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1007F" w14:textId="77777777" w:rsidR="00175181" w:rsidRPr="00175181" w:rsidRDefault="00175181" w:rsidP="00175181">
      <w:pPr>
        <w:widowControl w:val="0"/>
        <w:tabs>
          <w:tab w:val="left" w:pos="567"/>
          <w:tab w:val="left" w:pos="4536"/>
        </w:tabs>
        <w:spacing w:after="0" w:line="240" w:lineRule="auto"/>
        <w:rPr>
          <w:rFonts w:ascii="Times New Roman" w:eastAsia="Times New Roman" w:hAnsi="Times New Roman"/>
          <w:noProof/>
          <w:szCs w:val="20"/>
          <w:lang w:val="ro-RO"/>
        </w:rPr>
      </w:pPr>
      <w:bookmarkStart w:id="0" w:name="_GoBack"/>
      <w:bookmarkEnd w:id="0"/>
    </w:p>
    <w:p w14:paraId="17FCD671"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59BB5968"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0361D901"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5BCEB641"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2432D2FA"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4CD481DC"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0F86A1E0"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3AFCD6C2"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10C795CA"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53CA1A88"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0B68BD6F"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4C37FFA0"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1B566EB9"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5DE281A0"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5593CFD5"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2299101F"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650C44C2"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p>
    <w:p w14:paraId="22B6BBF7"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p>
    <w:p w14:paraId="5755C560"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p>
    <w:p w14:paraId="1081DB21"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p>
    <w:p w14:paraId="60C04000"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p>
    <w:p w14:paraId="4A6436FC"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p>
    <w:p w14:paraId="019E4C79" w14:textId="77777777" w:rsidR="00175181" w:rsidRPr="00175181" w:rsidRDefault="00175181" w:rsidP="00175181">
      <w:pPr>
        <w:tabs>
          <w:tab w:val="left" w:pos="567"/>
        </w:tabs>
        <w:spacing w:after="0" w:line="240" w:lineRule="auto"/>
        <w:jc w:val="center"/>
        <w:outlineLvl w:val="0"/>
        <w:rPr>
          <w:rFonts w:ascii="Times New Roman" w:eastAsia="Times New Roman" w:hAnsi="Times New Roman"/>
          <w:b/>
          <w:lang w:val="ro-RO"/>
        </w:rPr>
      </w:pPr>
      <w:r w:rsidRPr="00175181">
        <w:rPr>
          <w:rFonts w:ascii="Times New Roman" w:eastAsia="Times New Roman" w:hAnsi="Times New Roman"/>
          <w:b/>
          <w:lang w:val="ro-RO"/>
        </w:rPr>
        <w:t>ANEXA I</w:t>
      </w:r>
    </w:p>
    <w:p w14:paraId="30E87927" w14:textId="77777777" w:rsidR="00175181" w:rsidRPr="00175181" w:rsidRDefault="00175181" w:rsidP="00175181">
      <w:pPr>
        <w:tabs>
          <w:tab w:val="left" w:pos="567"/>
        </w:tabs>
        <w:spacing w:after="0" w:line="240" w:lineRule="auto"/>
        <w:jc w:val="center"/>
        <w:rPr>
          <w:rFonts w:ascii="Times New Roman" w:eastAsia="Times New Roman" w:hAnsi="Times New Roman"/>
          <w:lang w:val="ro-RO"/>
        </w:rPr>
      </w:pPr>
    </w:p>
    <w:p w14:paraId="617C93AD" w14:textId="77777777" w:rsidR="00175181" w:rsidRPr="00175181" w:rsidRDefault="00175181" w:rsidP="00A7148B">
      <w:pPr>
        <w:pStyle w:val="TitleEMA1"/>
      </w:pPr>
      <w:r w:rsidRPr="00175181">
        <w:t>REZUMATUL CARACTERISTICILOR PRODUSULUI</w:t>
      </w:r>
    </w:p>
    <w:p w14:paraId="033A3645" w14:textId="77777777" w:rsidR="00175181" w:rsidRPr="00175181" w:rsidRDefault="00175181" w:rsidP="00175181">
      <w:pPr>
        <w:widowControl w:val="0"/>
        <w:tabs>
          <w:tab w:val="left" w:pos="567"/>
        </w:tabs>
        <w:spacing w:after="0" w:line="240" w:lineRule="auto"/>
        <w:rPr>
          <w:rFonts w:ascii="Times New Roman" w:eastAsia="Times New Roman" w:hAnsi="Times New Roman"/>
          <w:lang w:val="ro-RO"/>
        </w:rPr>
      </w:pPr>
      <w:r w:rsidRPr="00175181">
        <w:rPr>
          <w:rFonts w:ascii="Times New Roman" w:eastAsia="Times New Roman" w:hAnsi="Times New Roman"/>
          <w:szCs w:val="20"/>
          <w:lang w:val="ro-RO"/>
        </w:rPr>
        <w:br w:type="page"/>
      </w:r>
    </w:p>
    <w:p w14:paraId="6B40ABC3" w14:textId="77777777" w:rsidR="00175181" w:rsidRPr="00175181" w:rsidRDefault="00175181" w:rsidP="00175181">
      <w:pPr>
        <w:widowControl w:val="0"/>
        <w:tabs>
          <w:tab w:val="left" w:pos="567"/>
        </w:tabs>
        <w:spacing w:after="0" w:line="240" w:lineRule="auto"/>
        <w:rPr>
          <w:rFonts w:ascii="Times New Roman" w:eastAsia="Times New Roman" w:hAnsi="Times New Roman"/>
          <w:lang w:val="ro-RO"/>
        </w:rPr>
      </w:pPr>
    </w:p>
    <w:p w14:paraId="2B0A489C" w14:textId="77777777" w:rsidR="00175181" w:rsidRPr="00175181" w:rsidRDefault="00175181" w:rsidP="00175181">
      <w:pPr>
        <w:widowControl w:val="0"/>
        <w:spacing w:after="0" w:line="240" w:lineRule="auto"/>
        <w:rPr>
          <w:rFonts w:ascii="Times New Roman" w:eastAsia="Times New Roman" w:hAnsi="Times New Roman"/>
          <w:lang w:val="ro-RO"/>
        </w:rPr>
      </w:pPr>
    </w:p>
    <w:p w14:paraId="44906150" w14:textId="77777777" w:rsidR="00175181" w:rsidRPr="00175181" w:rsidRDefault="00175181" w:rsidP="00175181">
      <w:pPr>
        <w:keepNext/>
        <w:widowControl w:val="0"/>
        <w:suppressAutoHyphens/>
        <w:spacing w:after="0" w:line="240" w:lineRule="auto"/>
        <w:ind w:left="567" w:hanging="567"/>
        <w:outlineLvl w:val="0"/>
        <w:rPr>
          <w:rFonts w:ascii="Times New Roman" w:eastAsia="Times New Roman" w:hAnsi="Times New Roman"/>
          <w:noProof/>
          <w:lang w:val="ro-RO"/>
        </w:rPr>
      </w:pPr>
      <w:r w:rsidRPr="00175181">
        <w:rPr>
          <w:rFonts w:ascii="Times New Roman" w:eastAsia="Times New Roman" w:hAnsi="Times New Roman"/>
          <w:b/>
          <w:noProof/>
          <w:lang w:val="ro-RO"/>
        </w:rPr>
        <w:t>1.</w:t>
      </w:r>
      <w:r w:rsidRPr="00175181">
        <w:rPr>
          <w:rFonts w:ascii="Times New Roman" w:eastAsia="Times New Roman" w:hAnsi="Times New Roman"/>
          <w:b/>
          <w:noProof/>
          <w:lang w:val="ro-RO"/>
        </w:rPr>
        <w:tab/>
      </w:r>
      <w:r w:rsidRPr="00175181">
        <w:rPr>
          <w:rFonts w:ascii="Times New Roman" w:eastAsia="Times New Roman" w:hAnsi="Times New Roman"/>
          <w:b/>
          <w:lang w:val="ro-RO"/>
        </w:rPr>
        <w:t>DENUMIREA COMERCIALĂ A MEDICAMENTULUI</w:t>
      </w:r>
    </w:p>
    <w:p w14:paraId="71F20F54" w14:textId="77777777" w:rsidR="00175181" w:rsidRPr="00175181" w:rsidRDefault="00175181" w:rsidP="00175181">
      <w:pPr>
        <w:keepNext/>
        <w:widowControl w:val="0"/>
        <w:spacing w:after="0" w:line="240" w:lineRule="auto"/>
        <w:rPr>
          <w:rFonts w:ascii="Times New Roman" w:eastAsia="Times New Roman" w:hAnsi="Times New Roman"/>
          <w:iCs/>
          <w:noProof/>
          <w:lang w:val="ro-RO"/>
        </w:rPr>
      </w:pPr>
    </w:p>
    <w:p w14:paraId="6E42FE7A" w14:textId="77777777" w:rsidR="00175181" w:rsidRPr="00175181" w:rsidRDefault="00175181" w:rsidP="00175181">
      <w:pPr>
        <w:widowControl w:val="0"/>
        <w:spacing w:after="0" w:line="240" w:lineRule="auto"/>
        <w:outlineLvl w:val="0"/>
        <w:rPr>
          <w:rFonts w:ascii="Times New Roman" w:eastAsia="Times New Roman" w:hAnsi="Times New Roman"/>
          <w:noProof/>
          <w:lang w:val="ro-RO"/>
        </w:rPr>
      </w:pPr>
      <w:r w:rsidRPr="00175181">
        <w:rPr>
          <w:rFonts w:ascii="Times New Roman" w:eastAsia="Times New Roman" w:hAnsi="Times New Roman"/>
          <w:noProof/>
          <w:lang w:val="ro-RO"/>
        </w:rPr>
        <w:t>Odomzo 200 mg capsule</w:t>
      </w:r>
    </w:p>
    <w:p w14:paraId="1B297CFE" w14:textId="77777777" w:rsidR="00175181" w:rsidRPr="00175181" w:rsidRDefault="00175181" w:rsidP="00175181">
      <w:pPr>
        <w:widowControl w:val="0"/>
        <w:spacing w:after="0" w:line="240" w:lineRule="auto"/>
        <w:rPr>
          <w:rFonts w:ascii="Times New Roman" w:eastAsia="Times New Roman" w:hAnsi="Times New Roman"/>
          <w:iCs/>
          <w:noProof/>
          <w:lang w:val="ro-RO"/>
        </w:rPr>
      </w:pPr>
    </w:p>
    <w:p w14:paraId="21ACDAB1" w14:textId="05C3E22D" w:rsidR="00175181" w:rsidRPr="00175181" w:rsidRDefault="00D032E2" w:rsidP="00175181">
      <w:pPr>
        <w:widowControl w:val="0"/>
        <w:spacing w:after="0" w:line="240" w:lineRule="auto"/>
        <w:rPr>
          <w:rFonts w:ascii="Times New Roman" w:eastAsia="Times New Roman" w:hAnsi="Times New Roman"/>
          <w:iCs/>
          <w:noProof/>
          <w:lang w:val="ro-RO"/>
        </w:rPr>
      </w:pPr>
      <w:r>
        <w:rPr>
          <w:rFonts w:ascii="Times New Roman" w:eastAsia="Times New Roman" w:hAnsi="Times New Roman"/>
          <w:iCs/>
          <w:noProof/>
          <w:lang w:val="ro-RO"/>
        </w:rPr>
        <w:tab/>
      </w:r>
    </w:p>
    <w:p w14:paraId="7F4E7789" w14:textId="77777777" w:rsidR="00175181" w:rsidRPr="00175181" w:rsidRDefault="00175181" w:rsidP="00175181">
      <w:pPr>
        <w:keepNext/>
        <w:widowControl w:val="0"/>
        <w:suppressAutoHyphens/>
        <w:spacing w:after="0" w:line="240" w:lineRule="auto"/>
        <w:ind w:left="567" w:hanging="567"/>
        <w:outlineLvl w:val="0"/>
        <w:rPr>
          <w:rFonts w:ascii="Times New Roman" w:eastAsia="Times New Roman" w:hAnsi="Times New Roman"/>
          <w:noProof/>
          <w:lang w:val="ro-RO"/>
        </w:rPr>
      </w:pPr>
      <w:r w:rsidRPr="00175181">
        <w:rPr>
          <w:rFonts w:ascii="Times New Roman" w:eastAsia="Times New Roman" w:hAnsi="Times New Roman"/>
          <w:b/>
          <w:noProof/>
          <w:lang w:val="ro-RO"/>
        </w:rPr>
        <w:t>2.</w:t>
      </w:r>
      <w:r w:rsidRPr="00175181">
        <w:rPr>
          <w:rFonts w:ascii="Times New Roman" w:eastAsia="Times New Roman" w:hAnsi="Times New Roman"/>
          <w:b/>
          <w:noProof/>
          <w:lang w:val="ro-RO"/>
        </w:rPr>
        <w:tab/>
      </w:r>
      <w:r w:rsidRPr="00175181">
        <w:rPr>
          <w:rFonts w:ascii="Times New Roman" w:eastAsia="Times New Roman" w:hAnsi="Times New Roman"/>
          <w:b/>
          <w:lang w:val="ro-RO"/>
        </w:rPr>
        <w:t>COMPOZIŢIA CALITATIVĂ ŞI CANTITATIVĂ</w:t>
      </w:r>
    </w:p>
    <w:p w14:paraId="004CCEAA" w14:textId="77777777" w:rsidR="00175181" w:rsidRPr="00175181" w:rsidRDefault="00175181" w:rsidP="00175181">
      <w:pPr>
        <w:keepNext/>
        <w:widowControl w:val="0"/>
        <w:spacing w:after="0" w:line="240" w:lineRule="auto"/>
        <w:rPr>
          <w:rFonts w:ascii="Times New Roman" w:eastAsia="Times New Roman" w:hAnsi="Times New Roman"/>
          <w:iCs/>
          <w:noProof/>
          <w:lang w:val="ro-RO"/>
        </w:rPr>
      </w:pPr>
    </w:p>
    <w:p w14:paraId="1DA10808" w14:textId="77777777" w:rsidR="00175181" w:rsidRPr="00175181" w:rsidRDefault="00175181" w:rsidP="00175181">
      <w:pPr>
        <w:widowControl w:val="0"/>
        <w:spacing w:after="0" w:line="240" w:lineRule="auto"/>
        <w:outlineLvl w:val="0"/>
        <w:rPr>
          <w:rFonts w:ascii="Times New Roman" w:eastAsia="Times New Roman" w:hAnsi="Times New Roman"/>
          <w:szCs w:val="20"/>
          <w:lang w:val="ro-RO"/>
        </w:rPr>
      </w:pPr>
      <w:r w:rsidRPr="00175181">
        <w:rPr>
          <w:rFonts w:ascii="Times New Roman" w:eastAsia="Times New Roman" w:hAnsi="Times New Roman"/>
          <w:szCs w:val="20"/>
          <w:lang w:val="ro-RO"/>
        </w:rPr>
        <w:t>Fiecare capsulă conţine sonidegib 200 mg (sub formă de fosfat).</w:t>
      </w:r>
    </w:p>
    <w:p w14:paraId="45BDDE31"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2001EA60" w14:textId="77777777" w:rsidR="00175181" w:rsidRPr="00175181" w:rsidRDefault="00175181" w:rsidP="00175181">
      <w:pPr>
        <w:keepNext/>
        <w:widowControl w:val="0"/>
        <w:autoSpaceDE w:val="0"/>
        <w:autoSpaceDN w:val="0"/>
        <w:adjustRightInd w:val="0"/>
        <w:spacing w:after="0" w:line="240" w:lineRule="auto"/>
        <w:outlineLvl w:val="0"/>
        <w:rPr>
          <w:rFonts w:ascii="Times New Roman" w:eastAsia="Times New Roman" w:hAnsi="Times New Roman"/>
          <w:szCs w:val="20"/>
          <w:u w:val="single"/>
          <w:lang w:val="ro-RO"/>
        </w:rPr>
      </w:pPr>
      <w:r w:rsidRPr="00175181">
        <w:rPr>
          <w:rFonts w:ascii="Times New Roman" w:eastAsia="Times New Roman" w:hAnsi="Times New Roman"/>
          <w:u w:val="single"/>
          <w:lang w:val="ro-RO"/>
        </w:rPr>
        <w:t>Excipient cu efect cunoscut</w:t>
      </w:r>
    </w:p>
    <w:p w14:paraId="04891FEC"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szCs w:val="20"/>
          <w:lang w:val="ro-RO"/>
        </w:rPr>
      </w:pPr>
    </w:p>
    <w:p w14:paraId="1B9A594F" w14:textId="77777777" w:rsidR="00175181" w:rsidRPr="00175181" w:rsidRDefault="00175181" w:rsidP="00175181">
      <w:pPr>
        <w:widowControl w:val="0"/>
        <w:tabs>
          <w:tab w:val="left" w:pos="567"/>
        </w:tabs>
        <w:spacing w:after="0" w:line="240" w:lineRule="auto"/>
        <w:outlineLvl w:val="0"/>
        <w:rPr>
          <w:rFonts w:ascii="Times New Roman" w:eastAsia="Times New Roman" w:hAnsi="Times New Roman"/>
          <w:szCs w:val="20"/>
          <w:lang w:val="ro-RO"/>
        </w:rPr>
      </w:pPr>
      <w:r w:rsidRPr="00175181">
        <w:rPr>
          <w:rFonts w:ascii="Times New Roman" w:eastAsia="Times New Roman" w:hAnsi="Times New Roman"/>
          <w:szCs w:val="20"/>
          <w:lang w:val="ro-RO"/>
        </w:rPr>
        <w:t>Fiecare capsulă conţine lactoză monohidrat 38,6 mg.</w:t>
      </w:r>
    </w:p>
    <w:p w14:paraId="0B60E480"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p>
    <w:p w14:paraId="1F2AA9D7" w14:textId="77777777" w:rsidR="00175181" w:rsidRPr="00175181" w:rsidRDefault="00175181" w:rsidP="00175181">
      <w:pPr>
        <w:widowControl w:val="0"/>
        <w:tabs>
          <w:tab w:val="left" w:pos="567"/>
        </w:tabs>
        <w:spacing w:after="0" w:line="240" w:lineRule="auto"/>
        <w:outlineLvl w:val="0"/>
        <w:rPr>
          <w:rFonts w:ascii="Times New Roman" w:eastAsia="Times New Roman" w:hAnsi="Times New Roman"/>
          <w:noProof/>
          <w:szCs w:val="20"/>
          <w:lang w:val="ro-RO"/>
        </w:rPr>
      </w:pPr>
      <w:r w:rsidRPr="00175181">
        <w:rPr>
          <w:rFonts w:ascii="Times New Roman" w:eastAsia="Times New Roman" w:hAnsi="Times New Roman"/>
          <w:lang w:val="ro-RO"/>
        </w:rPr>
        <w:t>Pentru lista tuturor excipienţilor, vezi pct. 6</w:t>
      </w:r>
      <w:r w:rsidRPr="00175181">
        <w:rPr>
          <w:rFonts w:ascii="Times New Roman" w:eastAsia="Times New Roman" w:hAnsi="Times New Roman"/>
          <w:noProof/>
          <w:szCs w:val="20"/>
          <w:lang w:val="ro-RO"/>
        </w:rPr>
        <w:t>.1.</w:t>
      </w:r>
    </w:p>
    <w:p w14:paraId="42C25E71"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35ADFDE0"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6EF158A2" w14:textId="77777777" w:rsidR="00175181" w:rsidRPr="00175181" w:rsidRDefault="00175181" w:rsidP="00175181">
      <w:pPr>
        <w:keepNext/>
        <w:widowControl w:val="0"/>
        <w:suppressAutoHyphens/>
        <w:spacing w:after="0" w:line="240" w:lineRule="auto"/>
        <w:ind w:left="567" w:hanging="567"/>
        <w:outlineLvl w:val="0"/>
        <w:rPr>
          <w:rFonts w:ascii="Times New Roman" w:eastAsia="Times New Roman" w:hAnsi="Times New Roman"/>
          <w:caps/>
          <w:noProof/>
          <w:lang w:val="ro-RO"/>
        </w:rPr>
      </w:pPr>
      <w:r w:rsidRPr="00175181">
        <w:rPr>
          <w:rFonts w:ascii="Times New Roman" w:eastAsia="Times New Roman" w:hAnsi="Times New Roman"/>
          <w:b/>
          <w:noProof/>
          <w:lang w:val="ro-RO"/>
        </w:rPr>
        <w:t>3.</w:t>
      </w:r>
      <w:r w:rsidRPr="00175181">
        <w:rPr>
          <w:rFonts w:ascii="Times New Roman" w:eastAsia="Times New Roman" w:hAnsi="Times New Roman"/>
          <w:b/>
          <w:noProof/>
          <w:lang w:val="ro-RO"/>
        </w:rPr>
        <w:tab/>
      </w:r>
      <w:r w:rsidRPr="00175181">
        <w:rPr>
          <w:rFonts w:ascii="Times New Roman" w:eastAsia="Times New Roman" w:hAnsi="Times New Roman"/>
          <w:b/>
          <w:lang w:val="ro-RO"/>
        </w:rPr>
        <w:t>FORMA FARMACEUTICĂ</w:t>
      </w:r>
    </w:p>
    <w:p w14:paraId="3BE22C06"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p>
    <w:p w14:paraId="6EBFAEAE" w14:textId="77777777" w:rsidR="00175181" w:rsidRPr="00175181" w:rsidRDefault="00175181" w:rsidP="00175181">
      <w:pPr>
        <w:widowControl w:val="0"/>
        <w:spacing w:after="0" w:line="240" w:lineRule="auto"/>
        <w:outlineLvl w:val="0"/>
        <w:rPr>
          <w:rFonts w:ascii="Times New Roman" w:eastAsia="Times New Roman" w:hAnsi="Times New Roman"/>
          <w:noProof/>
          <w:lang w:val="ro-RO"/>
        </w:rPr>
      </w:pPr>
      <w:r w:rsidRPr="00175181">
        <w:rPr>
          <w:rFonts w:ascii="Times New Roman" w:eastAsia="Times New Roman" w:hAnsi="Times New Roman"/>
          <w:noProof/>
          <w:lang w:val="ro-RO"/>
        </w:rPr>
        <w:t>Capsulă (capsulă).</w:t>
      </w:r>
    </w:p>
    <w:p w14:paraId="4A9D3482"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0BF43D44" w14:textId="77777777" w:rsidR="00175181" w:rsidRPr="00175181" w:rsidRDefault="00175181" w:rsidP="00175181">
      <w:pPr>
        <w:widowControl w:val="0"/>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 xml:space="preserve">Capsulă opacă, de culoare roz, conţinând o pulbere albă până la aproape albă, cu granule, cu „NVR” </w:t>
      </w:r>
      <w:r w:rsidRPr="00175181">
        <w:rPr>
          <w:rFonts w:ascii="Times New Roman" w:eastAsia="Times New Roman" w:hAnsi="Times New Roman"/>
          <w:szCs w:val="24"/>
          <w:lang w:val="ro-RO"/>
        </w:rPr>
        <w:t>inscripţionat cu cerneală neagră pe capac şi „SONIDEGIB 200MG” inscripţionat cu cerneală neagră pe corp</w:t>
      </w:r>
      <w:r w:rsidRPr="00175181">
        <w:rPr>
          <w:rFonts w:ascii="Times New Roman" w:eastAsia="Times New Roman" w:hAnsi="Times New Roman"/>
          <w:szCs w:val="20"/>
          <w:lang w:val="ro-RO"/>
        </w:rPr>
        <w:t>.</w:t>
      </w:r>
    </w:p>
    <w:p w14:paraId="33DF0B9B"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0ECD121A" w14:textId="77777777" w:rsidR="00175181" w:rsidRPr="00175181" w:rsidRDefault="00175181" w:rsidP="00175181">
      <w:pPr>
        <w:widowControl w:val="0"/>
        <w:spacing w:after="0" w:line="240" w:lineRule="auto"/>
        <w:outlineLvl w:val="0"/>
        <w:rPr>
          <w:rFonts w:ascii="Times New Roman" w:eastAsia="Times New Roman" w:hAnsi="Times New Roman"/>
          <w:noProof/>
          <w:lang w:val="ro-RO"/>
        </w:rPr>
      </w:pPr>
      <w:r w:rsidRPr="00175181">
        <w:rPr>
          <w:rFonts w:ascii="Times New Roman" w:eastAsia="Times New Roman" w:hAnsi="Times New Roman"/>
          <w:szCs w:val="20"/>
          <w:lang w:val="ro-RO"/>
        </w:rPr>
        <w:t>Mărimea capsulei este „Mărime #00” (dimensiuni 23,3 x 8,53 mm).</w:t>
      </w:r>
    </w:p>
    <w:p w14:paraId="6C3C2C49"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5B7BD93D"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3949E894" w14:textId="77777777" w:rsidR="00175181" w:rsidRPr="00175181" w:rsidRDefault="00175181" w:rsidP="00175181">
      <w:pPr>
        <w:keepNext/>
        <w:widowControl w:val="0"/>
        <w:suppressAutoHyphens/>
        <w:spacing w:after="0" w:line="240" w:lineRule="auto"/>
        <w:ind w:left="567" w:hanging="567"/>
        <w:outlineLvl w:val="0"/>
        <w:rPr>
          <w:rFonts w:ascii="Times New Roman" w:eastAsia="Times New Roman" w:hAnsi="Times New Roman"/>
          <w:caps/>
          <w:noProof/>
          <w:lang w:val="ro-RO"/>
        </w:rPr>
      </w:pPr>
      <w:r w:rsidRPr="00175181">
        <w:rPr>
          <w:rFonts w:ascii="Times New Roman" w:eastAsia="Times New Roman" w:hAnsi="Times New Roman"/>
          <w:b/>
          <w:caps/>
          <w:noProof/>
          <w:lang w:val="ro-RO"/>
        </w:rPr>
        <w:t>4.</w:t>
      </w:r>
      <w:r w:rsidRPr="00175181">
        <w:rPr>
          <w:rFonts w:ascii="Times New Roman" w:eastAsia="Times New Roman" w:hAnsi="Times New Roman"/>
          <w:b/>
          <w:caps/>
          <w:noProof/>
          <w:lang w:val="ro-RO"/>
        </w:rPr>
        <w:tab/>
      </w:r>
      <w:r w:rsidRPr="00175181">
        <w:rPr>
          <w:rFonts w:ascii="Times New Roman" w:eastAsia="Times New Roman" w:hAnsi="Times New Roman"/>
          <w:b/>
          <w:lang w:val="ro-RO"/>
        </w:rPr>
        <w:t>DATE CLINICE</w:t>
      </w:r>
    </w:p>
    <w:p w14:paraId="636C536D"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p>
    <w:p w14:paraId="4DC95862"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noProof/>
          <w:szCs w:val="20"/>
          <w:lang w:val="ro-RO"/>
        </w:rPr>
        <w:t>4.1</w:t>
      </w:r>
      <w:r w:rsidRPr="00175181">
        <w:rPr>
          <w:rFonts w:ascii="Times New Roman" w:eastAsia="Times New Roman" w:hAnsi="Times New Roman"/>
          <w:b/>
          <w:noProof/>
          <w:szCs w:val="20"/>
          <w:lang w:val="ro-RO"/>
        </w:rPr>
        <w:tab/>
      </w:r>
      <w:r w:rsidRPr="00175181">
        <w:rPr>
          <w:rFonts w:ascii="Times New Roman" w:eastAsia="Times New Roman" w:hAnsi="Times New Roman"/>
          <w:b/>
          <w:lang w:val="ro-RO"/>
        </w:rPr>
        <w:t>Indicaţii terapeutice</w:t>
      </w:r>
    </w:p>
    <w:p w14:paraId="405094FF"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p>
    <w:p w14:paraId="6E70DBF7" w14:textId="77777777" w:rsidR="00175181" w:rsidRPr="00175181" w:rsidRDefault="00175181" w:rsidP="00175181">
      <w:pPr>
        <w:keepNext/>
        <w:widowControl w:val="0"/>
        <w:spacing w:after="0" w:line="240" w:lineRule="auto"/>
        <w:rPr>
          <w:rFonts w:ascii="Times New Roman" w:eastAsia="Times New Roman" w:hAnsi="Times New Roman"/>
          <w:lang w:val="ro-RO"/>
        </w:rPr>
      </w:pPr>
      <w:r w:rsidRPr="00175181">
        <w:rPr>
          <w:rFonts w:ascii="Times New Roman" w:eastAsia="Times New Roman" w:hAnsi="Times New Roman"/>
          <w:noProof/>
          <w:lang w:val="ro-RO"/>
        </w:rPr>
        <w:t xml:space="preserve">Odomzo este indicat în tratamentul pacienţilor adulţi cu </w:t>
      </w:r>
      <w:r w:rsidRPr="00175181">
        <w:rPr>
          <w:rFonts w:ascii="Times New Roman" w:eastAsia="Times New Roman" w:hAnsi="Times New Roman"/>
          <w:lang w:val="ro-RO"/>
        </w:rPr>
        <w:t>carcinom bazal celular avansat local (CBC), care nu poate fi tratat chirurgical sau prin radioterapie.</w:t>
      </w:r>
    </w:p>
    <w:p w14:paraId="7AB3910E"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55D0CFE1"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noProof/>
          <w:szCs w:val="20"/>
          <w:lang w:val="ro-RO"/>
        </w:rPr>
        <w:t>4.2</w:t>
      </w:r>
      <w:r w:rsidRPr="00175181">
        <w:rPr>
          <w:rFonts w:ascii="Times New Roman" w:eastAsia="Times New Roman" w:hAnsi="Times New Roman"/>
          <w:b/>
          <w:noProof/>
          <w:szCs w:val="20"/>
          <w:lang w:val="ro-RO"/>
        </w:rPr>
        <w:tab/>
      </w:r>
      <w:r w:rsidRPr="00175181">
        <w:rPr>
          <w:rFonts w:ascii="Times New Roman" w:eastAsia="Times New Roman" w:hAnsi="Times New Roman"/>
          <w:b/>
          <w:lang w:val="ro-RO"/>
        </w:rPr>
        <w:t>Doze şi mod de administrare</w:t>
      </w:r>
    </w:p>
    <w:p w14:paraId="46C3C613" w14:textId="77777777" w:rsidR="00175181" w:rsidRPr="00175181" w:rsidRDefault="00175181" w:rsidP="00175181">
      <w:pPr>
        <w:keepNext/>
        <w:widowControl w:val="0"/>
        <w:spacing w:after="0" w:line="240" w:lineRule="auto"/>
        <w:rPr>
          <w:rFonts w:ascii="Times New Roman" w:eastAsia="Times New Roman" w:hAnsi="Times New Roman"/>
          <w:lang w:val="ro-RO"/>
        </w:rPr>
      </w:pPr>
    </w:p>
    <w:p w14:paraId="5F92B0D9" w14:textId="77777777" w:rsidR="00175181" w:rsidRPr="00175181" w:rsidRDefault="00175181" w:rsidP="00175181">
      <w:pPr>
        <w:widowControl w:val="0"/>
        <w:spacing w:after="0" w:line="240" w:lineRule="auto"/>
        <w:rPr>
          <w:rFonts w:ascii="Times New Roman" w:eastAsia="Times New Roman" w:hAnsi="Times New Roman"/>
          <w:lang w:val="ro-RO"/>
        </w:rPr>
      </w:pPr>
      <w:r w:rsidRPr="00175181">
        <w:rPr>
          <w:rFonts w:ascii="Times New Roman" w:eastAsia="Times New Roman" w:hAnsi="Times New Roman"/>
          <w:lang w:val="ro-RO"/>
        </w:rPr>
        <w:t>Odomzo trebuie prescris numai de un medic specialist cu experienţă în tratarea indicaţiei aprobate sau sub supravegherea acestuia.</w:t>
      </w:r>
    </w:p>
    <w:p w14:paraId="19976EE5" w14:textId="77777777" w:rsidR="00175181" w:rsidRPr="00175181" w:rsidRDefault="00175181" w:rsidP="00175181">
      <w:pPr>
        <w:widowControl w:val="0"/>
        <w:spacing w:after="0" w:line="240" w:lineRule="auto"/>
        <w:rPr>
          <w:rFonts w:ascii="Times New Roman" w:eastAsia="Times New Roman" w:hAnsi="Times New Roman"/>
          <w:lang w:val="ro-RO"/>
        </w:rPr>
      </w:pPr>
    </w:p>
    <w:p w14:paraId="6185F68B" w14:textId="77777777" w:rsidR="00175181" w:rsidRPr="00175181" w:rsidRDefault="00175181" w:rsidP="00175181">
      <w:pPr>
        <w:keepNext/>
        <w:widowControl w:val="0"/>
        <w:spacing w:after="0" w:line="240" w:lineRule="auto"/>
        <w:outlineLvl w:val="0"/>
        <w:rPr>
          <w:rFonts w:ascii="Times New Roman" w:eastAsia="Times New Roman" w:hAnsi="Times New Roman"/>
          <w:u w:val="single"/>
          <w:lang w:val="ro-RO"/>
        </w:rPr>
      </w:pPr>
      <w:r w:rsidRPr="00175181">
        <w:rPr>
          <w:rFonts w:ascii="Times New Roman" w:eastAsia="Times New Roman" w:hAnsi="Times New Roman"/>
          <w:u w:val="single"/>
          <w:lang w:val="ro-RO"/>
        </w:rPr>
        <w:t>Doze</w:t>
      </w:r>
    </w:p>
    <w:p w14:paraId="6B502AE7" w14:textId="77777777" w:rsidR="00175181" w:rsidRPr="00175181" w:rsidRDefault="00175181" w:rsidP="00175181">
      <w:pPr>
        <w:keepNext/>
        <w:widowControl w:val="0"/>
        <w:spacing w:after="0" w:line="240" w:lineRule="auto"/>
        <w:rPr>
          <w:rFonts w:ascii="Times New Roman" w:eastAsia="Times New Roman" w:hAnsi="Times New Roman"/>
          <w:szCs w:val="20"/>
          <w:lang w:val="ro-RO"/>
        </w:rPr>
      </w:pPr>
    </w:p>
    <w:p w14:paraId="3BCFDC72" w14:textId="48079551" w:rsidR="004C53E6" w:rsidRPr="00175181" w:rsidRDefault="004C53E6" w:rsidP="00175181">
      <w:pPr>
        <w:widowControl w:val="0"/>
        <w:spacing w:after="0" w:line="240" w:lineRule="auto"/>
        <w:rPr>
          <w:rFonts w:ascii="Times New Roman" w:eastAsia="Times New Roman" w:hAnsi="Times New Roman"/>
          <w:szCs w:val="20"/>
          <w:lang w:val="ro-RO"/>
        </w:rPr>
      </w:pPr>
      <w:r w:rsidRPr="00067104">
        <w:rPr>
          <w:rFonts w:ascii="Times New Roman" w:eastAsia="Times New Roman" w:hAnsi="Times New Roman"/>
          <w:szCs w:val="20"/>
          <w:lang w:val="ro-RO"/>
        </w:rPr>
        <w:t>Doza recomandată este de 200 mg sonidegib administrată oral o dată pe zi.</w:t>
      </w:r>
    </w:p>
    <w:p w14:paraId="532C7DF0"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6CE83BD3" w14:textId="77777777" w:rsidR="00175181" w:rsidRPr="00175181" w:rsidRDefault="00175181" w:rsidP="00175181">
      <w:pPr>
        <w:widowControl w:val="0"/>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Tratamentul trebuie continuat atâta timp cât există beneficiu clinic sau până când apare un nivel inacceptabil de toxicitate.</w:t>
      </w:r>
    </w:p>
    <w:p w14:paraId="244BED1D"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0FD434E6" w14:textId="77777777" w:rsidR="00175181" w:rsidRPr="00175181" w:rsidRDefault="00175181" w:rsidP="00175181">
      <w:pPr>
        <w:keepNext/>
        <w:widowControl w:val="0"/>
        <w:spacing w:after="0" w:line="240" w:lineRule="auto"/>
        <w:rPr>
          <w:rFonts w:ascii="Times New Roman" w:eastAsia="Times New Roman" w:hAnsi="Times New Roman"/>
          <w:i/>
          <w:u w:val="single"/>
          <w:lang w:val="ro-RO"/>
        </w:rPr>
      </w:pPr>
      <w:r w:rsidRPr="00175181">
        <w:rPr>
          <w:rFonts w:ascii="Times New Roman" w:eastAsia="Times New Roman" w:hAnsi="Times New Roman"/>
          <w:i/>
          <w:u w:val="single"/>
          <w:lang w:val="ro-RO"/>
        </w:rPr>
        <w:t xml:space="preserve">Ajustarea dozei cauzată de creşterea valorii creatin fosfokinazei (CK) şi de apariţia </w:t>
      </w:r>
      <w:r w:rsidR="005C3639">
        <w:rPr>
          <w:rFonts w:ascii="Times New Roman" w:eastAsia="Times New Roman" w:hAnsi="Times New Roman"/>
          <w:i/>
          <w:u w:val="single"/>
          <w:lang w:val="ro-RO"/>
        </w:rPr>
        <w:t>reacțiilor</w:t>
      </w:r>
      <w:r w:rsidR="005C3639" w:rsidRPr="00175181">
        <w:rPr>
          <w:rFonts w:ascii="Times New Roman" w:eastAsia="Times New Roman" w:hAnsi="Times New Roman"/>
          <w:i/>
          <w:u w:val="single"/>
          <w:lang w:val="ro-RO"/>
        </w:rPr>
        <w:t xml:space="preserve"> </w:t>
      </w:r>
      <w:r w:rsidRPr="00175181">
        <w:rPr>
          <w:rFonts w:ascii="Times New Roman" w:eastAsia="Times New Roman" w:hAnsi="Times New Roman"/>
          <w:i/>
          <w:u w:val="single"/>
          <w:lang w:val="ro-RO"/>
        </w:rPr>
        <w:t>adverse musculare</w:t>
      </w:r>
    </w:p>
    <w:p w14:paraId="5AFE1A58" w14:textId="77777777" w:rsidR="00175181" w:rsidRPr="00175181" w:rsidRDefault="00175181" w:rsidP="00175181">
      <w:pPr>
        <w:widowControl w:val="0"/>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 xml:space="preserve">Pot fi necesare întreruperea temporară a administrării dozei şi/sau reducerea dozei de Odomzo din cauza creşterii valorii CK şi a apariţiei </w:t>
      </w:r>
      <w:r w:rsidR="005C3639">
        <w:rPr>
          <w:rFonts w:ascii="Times New Roman" w:eastAsia="Times New Roman" w:hAnsi="Times New Roman"/>
          <w:szCs w:val="20"/>
          <w:lang w:val="ro-RO"/>
        </w:rPr>
        <w:t>reacțiilor</w:t>
      </w:r>
      <w:r w:rsidR="005C3639" w:rsidRPr="00175181">
        <w:rPr>
          <w:rFonts w:ascii="Times New Roman" w:eastAsia="Times New Roman" w:hAnsi="Times New Roman"/>
          <w:szCs w:val="20"/>
          <w:lang w:val="ro-RO"/>
        </w:rPr>
        <w:t xml:space="preserve"> </w:t>
      </w:r>
      <w:r w:rsidRPr="00175181">
        <w:rPr>
          <w:rFonts w:ascii="Times New Roman" w:eastAsia="Times New Roman" w:hAnsi="Times New Roman"/>
          <w:szCs w:val="20"/>
          <w:lang w:val="ro-RO"/>
        </w:rPr>
        <w:t>adverse musculare.</w:t>
      </w:r>
    </w:p>
    <w:p w14:paraId="6145840C"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42E7B7A5" w14:textId="77777777" w:rsidR="00175181" w:rsidRPr="00175181" w:rsidRDefault="00175181" w:rsidP="00175181">
      <w:pPr>
        <w:keepNext/>
        <w:keepLines/>
        <w:widowControl w:val="0"/>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 xml:space="preserve">Tabelul 1 sintetizează recomandările privind întreruperea administrării dozei şi/sau reducerea dozei de Odomzo pentru tratarea creşterilor simptomatice ale valorii CK şi apariţiei </w:t>
      </w:r>
      <w:r w:rsidR="009122DA">
        <w:rPr>
          <w:rFonts w:ascii="Times New Roman" w:eastAsia="Times New Roman" w:hAnsi="Times New Roman"/>
          <w:szCs w:val="20"/>
          <w:lang w:val="ro-RO"/>
        </w:rPr>
        <w:t>reacţiilor</w:t>
      </w:r>
      <w:r w:rsidR="009122DA" w:rsidRPr="00175181">
        <w:rPr>
          <w:rFonts w:ascii="Times New Roman" w:eastAsia="Times New Roman" w:hAnsi="Times New Roman"/>
          <w:szCs w:val="20"/>
          <w:lang w:val="ro-RO"/>
        </w:rPr>
        <w:t xml:space="preserve"> </w:t>
      </w:r>
      <w:r w:rsidRPr="00175181">
        <w:rPr>
          <w:rFonts w:ascii="Times New Roman" w:eastAsia="Times New Roman" w:hAnsi="Times New Roman"/>
          <w:szCs w:val="20"/>
          <w:lang w:val="ro-RO"/>
        </w:rPr>
        <w:t>adverse musculare (cum sunt mialgie, miopatie şi/sau spasm).</w:t>
      </w:r>
    </w:p>
    <w:p w14:paraId="4E7D1560" w14:textId="77777777" w:rsidR="00175181" w:rsidRPr="00175181" w:rsidRDefault="00175181" w:rsidP="00175181">
      <w:pPr>
        <w:keepNext/>
        <w:keepLines/>
        <w:widowControl w:val="0"/>
        <w:autoSpaceDE w:val="0"/>
        <w:autoSpaceDN w:val="0"/>
        <w:adjustRightInd w:val="0"/>
        <w:spacing w:after="0" w:line="240" w:lineRule="auto"/>
        <w:ind w:left="1134" w:hanging="1134"/>
        <w:rPr>
          <w:rFonts w:ascii="Times New Roman" w:eastAsia="Times New Roman" w:hAnsi="Times New Roman"/>
          <w:lang w:val="ro-RO"/>
        </w:rPr>
      </w:pPr>
      <w:bookmarkStart w:id="1" w:name="_Toc377994651"/>
    </w:p>
    <w:p w14:paraId="2FA9D4F3" w14:textId="77777777" w:rsidR="00175181" w:rsidRPr="00175181" w:rsidRDefault="00175181" w:rsidP="00175181">
      <w:pPr>
        <w:keepNext/>
        <w:keepLines/>
        <w:widowControl w:val="0"/>
        <w:autoSpaceDE w:val="0"/>
        <w:autoSpaceDN w:val="0"/>
        <w:adjustRightInd w:val="0"/>
        <w:spacing w:after="0" w:line="240" w:lineRule="auto"/>
        <w:ind w:left="1134" w:hanging="1134"/>
        <w:rPr>
          <w:rFonts w:ascii="Times New Roman" w:eastAsia="Times New Roman" w:hAnsi="Times New Roman"/>
          <w:b/>
          <w:lang w:val="ro-RO"/>
        </w:rPr>
      </w:pPr>
      <w:r w:rsidRPr="00175181">
        <w:rPr>
          <w:rFonts w:ascii="Times New Roman" w:eastAsia="Times New Roman" w:hAnsi="Times New Roman"/>
          <w:b/>
          <w:lang w:val="ro-RO"/>
        </w:rPr>
        <w:t>Tabelul 1</w:t>
      </w:r>
      <w:r w:rsidRPr="00175181">
        <w:rPr>
          <w:rFonts w:ascii="Times New Roman" w:eastAsia="Times New Roman" w:hAnsi="Times New Roman"/>
          <w:b/>
          <w:lang w:val="ro-RO"/>
        </w:rPr>
        <w:tab/>
        <w:t xml:space="preserve">Ajustări recomandate ale dozei şi tratarea </w:t>
      </w:r>
      <w:bookmarkEnd w:id="1"/>
      <w:r w:rsidRPr="00175181">
        <w:rPr>
          <w:rFonts w:ascii="Times New Roman" w:eastAsia="Times New Roman" w:hAnsi="Times New Roman"/>
          <w:b/>
          <w:szCs w:val="20"/>
          <w:lang w:val="ro-RO"/>
        </w:rPr>
        <w:t xml:space="preserve">creşterilor simptomatice ale valorii CK şi apariţiei </w:t>
      </w:r>
      <w:r w:rsidR="00833E27">
        <w:rPr>
          <w:rFonts w:ascii="Times New Roman" w:eastAsia="Times New Roman" w:hAnsi="Times New Roman"/>
          <w:b/>
          <w:szCs w:val="20"/>
          <w:lang w:val="ro-RO"/>
        </w:rPr>
        <w:t>reacțiilor</w:t>
      </w:r>
      <w:r w:rsidR="00833E27" w:rsidRPr="00175181">
        <w:rPr>
          <w:rFonts w:ascii="Times New Roman" w:eastAsia="Times New Roman" w:hAnsi="Times New Roman"/>
          <w:b/>
          <w:szCs w:val="20"/>
          <w:lang w:val="ro-RO"/>
        </w:rPr>
        <w:t xml:space="preserve"> </w:t>
      </w:r>
      <w:r w:rsidRPr="00175181">
        <w:rPr>
          <w:rFonts w:ascii="Times New Roman" w:eastAsia="Times New Roman" w:hAnsi="Times New Roman"/>
          <w:b/>
          <w:szCs w:val="20"/>
          <w:lang w:val="ro-RO"/>
        </w:rPr>
        <w:t>adverse musculare</w:t>
      </w:r>
    </w:p>
    <w:p w14:paraId="215B3649" w14:textId="77777777" w:rsidR="00175181" w:rsidRPr="00175181" w:rsidRDefault="00175181" w:rsidP="00175181">
      <w:pPr>
        <w:keepNext/>
        <w:keepLines/>
        <w:widowControl w:val="0"/>
        <w:spacing w:after="0" w:line="240" w:lineRule="auto"/>
        <w:rPr>
          <w:rFonts w:ascii="Times New Roman" w:eastAsia="Times New Roman" w:hAnsi="Times New Roman"/>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4650"/>
      </w:tblGrid>
      <w:tr w:rsidR="00175181" w:rsidRPr="00175181" w14:paraId="151483EE" w14:textId="77777777" w:rsidTr="00BE5AF0">
        <w:trPr>
          <w:cantSplit/>
        </w:trPr>
        <w:tc>
          <w:tcPr>
            <w:tcW w:w="4649" w:type="dxa"/>
          </w:tcPr>
          <w:p w14:paraId="433E575A" w14:textId="77777777" w:rsidR="00175181" w:rsidRPr="00175181" w:rsidRDefault="00175181" w:rsidP="00175181">
            <w:pPr>
              <w:keepNext/>
              <w:widowControl w:val="0"/>
              <w:spacing w:after="0" w:line="240" w:lineRule="auto"/>
              <w:jc w:val="center"/>
              <w:rPr>
                <w:rFonts w:ascii="Times New Roman" w:eastAsia="MS Mincho" w:hAnsi="Times New Roman"/>
                <w:b/>
                <w:lang w:val="ro-RO" w:eastAsia="zh-CN"/>
              </w:rPr>
            </w:pPr>
            <w:r w:rsidRPr="00175181">
              <w:rPr>
                <w:rFonts w:ascii="Times New Roman" w:eastAsia="MS Mincho" w:hAnsi="Times New Roman"/>
                <w:b/>
                <w:lang w:val="ro-RO" w:eastAsia="zh-CN"/>
              </w:rPr>
              <w:t>Severitatea creşterii valorii CK</w:t>
            </w:r>
          </w:p>
        </w:tc>
        <w:tc>
          <w:tcPr>
            <w:tcW w:w="4650" w:type="dxa"/>
          </w:tcPr>
          <w:p w14:paraId="49A9E073" w14:textId="77777777" w:rsidR="00175181" w:rsidRPr="00175181" w:rsidRDefault="00175181" w:rsidP="00175181">
            <w:pPr>
              <w:keepNext/>
              <w:widowControl w:val="0"/>
              <w:spacing w:after="0" w:line="240" w:lineRule="auto"/>
              <w:jc w:val="center"/>
              <w:rPr>
                <w:rFonts w:ascii="Times New Roman" w:eastAsia="MS Mincho" w:hAnsi="Times New Roman"/>
                <w:b/>
                <w:lang w:val="ro-RO" w:eastAsia="zh-CN"/>
              </w:rPr>
            </w:pPr>
            <w:r w:rsidRPr="00175181">
              <w:rPr>
                <w:rFonts w:ascii="Times New Roman" w:eastAsia="MS Mincho" w:hAnsi="Times New Roman"/>
                <w:b/>
                <w:lang w:val="ro-RO" w:eastAsia="zh-CN"/>
              </w:rPr>
              <w:t>Recomandări privind ajustările dozei* şi tratamentul</w:t>
            </w:r>
          </w:p>
        </w:tc>
      </w:tr>
      <w:tr w:rsidR="00175181" w:rsidRPr="00175181" w14:paraId="7B5CCB68" w14:textId="77777777" w:rsidTr="00BE5AF0">
        <w:trPr>
          <w:cantSplit/>
        </w:trPr>
        <w:tc>
          <w:tcPr>
            <w:tcW w:w="4649" w:type="dxa"/>
            <w:vAlign w:val="center"/>
          </w:tcPr>
          <w:p w14:paraId="4F16075E" w14:textId="77777777" w:rsidR="00175181" w:rsidRPr="00175181" w:rsidRDefault="00175181" w:rsidP="00175181">
            <w:pPr>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Grad 1</w:t>
            </w:r>
          </w:p>
          <w:p w14:paraId="1B258D0C" w14:textId="77777777" w:rsidR="00175181" w:rsidRPr="00175181" w:rsidRDefault="00175181" w:rsidP="00175181">
            <w:pPr>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[creşterea valorii CK &gt;LNS – 2,5 x LNS]</w:t>
            </w:r>
          </w:p>
        </w:tc>
        <w:tc>
          <w:tcPr>
            <w:tcW w:w="4650" w:type="dxa"/>
            <w:vAlign w:val="center"/>
          </w:tcPr>
          <w:p w14:paraId="0AA0CE6B" w14:textId="77777777" w:rsidR="00175181" w:rsidRPr="00175181" w:rsidRDefault="00175181" w:rsidP="00175181">
            <w:pPr>
              <w:widowControl w:val="0"/>
              <w:numPr>
                <w:ilvl w:val="0"/>
                <w:numId w:val="7"/>
              </w:numPr>
              <w:tabs>
                <w:tab w:val="left" w:pos="567"/>
              </w:tabs>
              <w:spacing w:after="0" w:line="240" w:lineRule="auto"/>
              <w:ind w:left="567" w:hanging="567"/>
              <w:rPr>
                <w:rFonts w:ascii="Times New Roman" w:eastAsia="MS Mincho" w:hAnsi="Times New Roman"/>
                <w:lang w:val="ro-RO" w:eastAsia="zh-CN"/>
              </w:rPr>
            </w:pPr>
            <w:r w:rsidRPr="00175181">
              <w:rPr>
                <w:rFonts w:ascii="Times New Roman" w:eastAsia="MS Mincho" w:hAnsi="Times New Roman"/>
                <w:lang w:val="ro-RO" w:eastAsia="zh-CN"/>
              </w:rPr>
              <w:t>Se continuă tratamentul la aceeaşi doză şi se monitorizează săptămânal valorile CK până la revenirea la valorile iniţiale şi apoi lunar. Se monitorizează simptomele musculare pentru se identifica modificări până la revenirea la valorile iniţiale.</w:t>
            </w:r>
          </w:p>
          <w:p w14:paraId="561B962B" w14:textId="77777777" w:rsidR="00175181" w:rsidRPr="00175181" w:rsidRDefault="00175181" w:rsidP="00175181">
            <w:pPr>
              <w:widowControl w:val="0"/>
              <w:numPr>
                <w:ilvl w:val="0"/>
                <w:numId w:val="7"/>
              </w:numPr>
              <w:tabs>
                <w:tab w:val="left" w:pos="567"/>
              </w:tabs>
              <w:spacing w:after="0" w:line="240" w:lineRule="auto"/>
              <w:ind w:left="567" w:hanging="567"/>
              <w:rPr>
                <w:rFonts w:ascii="Times New Roman" w:eastAsia="MS Mincho" w:hAnsi="Times New Roman"/>
                <w:lang w:val="ro-RO" w:eastAsia="zh-CN"/>
              </w:rPr>
            </w:pPr>
            <w:r w:rsidRPr="00175181">
              <w:rPr>
                <w:rFonts w:ascii="Times New Roman" w:eastAsia="MS Mincho" w:hAnsi="Times New Roman"/>
                <w:lang w:val="ro-RO" w:eastAsia="zh-CN"/>
              </w:rPr>
              <w:t>Se verifică regulat funcţia renală (creatinină plasmatică) şi se asigură faptul că pacientul este hidratat în mod adecvat.</w:t>
            </w:r>
          </w:p>
        </w:tc>
      </w:tr>
      <w:tr w:rsidR="00175181" w:rsidRPr="00175181" w14:paraId="0F604C5F" w14:textId="77777777" w:rsidTr="00BE5AF0">
        <w:trPr>
          <w:cantSplit/>
        </w:trPr>
        <w:tc>
          <w:tcPr>
            <w:tcW w:w="4649" w:type="dxa"/>
            <w:vAlign w:val="center"/>
          </w:tcPr>
          <w:p w14:paraId="31F4422E" w14:textId="77777777" w:rsidR="00175181" w:rsidRPr="00175181" w:rsidRDefault="00175181" w:rsidP="00175181">
            <w:pPr>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 xml:space="preserve">Grad 2 </w:t>
            </w:r>
            <w:r w:rsidRPr="00175181">
              <w:rPr>
                <w:rFonts w:ascii="Times New Roman" w:eastAsia="MS Mincho" w:hAnsi="Times New Roman"/>
                <w:b/>
                <w:lang w:val="ro-RO" w:eastAsia="zh-CN"/>
              </w:rPr>
              <w:t xml:space="preserve">fără </w:t>
            </w:r>
            <w:r w:rsidRPr="00175181">
              <w:rPr>
                <w:rFonts w:ascii="Times New Roman" w:eastAsia="MS Mincho" w:hAnsi="Times New Roman"/>
                <w:lang w:val="ro-RO" w:eastAsia="zh-CN"/>
              </w:rPr>
              <w:t>insuficienţă renală</w:t>
            </w:r>
          </w:p>
          <w:p w14:paraId="029B99AF" w14:textId="77777777" w:rsidR="00175181" w:rsidRPr="00175181" w:rsidRDefault="00175181" w:rsidP="00175181">
            <w:pPr>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(Cr plasmatică ≤ LNS)</w:t>
            </w:r>
          </w:p>
          <w:p w14:paraId="2663802E" w14:textId="77777777" w:rsidR="00175181" w:rsidRPr="00175181" w:rsidRDefault="00175181" w:rsidP="00175181">
            <w:pPr>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 xml:space="preserve">[creşterea valorii CK &gt;2,5 x LNS </w:t>
            </w:r>
            <w:r w:rsidRPr="00175181">
              <w:rPr>
                <w:rFonts w:ascii="Times New Roman" w:eastAsia="MS Mincho" w:hAnsi="Times New Roman"/>
                <w:lang w:val="ro-RO" w:eastAsia="zh-CN"/>
              </w:rPr>
              <w:noBreakHyphen/>
              <w:t xml:space="preserve"> 5 x LNS]</w:t>
            </w:r>
          </w:p>
        </w:tc>
        <w:tc>
          <w:tcPr>
            <w:tcW w:w="4650" w:type="dxa"/>
            <w:vAlign w:val="center"/>
          </w:tcPr>
          <w:p w14:paraId="523921A1" w14:textId="77777777" w:rsidR="00175181" w:rsidRPr="00175181" w:rsidRDefault="00175181" w:rsidP="00175181">
            <w:pPr>
              <w:widowControl w:val="0"/>
              <w:numPr>
                <w:ilvl w:val="0"/>
                <w:numId w:val="8"/>
              </w:numPr>
              <w:tabs>
                <w:tab w:val="left" w:pos="567"/>
              </w:tabs>
              <w:spacing w:after="0" w:line="240" w:lineRule="auto"/>
              <w:ind w:left="567" w:hanging="567"/>
              <w:rPr>
                <w:rFonts w:ascii="Times New Roman" w:eastAsia="MS Mincho" w:hAnsi="Times New Roman"/>
                <w:lang w:val="ro-RO" w:eastAsia="zh-CN"/>
              </w:rPr>
            </w:pPr>
            <w:r w:rsidRPr="00175181">
              <w:rPr>
                <w:rFonts w:ascii="Times New Roman" w:eastAsia="MS Mincho" w:hAnsi="Times New Roman"/>
                <w:lang w:val="ro-RO" w:eastAsia="zh-CN"/>
              </w:rPr>
              <w:t>Se întrerupe tratamentul şi se monitorizează săptămânal valorile CK până la revenirea la valorile iniţiale.</w:t>
            </w:r>
          </w:p>
          <w:p w14:paraId="74CC01D0" w14:textId="77777777" w:rsidR="00175181" w:rsidRPr="00175181" w:rsidRDefault="00175181" w:rsidP="00175181">
            <w:pPr>
              <w:widowControl w:val="0"/>
              <w:numPr>
                <w:ilvl w:val="0"/>
                <w:numId w:val="8"/>
              </w:numPr>
              <w:tabs>
                <w:tab w:val="left" w:pos="567"/>
              </w:tabs>
              <w:spacing w:after="0" w:line="240" w:lineRule="auto"/>
              <w:ind w:left="567" w:hanging="567"/>
              <w:rPr>
                <w:rFonts w:ascii="Times New Roman" w:eastAsia="MS Mincho" w:hAnsi="Times New Roman"/>
                <w:lang w:val="ro-RO" w:eastAsia="zh-CN"/>
              </w:rPr>
            </w:pPr>
            <w:r w:rsidRPr="00175181">
              <w:rPr>
                <w:rFonts w:ascii="Times New Roman" w:eastAsia="MS Mincho" w:hAnsi="Times New Roman"/>
                <w:lang w:val="ro-RO" w:eastAsia="zh-CN"/>
              </w:rPr>
              <w:t>Se monitorizează simptomele musculare pentru a se identifica modificări până la revenirea la valorile iniţiale. La rezolvarea simptomelor, se reia tratamentul cu aceeaşi schemă de tratament şi ulterior se măsoară lunar valoarea CK.</w:t>
            </w:r>
          </w:p>
          <w:p w14:paraId="516E9115" w14:textId="77777777" w:rsidR="00175181" w:rsidRPr="00175181" w:rsidRDefault="00175181" w:rsidP="00175181">
            <w:pPr>
              <w:widowControl w:val="0"/>
              <w:numPr>
                <w:ilvl w:val="0"/>
                <w:numId w:val="8"/>
              </w:numPr>
              <w:tabs>
                <w:tab w:val="left" w:pos="567"/>
              </w:tabs>
              <w:spacing w:after="0" w:line="240" w:lineRule="auto"/>
              <w:ind w:left="567" w:hanging="567"/>
              <w:rPr>
                <w:rFonts w:ascii="Times New Roman" w:eastAsia="MS Mincho" w:hAnsi="Times New Roman"/>
                <w:lang w:val="ro-RO" w:eastAsia="zh-CN"/>
              </w:rPr>
            </w:pPr>
            <w:r w:rsidRPr="00175181">
              <w:rPr>
                <w:rFonts w:ascii="Times New Roman" w:eastAsia="MS Mincho" w:hAnsi="Times New Roman"/>
                <w:lang w:val="ro-RO" w:eastAsia="zh-CN"/>
              </w:rPr>
              <w:t>Se verifică regulat funcţia renală (creatinină plasmatică) şi se asigură faptul că pacientul este hidratat în mod adecvat.</w:t>
            </w:r>
          </w:p>
          <w:p w14:paraId="19C0AAAC" w14:textId="77777777" w:rsidR="00175181" w:rsidRPr="00175181" w:rsidRDefault="00175181" w:rsidP="00175181">
            <w:pPr>
              <w:widowControl w:val="0"/>
              <w:numPr>
                <w:ilvl w:val="0"/>
                <w:numId w:val="8"/>
              </w:numPr>
              <w:tabs>
                <w:tab w:val="left" w:pos="567"/>
              </w:tabs>
              <w:spacing w:after="0" w:line="240" w:lineRule="auto"/>
              <w:ind w:left="567" w:hanging="567"/>
              <w:rPr>
                <w:rFonts w:ascii="Times New Roman" w:eastAsia="MS Mincho" w:hAnsi="Times New Roman"/>
                <w:lang w:val="ro-RO" w:eastAsia="zh-CN"/>
              </w:rPr>
            </w:pPr>
            <w:r w:rsidRPr="00175181">
              <w:rPr>
                <w:rFonts w:ascii="Times New Roman" w:eastAsia="MS Mincho" w:hAnsi="Times New Roman"/>
                <w:lang w:val="ro-RO" w:eastAsia="zh-CN"/>
              </w:rPr>
              <w:t>Dacă simptomele reapar, se întrerupe tratamentul până la revenirea la valorile iniţiale. Se reintroduce sonidegib la 200 mg, administrat la două zile, şi se urmează aceleaşi recomandări privind monitorizarea. Dacă simptomele persistă în ciuda administrării dozei la două zile, se va avea în vedere întreruperea definitivă a tratamentului.</w:t>
            </w:r>
          </w:p>
        </w:tc>
      </w:tr>
      <w:tr w:rsidR="00175181" w:rsidRPr="00175181" w14:paraId="46269FDC" w14:textId="77777777" w:rsidTr="00BE5AF0">
        <w:trPr>
          <w:cantSplit/>
          <w:trHeight w:val="274"/>
        </w:trPr>
        <w:tc>
          <w:tcPr>
            <w:tcW w:w="4649" w:type="dxa"/>
            <w:vAlign w:val="center"/>
          </w:tcPr>
          <w:p w14:paraId="7C5EA1B7" w14:textId="77777777" w:rsidR="00175181" w:rsidRPr="00175181" w:rsidRDefault="00175181" w:rsidP="00175181">
            <w:pPr>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 xml:space="preserve">Grad 3 sau 4 </w:t>
            </w:r>
            <w:r w:rsidRPr="00175181">
              <w:rPr>
                <w:rFonts w:ascii="Times New Roman" w:eastAsia="MS Mincho" w:hAnsi="Times New Roman"/>
                <w:b/>
                <w:lang w:val="ro-RO" w:eastAsia="zh-CN"/>
              </w:rPr>
              <w:t xml:space="preserve">fără </w:t>
            </w:r>
            <w:r w:rsidRPr="00175181">
              <w:rPr>
                <w:rFonts w:ascii="Times New Roman" w:eastAsia="MS Mincho" w:hAnsi="Times New Roman"/>
                <w:lang w:val="ro-RO" w:eastAsia="zh-CN"/>
              </w:rPr>
              <w:t>insuficienţă renală</w:t>
            </w:r>
          </w:p>
          <w:p w14:paraId="556ED514" w14:textId="77777777" w:rsidR="00175181" w:rsidRPr="00175181" w:rsidRDefault="00175181" w:rsidP="00175181">
            <w:pPr>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(Cr plasmatică ≤ LNS)</w:t>
            </w:r>
          </w:p>
          <w:p w14:paraId="17F133D0" w14:textId="77777777" w:rsidR="00175181" w:rsidRPr="00175181" w:rsidRDefault="00175181" w:rsidP="00175181">
            <w:pPr>
              <w:widowControl w:val="0"/>
              <w:spacing w:after="0" w:line="240" w:lineRule="auto"/>
              <w:rPr>
                <w:rFonts w:ascii="Times New Roman" w:eastAsia="MS Mincho" w:hAnsi="Times New Roman"/>
                <w:spacing w:val="-1"/>
                <w:lang w:val="ro-RO" w:eastAsia="zh-CN"/>
              </w:rPr>
            </w:pPr>
            <w:r w:rsidRPr="00175181">
              <w:rPr>
                <w:rFonts w:ascii="Times New Roman" w:eastAsia="MS Mincho" w:hAnsi="Times New Roman"/>
                <w:lang w:val="ro-RO" w:eastAsia="zh-CN"/>
              </w:rPr>
              <w:t xml:space="preserve">[Grad 3 (creşterea valorii CK &gt;5 x LNS </w:t>
            </w:r>
            <w:r w:rsidRPr="00175181">
              <w:rPr>
                <w:rFonts w:ascii="Times New Roman" w:eastAsia="MS Mincho" w:hAnsi="Times New Roman"/>
                <w:lang w:val="ro-RO" w:eastAsia="zh-CN"/>
              </w:rPr>
              <w:noBreakHyphen/>
              <w:t xml:space="preserve"> 10 x LNS)]</w:t>
            </w:r>
          </w:p>
          <w:p w14:paraId="1B5D7A59" w14:textId="77777777" w:rsidR="00175181" w:rsidRPr="00175181" w:rsidRDefault="00175181" w:rsidP="00175181">
            <w:pPr>
              <w:widowControl w:val="0"/>
              <w:spacing w:after="0" w:line="240" w:lineRule="auto"/>
              <w:rPr>
                <w:rFonts w:ascii="Times New Roman" w:eastAsia="MS Mincho" w:hAnsi="Times New Roman"/>
                <w:lang w:val="ro-RO" w:eastAsia="zh-CN"/>
              </w:rPr>
            </w:pPr>
            <w:r w:rsidRPr="00175181">
              <w:rPr>
                <w:rFonts w:ascii="Times New Roman" w:eastAsia="MS Mincho" w:hAnsi="Times New Roman"/>
                <w:spacing w:val="-1"/>
                <w:lang w:val="ro-RO" w:eastAsia="zh-CN"/>
              </w:rPr>
              <w:t>[Grad</w:t>
            </w:r>
            <w:r w:rsidRPr="00175181">
              <w:rPr>
                <w:rFonts w:ascii="Times New Roman" w:eastAsia="MS Mincho" w:hAnsi="Times New Roman"/>
                <w:spacing w:val="7"/>
                <w:lang w:val="ro-RO" w:eastAsia="zh-CN"/>
              </w:rPr>
              <w:t> </w:t>
            </w:r>
            <w:r w:rsidRPr="00175181">
              <w:rPr>
                <w:rFonts w:ascii="Times New Roman" w:eastAsia="MS Mincho" w:hAnsi="Times New Roman"/>
                <w:w w:val="101"/>
                <w:lang w:val="ro-RO" w:eastAsia="zh-CN"/>
              </w:rPr>
              <w:t>4 (creşterea valorii CK &gt;10 x LNS)]</w:t>
            </w:r>
          </w:p>
        </w:tc>
        <w:tc>
          <w:tcPr>
            <w:tcW w:w="4650" w:type="dxa"/>
            <w:vAlign w:val="center"/>
          </w:tcPr>
          <w:p w14:paraId="6C2B5C41" w14:textId="77777777" w:rsidR="00175181" w:rsidRPr="00175181" w:rsidRDefault="00175181" w:rsidP="00175181">
            <w:pPr>
              <w:widowControl w:val="0"/>
              <w:numPr>
                <w:ilvl w:val="0"/>
                <w:numId w:val="9"/>
              </w:numPr>
              <w:tabs>
                <w:tab w:val="left" w:pos="567"/>
              </w:tabs>
              <w:spacing w:after="0" w:line="240" w:lineRule="auto"/>
              <w:ind w:left="596" w:hanging="567"/>
              <w:rPr>
                <w:rFonts w:ascii="Times New Roman" w:eastAsia="MS Mincho" w:hAnsi="Times New Roman"/>
                <w:lang w:val="ro-RO" w:eastAsia="zh-CN"/>
              </w:rPr>
            </w:pPr>
            <w:r w:rsidRPr="00175181">
              <w:rPr>
                <w:rFonts w:ascii="Times New Roman" w:eastAsia="MS Mincho" w:hAnsi="Times New Roman"/>
                <w:lang w:val="ro-RO" w:eastAsia="zh-CN"/>
              </w:rPr>
              <w:t>Se întrerupe tratamentul şi se monitorizează săptămânal valorile CK până la revenirea la valorile iniţiale. Se monitorizează simptomele musculare pentru se identifica modificări până la revenirea la valorile iniţiale.</w:t>
            </w:r>
          </w:p>
          <w:p w14:paraId="567F2518" w14:textId="77777777" w:rsidR="00175181" w:rsidRPr="00175181" w:rsidRDefault="00175181" w:rsidP="00175181">
            <w:pPr>
              <w:widowControl w:val="0"/>
              <w:numPr>
                <w:ilvl w:val="0"/>
                <w:numId w:val="9"/>
              </w:numPr>
              <w:tabs>
                <w:tab w:val="left" w:pos="567"/>
              </w:tabs>
              <w:spacing w:after="0" w:line="240" w:lineRule="auto"/>
              <w:ind w:left="596" w:hanging="567"/>
              <w:rPr>
                <w:rFonts w:ascii="Times New Roman" w:eastAsia="MS Mincho" w:hAnsi="Times New Roman"/>
                <w:lang w:val="ro-RO" w:eastAsia="zh-CN"/>
              </w:rPr>
            </w:pPr>
            <w:r w:rsidRPr="00175181">
              <w:rPr>
                <w:rFonts w:ascii="Times New Roman" w:eastAsia="MS Mincho" w:hAnsi="Times New Roman"/>
                <w:lang w:val="ro-RO" w:eastAsia="zh-CN"/>
              </w:rPr>
              <w:t>Se verifică regulat funcţia renală (creatinină plasmatică) şi se asigură faptul că pacientul este hidratat în mod adecvat.</w:t>
            </w:r>
          </w:p>
          <w:p w14:paraId="66BEF0BE" w14:textId="77777777" w:rsidR="00175181" w:rsidRPr="00175181" w:rsidRDefault="00175181" w:rsidP="00175181">
            <w:pPr>
              <w:widowControl w:val="0"/>
              <w:numPr>
                <w:ilvl w:val="0"/>
                <w:numId w:val="9"/>
              </w:numPr>
              <w:tabs>
                <w:tab w:val="left" w:pos="567"/>
              </w:tabs>
              <w:spacing w:after="0" w:line="240" w:lineRule="auto"/>
              <w:ind w:left="596" w:hanging="567"/>
              <w:rPr>
                <w:rFonts w:ascii="Times New Roman" w:eastAsia="MS Mincho" w:hAnsi="Times New Roman"/>
                <w:lang w:val="ro-RO" w:eastAsia="zh-CN"/>
              </w:rPr>
            </w:pPr>
            <w:r w:rsidRPr="00175181">
              <w:rPr>
                <w:rFonts w:ascii="Times New Roman" w:eastAsia="MS Mincho" w:hAnsi="Times New Roman"/>
                <w:lang w:val="ro-RO" w:eastAsia="zh-CN"/>
              </w:rPr>
              <w:t xml:space="preserve">Dacă funcţia renală </w:t>
            </w:r>
            <w:r w:rsidRPr="00175181">
              <w:rPr>
                <w:rFonts w:ascii="Times New Roman" w:eastAsia="MS Mincho" w:hAnsi="Times New Roman"/>
                <w:b/>
                <w:lang w:val="ro-RO" w:eastAsia="zh-CN"/>
              </w:rPr>
              <w:t>nu este afectată</w:t>
            </w:r>
            <w:r w:rsidRPr="00175181">
              <w:rPr>
                <w:rFonts w:ascii="Times New Roman" w:eastAsia="MS Mincho" w:hAnsi="Times New Roman"/>
                <w:lang w:val="ro-RO" w:eastAsia="zh-CN"/>
              </w:rPr>
              <w:t xml:space="preserve"> şi valoare CK revine la valoarea iniţială, se va avea în vedere reluarea tratamentului la 200 mg, administrat la două zile. Valorile CK trebuie măsurate săptămânal, timp de 2 luni de la reluarea administrării sonidegib şi ulterior lunar.</w:t>
            </w:r>
          </w:p>
        </w:tc>
      </w:tr>
      <w:tr w:rsidR="00175181" w:rsidRPr="00175181" w14:paraId="7AD387C2" w14:textId="77777777" w:rsidTr="00BE5AF0">
        <w:trPr>
          <w:cantSplit/>
          <w:trHeight w:val="1012"/>
        </w:trPr>
        <w:tc>
          <w:tcPr>
            <w:tcW w:w="4649" w:type="dxa"/>
            <w:vAlign w:val="center"/>
          </w:tcPr>
          <w:p w14:paraId="52CF97E8" w14:textId="77777777" w:rsidR="00175181" w:rsidRPr="00175181" w:rsidRDefault="00175181" w:rsidP="00175181">
            <w:pPr>
              <w:keepLines/>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 xml:space="preserve">Grad 2, 3 sau 4 </w:t>
            </w:r>
            <w:r w:rsidRPr="00175181">
              <w:rPr>
                <w:rFonts w:ascii="Times New Roman" w:eastAsia="MS Mincho" w:hAnsi="Times New Roman"/>
                <w:b/>
                <w:lang w:val="ro-RO" w:eastAsia="zh-CN"/>
              </w:rPr>
              <w:t>cu</w:t>
            </w:r>
            <w:r w:rsidRPr="00175181">
              <w:rPr>
                <w:rFonts w:ascii="Times New Roman" w:eastAsia="MS Mincho" w:hAnsi="Times New Roman"/>
                <w:lang w:val="ro-RO" w:eastAsia="zh-CN"/>
              </w:rPr>
              <w:t xml:space="preserve"> insuficienţă renală</w:t>
            </w:r>
          </w:p>
          <w:p w14:paraId="01038916" w14:textId="77777777" w:rsidR="00175181" w:rsidRPr="00175181" w:rsidRDefault="00175181" w:rsidP="00175181">
            <w:pPr>
              <w:keepLines/>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(Cr plasmatică &gt; LNS)</w:t>
            </w:r>
          </w:p>
        </w:tc>
        <w:tc>
          <w:tcPr>
            <w:tcW w:w="4650" w:type="dxa"/>
            <w:vAlign w:val="center"/>
          </w:tcPr>
          <w:p w14:paraId="7FAEB062" w14:textId="77777777" w:rsidR="00175181" w:rsidRPr="00175181" w:rsidRDefault="00175181" w:rsidP="00175181">
            <w:pPr>
              <w:keepLines/>
              <w:widowControl w:val="0"/>
              <w:numPr>
                <w:ilvl w:val="0"/>
                <w:numId w:val="10"/>
              </w:numPr>
              <w:tabs>
                <w:tab w:val="left" w:pos="567"/>
              </w:tabs>
              <w:spacing w:after="0" w:line="240" w:lineRule="auto"/>
              <w:ind w:left="596" w:hanging="567"/>
              <w:rPr>
                <w:rFonts w:ascii="Times New Roman" w:eastAsia="MS Mincho" w:hAnsi="Times New Roman"/>
                <w:lang w:val="ro-RO" w:eastAsia="zh-CN"/>
              </w:rPr>
            </w:pPr>
            <w:r w:rsidRPr="00175181">
              <w:rPr>
                <w:rFonts w:ascii="Times New Roman" w:eastAsia="MS Mincho" w:hAnsi="Times New Roman"/>
                <w:lang w:val="ro-RO" w:eastAsia="zh-CN"/>
              </w:rPr>
              <w:t xml:space="preserve">Dacă funcţia renală </w:t>
            </w:r>
            <w:r w:rsidRPr="00175181">
              <w:rPr>
                <w:rFonts w:ascii="Times New Roman" w:eastAsia="MS Mincho" w:hAnsi="Times New Roman"/>
                <w:b/>
                <w:lang w:val="ro-RO" w:eastAsia="zh-CN"/>
              </w:rPr>
              <w:t>este afectată</w:t>
            </w:r>
            <w:r w:rsidRPr="00175181">
              <w:rPr>
                <w:rFonts w:ascii="Times New Roman" w:eastAsia="MS Mincho" w:hAnsi="Times New Roman"/>
                <w:lang w:val="ro-RO" w:eastAsia="zh-CN"/>
              </w:rPr>
              <w:t>, se întrerupe tratamentul, se asigură faptul că pacientul este hidratat în mod adecvat şi se evaluează alte cauze secundare ale insuficienţei renale.</w:t>
            </w:r>
          </w:p>
          <w:p w14:paraId="6BB1A3EC" w14:textId="77777777" w:rsidR="00175181" w:rsidRPr="00175181" w:rsidRDefault="00175181" w:rsidP="00175181">
            <w:pPr>
              <w:keepLines/>
              <w:widowControl w:val="0"/>
              <w:numPr>
                <w:ilvl w:val="0"/>
                <w:numId w:val="10"/>
              </w:numPr>
              <w:tabs>
                <w:tab w:val="left" w:pos="567"/>
              </w:tabs>
              <w:spacing w:after="0" w:line="240" w:lineRule="auto"/>
              <w:ind w:left="596" w:hanging="567"/>
              <w:rPr>
                <w:rFonts w:ascii="Times New Roman" w:eastAsia="MS Mincho" w:hAnsi="Times New Roman"/>
                <w:lang w:val="ro-RO" w:eastAsia="zh-CN"/>
              </w:rPr>
            </w:pPr>
            <w:r w:rsidRPr="00175181">
              <w:rPr>
                <w:rFonts w:ascii="Times New Roman" w:eastAsia="MS Mincho" w:hAnsi="Times New Roman"/>
                <w:lang w:val="ro-RO" w:eastAsia="zh-CN"/>
              </w:rPr>
              <w:t>Se monitorizează săptămânal valorile CK şi valorile creatininei până la revenirea la valorile iniţiale. Se monitorizează simptomele musculare pentru se identifica modificări până la revenirea la valorile iniţiale.</w:t>
            </w:r>
          </w:p>
          <w:p w14:paraId="18EA97F0" w14:textId="77777777" w:rsidR="00175181" w:rsidRPr="00175181" w:rsidRDefault="00175181" w:rsidP="00175181">
            <w:pPr>
              <w:keepLines/>
              <w:widowControl w:val="0"/>
              <w:numPr>
                <w:ilvl w:val="0"/>
                <w:numId w:val="10"/>
              </w:numPr>
              <w:tabs>
                <w:tab w:val="left" w:pos="567"/>
              </w:tabs>
              <w:spacing w:after="0" w:line="240" w:lineRule="auto"/>
              <w:ind w:left="596" w:hanging="567"/>
              <w:rPr>
                <w:rFonts w:ascii="Times New Roman" w:eastAsia="MS Mincho" w:hAnsi="Times New Roman"/>
                <w:lang w:val="ro-RO" w:eastAsia="zh-CN"/>
              </w:rPr>
            </w:pPr>
            <w:r w:rsidRPr="00175181">
              <w:rPr>
                <w:rFonts w:ascii="Times New Roman" w:eastAsia="MS Mincho" w:hAnsi="Times New Roman"/>
                <w:lang w:val="ro-RO" w:eastAsia="zh-CN"/>
              </w:rPr>
              <w:t>Dacă valorile CK şi ale creatininei plasmatice revin la valorile iniţiale, se va avea în vedere reluarea tratamentului la 200 mg, administrat la două zile, şi se vor măsura săptămânal valorile CK, timp de 2 luni şi ulterior lunar; altfel, se va întrerupe definitiv tratamentul.</w:t>
            </w:r>
          </w:p>
        </w:tc>
      </w:tr>
    </w:tbl>
    <w:p w14:paraId="200C18D0" w14:textId="77777777" w:rsidR="00175181" w:rsidRPr="00175181" w:rsidRDefault="00175181" w:rsidP="00175181">
      <w:pPr>
        <w:keepLines/>
        <w:widowControl w:val="0"/>
        <w:spacing w:after="0" w:line="240" w:lineRule="auto"/>
        <w:rPr>
          <w:rFonts w:ascii="Times New Roman" w:eastAsia="MS Mincho" w:hAnsi="Times New Roman"/>
          <w:lang w:val="ro-RO" w:eastAsia="zh-CN"/>
        </w:rPr>
      </w:pPr>
    </w:p>
    <w:p w14:paraId="0B209671" w14:textId="77777777" w:rsidR="00175181" w:rsidRPr="00175181" w:rsidRDefault="00175181" w:rsidP="00175181">
      <w:pPr>
        <w:keepLines/>
        <w:widowControl w:val="0"/>
        <w:spacing w:after="0" w:line="240" w:lineRule="auto"/>
        <w:ind w:left="567" w:hanging="567"/>
        <w:rPr>
          <w:rFonts w:ascii="Times New Roman" w:eastAsia="MS Mincho" w:hAnsi="Times New Roman"/>
          <w:lang w:val="ro-RO" w:eastAsia="zh-CN"/>
        </w:rPr>
      </w:pPr>
      <w:r w:rsidRPr="00175181">
        <w:rPr>
          <w:rFonts w:ascii="Times New Roman" w:eastAsia="MS Mincho" w:hAnsi="Times New Roman"/>
          <w:lang w:val="ro-RO" w:eastAsia="zh-CN"/>
        </w:rPr>
        <w:t>*</w:t>
      </w:r>
      <w:r w:rsidRPr="00175181">
        <w:rPr>
          <w:rFonts w:ascii="Times New Roman" w:eastAsia="MS Mincho" w:hAnsi="Times New Roman"/>
          <w:lang w:val="ro-RO" w:eastAsia="zh-CN"/>
        </w:rPr>
        <w:tab/>
        <w:t>Recomandările de mai sus privind ajustarea dozei se bazează pe Criteriile comune terminologice privind reacţiile adverse (</w:t>
      </w:r>
      <w:hyperlink r:id="rId10" w:tgtFrame="_blank" w:history="1">
        <w:r w:rsidRPr="00175181">
          <w:rPr>
            <w:rFonts w:ascii="Times New Roman" w:eastAsia="MS Mincho" w:hAnsi="Times New Roman"/>
            <w:bCs/>
            <w:lang w:val="ro-RO" w:eastAsia="zh-CN"/>
          </w:rPr>
          <w:t>CTCAE</w:t>
        </w:r>
      </w:hyperlink>
      <w:r w:rsidRPr="00175181">
        <w:rPr>
          <w:rFonts w:ascii="Times New Roman" w:eastAsia="MS Mincho" w:hAnsi="Times New Roman"/>
          <w:bCs/>
          <w:lang w:val="ro-RO" w:eastAsia="zh-CN"/>
        </w:rPr>
        <w:t>) v4.03,</w:t>
      </w:r>
      <w:r w:rsidRPr="00175181">
        <w:rPr>
          <w:rFonts w:ascii="Times New Roman" w:eastAsia="MS Mincho" w:hAnsi="Times New Roman"/>
          <w:b/>
          <w:bCs/>
          <w:lang w:val="ro-RO" w:eastAsia="zh-CN"/>
        </w:rPr>
        <w:t xml:space="preserve"> </w:t>
      </w:r>
      <w:r w:rsidRPr="00175181">
        <w:rPr>
          <w:rFonts w:ascii="Times New Roman" w:eastAsia="MS Mincho" w:hAnsi="Times New Roman"/>
          <w:bCs/>
          <w:lang w:val="ro-RO" w:eastAsia="zh-CN"/>
        </w:rPr>
        <w:t xml:space="preserve">dezvoltate de Institutul Naţional pentru Cancer (SUA). CTCAE </w:t>
      </w:r>
      <w:r w:rsidRPr="00175181">
        <w:rPr>
          <w:rFonts w:ascii="Times New Roman" w:eastAsia="MS Mincho" w:hAnsi="Times New Roman"/>
          <w:lang w:val="ro-RO" w:eastAsia="zh-CN"/>
        </w:rPr>
        <w:t xml:space="preserve">este o clasificare standardizată a </w:t>
      </w:r>
      <w:r w:rsidR="00833E27">
        <w:rPr>
          <w:rFonts w:ascii="Times New Roman" w:eastAsia="MS Mincho" w:hAnsi="Times New Roman"/>
          <w:lang w:val="ro-RO" w:eastAsia="zh-CN"/>
        </w:rPr>
        <w:t>reacțiilor</w:t>
      </w:r>
      <w:r w:rsidR="00833E27" w:rsidRPr="00175181">
        <w:rPr>
          <w:rFonts w:ascii="Times New Roman" w:eastAsia="MS Mincho" w:hAnsi="Times New Roman"/>
          <w:lang w:val="ro-RO" w:eastAsia="zh-CN"/>
        </w:rPr>
        <w:t xml:space="preserve"> </w:t>
      </w:r>
      <w:r w:rsidRPr="00175181">
        <w:rPr>
          <w:rFonts w:ascii="Times New Roman" w:eastAsia="MS Mincho" w:hAnsi="Times New Roman"/>
          <w:lang w:val="ro-RO" w:eastAsia="zh-CN"/>
        </w:rPr>
        <w:t>adverse, utilizată în evaluarea medicamentelor pentru tratarea patologiei neoplazice</w:t>
      </w:r>
      <w:r w:rsidRPr="00175181">
        <w:rPr>
          <w:rFonts w:ascii="Times New Roman" w:eastAsia="MS Mincho" w:hAnsi="Times New Roman"/>
          <w:bCs/>
          <w:lang w:val="ro-RO" w:eastAsia="zh-CN"/>
        </w:rPr>
        <w:t>.</w:t>
      </w:r>
    </w:p>
    <w:p w14:paraId="7C382D56" w14:textId="77777777" w:rsidR="00175181" w:rsidRPr="00175181" w:rsidRDefault="00175181" w:rsidP="00175181">
      <w:pPr>
        <w:widowControl w:val="0"/>
        <w:spacing w:after="0" w:line="240" w:lineRule="auto"/>
        <w:ind w:left="567" w:hanging="567"/>
        <w:rPr>
          <w:rFonts w:ascii="Times New Roman" w:eastAsia="MS Mincho" w:hAnsi="Times New Roman"/>
          <w:lang w:val="ro-RO" w:eastAsia="zh-CN"/>
        </w:rPr>
      </w:pPr>
      <w:r w:rsidRPr="00175181">
        <w:rPr>
          <w:rFonts w:ascii="Times New Roman" w:eastAsia="MS Mincho" w:hAnsi="Times New Roman"/>
          <w:lang w:val="ro-RO" w:eastAsia="zh-CN"/>
        </w:rPr>
        <w:t>Cr: creatinină; LNS: limita normală superioară</w:t>
      </w:r>
    </w:p>
    <w:p w14:paraId="1230369A"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5EAB7D3F" w14:textId="77777777" w:rsidR="00175181" w:rsidRPr="00175181" w:rsidRDefault="00175181" w:rsidP="00175181">
      <w:pPr>
        <w:keepNext/>
        <w:widowControl w:val="0"/>
        <w:spacing w:after="0" w:line="240" w:lineRule="auto"/>
        <w:outlineLvl w:val="0"/>
        <w:rPr>
          <w:rFonts w:ascii="Times New Roman" w:eastAsia="Times New Roman" w:hAnsi="Times New Roman"/>
          <w:i/>
          <w:szCs w:val="20"/>
          <w:u w:val="single"/>
          <w:lang w:val="ro-RO"/>
        </w:rPr>
      </w:pPr>
      <w:r w:rsidRPr="00175181">
        <w:rPr>
          <w:rFonts w:ascii="Times New Roman" w:eastAsia="Times New Roman" w:hAnsi="Times New Roman"/>
          <w:i/>
          <w:szCs w:val="20"/>
          <w:u w:val="single"/>
          <w:lang w:val="ro-RO"/>
        </w:rPr>
        <w:t>Alte ajustări ale dozei</w:t>
      </w:r>
    </w:p>
    <w:p w14:paraId="73F0C8C7" w14:textId="77777777" w:rsidR="00175181" w:rsidRPr="00175181" w:rsidRDefault="00175181" w:rsidP="00175181">
      <w:pPr>
        <w:widowControl w:val="0"/>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Tratamentul reacțiilor adverse severe sau intolerabile poate necesita întreruperea temporară a administrării dozei (cu sau fără o reducere ulterioară a dozei) sau întreruperea definitivă a administrării.</w:t>
      </w:r>
    </w:p>
    <w:p w14:paraId="775373E6"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57923743" w14:textId="77777777" w:rsidR="00175181" w:rsidRPr="00175181" w:rsidRDefault="00175181" w:rsidP="00175181">
      <w:pPr>
        <w:widowControl w:val="0"/>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Când se impune întreruperea administrării dozei, se va avea în vedere reluarea administrării Odomzo la aceeași doză după rezolvarea reacției adverse până la ≤ gradul 1.</w:t>
      </w:r>
    </w:p>
    <w:p w14:paraId="1F5EF729"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193C9000" w14:textId="77777777" w:rsidR="00175181" w:rsidRPr="00175181" w:rsidRDefault="00175181" w:rsidP="00175181">
      <w:pPr>
        <w:widowControl w:val="0"/>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Dacă este necesară reducerea dozei, atunci doza trebuie redusă la 200 mg, administrată la două zile. Dacă apare aceeaşi reacţie adversă la medicament după trecerea la doza administrată la două zile şi situaţia nu se îmbunătăţeşte, se va avea în vedere întreruperea definitivă a tratamentului cu Odomzo.</w:t>
      </w:r>
    </w:p>
    <w:p w14:paraId="436D1B01"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4BB1C862" w14:textId="77777777" w:rsidR="00175181" w:rsidRPr="00175181" w:rsidRDefault="00175181" w:rsidP="00175181">
      <w:pPr>
        <w:widowControl w:val="0"/>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 xml:space="preserve">Datorită timpului lung de înjumătățire plasmatică al sonidegib, se anticipează că efectul complet al întreruperii administrării dozei sau al ajustării dozei de sonidegib asupra anumitor </w:t>
      </w:r>
      <w:r w:rsidR="00833E27">
        <w:rPr>
          <w:rFonts w:ascii="Times New Roman" w:eastAsia="Times New Roman" w:hAnsi="Times New Roman"/>
          <w:szCs w:val="20"/>
          <w:lang w:val="ro-RO"/>
        </w:rPr>
        <w:t>reacții</w:t>
      </w:r>
      <w:r w:rsidR="00833E27" w:rsidRPr="00175181">
        <w:rPr>
          <w:rFonts w:ascii="Times New Roman" w:eastAsia="Times New Roman" w:hAnsi="Times New Roman"/>
          <w:szCs w:val="20"/>
          <w:lang w:val="ro-RO"/>
        </w:rPr>
        <w:t xml:space="preserve"> </w:t>
      </w:r>
      <w:r w:rsidRPr="00175181">
        <w:rPr>
          <w:rFonts w:ascii="Times New Roman" w:eastAsia="Times New Roman" w:hAnsi="Times New Roman"/>
          <w:szCs w:val="20"/>
          <w:lang w:val="ro-RO"/>
        </w:rPr>
        <w:t>adverse va avea loc, în general, după câteva săptămâni (vezi pct. 5.2).</w:t>
      </w:r>
    </w:p>
    <w:p w14:paraId="7E613B54"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732DFCA6" w14:textId="77777777" w:rsidR="00175181" w:rsidRPr="00175181" w:rsidRDefault="00175181" w:rsidP="00175181">
      <w:pPr>
        <w:keepNext/>
        <w:widowControl w:val="0"/>
        <w:spacing w:after="0" w:line="240" w:lineRule="auto"/>
        <w:outlineLvl w:val="0"/>
        <w:rPr>
          <w:rFonts w:ascii="Times New Roman" w:eastAsia="Times New Roman" w:hAnsi="Times New Roman"/>
          <w:i/>
          <w:szCs w:val="20"/>
          <w:u w:val="single"/>
          <w:lang w:val="it-IT"/>
        </w:rPr>
      </w:pPr>
      <w:r w:rsidRPr="00175181">
        <w:rPr>
          <w:rFonts w:ascii="Times New Roman" w:eastAsia="Times New Roman" w:hAnsi="Times New Roman"/>
          <w:i/>
          <w:szCs w:val="20"/>
          <w:u w:val="single"/>
          <w:lang w:val="it-IT"/>
        </w:rPr>
        <w:t>Durata tratamentului</w:t>
      </w:r>
    </w:p>
    <w:p w14:paraId="46426550" w14:textId="77777777" w:rsidR="00175181" w:rsidRPr="00175181" w:rsidRDefault="00175181" w:rsidP="00175181">
      <w:pPr>
        <w:widowControl w:val="0"/>
        <w:spacing w:after="0" w:line="240" w:lineRule="auto"/>
        <w:rPr>
          <w:rFonts w:ascii="Times New Roman" w:eastAsia="Times New Roman" w:hAnsi="Times New Roman"/>
          <w:szCs w:val="20"/>
          <w:lang w:val="it-IT"/>
        </w:rPr>
      </w:pPr>
      <w:r w:rsidRPr="00175181">
        <w:rPr>
          <w:rFonts w:ascii="Times New Roman" w:eastAsia="Times New Roman" w:hAnsi="Times New Roman"/>
          <w:szCs w:val="20"/>
          <w:lang w:val="it-IT"/>
        </w:rPr>
        <w:t>În studiile clinice, tratamentul cu Odomzo a fost continuat până la progresia bolii sau până la un nivel inacceptabil al toxicității. Întreruperile tratamentului cu durata de până la 3 săptămâni au fost permise în funcție de tolerabilitatea individuală.</w:t>
      </w:r>
    </w:p>
    <w:p w14:paraId="7C359563" w14:textId="77777777" w:rsidR="00175181" w:rsidRPr="00175181" w:rsidRDefault="00175181" w:rsidP="00175181">
      <w:pPr>
        <w:widowControl w:val="0"/>
        <w:spacing w:after="0" w:line="240" w:lineRule="auto"/>
        <w:rPr>
          <w:rFonts w:ascii="Times New Roman" w:eastAsia="Times New Roman" w:hAnsi="Times New Roman"/>
          <w:szCs w:val="20"/>
          <w:lang w:val="it-IT"/>
        </w:rPr>
      </w:pPr>
    </w:p>
    <w:p w14:paraId="2EB0E350" w14:textId="77777777" w:rsidR="00175181" w:rsidRPr="00175181" w:rsidRDefault="00175181" w:rsidP="00175181">
      <w:pPr>
        <w:widowControl w:val="0"/>
        <w:spacing w:after="0" w:line="240" w:lineRule="auto"/>
        <w:rPr>
          <w:rFonts w:ascii="Times New Roman" w:eastAsia="Times New Roman" w:hAnsi="Times New Roman"/>
          <w:szCs w:val="20"/>
          <w:lang w:val="it-IT"/>
        </w:rPr>
      </w:pPr>
      <w:r w:rsidRPr="00175181">
        <w:rPr>
          <w:rFonts w:ascii="Times New Roman" w:eastAsia="Times New Roman" w:hAnsi="Times New Roman"/>
          <w:szCs w:val="20"/>
          <w:lang w:val="it-IT"/>
        </w:rPr>
        <w:t>Trebuie evaluat în mod regulat beneficiul continuării tratamentului, durata optimă a tratamentului variind de la un pacient la altul.</w:t>
      </w:r>
    </w:p>
    <w:p w14:paraId="530D40B7"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3E787F5A" w14:textId="77777777" w:rsidR="00175181" w:rsidRPr="00175181" w:rsidRDefault="00175181" w:rsidP="00175181">
      <w:pPr>
        <w:keepNext/>
        <w:widowControl w:val="0"/>
        <w:spacing w:after="0" w:line="240" w:lineRule="auto"/>
        <w:outlineLvl w:val="0"/>
        <w:rPr>
          <w:rFonts w:ascii="Times New Roman" w:eastAsia="Times New Roman" w:hAnsi="Times New Roman"/>
          <w:i/>
          <w:u w:val="single"/>
          <w:lang w:val="ro-RO"/>
        </w:rPr>
      </w:pPr>
      <w:r w:rsidRPr="00175181">
        <w:rPr>
          <w:rFonts w:ascii="Times New Roman" w:eastAsia="Times New Roman" w:hAnsi="Times New Roman"/>
          <w:i/>
          <w:szCs w:val="20"/>
          <w:u w:val="single"/>
          <w:lang w:val="ro-RO"/>
        </w:rPr>
        <w:t>Grupe speciale de pacienţi</w:t>
      </w:r>
    </w:p>
    <w:p w14:paraId="2FBA757D" w14:textId="77777777" w:rsidR="00175181" w:rsidRPr="00175181" w:rsidRDefault="00175181" w:rsidP="00175181">
      <w:pPr>
        <w:keepNext/>
        <w:widowControl w:val="0"/>
        <w:spacing w:after="0" w:line="240" w:lineRule="auto"/>
        <w:outlineLvl w:val="0"/>
        <w:rPr>
          <w:rFonts w:ascii="Times New Roman" w:eastAsia="Times New Roman" w:hAnsi="Times New Roman"/>
          <w:bCs/>
          <w:i/>
          <w:iCs/>
          <w:lang w:val="ro-RO"/>
        </w:rPr>
      </w:pPr>
      <w:r w:rsidRPr="00175181">
        <w:rPr>
          <w:rFonts w:ascii="Times New Roman" w:eastAsia="Times New Roman" w:hAnsi="Times New Roman"/>
          <w:bCs/>
          <w:i/>
          <w:iCs/>
          <w:lang w:val="ro-RO"/>
        </w:rPr>
        <w:t>Pacienţi cu insuficienţă renală</w:t>
      </w:r>
    </w:p>
    <w:p w14:paraId="1F3A156D" w14:textId="77777777" w:rsidR="00175181" w:rsidRPr="00175181" w:rsidRDefault="00175181" w:rsidP="00175181">
      <w:pPr>
        <w:widowControl w:val="0"/>
        <w:spacing w:after="0" w:line="240" w:lineRule="auto"/>
        <w:rPr>
          <w:rFonts w:ascii="Times New Roman" w:eastAsia="Times New Roman" w:hAnsi="Times New Roman"/>
          <w:lang w:val="ro-RO"/>
        </w:rPr>
      </w:pPr>
      <w:r w:rsidRPr="00175181">
        <w:rPr>
          <w:rFonts w:ascii="Times New Roman" w:eastAsia="Times New Roman" w:hAnsi="Times New Roman"/>
          <w:szCs w:val="20"/>
          <w:lang w:val="ro-RO"/>
        </w:rPr>
        <w:t>Sonidegib nu a fost studiat într-un studiu special privind farmacocinetica la pacienţii cu insuficienţă renală. Pe baza datelor disponibile, eliminarea sonidegib pe cale renală este neglijabilă. O analiză farmacocinetică populaţională a identificat faptul că insuficienţa renală uşoară sau moderată nu a avut un efect semnificativ asupra clearance-ului aparent (Cl/F) al sonidegib, sugerând că ajustarea dozei nu este necesară la pacienţii cu insuficienţă renală</w:t>
      </w:r>
      <w:r w:rsidRPr="00175181">
        <w:rPr>
          <w:rFonts w:ascii="Times New Roman" w:eastAsia="Times New Roman" w:hAnsi="Times New Roman"/>
          <w:lang w:val="ro-RO"/>
        </w:rPr>
        <w:t xml:space="preserve"> (vezi pct. 5.2). Nu sunt disponibile date privind eficacitatea şi siguranţa la pacienţii cu insuficienţă renală severă.</w:t>
      </w:r>
    </w:p>
    <w:p w14:paraId="1254C859" w14:textId="77777777" w:rsidR="00175181" w:rsidRPr="00175181" w:rsidRDefault="00175181" w:rsidP="00175181">
      <w:pPr>
        <w:widowControl w:val="0"/>
        <w:spacing w:after="0" w:line="240" w:lineRule="auto"/>
        <w:rPr>
          <w:rFonts w:ascii="Times New Roman" w:eastAsia="Times New Roman" w:hAnsi="Times New Roman"/>
          <w:bCs/>
          <w:iCs/>
          <w:lang w:val="ro-RO"/>
        </w:rPr>
      </w:pPr>
    </w:p>
    <w:p w14:paraId="5996B853" w14:textId="77777777" w:rsidR="00175181" w:rsidRPr="00175181" w:rsidRDefault="00175181" w:rsidP="00175181">
      <w:pPr>
        <w:keepNext/>
        <w:widowControl w:val="0"/>
        <w:spacing w:after="0" w:line="240" w:lineRule="auto"/>
        <w:outlineLvl w:val="0"/>
        <w:rPr>
          <w:rFonts w:ascii="Times New Roman" w:eastAsia="Times New Roman" w:hAnsi="Times New Roman"/>
          <w:bCs/>
          <w:i/>
          <w:iCs/>
          <w:lang w:val="ro-RO"/>
        </w:rPr>
      </w:pPr>
      <w:r w:rsidRPr="00175181">
        <w:rPr>
          <w:rFonts w:ascii="Times New Roman" w:eastAsia="Times New Roman" w:hAnsi="Times New Roman"/>
          <w:bCs/>
          <w:i/>
          <w:iCs/>
          <w:lang w:val="ro-RO"/>
        </w:rPr>
        <w:t>Pacienţi cu insuficienţă hepatică</w:t>
      </w:r>
    </w:p>
    <w:p w14:paraId="062A38A0" w14:textId="77777777" w:rsidR="00175181" w:rsidRPr="00175181" w:rsidRDefault="00175181" w:rsidP="00175181">
      <w:pPr>
        <w:widowControl w:val="0"/>
        <w:spacing w:after="0" w:line="240" w:lineRule="auto"/>
        <w:rPr>
          <w:rFonts w:ascii="Times New Roman" w:eastAsia="Times New Roman" w:hAnsi="Times New Roman"/>
          <w:lang w:val="ro-RO"/>
        </w:rPr>
      </w:pPr>
      <w:r w:rsidRPr="00175181">
        <w:rPr>
          <w:rFonts w:ascii="Times New Roman" w:eastAsia="Times New Roman" w:hAnsi="Times New Roman"/>
          <w:szCs w:val="20"/>
          <w:lang w:val="ro-RO"/>
        </w:rPr>
        <w:t>Ajustarea dozei nu este necesară la pacienţii cu insuficienţă hepatică.</w:t>
      </w:r>
    </w:p>
    <w:p w14:paraId="1CCAF7E4" w14:textId="77777777" w:rsidR="00175181" w:rsidRPr="00175181" w:rsidRDefault="00175181" w:rsidP="00175181">
      <w:pPr>
        <w:widowControl w:val="0"/>
        <w:spacing w:after="0" w:line="240" w:lineRule="auto"/>
        <w:rPr>
          <w:rFonts w:ascii="Times New Roman" w:eastAsia="Times New Roman" w:hAnsi="Times New Roman"/>
          <w:bCs/>
          <w:iCs/>
          <w:lang w:val="ro-RO"/>
        </w:rPr>
      </w:pPr>
    </w:p>
    <w:p w14:paraId="3194AE49" w14:textId="77777777" w:rsidR="00175181" w:rsidRPr="00175181" w:rsidRDefault="00175181" w:rsidP="00175181">
      <w:pPr>
        <w:keepNext/>
        <w:widowControl w:val="0"/>
        <w:spacing w:after="0" w:line="240" w:lineRule="auto"/>
        <w:rPr>
          <w:rFonts w:ascii="Times New Roman" w:eastAsia="Times New Roman" w:hAnsi="Times New Roman"/>
          <w:bCs/>
          <w:i/>
          <w:iCs/>
          <w:lang w:val="ro-RO"/>
        </w:rPr>
      </w:pPr>
      <w:r w:rsidRPr="00175181">
        <w:rPr>
          <w:rFonts w:ascii="Times New Roman" w:eastAsia="Times New Roman" w:hAnsi="Times New Roman"/>
          <w:bCs/>
          <w:i/>
          <w:iCs/>
          <w:lang w:val="ro-RO"/>
        </w:rPr>
        <w:t xml:space="preserve">Vârstnici </w:t>
      </w:r>
      <w:r w:rsidRPr="00175181">
        <w:rPr>
          <w:rFonts w:ascii="Times New Roman" w:eastAsia="Times New Roman" w:hAnsi="Times New Roman"/>
          <w:i/>
          <w:szCs w:val="20"/>
          <w:lang w:val="ro-RO"/>
        </w:rPr>
        <w:t>(≥65 ani)</w:t>
      </w:r>
    </w:p>
    <w:p w14:paraId="2FEEF2CC" w14:textId="77777777" w:rsidR="00175181" w:rsidRPr="00175181" w:rsidRDefault="00175181" w:rsidP="00175181">
      <w:pPr>
        <w:widowControl w:val="0"/>
        <w:spacing w:after="0" w:line="240" w:lineRule="auto"/>
        <w:rPr>
          <w:rFonts w:ascii="Times New Roman" w:eastAsia="Times New Roman" w:hAnsi="Times New Roman"/>
          <w:lang w:val="ro-RO"/>
        </w:rPr>
      </w:pPr>
      <w:r w:rsidRPr="00175181">
        <w:rPr>
          <w:rFonts w:ascii="Times New Roman" w:eastAsia="Times New Roman" w:hAnsi="Times New Roman"/>
          <w:lang w:val="ro-RO"/>
        </w:rPr>
        <w:t xml:space="preserve">Datele privind siguranţa şi eficacitatea la pacienţii cu vârsta de 65 ani şi peste această vârstă nu sugerează </w:t>
      </w:r>
      <w:r w:rsidRPr="00175181">
        <w:rPr>
          <w:rFonts w:ascii="Times New Roman" w:eastAsia="Times New Roman" w:hAnsi="Times New Roman"/>
          <w:szCs w:val="20"/>
          <w:lang w:val="ro-RO"/>
        </w:rPr>
        <w:t>că ajustarea dozei este necesară la aceşti</w:t>
      </w:r>
      <w:r w:rsidRPr="00175181">
        <w:rPr>
          <w:rFonts w:ascii="Times New Roman" w:eastAsia="Times New Roman" w:hAnsi="Times New Roman"/>
          <w:lang w:val="ro-RO"/>
        </w:rPr>
        <w:t xml:space="preserve"> pacienţi (vezi pct. 5.2).</w:t>
      </w:r>
    </w:p>
    <w:p w14:paraId="7CE55280" w14:textId="77777777" w:rsidR="00175181" w:rsidRPr="00175181" w:rsidRDefault="00175181" w:rsidP="00175181">
      <w:pPr>
        <w:widowControl w:val="0"/>
        <w:spacing w:after="0" w:line="240" w:lineRule="auto"/>
        <w:rPr>
          <w:rFonts w:ascii="Times New Roman" w:eastAsia="Times New Roman" w:hAnsi="Times New Roman"/>
          <w:bCs/>
          <w:iCs/>
          <w:lang w:val="ro-RO"/>
        </w:rPr>
      </w:pPr>
    </w:p>
    <w:p w14:paraId="049AE2E7" w14:textId="77777777" w:rsidR="00175181" w:rsidRPr="00175181" w:rsidRDefault="00175181" w:rsidP="00175181">
      <w:pPr>
        <w:keepNext/>
        <w:widowControl w:val="0"/>
        <w:spacing w:after="0" w:line="240" w:lineRule="auto"/>
        <w:outlineLvl w:val="0"/>
        <w:rPr>
          <w:rFonts w:ascii="Times New Roman" w:eastAsia="Times New Roman" w:hAnsi="Times New Roman"/>
          <w:bCs/>
          <w:i/>
          <w:iCs/>
          <w:lang w:val="ro-RO"/>
        </w:rPr>
      </w:pPr>
      <w:r w:rsidRPr="00175181">
        <w:rPr>
          <w:rFonts w:ascii="Times New Roman" w:eastAsia="Times New Roman" w:hAnsi="Times New Roman"/>
          <w:i/>
          <w:lang w:val="ro-RO"/>
        </w:rPr>
        <w:t>Copii şi adolescenţi</w:t>
      </w:r>
    </w:p>
    <w:p w14:paraId="44FF68B2" w14:textId="77777777" w:rsidR="00175181" w:rsidRPr="00175181" w:rsidRDefault="00175181" w:rsidP="00175181">
      <w:pPr>
        <w:widowControl w:val="0"/>
        <w:spacing w:after="0" w:line="240" w:lineRule="auto"/>
        <w:rPr>
          <w:rFonts w:ascii="Times New Roman" w:eastAsia="Times New Roman" w:hAnsi="Times New Roman"/>
          <w:lang w:val="ro-RO"/>
        </w:rPr>
      </w:pPr>
      <w:r w:rsidRPr="00175181">
        <w:rPr>
          <w:rFonts w:ascii="Times New Roman" w:eastAsia="Times New Roman" w:hAnsi="Times New Roman"/>
          <w:lang w:val="ro-RO"/>
        </w:rPr>
        <w:t>Siguranţa şi eficacitatea Odomzo la copii şi adolescenţi cu vârsta sub 18 ani, cu carcinom bazal celular, nu au fost stabilite. Nu sunt disponibile date.</w:t>
      </w:r>
    </w:p>
    <w:p w14:paraId="15605806" w14:textId="77777777" w:rsidR="00175181" w:rsidRPr="00175181" w:rsidRDefault="00175181" w:rsidP="00175181">
      <w:pPr>
        <w:widowControl w:val="0"/>
        <w:spacing w:after="0" w:line="240" w:lineRule="auto"/>
        <w:rPr>
          <w:rFonts w:ascii="Times New Roman" w:eastAsia="Times New Roman" w:hAnsi="Times New Roman"/>
          <w:lang w:val="ro-RO"/>
        </w:rPr>
      </w:pPr>
    </w:p>
    <w:p w14:paraId="2C1D8C1D" w14:textId="77777777" w:rsidR="00175181" w:rsidRPr="00175181" w:rsidRDefault="00175181" w:rsidP="00175181">
      <w:pPr>
        <w:keepNext/>
        <w:widowControl w:val="0"/>
        <w:spacing w:after="0" w:line="240" w:lineRule="auto"/>
        <w:outlineLvl w:val="0"/>
        <w:rPr>
          <w:rFonts w:ascii="Times New Roman" w:eastAsia="Times New Roman" w:hAnsi="Times New Roman"/>
          <w:u w:val="single"/>
          <w:lang w:val="ro-RO"/>
        </w:rPr>
      </w:pPr>
      <w:r w:rsidRPr="00175181">
        <w:rPr>
          <w:rFonts w:ascii="Times New Roman" w:eastAsia="Times New Roman" w:hAnsi="Times New Roman"/>
          <w:u w:val="single"/>
          <w:lang w:val="ro-RO"/>
        </w:rPr>
        <w:t>Mod de administrare</w:t>
      </w:r>
    </w:p>
    <w:p w14:paraId="0494F547" w14:textId="77777777" w:rsidR="00175181" w:rsidRPr="00175181" w:rsidRDefault="00175181" w:rsidP="00175181">
      <w:pPr>
        <w:keepNext/>
        <w:widowControl w:val="0"/>
        <w:spacing w:after="0" w:line="240" w:lineRule="auto"/>
        <w:rPr>
          <w:rFonts w:ascii="Times New Roman" w:eastAsia="Times New Roman" w:hAnsi="Times New Roman"/>
          <w:lang w:val="ro-RO"/>
        </w:rPr>
      </w:pPr>
    </w:p>
    <w:p w14:paraId="619255DF" w14:textId="77777777" w:rsidR="00175181" w:rsidRPr="00175181" w:rsidRDefault="00175181" w:rsidP="00175181">
      <w:pPr>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lang w:val="ro-RO"/>
        </w:rPr>
        <w:t xml:space="preserve">Odomzo este pentru administrare orală. Capsulele trebuie înghiţite întregi. Nu trebuie mestecate sau sfărâmate. </w:t>
      </w:r>
      <w:r w:rsidRPr="00175181">
        <w:rPr>
          <w:rFonts w:ascii="Times New Roman" w:eastAsia="Times New Roman" w:hAnsi="Times New Roman"/>
          <w:noProof/>
          <w:lang w:val="ro-RO"/>
        </w:rPr>
        <w:t>Capsulele nu trebuie deschise din cauza riscului de teratogenicitate (vezi pct. 5.3).</w:t>
      </w:r>
    </w:p>
    <w:p w14:paraId="45F524E0"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68948F8C" w14:textId="77777777" w:rsidR="00175181" w:rsidRPr="00175181" w:rsidRDefault="00175181" w:rsidP="00175181">
      <w:pPr>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szCs w:val="20"/>
          <w:lang w:val="ro-RO"/>
        </w:rPr>
        <w:t xml:space="preserve">Odomzo trebuie administrat la cel puţin două ore după masă şi cu cel puţin o oră înainte de masa următoare pentru a preveni creșterea riscului de apariție a </w:t>
      </w:r>
      <w:r w:rsidR="00833E27">
        <w:rPr>
          <w:rFonts w:ascii="Times New Roman" w:eastAsia="Times New Roman" w:hAnsi="Times New Roman"/>
          <w:szCs w:val="20"/>
          <w:lang w:val="ro-RO"/>
        </w:rPr>
        <w:t>reacțiilor</w:t>
      </w:r>
      <w:r w:rsidR="00833E27" w:rsidRPr="00175181">
        <w:rPr>
          <w:rFonts w:ascii="Times New Roman" w:eastAsia="Times New Roman" w:hAnsi="Times New Roman"/>
          <w:szCs w:val="20"/>
          <w:lang w:val="ro-RO"/>
        </w:rPr>
        <w:t xml:space="preserve"> </w:t>
      </w:r>
      <w:r w:rsidRPr="00175181">
        <w:rPr>
          <w:rFonts w:ascii="Times New Roman" w:eastAsia="Times New Roman" w:hAnsi="Times New Roman"/>
          <w:szCs w:val="20"/>
          <w:lang w:val="ro-RO"/>
        </w:rPr>
        <w:t>adverse cauzate de expunerea mai mare la sonidegib când este administrat împreună cu o masă (vezi pct. 5.2).</w:t>
      </w:r>
      <w:r w:rsidRPr="00175181">
        <w:rPr>
          <w:rFonts w:ascii="Times New Roman" w:eastAsia="Times New Roman" w:hAnsi="Times New Roman"/>
          <w:noProof/>
          <w:lang w:val="ro-RO"/>
        </w:rPr>
        <w:t xml:space="preserve"> Dacă apar vărsături în decursul tratamentului, pacientul nu trebuie să administreze doza din nou înainte de doza următoare programată.</w:t>
      </w:r>
    </w:p>
    <w:p w14:paraId="2653D676" w14:textId="77777777" w:rsidR="00175181" w:rsidRPr="00175181" w:rsidRDefault="00175181" w:rsidP="00175181">
      <w:pPr>
        <w:widowControl w:val="0"/>
        <w:spacing w:after="0" w:line="240" w:lineRule="auto"/>
        <w:rPr>
          <w:rFonts w:ascii="Times New Roman" w:eastAsia="Times New Roman" w:hAnsi="Times New Roman"/>
          <w:lang w:val="ro-RO"/>
        </w:rPr>
      </w:pPr>
    </w:p>
    <w:p w14:paraId="79573638" w14:textId="77777777" w:rsidR="00175181" w:rsidRPr="00175181" w:rsidRDefault="00175181" w:rsidP="00175181">
      <w:pPr>
        <w:widowControl w:val="0"/>
        <w:spacing w:after="0" w:line="240" w:lineRule="auto"/>
        <w:rPr>
          <w:rFonts w:ascii="Times New Roman" w:eastAsia="Times New Roman" w:hAnsi="Times New Roman"/>
          <w:lang w:val="ro-RO"/>
        </w:rPr>
      </w:pPr>
      <w:r w:rsidRPr="00175181">
        <w:rPr>
          <w:rFonts w:ascii="Times New Roman" w:eastAsia="Times New Roman" w:hAnsi="Times New Roman"/>
          <w:lang w:val="ro-RO"/>
        </w:rPr>
        <w:t>Dacă se omite o doză, aceasta trebuie administrată cât mai repede posibil dacă nu au trecut mai mult de şase ore de la momentul la care ar fi trebuit luată, caz în care pacientul trebuie să aştepte şi să ia doza următoare programată.</w:t>
      </w:r>
    </w:p>
    <w:p w14:paraId="21C7FBE1" w14:textId="77777777" w:rsidR="00175181" w:rsidRPr="00175181" w:rsidRDefault="00175181" w:rsidP="00175181">
      <w:pPr>
        <w:widowControl w:val="0"/>
        <w:spacing w:after="0" w:line="240" w:lineRule="auto"/>
        <w:rPr>
          <w:rFonts w:ascii="Times New Roman" w:eastAsia="Times New Roman" w:hAnsi="Times New Roman"/>
          <w:lang w:val="ro-RO"/>
        </w:rPr>
      </w:pPr>
    </w:p>
    <w:p w14:paraId="1016B232" w14:textId="77777777" w:rsidR="00175181" w:rsidRPr="00175181" w:rsidRDefault="00175181" w:rsidP="00175181">
      <w:pPr>
        <w:keepNext/>
        <w:widowControl w:val="0"/>
        <w:spacing w:after="0" w:line="240" w:lineRule="auto"/>
        <w:ind w:left="567" w:hanging="567"/>
        <w:outlineLvl w:val="0"/>
        <w:rPr>
          <w:rFonts w:ascii="Times New Roman" w:eastAsia="Times New Roman" w:hAnsi="Times New Roman"/>
          <w:noProof/>
          <w:lang w:val="ro-RO"/>
        </w:rPr>
      </w:pPr>
      <w:r w:rsidRPr="00175181">
        <w:rPr>
          <w:rFonts w:ascii="Times New Roman" w:eastAsia="Times New Roman" w:hAnsi="Times New Roman"/>
          <w:b/>
          <w:noProof/>
          <w:lang w:val="ro-RO"/>
        </w:rPr>
        <w:t>4.3</w:t>
      </w:r>
      <w:r w:rsidRPr="00175181">
        <w:rPr>
          <w:rFonts w:ascii="Times New Roman" w:eastAsia="Times New Roman" w:hAnsi="Times New Roman"/>
          <w:b/>
          <w:noProof/>
          <w:lang w:val="ro-RO"/>
        </w:rPr>
        <w:tab/>
      </w:r>
      <w:r w:rsidRPr="00175181">
        <w:rPr>
          <w:rFonts w:ascii="Times New Roman" w:eastAsia="Times New Roman" w:hAnsi="Times New Roman"/>
          <w:b/>
          <w:lang w:val="ro-RO"/>
        </w:rPr>
        <w:t>Contraindicaţii</w:t>
      </w:r>
    </w:p>
    <w:p w14:paraId="51BED844"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p>
    <w:p w14:paraId="217B9A12" w14:textId="77777777" w:rsidR="00175181" w:rsidRPr="00175181" w:rsidRDefault="00175181" w:rsidP="00175181">
      <w:pPr>
        <w:widowControl w:val="0"/>
        <w:spacing w:after="0" w:line="240" w:lineRule="auto"/>
        <w:outlineLvl w:val="0"/>
        <w:rPr>
          <w:rFonts w:ascii="Times New Roman" w:eastAsia="Times New Roman" w:hAnsi="Times New Roman"/>
          <w:noProof/>
          <w:lang w:val="ro-RO"/>
        </w:rPr>
      </w:pPr>
      <w:r w:rsidRPr="00175181">
        <w:rPr>
          <w:rFonts w:ascii="Times New Roman" w:eastAsia="Times New Roman" w:hAnsi="Times New Roman"/>
          <w:lang w:val="ro-RO"/>
        </w:rPr>
        <w:t>Hipersensibilitate la substanţa</w:t>
      </w:r>
      <w:r w:rsidRPr="00175181">
        <w:rPr>
          <w:rFonts w:ascii="Times New Roman" w:eastAsia="Times New Roman" w:hAnsi="Times New Roman"/>
          <w:noProof/>
          <w:lang w:val="ro-RO"/>
        </w:rPr>
        <w:t xml:space="preserve"> activă </w:t>
      </w:r>
      <w:r w:rsidRPr="00175181">
        <w:rPr>
          <w:rFonts w:ascii="Times New Roman" w:eastAsia="Times New Roman" w:hAnsi="Times New Roman"/>
          <w:lang w:val="ro-RO"/>
        </w:rPr>
        <w:t>sau la oricare dintre excipienţii enumeraţi la pct. 6.1</w:t>
      </w:r>
      <w:r w:rsidRPr="00175181">
        <w:rPr>
          <w:rFonts w:ascii="Times New Roman" w:eastAsia="Times New Roman" w:hAnsi="Times New Roman"/>
          <w:noProof/>
          <w:lang w:val="ro-RO"/>
        </w:rPr>
        <w:t>.</w:t>
      </w:r>
    </w:p>
    <w:p w14:paraId="1DD27790"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2E418CAE" w14:textId="77777777" w:rsidR="00175181" w:rsidRPr="00175181" w:rsidRDefault="00175181" w:rsidP="00175181">
      <w:pPr>
        <w:widowControl w:val="0"/>
        <w:spacing w:after="0" w:line="240" w:lineRule="auto"/>
        <w:outlineLvl w:val="0"/>
        <w:rPr>
          <w:rFonts w:ascii="Times New Roman" w:eastAsia="Times New Roman" w:hAnsi="Times New Roman"/>
          <w:szCs w:val="20"/>
          <w:lang w:val="ro-RO"/>
        </w:rPr>
      </w:pPr>
      <w:r w:rsidRPr="00175181">
        <w:rPr>
          <w:rFonts w:ascii="Times New Roman" w:eastAsia="Times New Roman" w:hAnsi="Times New Roman"/>
          <w:szCs w:val="20"/>
          <w:lang w:val="ro-RO"/>
        </w:rPr>
        <w:t>Sarcina şi alăptarea (vezi pct. 4.4 şi 4.6).</w:t>
      </w:r>
    </w:p>
    <w:p w14:paraId="23BEBFFC"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67D7F90A" w14:textId="77777777" w:rsidR="00175181" w:rsidRPr="00175181" w:rsidRDefault="00175181" w:rsidP="00175181">
      <w:pPr>
        <w:widowControl w:val="0"/>
        <w:spacing w:after="0" w:line="240" w:lineRule="auto"/>
        <w:rPr>
          <w:rFonts w:ascii="Times New Roman" w:eastAsia="Times New Roman" w:hAnsi="Times New Roman"/>
          <w:szCs w:val="20"/>
          <w:lang w:val="ro-RO"/>
        </w:rPr>
      </w:pPr>
      <w:r w:rsidRPr="00175181">
        <w:rPr>
          <w:rFonts w:ascii="Times New Roman" w:eastAsia="Times New Roman" w:hAnsi="Times New Roman"/>
          <w:lang w:val="ro-RO"/>
        </w:rPr>
        <w:t>Femei cu potențial fertil care nu respecta Programul de prevenţie a sarcinii în timpul administrării Odomzo (vezi pct. 4.4 și 4.6).</w:t>
      </w:r>
    </w:p>
    <w:p w14:paraId="6379F44F"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589E6851" w14:textId="77777777" w:rsidR="00175181" w:rsidRPr="00175181" w:rsidRDefault="00175181" w:rsidP="00175181">
      <w:pPr>
        <w:keepNext/>
        <w:widowControl w:val="0"/>
        <w:spacing w:after="0" w:line="240" w:lineRule="auto"/>
        <w:ind w:left="567" w:hanging="567"/>
        <w:outlineLvl w:val="0"/>
        <w:rPr>
          <w:rFonts w:ascii="Times New Roman" w:eastAsia="Times New Roman" w:hAnsi="Times New Roman"/>
          <w:b/>
          <w:noProof/>
          <w:lang w:val="ro-RO"/>
        </w:rPr>
      </w:pPr>
      <w:r w:rsidRPr="00175181">
        <w:rPr>
          <w:rFonts w:ascii="Times New Roman" w:eastAsia="Times New Roman" w:hAnsi="Times New Roman"/>
          <w:b/>
          <w:noProof/>
          <w:lang w:val="ro-RO"/>
        </w:rPr>
        <w:t>4.4</w:t>
      </w:r>
      <w:r w:rsidRPr="00175181">
        <w:rPr>
          <w:rFonts w:ascii="Times New Roman" w:eastAsia="Times New Roman" w:hAnsi="Times New Roman"/>
          <w:b/>
          <w:noProof/>
          <w:lang w:val="ro-RO"/>
        </w:rPr>
        <w:tab/>
      </w:r>
      <w:r w:rsidRPr="00175181">
        <w:rPr>
          <w:rFonts w:ascii="Times New Roman" w:eastAsia="Times New Roman" w:hAnsi="Times New Roman"/>
          <w:b/>
          <w:lang w:val="ro-RO"/>
        </w:rPr>
        <w:t>Atenţionări şi precauţii speciale pentru utilizare</w:t>
      </w:r>
    </w:p>
    <w:p w14:paraId="5014E1A9" w14:textId="77777777" w:rsidR="00175181" w:rsidRPr="00175181" w:rsidRDefault="00175181" w:rsidP="00175181">
      <w:pPr>
        <w:keepNext/>
        <w:widowControl w:val="0"/>
        <w:spacing w:after="0" w:line="240" w:lineRule="auto"/>
        <w:ind w:left="567" w:hanging="567"/>
        <w:rPr>
          <w:rFonts w:ascii="Times New Roman" w:eastAsia="Times New Roman" w:hAnsi="Times New Roman"/>
          <w:noProof/>
          <w:lang w:val="ro-RO"/>
        </w:rPr>
      </w:pPr>
    </w:p>
    <w:p w14:paraId="4C22025C" w14:textId="77777777" w:rsidR="00175181" w:rsidRPr="00175181" w:rsidRDefault="00833E27" w:rsidP="00175181">
      <w:pPr>
        <w:keepNext/>
        <w:widowControl w:val="0"/>
        <w:spacing w:after="0" w:line="240" w:lineRule="auto"/>
        <w:outlineLvl w:val="0"/>
        <w:rPr>
          <w:rFonts w:ascii="Times New Roman" w:eastAsia="Times New Roman" w:hAnsi="Times New Roman"/>
          <w:noProof/>
          <w:u w:val="single"/>
          <w:lang w:val="ro-RO"/>
        </w:rPr>
      </w:pPr>
      <w:r>
        <w:rPr>
          <w:rFonts w:ascii="Times New Roman" w:eastAsia="Times New Roman" w:hAnsi="Times New Roman"/>
          <w:noProof/>
          <w:u w:val="single"/>
          <w:lang w:val="ro-RO"/>
        </w:rPr>
        <w:t>Reacții</w:t>
      </w:r>
      <w:r w:rsidRPr="00175181">
        <w:rPr>
          <w:rFonts w:ascii="Times New Roman" w:eastAsia="Times New Roman" w:hAnsi="Times New Roman"/>
          <w:noProof/>
          <w:u w:val="single"/>
          <w:lang w:val="ro-RO"/>
        </w:rPr>
        <w:t xml:space="preserve"> </w:t>
      </w:r>
      <w:r w:rsidR="00175181" w:rsidRPr="00175181">
        <w:rPr>
          <w:rFonts w:ascii="Times New Roman" w:eastAsia="Times New Roman" w:hAnsi="Times New Roman"/>
          <w:noProof/>
          <w:u w:val="single"/>
          <w:lang w:val="ro-RO"/>
        </w:rPr>
        <w:t>adverse musculare</w:t>
      </w:r>
      <w:bookmarkStart w:id="2" w:name="_1310029Muscle_related_events"/>
      <w:bookmarkEnd w:id="2"/>
    </w:p>
    <w:p w14:paraId="4FC167D3" w14:textId="77777777" w:rsidR="00175181" w:rsidRPr="00175181" w:rsidRDefault="00175181" w:rsidP="00175181">
      <w:pPr>
        <w:keepNext/>
        <w:widowControl w:val="0"/>
        <w:spacing w:after="0" w:line="240" w:lineRule="auto"/>
        <w:rPr>
          <w:rFonts w:ascii="Times New Roman" w:eastAsia="Times New Roman" w:hAnsi="Times New Roman"/>
          <w:szCs w:val="20"/>
          <w:lang w:val="ro-RO"/>
        </w:rPr>
      </w:pPr>
    </w:p>
    <w:p w14:paraId="49B8F2C7" w14:textId="77777777" w:rsidR="00175181" w:rsidRPr="00175181" w:rsidRDefault="00175181" w:rsidP="00175181">
      <w:pPr>
        <w:widowControl w:val="0"/>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În studiul pivot, de fază II, au fost observate spasme musculare, mialgie, miopatie şi cazuri de creştere a valorii CK. Cei mai mulţi dintre pacienţii trataţi cu Odomzo 200 mg zilnic, cu o creştere a valorii CK de grad 2 sau mai mare, au dezvoltat simptome musculate anterior creşterii valorii CK. La majoritatea pacienţilor, simptomele musculare şi creşterea valorii CK s-au rezolvat cu tratament adecvat.</w:t>
      </w:r>
    </w:p>
    <w:p w14:paraId="57469010"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49119280" w14:textId="77777777" w:rsidR="00175181" w:rsidRPr="00175181" w:rsidRDefault="00175181" w:rsidP="00175181">
      <w:pPr>
        <w:widowControl w:val="0"/>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 xml:space="preserve">Toţi pacienţii care încep tratament cu Odomzo trebuie informaţi cu privire la riscul apariţiei </w:t>
      </w:r>
      <w:r w:rsidR="0095193A">
        <w:rPr>
          <w:rFonts w:ascii="Times New Roman" w:eastAsia="Times New Roman" w:hAnsi="Times New Roman"/>
          <w:szCs w:val="20"/>
          <w:lang w:val="ro-RO"/>
        </w:rPr>
        <w:t>reacțiilor</w:t>
      </w:r>
      <w:r w:rsidR="0095193A" w:rsidRPr="00175181">
        <w:rPr>
          <w:rFonts w:ascii="Times New Roman" w:eastAsia="Times New Roman" w:hAnsi="Times New Roman"/>
          <w:szCs w:val="20"/>
          <w:lang w:val="ro-RO"/>
        </w:rPr>
        <w:t xml:space="preserve"> </w:t>
      </w:r>
      <w:r w:rsidRPr="00175181">
        <w:rPr>
          <w:rFonts w:ascii="Times New Roman" w:eastAsia="Times New Roman" w:hAnsi="Times New Roman"/>
          <w:szCs w:val="20"/>
          <w:lang w:val="ro-RO"/>
        </w:rPr>
        <w:t>adverse musculare, inclusiv posibilitatea apariţiei rabdomiolizei. Aceştia trebuie instruiţi să raporteze imediat orice durere musculară inexplicabilă, durere musculară la atingere sau slăbiciune musculară care apare în timpul tratamentului cu Odomzo sau dacă simptomele persistă după întreruperea tratamentului.</w:t>
      </w:r>
    </w:p>
    <w:p w14:paraId="422E066D"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7AB959D6" w14:textId="77777777" w:rsidR="00175181" w:rsidRPr="00175181" w:rsidRDefault="00175181" w:rsidP="00175181">
      <w:pPr>
        <w:widowControl w:val="0"/>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Valorile CK trebuie verificate înainte de începerea tratamentului şi ulterior, după cum este indicat din punct de vedere clinic, de exemplu, dacă sunt raportate simptome musculare. Dacă se depistează o creştere notabilă a CK din punct de vedere clinic, trebuie evaluată funcţia renală (vezi pct. 4.2).</w:t>
      </w:r>
    </w:p>
    <w:p w14:paraId="33B86991"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44B6BF36" w14:textId="77777777" w:rsidR="00175181" w:rsidRPr="00175181" w:rsidRDefault="00175181" w:rsidP="00175181">
      <w:pPr>
        <w:widowControl w:val="0"/>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Trebuie respectate recomandările privind ajustarea dozei sau întreruperea tratamentului (vezi pct. 4.2). Trebuie avută în vedere tratarea creşterii valorii CK de grad înalt, utilizând tratament de susţinere, inclusiv hidratare adecvată, în conformitate cu standardele locale de practică medicală şi recomandările de tratament.</w:t>
      </w:r>
    </w:p>
    <w:p w14:paraId="31D244CC"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6AA61934" w14:textId="77777777" w:rsidR="00175181" w:rsidRPr="00175181" w:rsidRDefault="00175181" w:rsidP="00175181">
      <w:pPr>
        <w:widowControl w:val="0"/>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Pacienţii trebuie monitorizaţi atent pentru a se depista simptome musculare dacă Odomzo este utilizat în combinaţie cu anumite medicamente care pot creşte riscul potenţial de apariţie a toxicităţii musculare (de exemplu, inhibitori CYP3A4, clorochină, hidroxiclorochină, derivaţi ai acidului fibric, penicilamină, zidovudină, niacină şi inhibitori ai HMG</w:t>
      </w:r>
      <w:r w:rsidRPr="00175181">
        <w:rPr>
          <w:rFonts w:ascii="Times New Roman" w:eastAsia="Times New Roman" w:hAnsi="Times New Roman"/>
          <w:szCs w:val="20"/>
          <w:lang w:val="ro-RO"/>
        </w:rPr>
        <w:noBreakHyphen/>
        <w:t>CoA reductazei) (vezi pct. 4.5).</w:t>
      </w:r>
    </w:p>
    <w:p w14:paraId="0121CA98"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0865CF83" w14:textId="77777777" w:rsidR="00175181" w:rsidRPr="00175181" w:rsidRDefault="00175181" w:rsidP="00175181">
      <w:pPr>
        <w:widowControl w:val="0"/>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Pacienţii cu tulburări neuromusculare (de exemplu, miopatii inflamatorii, distrofie musculară, scleroză amiotrofică laterală, atrofie musculară spinală) trebuie monitorizaţi atent din cauza unui risc crescut de apariţie a toxicităţii musculare.</w:t>
      </w:r>
    </w:p>
    <w:p w14:paraId="44D68119" w14:textId="77777777" w:rsidR="00175181" w:rsidRPr="00175181" w:rsidRDefault="00175181" w:rsidP="00175181">
      <w:pPr>
        <w:widowControl w:val="0"/>
        <w:spacing w:after="0" w:line="240" w:lineRule="auto"/>
        <w:rPr>
          <w:rFonts w:ascii="Times New Roman" w:eastAsia="Times New Roman" w:hAnsi="Times New Roman"/>
          <w:noProof/>
          <w:lang w:val="ro-RO"/>
        </w:rPr>
      </w:pPr>
      <w:bookmarkStart w:id="3" w:name="_Toc259706915"/>
      <w:bookmarkStart w:id="4" w:name="_Toc259707086"/>
      <w:bookmarkStart w:id="5" w:name="_Toc259707149"/>
      <w:bookmarkStart w:id="6" w:name="_Toc259713090"/>
    </w:p>
    <w:p w14:paraId="74237D60" w14:textId="77777777" w:rsidR="00175181" w:rsidRPr="00175181" w:rsidRDefault="00175181" w:rsidP="00175181">
      <w:pPr>
        <w:keepNext/>
        <w:widowControl w:val="0"/>
        <w:spacing w:after="0" w:line="240" w:lineRule="auto"/>
        <w:outlineLvl w:val="0"/>
        <w:rPr>
          <w:rFonts w:ascii="Times New Roman" w:eastAsia="Times New Roman" w:hAnsi="Times New Roman"/>
          <w:szCs w:val="20"/>
          <w:u w:val="single"/>
          <w:lang w:val="ro-RO"/>
        </w:rPr>
      </w:pPr>
      <w:r w:rsidRPr="00175181">
        <w:rPr>
          <w:rFonts w:ascii="Times New Roman" w:eastAsia="Times New Roman" w:hAnsi="Times New Roman"/>
          <w:szCs w:val="20"/>
          <w:u w:val="single"/>
          <w:lang w:val="ro-RO"/>
        </w:rPr>
        <w:t>Deces embriofetal sau defecte congenitale severe</w:t>
      </w:r>
    </w:p>
    <w:p w14:paraId="108DB394" w14:textId="77777777" w:rsidR="00175181" w:rsidRPr="00175181" w:rsidRDefault="00175181" w:rsidP="00175181">
      <w:pPr>
        <w:keepNext/>
        <w:widowControl w:val="0"/>
        <w:spacing w:after="0" w:line="240" w:lineRule="auto"/>
        <w:rPr>
          <w:rFonts w:ascii="Times New Roman" w:eastAsia="Times New Roman" w:hAnsi="Times New Roman"/>
          <w:szCs w:val="20"/>
          <w:lang w:val="ro-RO"/>
        </w:rPr>
      </w:pPr>
    </w:p>
    <w:p w14:paraId="272EF73B" w14:textId="77777777" w:rsidR="00175181" w:rsidRPr="00175181" w:rsidRDefault="00175181" w:rsidP="00175181">
      <w:pPr>
        <w:keepNext/>
        <w:widowControl w:val="0"/>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Odomzo poate cauza deces embriofetal sau defecte congenitale severe când este administrat la femei gravide. Pe baza mecanismului de acţiune, în studiile la animale, s-a demonstrat că sonidegib este teratogen şi fetotoxic. Femeile care iau Odomzo nu trebuie să fie gravide sau să rămână gravide în timpul tratamentului şi timp de 20 luni de la sfârşitul tratamentului.</w:t>
      </w:r>
    </w:p>
    <w:p w14:paraId="4FCF4A54"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5E6365AF" w14:textId="77777777" w:rsidR="00175181" w:rsidRPr="00175181" w:rsidRDefault="00175181" w:rsidP="00175181">
      <w:pPr>
        <w:keepNext/>
        <w:widowControl w:val="0"/>
        <w:autoSpaceDE w:val="0"/>
        <w:autoSpaceDN w:val="0"/>
        <w:adjustRightInd w:val="0"/>
        <w:spacing w:after="0" w:line="240" w:lineRule="auto"/>
        <w:outlineLvl w:val="0"/>
        <w:rPr>
          <w:rFonts w:ascii="Times New Roman" w:eastAsia="SimSun" w:hAnsi="Times New Roman"/>
          <w:u w:val="single"/>
          <w:lang w:val="ro-RO"/>
        </w:rPr>
      </w:pPr>
      <w:r w:rsidRPr="00175181">
        <w:rPr>
          <w:rFonts w:ascii="Times New Roman" w:eastAsia="SimSun" w:hAnsi="Times New Roman"/>
          <w:u w:val="single"/>
          <w:lang w:val="ro-RO"/>
        </w:rPr>
        <w:t>Criterii care definesc potenţialul fertil la femei</w:t>
      </w:r>
    </w:p>
    <w:p w14:paraId="2640DD5E" w14:textId="77777777" w:rsidR="00175181" w:rsidRPr="00175181" w:rsidRDefault="00175181" w:rsidP="00175181">
      <w:pPr>
        <w:keepNext/>
        <w:widowControl w:val="0"/>
        <w:autoSpaceDE w:val="0"/>
        <w:autoSpaceDN w:val="0"/>
        <w:adjustRightInd w:val="0"/>
        <w:spacing w:after="0" w:line="240" w:lineRule="auto"/>
        <w:rPr>
          <w:rFonts w:ascii="Times New Roman" w:eastAsia="SimSun" w:hAnsi="Times New Roman"/>
          <w:lang w:val="ro-RO"/>
        </w:rPr>
      </w:pPr>
    </w:p>
    <w:p w14:paraId="21791D1E" w14:textId="77777777" w:rsidR="00175181" w:rsidRPr="00175181" w:rsidRDefault="00175181" w:rsidP="00175181">
      <w:pPr>
        <w:keepNext/>
        <w:widowControl w:val="0"/>
        <w:autoSpaceDE w:val="0"/>
        <w:autoSpaceDN w:val="0"/>
        <w:adjustRightInd w:val="0"/>
        <w:spacing w:after="0" w:line="240" w:lineRule="auto"/>
        <w:rPr>
          <w:rFonts w:ascii="Times New Roman" w:eastAsia="SimSun" w:hAnsi="Times New Roman"/>
          <w:lang w:val="ro-RO"/>
        </w:rPr>
      </w:pPr>
      <w:r w:rsidRPr="00175181">
        <w:rPr>
          <w:rFonts w:ascii="Times New Roman" w:eastAsia="SimSun" w:hAnsi="Times New Roman"/>
          <w:lang w:val="ro-RO"/>
        </w:rPr>
        <w:t>În Programul de prevenţie a sarcinii în timpul administrării Odomzo, o femeie cu potenţial fertil este definită ca fiind o femeie matură din punct de vedere sexual care</w:t>
      </w:r>
    </w:p>
    <w:p w14:paraId="3E5EC3B1" w14:textId="77777777" w:rsidR="00175181" w:rsidRPr="00175181" w:rsidRDefault="00175181" w:rsidP="00175181">
      <w:pPr>
        <w:widowControl w:val="0"/>
        <w:numPr>
          <w:ilvl w:val="0"/>
          <w:numId w:val="24"/>
        </w:numPr>
        <w:tabs>
          <w:tab w:val="left" w:pos="567"/>
        </w:tabs>
        <w:autoSpaceDE w:val="0"/>
        <w:autoSpaceDN w:val="0"/>
        <w:adjustRightInd w:val="0"/>
        <w:spacing w:after="0" w:line="240" w:lineRule="auto"/>
        <w:ind w:left="567" w:hanging="567"/>
        <w:rPr>
          <w:rFonts w:ascii="Times New Roman" w:eastAsia="SimSun" w:hAnsi="Times New Roman"/>
          <w:lang w:val="ro-RO"/>
        </w:rPr>
      </w:pPr>
      <w:r w:rsidRPr="00175181">
        <w:rPr>
          <w:rFonts w:ascii="Times New Roman" w:eastAsia="SimSun" w:hAnsi="Times New Roman"/>
          <w:lang w:val="ro-RO"/>
        </w:rPr>
        <w:t>a avut menstre în orice moment, în ultimele 12 luni consecutive,</w:t>
      </w:r>
    </w:p>
    <w:p w14:paraId="54863531" w14:textId="77777777" w:rsidR="00175181" w:rsidRPr="00175181" w:rsidRDefault="00175181" w:rsidP="00175181">
      <w:pPr>
        <w:widowControl w:val="0"/>
        <w:numPr>
          <w:ilvl w:val="0"/>
          <w:numId w:val="24"/>
        </w:numPr>
        <w:tabs>
          <w:tab w:val="left" w:pos="567"/>
        </w:tabs>
        <w:autoSpaceDE w:val="0"/>
        <w:autoSpaceDN w:val="0"/>
        <w:adjustRightInd w:val="0"/>
        <w:spacing w:after="0" w:line="240" w:lineRule="auto"/>
        <w:ind w:left="567" w:hanging="567"/>
        <w:rPr>
          <w:rFonts w:ascii="Times New Roman" w:eastAsia="SimSun" w:hAnsi="Times New Roman"/>
          <w:lang w:val="ro-RO"/>
        </w:rPr>
      </w:pPr>
      <w:r w:rsidRPr="00175181">
        <w:rPr>
          <w:rFonts w:ascii="Times New Roman" w:eastAsia="SimSun" w:hAnsi="Times New Roman"/>
          <w:lang w:val="ro-RO"/>
        </w:rPr>
        <w:t>nu a avut o operaţie de histerectomie sau ooforectomie bilaterală sau care nu are insuficienţă ovariană prematură, permanentă, confirmată din punct de vedere medical,</w:t>
      </w:r>
    </w:p>
    <w:p w14:paraId="3BB3751D" w14:textId="77777777" w:rsidR="00175181" w:rsidRPr="00175181" w:rsidRDefault="00175181" w:rsidP="00175181">
      <w:pPr>
        <w:widowControl w:val="0"/>
        <w:numPr>
          <w:ilvl w:val="0"/>
          <w:numId w:val="24"/>
        </w:numPr>
        <w:tabs>
          <w:tab w:val="left" w:pos="567"/>
        </w:tabs>
        <w:autoSpaceDE w:val="0"/>
        <w:autoSpaceDN w:val="0"/>
        <w:adjustRightInd w:val="0"/>
        <w:spacing w:after="0" w:line="240" w:lineRule="auto"/>
        <w:ind w:left="567" w:hanging="567"/>
        <w:rPr>
          <w:rFonts w:ascii="Times New Roman" w:eastAsia="SimSun" w:hAnsi="Times New Roman"/>
          <w:lang w:val="ro-RO"/>
        </w:rPr>
      </w:pPr>
      <w:r w:rsidRPr="00175181">
        <w:rPr>
          <w:rFonts w:ascii="Times New Roman" w:eastAsia="SimSun" w:hAnsi="Times New Roman"/>
          <w:lang w:val="ro-RO"/>
        </w:rPr>
        <w:t>nu are un genotip XY, sindromul Turner sau agenezie uterină,</w:t>
      </w:r>
    </w:p>
    <w:p w14:paraId="6EA0AAFB" w14:textId="77777777" w:rsidR="00175181" w:rsidRPr="00175181" w:rsidRDefault="00175181" w:rsidP="00175181">
      <w:pPr>
        <w:widowControl w:val="0"/>
        <w:numPr>
          <w:ilvl w:val="0"/>
          <w:numId w:val="24"/>
        </w:numPr>
        <w:tabs>
          <w:tab w:val="left" w:pos="567"/>
        </w:tabs>
        <w:autoSpaceDE w:val="0"/>
        <w:autoSpaceDN w:val="0"/>
        <w:adjustRightInd w:val="0"/>
        <w:spacing w:after="0" w:line="240" w:lineRule="auto"/>
        <w:ind w:left="567" w:hanging="567"/>
        <w:rPr>
          <w:rFonts w:ascii="Times New Roman" w:eastAsia="SimSun" w:hAnsi="Times New Roman"/>
          <w:lang w:val="ro-RO"/>
        </w:rPr>
      </w:pPr>
      <w:r w:rsidRPr="00175181">
        <w:rPr>
          <w:rFonts w:ascii="Times New Roman" w:eastAsia="SimSun" w:hAnsi="Times New Roman"/>
          <w:lang w:val="ro-RO"/>
        </w:rPr>
        <w:t>devine amenoreică după ce a urmat un tratament pentru cancer</w:t>
      </w:r>
      <w:r w:rsidRPr="001F2258">
        <w:rPr>
          <w:rFonts w:ascii="Times New Roman" w:eastAsia="SimSun" w:hAnsi="Times New Roman"/>
          <w:lang w:val="it-IT"/>
        </w:rPr>
        <w:t>, inclusiv tratament cu Odomzo</w:t>
      </w:r>
      <w:r w:rsidRPr="00175181">
        <w:rPr>
          <w:rFonts w:ascii="Times New Roman" w:eastAsia="SimSun" w:hAnsi="Times New Roman"/>
          <w:lang w:val="ro-RO"/>
        </w:rPr>
        <w:t>.</w:t>
      </w:r>
    </w:p>
    <w:p w14:paraId="24CC4A09"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4C40EFA5" w14:textId="77777777" w:rsidR="00175181" w:rsidRPr="00175181" w:rsidRDefault="00175181" w:rsidP="00175181">
      <w:pPr>
        <w:keepNext/>
        <w:widowControl w:val="0"/>
        <w:autoSpaceDE w:val="0"/>
        <w:autoSpaceDN w:val="0"/>
        <w:adjustRightInd w:val="0"/>
        <w:spacing w:after="0" w:line="240" w:lineRule="auto"/>
        <w:outlineLvl w:val="0"/>
        <w:rPr>
          <w:rFonts w:ascii="Times New Roman" w:eastAsia="SimSun" w:hAnsi="Times New Roman"/>
          <w:u w:val="single"/>
          <w:lang w:val="ro-RO"/>
        </w:rPr>
      </w:pPr>
      <w:r w:rsidRPr="00175181">
        <w:rPr>
          <w:rFonts w:ascii="Times New Roman" w:eastAsia="SimSun" w:hAnsi="Times New Roman"/>
          <w:u w:val="single"/>
          <w:lang w:val="ro-RO"/>
        </w:rPr>
        <w:t>Consiliere</w:t>
      </w:r>
    </w:p>
    <w:p w14:paraId="72366581" w14:textId="77777777" w:rsidR="00175181" w:rsidRPr="00175181" w:rsidRDefault="00175181" w:rsidP="00175181">
      <w:pPr>
        <w:keepNext/>
        <w:widowControl w:val="0"/>
        <w:autoSpaceDE w:val="0"/>
        <w:autoSpaceDN w:val="0"/>
        <w:adjustRightInd w:val="0"/>
        <w:spacing w:after="0" w:line="240" w:lineRule="auto"/>
        <w:rPr>
          <w:rFonts w:ascii="Times New Roman" w:eastAsia="SimSun" w:hAnsi="Times New Roman"/>
          <w:lang w:val="ro-RO"/>
        </w:rPr>
      </w:pPr>
    </w:p>
    <w:p w14:paraId="2BE0FA87" w14:textId="77777777" w:rsidR="00175181" w:rsidRPr="00175181" w:rsidRDefault="00175181" w:rsidP="00175181">
      <w:pPr>
        <w:keepNext/>
        <w:widowControl w:val="0"/>
        <w:autoSpaceDE w:val="0"/>
        <w:autoSpaceDN w:val="0"/>
        <w:adjustRightInd w:val="0"/>
        <w:spacing w:after="0" w:line="240" w:lineRule="auto"/>
        <w:outlineLvl w:val="0"/>
        <w:rPr>
          <w:rFonts w:ascii="Times New Roman" w:eastAsia="SimSun" w:hAnsi="Times New Roman"/>
          <w:u w:val="single"/>
          <w:lang w:val="ro-RO"/>
        </w:rPr>
      </w:pPr>
      <w:r w:rsidRPr="00175181">
        <w:rPr>
          <w:rFonts w:ascii="Times New Roman" w:eastAsia="SimSun" w:hAnsi="Times New Roman"/>
          <w:i/>
          <w:iCs/>
          <w:u w:val="single"/>
          <w:lang w:val="ro-RO"/>
        </w:rPr>
        <w:t>Femei cu potenţial fertil</w:t>
      </w:r>
    </w:p>
    <w:p w14:paraId="70F7DFD6" w14:textId="77777777" w:rsidR="00175181" w:rsidRPr="00175181" w:rsidRDefault="00175181" w:rsidP="00175181">
      <w:pPr>
        <w:keepNext/>
        <w:widowControl w:val="0"/>
        <w:autoSpaceDE w:val="0"/>
        <w:autoSpaceDN w:val="0"/>
        <w:adjustRightInd w:val="0"/>
        <w:spacing w:after="0" w:line="240" w:lineRule="auto"/>
        <w:rPr>
          <w:rFonts w:ascii="Times New Roman" w:eastAsia="SimSun" w:hAnsi="Times New Roman"/>
          <w:lang w:val="ro-RO"/>
        </w:rPr>
      </w:pPr>
      <w:r w:rsidRPr="00175181">
        <w:rPr>
          <w:rFonts w:ascii="Times New Roman" w:eastAsia="SimSun" w:hAnsi="Times New Roman"/>
          <w:lang w:val="ro-RO"/>
        </w:rPr>
        <w:t>Odomzo este contraindicat la femeile cu potențial fertil care nu respectă Programul de prevenţie a sarcinii în timpul administrării Odomzo. O femeie cu potenţial fertil trebuie să fie conştientă că:</w:t>
      </w:r>
    </w:p>
    <w:p w14:paraId="705309ED" w14:textId="77777777" w:rsidR="00175181" w:rsidRPr="00175181" w:rsidRDefault="00175181" w:rsidP="00175181">
      <w:pPr>
        <w:widowControl w:val="0"/>
        <w:numPr>
          <w:ilvl w:val="0"/>
          <w:numId w:val="25"/>
        </w:numPr>
        <w:tabs>
          <w:tab w:val="left" w:pos="567"/>
        </w:tabs>
        <w:autoSpaceDE w:val="0"/>
        <w:autoSpaceDN w:val="0"/>
        <w:adjustRightInd w:val="0"/>
        <w:spacing w:after="0" w:line="240" w:lineRule="auto"/>
        <w:ind w:left="567" w:hanging="567"/>
        <w:rPr>
          <w:rFonts w:ascii="Times New Roman" w:eastAsia="SimSun" w:hAnsi="Times New Roman"/>
          <w:lang w:val="ro-RO"/>
        </w:rPr>
      </w:pPr>
      <w:r w:rsidRPr="00175181">
        <w:rPr>
          <w:rFonts w:ascii="Times New Roman" w:eastAsia="SimSun" w:hAnsi="Times New Roman"/>
          <w:lang w:val="ro-RO"/>
        </w:rPr>
        <w:t>Odomzo expune fătul unui risc teratogen.</w:t>
      </w:r>
    </w:p>
    <w:p w14:paraId="3CB0CC99" w14:textId="77777777" w:rsidR="00175181" w:rsidRPr="00175181" w:rsidRDefault="00175181" w:rsidP="00175181">
      <w:pPr>
        <w:widowControl w:val="0"/>
        <w:numPr>
          <w:ilvl w:val="0"/>
          <w:numId w:val="25"/>
        </w:numPr>
        <w:tabs>
          <w:tab w:val="left" w:pos="567"/>
        </w:tabs>
        <w:autoSpaceDE w:val="0"/>
        <w:autoSpaceDN w:val="0"/>
        <w:adjustRightInd w:val="0"/>
        <w:spacing w:after="0" w:line="240" w:lineRule="auto"/>
        <w:ind w:left="567" w:hanging="567"/>
        <w:rPr>
          <w:rFonts w:ascii="Times New Roman" w:eastAsia="SimSun" w:hAnsi="Times New Roman"/>
          <w:lang w:val="ro-RO"/>
        </w:rPr>
      </w:pPr>
      <w:r w:rsidRPr="00175181">
        <w:rPr>
          <w:rFonts w:ascii="Times New Roman" w:eastAsia="SimSun" w:hAnsi="Times New Roman"/>
          <w:lang w:val="ro-RO"/>
        </w:rPr>
        <w:t>Pacienta nu trebuie să ia Odomzo dacă este gravidă sau intenţionează să rămână gravidă.</w:t>
      </w:r>
    </w:p>
    <w:p w14:paraId="65A5DB07" w14:textId="77777777" w:rsidR="00175181" w:rsidRPr="00175181" w:rsidRDefault="00175181" w:rsidP="00175181">
      <w:pPr>
        <w:widowControl w:val="0"/>
        <w:numPr>
          <w:ilvl w:val="0"/>
          <w:numId w:val="25"/>
        </w:numPr>
        <w:tabs>
          <w:tab w:val="left" w:pos="567"/>
        </w:tabs>
        <w:autoSpaceDE w:val="0"/>
        <w:autoSpaceDN w:val="0"/>
        <w:adjustRightInd w:val="0"/>
        <w:spacing w:after="0" w:line="240" w:lineRule="auto"/>
        <w:ind w:left="567" w:hanging="567"/>
        <w:rPr>
          <w:rFonts w:ascii="Times New Roman" w:eastAsia="SimSun" w:hAnsi="Times New Roman"/>
          <w:lang w:val="ro-RO"/>
        </w:rPr>
      </w:pPr>
      <w:r w:rsidRPr="00175181">
        <w:rPr>
          <w:rFonts w:ascii="Times New Roman" w:eastAsia="SimSun" w:hAnsi="Times New Roman"/>
          <w:lang w:val="ro-RO"/>
        </w:rPr>
        <w:t>Pacienta trebuie să obţină un rezultat negativ la testul de sarcină, efectuat de un profesionist în domeniul sănătăţii, cu maximum 7 zile înainte de începerea tratamentului cu Odomzo.</w:t>
      </w:r>
    </w:p>
    <w:p w14:paraId="26D08664" w14:textId="77777777" w:rsidR="00175181" w:rsidRPr="00175181" w:rsidRDefault="00175181" w:rsidP="00175181">
      <w:pPr>
        <w:widowControl w:val="0"/>
        <w:numPr>
          <w:ilvl w:val="0"/>
          <w:numId w:val="25"/>
        </w:numPr>
        <w:tabs>
          <w:tab w:val="left" w:pos="567"/>
        </w:tabs>
        <w:autoSpaceDE w:val="0"/>
        <w:autoSpaceDN w:val="0"/>
        <w:adjustRightInd w:val="0"/>
        <w:spacing w:after="0" w:line="240" w:lineRule="auto"/>
        <w:ind w:left="567" w:hanging="567"/>
        <w:rPr>
          <w:rFonts w:ascii="Times New Roman" w:eastAsia="SimSun" w:hAnsi="Times New Roman"/>
          <w:lang w:val="ro-RO"/>
        </w:rPr>
      </w:pPr>
      <w:r w:rsidRPr="00175181">
        <w:rPr>
          <w:rFonts w:ascii="Times New Roman" w:eastAsia="SimSun" w:hAnsi="Times New Roman"/>
          <w:lang w:val="ro-RO"/>
        </w:rPr>
        <w:t>Pacienta trebuie să obţină un rezultat negativ la testul de sarcină, efectuat lunar, în timpul tratamentului, chiar dacă a devenit amenoreică.</w:t>
      </w:r>
    </w:p>
    <w:p w14:paraId="28C084EB" w14:textId="77777777" w:rsidR="00175181" w:rsidRPr="00175181" w:rsidRDefault="00175181" w:rsidP="00175181">
      <w:pPr>
        <w:widowControl w:val="0"/>
        <w:numPr>
          <w:ilvl w:val="0"/>
          <w:numId w:val="25"/>
        </w:numPr>
        <w:tabs>
          <w:tab w:val="left" w:pos="567"/>
        </w:tabs>
        <w:autoSpaceDE w:val="0"/>
        <w:autoSpaceDN w:val="0"/>
        <w:adjustRightInd w:val="0"/>
        <w:spacing w:after="0" w:line="240" w:lineRule="auto"/>
        <w:ind w:left="567" w:hanging="567"/>
        <w:rPr>
          <w:rFonts w:ascii="Times New Roman" w:eastAsia="SimSun" w:hAnsi="Times New Roman"/>
          <w:lang w:val="ro-RO"/>
        </w:rPr>
      </w:pPr>
      <w:r w:rsidRPr="00175181">
        <w:rPr>
          <w:rFonts w:ascii="Times New Roman" w:eastAsia="SimSun" w:hAnsi="Times New Roman"/>
          <w:lang w:val="ro-RO"/>
        </w:rPr>
        <w:t>Pacienta nu trebuie să rămână gravidă în timpul tratamentului cu Odomzo şi timp de 20 luni de la administrarea ultimei doze.</w:t>
      </w:r>
    </w:p>
    <w:p w14:paraId="7CB7F5FF" w14:textId="77777777" w:rsidR="00175181" w:rsidRPr="00175181" w:rsidRDefault="00175181" w:rsidP="00175181">
      <w:pPr>
        <w:widowControl w:val="0"/>
        <w:numPr>
          <w:ilvl w:val="0"/>
          <w:numId w:val="25"/>
        </w:numPr>
        <w:tabs>
          <w:tab w:val="left" w:pos="567"/>
        </w:tabs>
        <w:autoSpaceDE w:val="0"/>
        <w:autoSpaceDN w:val="0"/>
        <w:adjustRightInd w:val="0"/>
        <w:spacing w:after="0" w:line="240" w:lineRule="auto"/>
        <w:ind w:left="567" w:hanging="567"/>
        <w:rPr>
          <w:rFonts w:ascii="Times New Roman" w:eastAsia="SimSun" w:hAnsi="Times New Roman"/>
          <w:lang w:val="ro-RO"/>
        </w:rPr>
      </w:pPr>
      <w:r w:rsidRPr="00175181">
        <w:rPr>
          <w:rFonts w:ascii="Times New Roman" w:eastAsia="SimSun" w:hAnsi="Times New Roman"/>
          <w:lang w:val="ro-RO"/>
        </w:rPr>
        <w:t>Pacienta trebuie să poată lua măsuri contraceptive eficace.</w:t>
      </w:r>
    </w:p>
    <w:p w14:paraId="3865348B" w14:textId="77777777" w:rsidR="00175181" w:rsidRPr="00175181" w:rsidRDefault="00175181" w:rsidP="00175181">
      <w:pPr>
        <w:widowControl w:val="0"/>
        <w:numPr>
          <w:ilvl w:val="0"/>
          <w:numId w:val="25"/>
        </w:numPr>
        <w:tabs>
          <w:tab w:val="left" w:pos="567"/>
        </w:tabs>
        <w:autoSpaceDE w:val="0"/>
        <w:autoSpaceDN w:val="0"/>
        <w:adjustRightInd w:val="0"/>
        <w:spacing w:after="0" w:line="240" w:lineRule="auto"/>
        <w:ind w:left="567" w:hanging="567"/>
        <w:rPr>
          <w:rFonts w:ascii="Times New Roman" w:eastAsia="SimSun" w:hAnsi="Times New Roman"/>
          <w:lang w:val="ro-RO"/>
        </w:rPr>
      </w:pPr>
      <w:r w:rsidRPr="00175181">
        <w:rPr>
          <w:rFonts w:ascii="Times New Roman" w:eastAsia="SimSun" w:hAnsi="Times New Roman"/>
          <w:lang w:val="ro-RO"/>
        </w:rPr>
        <w:t>Pacienta trebuie să utilizeze 2 metode recomandate de contracepţie (vezi pct. „Contracepţie” de mai jos şi pct. 4.6) în timpul tratamentului cu Odomzo, dacă nu renunţă la a avea contact sexual (abstinenţă).</w:t>
      </w:r>
    </w:p>
    <w:p w14:paraId="1D9D8A8C" w14:textId="77777777" w:rsidR="00175181" w:rsidRPr="00175181" w:rsidRDefault="00175181" w:rsidP="00175181">
      <w:pPr>
        <w:keepNext/>
        <w:widowControl w:val="0"/>
        <w:numPr>
          <w:ilvl w:val="0"/>
          <w:numId w:val="25"/>
        </w:numPr>
        <w:tabs>
          <w:tab w:val="left" w:pos="567"/>
        </w:tabs>
        <w:autoSpaceDE w:val="0"/>
        <w:autoSpaceDN w:val="0"/>
        <w:adjustRightInd w:val="0"/>
        <w:spacing w:after="0" w:line="240" w:lineRule="auto"/>
        <w:ind w:left="567" w:hanging="567"/>
        <w:rPr>
          <w:rFonts w:ascii="Times New Roman" w:eastAsia="SimSun" w:hAnsi="Times New Roman"/>
          <w:lang w:val="ro-RO"/>
        </w:rPr>
      </w:pPr>
      <w:r w:rsidRPr="00175181">
        <w:rPr>
          <w:rFonts w:ascii="Times New Roman" w:eastAsia="SimSun" w:hAnsi="Times New Roman"/>
          <w:lang w:val="ro-RO"/>
        </w:rPr>
        <w:t>Pacienta trebuie să spună profesionistului din domeniul sănătăţii dacă oricare dintre următoarele apar în timpul tratamentului şi timp de 20 luni de la administrarea ultimei doze:</w:t>
      </w:r>
    </w:p>
    <w:p w14:paraId="3FD8CC5D" w14:textId="77777777" w:rsidR="00175181" w:rsidRPr="00175181" w:rsidRDefault="00175181" w:rsidP="00175181">
      <w:pPr>
        <w:widowControl w:val="0"/>
        <w:numPr>
          <w:ilvl w:val="1"/>
          <w:numId w:val="25"/>
        </w:numPr>
        <w:tabs>
          <w:tab w:val="left" w:pos="567"/>
        </w:tabs>
        <w:autoSpaceDE w:val="0"/>
        <w:autoSpaceDN w:val="0"/>
        <w:adjustRightInd w:val="0"/>
        <w:spacing w:after="0" w:line="240" w:lineRule="auto"/>
        <w:ind w:left="1134" w:hanging="567"/>
        <w:rPr>
          <w:rFonts w:ascii="Times New Roman" w:eastAsia="SimSun" w:hAnsi="Times New Roman"/>
          <w:lang w:val="ro-RO"/>
        </w:rPr>
      </w:pPr>
      <w:r w:rsidRPr="00175181">
        <w:rPr>
          <w:rFonts w:ascii="Times New Roman" w:eastAsia="SimSun" w:hAnsi="Times New Roman"/>
          <w:lang w:val="ro-RO"/>
        </w:rPr>
        <w:t>rămâne gravidă sau crede, din orice motiv, că poate fi gravidă,</w:t>
      </w:r>
    </w:p>
    <w:p w14:paraId="7B24EBC4" w14:textId="77777777" w:rsidR="00175181" w:rsidRPr="00175181" w:rsidRDefault="00175181" w:rsidP="00175181">
      <w:pPr>
        <w:widowControl w:val="0"/>
        <w:numPr>
          <w:ilvl w:val="1"/>
          <w:numId w:val="25"/>
        </w:numPr>
        <w:tabs>
          <w:tab w:val="left" w:pos="567"/>
        </w:tabs>
        <w:autoSpaceDE w:val="0"/>
        <w:autoSpaceDN w:val="0"/>
        <w:adjustRightInd w:val="0"/>
        <w:spacing w:after="0" w:line="240" w:lineRule="auto"/>
        <w:ind w:left="1134" w:hanging="567"/>
        <w:rPr>
          <w:rFonts w:ascii="Times New Roman" w:eastAsia="SimSun" w:hAnsi="Times New Roman"/>
          <w:lang w:val="ro-RO"/>
        </w:rPr>
      </w:pPr>
      <w:r w:rsidRPr="00175181">
        <w:rPr>
          <w:rFonts w:ascii="Times New Roman" w:eastAsia="SimSun" w:hAnsi="Times New Roman"/>
          <w:lang w:val="ro-RO"/>
        </w:rPr>
        <w:t>nu are menstruaţie regulată,</w:t>
      </w:r>
    </w:p>
    <w:p w14:paraId="5275B231" w14:textId="77777777" w:rsidR="00175181" w:rsidRPr="00175181" w:rsidRDefault="00175181" w:rsidP="00175181">
      <w:pPr>
        <w:widowControl w:val="0"/>
        <w:numPr>
          <w:ilvl w:val="1"/>
          <w:numId w:val="25"/>
        </w:numPr>
        <w:tabs>
          <w:tab w:val="left" w:pos="567"/>
        </w:tabs>
        <w:autoSpaceDE w:val="0"/>
        <w:autoSpaceDN w:val="0"/>
        <w:adjustRightInd w:val="0"/>
        <w:spacing w:after="0" w:line="240" w:lineRule="auto"/>
        <w:ind w:left="1134" w:hanging="567"/>
        <w:rPr>
          <w:rFonts w:ascii="Times New Roman" w:eastAsia="SimSun" w:hAnsi="Times New Roman"/>
          <w:lang w:val="ro-RO"/>
        </w:rPr>
      </w:pPr>
      <w:r w:rsidRPr="00175181">
        <w:rPr>
          <w:rFonts w:ascii="Times New Roman" w:eastAsia="SimSun" w:hAnsi="Times New Roman"/>
          <w:lang w:val="ro-RO"/>
        </w:rPr>
        <w:t xml:space="preserve">întrerupe administrarea metodelor contraceptive dacă nu </w:t>
      </w:r>
      <w:r w:rsidRPr="00175181">
        <w:rPr>
          <w:rFonts w:ascii="Times New Roman" w:eastAsia="Times New Roman" w:hAnsi="Times New Roman"/>
          <w:lang w:val="ro-RO"/>
        </w:rPr>
        <w:t>renunţă la a avea contact sexual</w:t>
      </w:r>
      <w:r w:rsidRPr="00175181">
        <w:rPr>
          <w:rFonts w:ascii="Times New Roman" w:eastAsia="SimSun" w:hAnsi="Times New Roman"/>
          <w:lang w:val="ro-RO"/>
        </w:rPr>
        <w:t xml:space="preserve"> (abstinenţă),</w:t>
      </w:r>
    </w:p>
    <w:p w14:paraId="0841E289" w14:textId="77777777" w:rsidR="00175181" w:rsidRPr="00175181" w:rsidRDefault="00175181" w:rsidP="00175181">
      <w:pPr>
        <w:widowControl w:val="0"/>
        <w:numPr>
          <w:ilvl w:val="1"/>
          <w:numId w:val="25"/>
        </w:numPr>
        <w:tabs>
          <w:tab w:val="left" w:pos="567"/>
        </w:tabs>
        <w:autoSpaceDE w:val="0"/>
        <w:autoSpaceDN w:val="0"/>
        <w:adjustRightInd w:val="0"/>
        <w:spacing w:after="0" w:line="240" w:lineRule="auto"/>
        <w:ind w:left="1134" w:hanging="567"/>
        <w:rPr>
          <w:rFonts w:ascii="Times New Roman" w:eastAsia="SimSun" w:hAnsi="Times New Roman"/>
          <w:lang w:val="ro-RO"/>
        </w:rPr>
      </w:pPr>
      <w:r w:rsidRPr="00175181">
        <w:rPr>
          <w:rFonts w:ascii="Times New Roman" w:eastAsia="SimSun" w:hAnsi="Times New Roman"/>
          <w:lang w:val="ro-RO"/>
        </w:rPr>
        <w:t>are nevoie să schimbe metoda de contracepţie.</w:t>
      </w:r>
    </w:p>
    <w:p w14:paraId="629C685A" w14:textId="77777777" w:rsidR="00175181" w:rsidRPr="00175181" w:rsidRDefault="00175181" w:rsidP="00175181">
      <w:pPr>
        <w:widowControl w:val="0"/>
        <w:numPr>
          <w:ilvl w:val="0"/>
          <w:numId w:val="25"/>
        </w:numPr>
        <w:tabs>
          <w:tab w:val="left" w:pos="567"/>
        </w:tabs>
        <w:autoSpaceDE w:val="0"/>
        <w:autoSpaceDN w:val="0"/>
        <w:adjustRightInd w:val="0"/>
        <w:spacing w:after="0" w:line="240" w:lineRule="auto"/>
        <w:ind w:left="567" w:hanging="567"/>
        <w:rPr>
          <w:rFonts w:ascii="Times New Roman" w:eastAsia="SimSun" w:hAnsi="Times New Roman"/>
          <w:lang w:val="ro-RO"/>
        </w:rPr>
      </w:pPr>
      <w:r w:rsidRPr="00175181">
        <w:rPr>
          <w:rFonts w:ascii="Times New Roman" w:eastAsia="Times New Roman" w:hAnsi="Times New Roman"/>
          <w:lang w:val="ro-RO"/>
        </w:rPr>
        <w:t xml:space="preserve">Pacienta nu trebuie să alăpteze în timpul tratamentului cu </w:t>
      </w:r>
      <w:r w:rsidRPr="00175181">
        <w:rPr>
          <w:rFonts w:ascii="Times New Roman" w:eastAsia="SimSun" w:hAnsi="Times New Roman"/>
          <w:lang w:val="ro-RO"/>
        </w:rPr>
        <w:t xml:space="preserve">Odomzo </w:t>
      </w:r>
      <w:r w:rsidRPr="00175181">
        <w:rPr>
          <w:rFonts w:ascii="Times New Roman" w:eastAsia="Times New Roman" w:hAnsi="Times New Roman"/>
          <w:lang w:val="ro-RO"/>
        </w:rPr>
        <w:t>şi timp de 20 luni de la administrarea ultimei doze</w:t>
      </w:r>
      <w:r w:rsidRPr="00175181">
        <w:rPr>
          <w:rFonts w:ascii="Times New Roman" w:eastAsia="SimSun" w:hAnsi="Times New Roman"/>
          <w:lang w:val="ro-RO"/>
        </w:rPr>
        <w:t>.</w:t>
      </w:r>
    </w:p>
    <w:p w14:paraId="255C2295" w14:textId="77777777" w:rsidR="00175181" w:rsidRPr="00175181" w:rsidRDefault="00175181" w:rsidP="00175181">
      <w:pPr>
        <w:widowControl w:val="0"/>
        <w:autoSpaceDE w:val="0"/>
        <w:autoSpaceDN w:val="0"/>
        <w:adjustRightInd w:val="0"/>
        <w:spacing w:after="0" w:line="240" w:lineRule="auto"/>
        <w:ind w:left="567" w:hanging="568"/>
        <w:rPr>
          <w:rFonts w:ascii="Times New Roman" w:eastAsia="SimSun" w:hAnsi="Times New Roman"/>
          <w:lang w:val="ro-RO"/>
        </w:rPr>
      </w:pPr>
    </w:p>
    <w:p w14:paraId="5AA77875" w14:textId="77777777" w:rsidR="00175181" w:rsidRPr="00175181" w:rsidRDefault="00175181" w:rsidP="00175181">
      <w:pPr>
        <w:keepNext/>
        <w:widowControl w:val="0"/>
        <w:autoSpaceDE w:val="0"/>
        <w:autoSpaceDN w:val="0"/>
        <w:adjustRightInd w:val="0"/>
        <w:spacing w:after="0" w:line="240" w:lineRule="auto"/>
        <w:outlineLvl w:val="0"/>
        <w:rPr>
          <w:rFonts w:ascii="Times New Roman" w:eastAsia="SimSun" w:hAnsi="Times New Roman"/>
          <w:u w:val="single"/>
          <w:lang w:val="ro-RO"/>
        </w:rPr>
      </w:pPr>
      <w:r w:rsidRPr="00175181">
        <w:rPr>
          <w:rFonts w:ascii="Times New Roman" w:eastAsia="SimSun" w:hAnsi="Times New Roman"/>
          <w:i/>
          <w:iCs/>
          <w:u w:val="single"/>
          <w:lang w:val="ro-RO"/>
        </w:rPr>
        <w:t>Bărbaţi</w:t>
      </w:r>
    </w:p>
    <w:p w14:paraId="65C50189" w14:textId="77777777" w:rsidR="00175181" w:rsidRPr="00175181" w:rsidRDefault="00175181" w:rsidP="00175181">
      <w:pPr>
        <w:keepNext/>
        <w:widowControl w:val="0"/>
        <w:autoSpaceDE w:val="0"/>
        <w:autoSpaceDN w:val="0"/>
        <w:adjustRightInd w:val="0"/>
        <w:spacing w:after="0" w:line="240" w:lineRule="auto"/>
        <w:rPr>
          <w:rFonts w:ascii="Times New Roman" w:eastAsia="SimSun" w:hAnsi="Times New Roman"/>
          <w:lang w:val="ro-RO"/>
        </w:rPr>
      </w:pPr>
      <w:r w:rsidRPr="00175181">
        <w:rPr>
          <w:rFonts w:ascii="Times New Roman" w:eastAsia="SimSun" w:hAnsi="Times New Roman"/>
          <w:lang w:val="ro-RO"/>
        </w:rPr>
        <w:t xml:space="preserve">Sonidegib poate trece în spermă. Pentru a evita posibila expunere a fătului în timpul sarcinii, pacientul de sex bărbătesc trebuie să fie conştient </w:t>
      </w:r>
      <w:r w:rsidRPr="00175181">
        <w:rPr>
          <w:rFonts w:ascii="Times New Roman" w:eastAsia="Times New Roman" w:hAnsi="Times New Roman"/>
          <w:lang w:val="ro-RO"/>
        </w:rPr>
        <w:t>că</w:t>
      </w:r>
      <w:r w:rsidRPr="00175181">
        <w:rPr>
          <w:rFonts w:ascii="Times New Roman" w:eastAsia="SimSun" w:hAnsi="Times New Roman"/>
          <w:lang w:val="ro-RO"/>
        </w:rPr>
        <w:t>:</w:t>
      </w:r>
    </w:p>
    <w:p w14:paraId="51D8C739" w14:textId="77777777" w:rsidR="00175181" w:rsidRPr="00175181" w:rsidRDefault="00175181" w:rsidP="00175181">
      <w:pPr>
        <w:widowControl w:val="0"/>
        <w:numPr>
          <w:ilvl w:val="0"/>
          <w:numId w:val="26"/>
        </w:numPr>
        <w:tabs>
          <w:tab w:val="left" w:pos="567"/>
        </w:tabs>
        <w:autoSpaceDE w:val="0"/>
        <w:autoSpaceDN w:val="0"/>
        <w:adjustRightInd w:val="0"/>
        <w:spacing w:after="0" w:line="240" w:lineRule="auto"/>
        <w:ind w:left="567" w:hanging="567"/>
        <w:rPr>
          <w:rFonts w:ascii="Times New Roman" w:eastAsia="SimSun" w:hAnsi="Times New Roman"/>
          <w:lang w:val="ro-RO"/>
        </w:rPr>
      </w:pPr>
      <w:r w:rsidRPr="00175181">
        <w:rPr>
          <w:rFonts w:ascii="Times New Roman" w:eastAsia="SimSun" w:hAnsi="Times New Roman"/>
          <w:lang w:val="ro-RO"/>
        </w:rPr>
        <w:t xml:space="preserve">Odomzo </w:t>
      </w:r>
      <w:r w:rsidRPr="00175181">
        <w:rPr>
          <w:rFonts w:ascii="Times New Roman" w:eastAsia="Times New Roman" w:hAnsi="Times New Roman"/>
          <w:lang w:val="ro-RO"/>
        </w:rPr>
        <w:t>expune fătul unui risc teratogen</w:t>
      </w:r>
      <w:r w:rsidRPr="00175181">
        <w:rPr>
          <w:rFonts w:ascii="Times New Roman" w:eastAsia="SimSun" w:hAnsi="Times New Roman"/>
          <w:lang w:val="ro-RO"/>
        </w:rPr>
        <w:t xml:space="preserve"> dacă are contact sexual neprotejat cu o femeie gravidă.</w:t>
      </w:r>
    </w:p>
    <w:p w14:paraId="045FC97A" w14:textId="77777777" w:rsidR="00175181" w:rsidRPr="00175181" w:rsidRDefault="00175181" w:rsidP="00175181">
      <w:pPr>
        <w:widowControl w:val="0"/>
        <w:numPr>
          <w:ilvl w:val="0"/>
          <w:numId w:val="26"/>
        </w:numPr>
        <w:tabs>
          <w:tab w:val="left" w:pos="567"/>
        </w:tabs>
        <w:autoSpaceDE w:val="0"/>
        <w:autoSpaceDN w:val="0"/>
        <w:adjustRightInd w:val="0"/>
        <w:spacing w:after="0" w:line="240" w:lineRule="auto"/>
        <w:ind w:left="567" w:hanging="567"/>
        <w:rPr>
          <w:rFonts w:ascii="Times New Roman" w:eastAsia="SimSun" w:hAnsi="Times New Roman"/>
          <w:lang w:val="ro-RO"/>
        </w:rPr>
      </w:pPr>
      <w:r w:rsidRPr="00175181">
        <w:rPr>
          <w:rFonts w:ascii="Times New Roman" w:eastAsia="SimSun" w:hAnsi="Times New Roman"/>
          <w:lang w:val="ro-RO"/>
        </w:rPr>
        <w:t>Pacientul trebuie să utilizeze întotdeauna măsurile recomandate de contracepţie (</w:t>
      </w:r>
      <w:r w:rsidRPr="00175181">
        <w:rPr>
          <w:rFonts w:ascii="Times New Roman" w:eastAsia="Times New Roman" w:hAnsi="Times New Roman"/>
          <w:lang w:val="ro-RO"/>
        </w:rPr>
        <w:t>vezi pct. „Contracepţie” de mai jos şi pct. 4.6</w:t>
      </w:r>
      <w:r w:rsidRPr="00175181">
        <w:rPr>
          <w:rFonts w:ascii="Times New Roman" w:eastAsia="SimSun" w:hAnsi="Times New Roman"/>
          <w:lang w:val="ro-RO"/>
        </w:rPr>
        <w:t>).</w:t>
      </w:r>
    </w:p>
    <w:p w14:paraId="69C0F2C8" w14:textId="77777777" w:rsidR="00175181" w:rsidRPr="00175181" w:rsidRDefault="00175181" w:rsidP="00175181">
      <w:pPr>
        <w:widowControl w:val="0"/>
        <w:numPr>
          <w:ilvl w:val="0"/>
          <w:numId w:val="26"/>
        </w:numPr>
        <w:tabs>
          <w:tab w:val="left" w:pos="567"/>
        </w:tabs>
        <w:autoSpaceDE w:val="0"/>
        <w:autoSpaceDN w:val="0"/>
        <w:adjustRightInd w:val="0"/>
        <w:spacing w:after="0" w:line="240" w:lineRule="auto"/>
        <w:ind w:left="567" w:hanging="567"/>
        <w:rPr>
          <w:rFonts w:ascii="Times New Roman" w:eastAsia="SimSun" w:hAnsi="Times New Roman"/>
          <w:lang w:val="ro-RO"/>
        </w:rPr>
      </w:pPr>
      <w:r w:rsidRPr="00175181">
        <w:rPr>
          <w:rFonts w:ascii="Times New Roman" w:eastAsia="SimSun" w:hAnsi="Times New Roman"/>
          <w:lang w:val="ro-RO"/>
        </w:rPr>
        <w:t xml:space="preserve">Pacientul trebuie să spună </w:t>
      </w:r>
      <w:r w:rsidRPr="00175181">
        <w:rPr>
          <w:rFonts w:ascii="Times New Roman" w:eastAsia="Times New Roman" w:hAnsi="Times New Roman"/>
          <w:lang w:val="ro-RO"/>
        </w:rPr>
        <w:t xml:space="preserve">profesionistului din domeniul sănătăţii dacă partenera sa rămâne gravidă în timpul tratamentului cu </w:t>
      </w:r>
      <w:r w:rsidRPr="00175181">
        <w:rPr>
          <w:rFonts w:ascii="Times New Roman" w:eastAsia="SimSun" w:hAnsi="Times New Roman"/>
          <w:lang w:val="ro-RO"/>
        </w:rPr>
        <w:t>Odomzo sau în timpul celor 6 luni de la administrarea ultimei doze.</w:t>
      </w:r>
    </w:p>
    <w:p w14:paraId="2A2EDBF8" w14:textId="77777777" w:rsidR="00175181" w:rsidRPr="00175181" w:rsidRDefault="00175181" w:rsidP="00175181">
      <w:pPr>
        <w:widowControl w:val="0"/>
        <w:autoSpaceDE w:val="0"/>
        <w:autoSpaceDN w:val="0"/>
        <w:adjustRightInd w:val="0"/>
        <w:spacing w:after="0" w:line="240" w:lineRule="auto"/>
        <w:rPr>
          <w:rFonts w:ascii="Times New Roman" w:eastAsia="SimSun" w:hAnsi="Times New Roman"/>
          <w:lang w:val="ro-RO"/>
        </w:rPr>
      </w:pPr>
    </w:p>
    <w:p w14:paraId="62B96F7D" w14:textId="77777777" w:rsidR="00175181" w:rsidRPr="00175181" w:rsidRDefault="00175181" w:rsidP="00175181">
      <w:pPr>
        <w:keepNext/>
        <w:widowControl w:val="0"/>
        <w:autoSpaceDE w:val="0"/>
        <w:autoSpaceDN w:val="0"/>
        <w:adjustRightInd w:val="0"/>
        <w:spacing w:after="0" w:line="240" w:lineRule="auto"/>
        <w:outlineLvl w:val="0"/>
        <w:rPr>
          <w:rFonts w:ascii="Times New Roman" w:eastAsia="SimSun" w:hAnsi="Times New Roman"/>
          <w:u w:val="single"/>
          <w:lang w:val="ro-RO"/>
        </w:rPr>
      </w:pPr>
      <w:r w:rsidRPr="00175181">
        <w:rPr>
          <w:rFonts w:ascii="Times New Roman" w:eastAsia="SimSun" w:hAnsi="Times New Roman"/>
          <w:i/>
          <w:iCs/>
          <w:u w:val="single"/>
          <w:lang w:val="ro-RO"/>
        </w:rPr>
        <w:t>Profesioniştii în domeniul sănătăţii</w:t>
      </w:r>
    </w:p>
    <w:p w14:paraId="7EF709AA"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szCs w:val="20"/>
          <w:lang w:val="ro-RO"/>
        </w:rPr>
      </w:pPr>
      <w:r w:rsidRPr="00175181">
        <w:rPr>
          <w:rFonts w:ascii="Times New Roman" w:eastAsia="SimSun" w:hAnsi="Times New Roman"/>
          <w:iCs/>
          <w:szCs w:val="20"/>
          <w:lang w:val="ro-RO"/>
        </w:rPr>
        <w:t xml:space="preserve">Profesioniştii în domeniul sănătăţii trebuie să </w:t>
      </w:r>
      <w:r w:rsidRPr="00175181">
        <w:rPr>
          <w:rFonts w:ascii="Times New Roman" w:eastAsia="Times New Roman" w:hAnsi="Times New Roman"/>
          <w:szCs w:val="20"/>
          <w:lang w:val="ro-RO"/>
        </w:rPr>
        <w:t xml:space="preserve">educe pacienţii astfel încât aceştia să înţeleagă si să recunoască toate condiţiile Programului </w:t>
      </w:r>
      <w:r w:rsidRPr="00175181">
        <w:rPr>
          <w:rFonts w:ascii="Times New Roman" w:eastAsia="Times New Roman" w:hAnsi="Times New Roman"/>
          <w:lang w:val="ro-RO"/>
        </w:rPr>
        <w:t>de prevenţie a sarcinii în timpul administrării Odomzo</w:t>
      </w:r>
      <w:r w:rsidRPr="00175181">
        <w:rPr>
          <w:rFonts w:ascii="Times New Roman" w:eastAsia="Times New Roman" w:hAnsi="Times New Roman"/>
          <w:szCs w:val="20"/>
          <w:lang w:val="ro-RO"/>
        </w:rPr>
        <w:t>.</w:t>
      </w:r>
    </w:p>
    <w:p w14:paraId="663AB73E" w14:textId="77777777" w:rsidR="00175181" w:rsidRPr="00175181" w:rsidRDefault="00175181" w:rsidP="00175181">
      <w:pPr>
        <w:widowControl w:val="0"/>
        <w:autoSpaceDE w:val="0"/>
        <w:autoSpaceDN w:val="0"/>
        <w:adjustRightInd w:val="0"/>
        <w:spacing w:after="0" w:line="240" w:lineRule="auto"/>
        <w:rPr>
          <w:rFonts w:ascii="Times New Roman" w:eastAsia="SimSun" w:hAnsi="Times New Roman"/>
          <w:iCs/>
          <w:lang w:val="ro-RO"/>
        </w:rPr>
      </w:pPr>
    </w:p>
    <w:p w14:paraId="7594A25B" w14:textId="77777777" w:rsidR="00175181" w:rsidRPr="00175181" w:rsidRDefault="00175181" w:rsidP="00175181">
      <w:pPr>
        <w:keepNext/>
        <w:widowControl w:val="0"/>
        <w:autoSpaceDE w:val="0"/>
        <w:autoSpaceDN w:val="0"/>
        <w:adjustRightInd w:val="0"/>
        <w:spacing w:after="0" w:line="240" w:lineRule="auto"/>
        <w:outlineLvl w:val="0"/>
        <w:rPr>
          <w:rFonts w:ascii="Times New Roman" w:eastAsia="SimSun" w:hAnsi="Times New Roman"/>
          <w:lang w:val="ro-RO"/>
        </w:rPr>
      </w:pPr>
      <w:r w:rsidRPr="00175181">
        <w:rPr>
          <w:rFonts w:ascii="Times New Roman" w:eastAsia="SimSun" w:hAnsi="Times New Roman"/>
          <w:u w:val="single"/>
          <w:lang w:val="ro-RO"/>
        </w:rPr>
        <w:t>Contracepţie</w:t>
      </w:r>
    </w:p>
    <w:p w14:paraId="62257F48" w14:textId="77777777" w:rsidR="00175181" w:rsidRPr="00175181" w:rsidRDefault="00175181" w:rsidP="00175181">
      <w:pPr>
        <w:keepNext/>
        <w:widowControl w:val="0"/>
        <w:autoSpaceDE w:val="0"/>
        <w:autoSpaceDN w:val="0"/>
        <w:adjustRightInd w:val="0"/>
        <w:spacing w:after="0" w:line="240" w:lineRule="auto"/>
        <w:rPr>
          <w:rFonts w:ascii="Times New Roman" w:eastAsia="SimSun" w:hAnsi="Times New Roman"/>
          <w:iCs/>
          <w:lang w:val="ro-RO"/>
        </w:rPr>
      </w:pPr>
    </w:p>
    <w:p w14:paraId="5390E1AB" w14:textId="77777777" w:rsidR="00175181" w:rsidRPr="00175181" w:rsidRDefault="00175181" w:rsidP="00175181">
      <w:pPr>
        <w:keepNext/>
        <w:widowControl w:val="0"/>
        <w:autoSpaceDE w:val="0"/>
        <w:autoSpaceDN w:val="0"/>
        <w:adjustRightInd w:val="0"/>
        <w:spacing w:after="0" w:line="240" w:lineRule="auto"/>
        <w:outlineLvl w:val="0"/>
        <w:rPr>
          <w:rFonts w:ascii="Times New Roman" w:eastAsia="SimSun" w:hAnsi="Times New Roman"/>
          <w:u w:val="single"/>
          <w:lang w:val="ro-RO"/>
        </w:rPr>
      </w:pPr>
      <w:r w:rsidRPr="00175181">
        <w:rPr>
          <w:rFonts w:ascii="Times New Roman" w:eastAsia="SimSun" w:hAnsi="Times New Roman"/>
          <w:i/>
          <w:iCs/>
          <w:u w:val="single"/>
          <w:lang w:val="ro-RO"/>
        </w:rPr>
        <w:t>Femei cu potenţial fertil</w:t>
      </w:r>
    </w:p>
    <w:p w14:paraId="782E4844" w14:textId="77777777" w:rsidR="00175181" w:rsidRPr="00175181" w:rsidRDefault="00175181" w:rsidP="00175181">
      <w:pPr>
        <w:widowControl w:val="0"/>
        <w:autoSpaceDE w:val="0"/>
        <w:autoSpaceDN w:val="0"/>
        <w:adjustRightInd w:val="0"/>
        <w:spacing w:after="0" w:line="240" w:lineRule="auto"/>
        <w:rPr>
          <w:rFonts w:ascii="Times New Roman" w:eastAsia="SimSun" w:hAnsi="Times New Roman"/>
          <w:lang w:val="ro-RO"/>
        </w:rPr>
      </w:pPr>
      <w:r w:rsidRPr="00175181">
        <w:rPr>
          <w:rFonts w:ascii="Times New Roman" w:eastAsia="SimSun" w:hAnsi="Times New Roman"/>
          <w:lang w:val="ro-RO"/>
        </w:rPr>
        <w:t>Femeile cu potenţial fertil trebui să utilizeze două metode recomandate de contracepţie, inclusiv o metodă foarte eficace şi o metodă de tip barieră, în timpul tratamentului cu Odomzo și timp de 20 luni de la terminarea tratamentului (vezi pct. 4.6).</w:t>
      </w:r>
    </w:p>
    <w:p w14:paraId="22974F2B" w14:textId="77777777" w:rsidR="00175181" w:rsidRPr="00175181" w:rsidRDefault="00175181" w:rsidP="00175181">
      <w:pPr>
        <w:widowControl w:val="0"/>
        <w:autoSpaceDE w:val="0"/>
        <w:autoSpaceDN w:val="0"/>
        <w:adjustRightInd w:val="0"/>
        <w:spacing w:after="0" w:line="240" w:lineRule="auto"/>
        <w:rPr>
          <w:rFonts w:ascii="Times New Roman" w:eastAsia="SimSun" w:hAnsi="Times New Roman"/>
          <w:iCs/>
          <w:lang w:val="ro-RO"/>
        </w:rPr>
      </w:pPr>
    </w:p>
    <w:p w14:paraId="21C4DED8" w14:textId="77777777" w:rsidR="00175181" w:rsidRPr="00175181" w:rsidRDefault="00175181" w:rsidP="00175181">
      <w:pPr>
        <w:keepNext/>
        <w:widowControl w:val="0"/>
        <w:autoSpaceDE w:val="0"/>
        <w:autoSpaceDN w:val="0"/>
        <w:adjustRightInd w:val="0"/>
        <w:spacing w:after="0" w:line="240" w:lineRule="auto"/>
        <w:outlineLvl w:val="0"/>
        <w:rPr>
          <w:rFonts w:ascii="Times New Roman" w:eastAsia="SimSun" w:hAnsi="Times New Roman"/>
          <w:i/>
          <w:iCs/>
          <w:u w:val="single"/>
          <w:lang w:val="ro-RO"/>
        </w:rPr>
      </w:pPr>
      <w:r w:rsidRPr="00175181">
        <w:rPr>
          <w:rFonts w:ascii="Times New Roman" w:eastAsia="SimSun" w:hAnsi="Times New Roman"/>
          <w:i/>
          <w:iCs/>
          <w:u w:val="single"/>
          <w:lang w:val="ro-RO"/>
        </w:rPr>
        <w:t>Bărbaţi</w:t>
      </w:r>
    </w:p>
    <w:p w14:paraId="18A5BD1E" w14:textId="77777777" w:rsidR="00175181" w:rsidRPr="00175181" w:rsidRDefault="00175181" w:rsidP="00175181">
      <w:pPr>
        <w:widowControl w:val="0"/>
        <w:spacing w:after="0" w:line="240" w:lineRule="auto"/>
        <w:rPr>
          <w:rFonts w:ascii="Times New Roman" w:eastAsia="Times New Roman" w:hAnsi="Times New Roman"/>
          <w:lang w:val="ro-RO"/>
        </w:rPr>
      </w:pPr>
      <w:r w:rsidRPr="00175181">
        <w:rPr>
          <w:rFonts w:ascii="Times New Roman" w:eastAsia="Times New Roman" w:hAnsi="Times New Roman"/>
          <w:lang w:val="ro-RO"/>
        </w:rPr>
        <w:t xml:space="preserve">Pacienţii bărbaţi, chiar şi cei care au avut o vasectomie, trebuie să utilizeze întotdeauna prezervative (cu spermicid, dacă este disponibil) când au contact sexual cu partenera în timpul tratamentului cu Odomzo şi timp de 6 luni de la terminarea tratamentului </w:t>
      </w:r>
      <w:r w:rsidRPr="00175181">
        <w:rPr>
          <w:rFonts w:ascii="Times New Roman" w:eastAsia="Times New Roman" w:hAnsi="Times New Roman"/>
          <w:szCs w:val="20"/>
          <w:lang w:val="ro-RO"/>
        </w:rPr>
        <w:t>(vezi pct. 4.6 şi 5.3).</w:t>
      </w:r>
    </w:p>
    <w:p w14:paraId="2954E7AA"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39482E57" w14:textId="77777777" w:rsidR="00175181" w:rsidRPr="00175181" w:rsidRDefault="00175181" w:rsidP="00175181">
      <w:pPr>
        <w:keepNext/>
        <w:widowControl w:val="0"/>
        <w:autoSpaceDE w:val="0"/>
        <w:autoSpaceDN w:val="0"/>
        <w:adjustRightInd w:val="0"/>
        <w:spacing w:after="0" w:line="240" w:lineRule="auto"/>
        <w:outlineLvl w:val="0"/>
        <w:rPr>
          <w:rFonts w:ascii="Times New Roman" w:eastAsia="SimSun" w:hAnsi="Times New Roman"/>
          <w:u w:val="single"/>
          <w:lang w:val="ro-RO"/>
        </w:rPr>
      </w:pPr>
      <w:r w:rsidRPr="00175181">
        <w:rPr>
          <w:rFonts w:ascii="Times New Roman" w:eastAsia="SimSun" w:hAnsi="Times New Roman"/>
          <w:u w:val="single"/>
          <w:lang w:val="ro-RO"/>
        </w:rPr>
        <w:t>Testul de sarcină</w:t>
      </w:r>
    </w:p>
    <w:p w14:paraId="21268152" w14:textId="77777777" w:rsidR="00175181" w:rsidRPr="00175181" w:rsidRDefault="00175181" w:rsidP="00175181">
      <w:pPr>
        <w:keepNext/>
        <w:widowControl w:val="0"/>
        <w:autoSpaceDE w:val="0"/>
        <w:autoSpaceDN w:val="0"/>
        <w:adjustRightInd w:val="0"/>
        <w:spacing w:after="0" w:line="240" w:lineRule="auto"/>
        <w:rPr>
          <w:rFonts w:ascii="Times New Roman" w:eastAsia="SimSun" w:hAnsi="Times New Roman"/>
          <w:lang w:val="ro-RO"/>
        </w:rPr>
      </w:pPr>
    </w:p>
    <w:p w14:paraId="5D3BE5BA"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szCs w:val="24"/>
          <w:lang w:val="ro-RO"/>
        </w:rPr>
      </w:pPr>
      <w:r w:rsidRPr="00175181">
        <w:rPr>
          <w:rFonts w:ascii="Times New Roman" w:eastAsia="SimSun" w:hAnsi="Times New Roman"/>
          <w:lang w:val="ro-RO"/>
        </w:rPr>
        <w:t xml:space="preserve">Sarcina femeilor cu potenţial fertil trebuie stabilită cu maximum 7 zile anterior iniţierii tratamentului cu Odomzo şi lunar pe durata tratamentului, prin intermediul unui test de sarcină efectuat de un profesionist în domeniul sănătăţii. Testele de sarcină trebuie să aibă o sensibilitate de minimum 25 mUI/ml în funcţie de cum sunt disponibile la nivel local. În cazul existenţei unei sarcini, tratamentul nu trebuie început. În cazul apariţiei sarcinii în timpul tratamentului, administrarea Odomzo trebuie oprită imediat (vezi pct. 5.3). Pacientele care prezintă </w:t>
      </w:r>
      <w:r w:rsidRPr="00175181">
        <w:rPr>
          <w:rFonts w:ascii="Times New Roman" w:eastAsia="Times New Roman" w:hAnsi="Times New Roman"/>
          <w:szCs w:val="24"/>
          <w:lang w:val="ro-RO"/>
        </w:rPr>
        <w:t>amenoree în timpul tratamentului cu Odomzo trebuie să efectueze lunar teste de sarcină în timpul administrării tratamentului.</w:t>
      </w:r>
    </w:p>
    <w:p w14:paraId="5DE90096" w14:textId="77777777" w:rsidR="00175181" w:rsidRPr="00175181" w:rsidRDefault="00175181" w:rsidP="00175181">
      <w:pPr>
        <w:widowControl w:val="0"/>
        <w:autoSpaceDE w:val="0"/>
        <w:autoSpaceDN w:val="0"/>
        <w:adjustRightInd w:val="0"/>
        <w:spacing w:after="0" w:line="240" w:lineRule="auto"/>
        <w:rPr>
          <w:rFonts w:ascii="Times New Roman" w:eastAsia="SimSun" w:hAnsi="Times New Roman"/>
          <w:lang w:val="ro-RO"/>
        </w:rPr>
      </w:pPr>
    </w:p>
    <w:p w14:paraId="4EC86989" w14:textId="77777777" w:rsidR="00175181" w:rsidRPr="00175181" w:rsidRDefault="00175181" w:rsidP="00175181">
      <w:pPr>
        <w:keepNext/>
        <w:widowControl w:val="0"/>
        <w:autoSpaceDE w:val="0"/>
        <w:autoSpaceDN w:val="0"/>
        <w:adjustRightInd w:val="0"/>
        <w:spacing w:after="0" w:line="240" w:lineRule="auto"/>
        <w:outlineLvl w:val="0"/>
        <w:rPr>
          <w:rFonts w:ascii="Times New Roman" w:eastAsia="SimSun" w:hAnsi="Times New Roman"/>
          <w:u w:val="single"/>
          <w:lang w:val="ro-RO"/>
        </w:rPr>
      </w:pPr>
      <w:r w:rsidRPr="00175181">
        <w:rPr>
          <w:rFonts w:ascii="Times New Roman" w:eastAsia="SimSun" w:hAnsi="Times New Roman"/>
          <w:u w:val="single"/>
          <w:lang w:val="ro-RO"/>
        </w:rPr>
        <w:t>Restricţii privind prescrierea şi eliberarea medicamentului la femeile cu potenţial fertil</w:t>
      </w:r>
    </w:p>
    <w:p w14:paraId="79858DF3" w14:textId="77777777" w:rsidR="00175181" w:rsidRPr="00175181" w:rsidRDefault="00175181" w:rsidP="00175181">
      <w:pPr>
        <w:keepNext/>
        <w:widowControl w:val="0"/>
        <w:autoSpaceDE w:val="0"/>
        <w:autoSpaceDN w:val="0"/>
        <w:adjustRightInd w:val="0"/>
        <w:spacing w:after="0" w:line="240" w:lineRule="auto"/>
        <w:rPr>
          <w:rFonts w:ascii="Times New Roman" w:eastAsia="SimSun" w:hAnsi="Times New Roman"/>
          <w:lang w:val="ro-RO"/>
        </w:rPr>
      </w:pPr>
    </w:p>
    <w:p w14:paraId="13A393AC" w14:textId="77777777" w:rsidR="00175181" w:rsidRPr="00175181" w:rsidRDefault="00175181" w:rsidP="00175181">
      <w:pPr>
        <w:widowControl w:val="0"/>
        <w:autoSpaceDE w:val="0"/>
        <w:autoSpaceDN w:val="0"/>
        <w:adjustRightInd w:val="0"/>
        <w:spacing w:after="0" w:line="240" w:lineRule="auto"/>
        <w:rPr>
          <w:rFonts w:ascii="Times New Roman" w:eastAsia="SimSun" w:hAnsi="Times New Roman"/>
          <w:lang w:val="ro-RO"/>
        </w:rPr>
      </w:pPr>
      <w:r w:rsidRPr="00175181">
        <w:rPr>
          <w:rFonts w:ascii="Times New Roman" w:eastAsia="SimSun" w:hAnsi="Times New Roman"/>
          <w:lang w:val="ro-RO"/>
        </w:rPr>
        <w:t>Prescrierea iniţială şi eliberarea Odomzo trebuie să se facă în maximum 7 zile de la un rezultat negativ al testului de sarcină. Prescrierea Odomzo trebuie limitată la 30 zile de tratament, fără a se continua tratamentul care necesită o nouă prescripţie.</w:t>
      </w:r>
    </w:p>
    <w:p w14:paraId="0564F2A6" w14:textId="77777777" w:rsidR="00175181" w:rsidRPr="00175181" w:rsidRDefault="00175181" w:rsidP="00175181">
      <w:pPr>
        <w:widowControl w:val="0"/>
        <w:autoSpaceDE w:val="0"/>
        <w:autoSpaceDN w:val="0"/>
        <w:adjustRightInd w:val="0"/>
        <w:spacing w:after="0" w:line="240" w:lineRule="auto"/>
        <w:rPr>
          <w:rFonts w:ascii="Times New Roman" w:eastAsia="SimSun" w:hAnsi="Times New Roman"/>
          <w:lang w:val="ro-RO"/>
        </w:rPr>
      </w:pPr>
    </w:p>
    <w:p w14:paraId="0CBD7086" w14:textId="77777777" w:rsidR="00175181" w:rsidRPr="00175181" w:rsidRDefault="00175181" w:rsidP="00175181">
      <w:pPr>
        <w:keepNext/>
        <w:widowControl w:val="0"/>
        <w:autoSpaceDE w:val="0"/>
        <w:autoSpaceDN w:val="0"/>
        <w:adjustRightInd w:val="0"/>
        <w:spacing w:after="0" w:line="240" w:lineRule="auto"/>
        <w:outlineLvl w:val="0"/>
        <w:rPr>
          <w:rFonts w:ascii="Times New Roman" w:eastAsia="SimSun" w:hAnsi="Times New Roman"/>
          <w:u w:val="single"/>
          <w:lang w:val="ro-RO"/>
        </w:rPr>
      </w:pPr>
      <w:r w:rsidRPr="00175181">
        <w:rPr>
          <w:rFonts w:ascii="Times New Roman" w:eastAsia="SimSun" w:hAnsi="Times New Roman"/>
          <w:u w:val="single"/>
          <w:lang w:val="ro-RO"/>
        </w:rPr>
        <w:t>Material educaţional</w:t>
      </w:r>
    </w:p>
    <w:p w14:paraId="5A926A38" w14:textId="77777777" w:rsidR="00175181" w:rsidRPr="00175181" w:rsidRDefault="00175181" w:rsidP="00175181">
      <w:pPr>
        <w:keepNext/>
        <w:widowControl w:val="0"/>
        <w:spacing w:after="0" w:line="240" w:lineRule="auto"/>
        <w:rPr>
          <w:rFonts w:ascii="Times New Roman" w:eastAsia="Times New Roman" w:hAnsi="Times New Roman"/>
          <w:lang w:val="ro-RO"/>
        </w:rPr>
      </w:pPr>
    </w:p>
    <w:p w14:paraId="3E01C042" w14:textId="77777777" w:rsidR="00175181" w:rsidRPr="00175181" w:rsidRDefault="00175181" w:rsidP="00175181">
      <w:pPr>
        <w:widowControl w:val="0"/>
        <w:spacing w:after="0" w:line="240" w:lineRule="auto"/>
        <w:rPr>
          <w:rFonts w:ascii="Times New Roman" w:eastAsia="Times New Roman" w:hAnsi="Times New Roman"/>
          <w:lang w:val="ro-RO"/>
        </w:rPr>
      </w:pPr>
      <w:r w:rsidRPr="00175181">
        <w:rPr>
          <w:rFonts w:ascii="Times New Roman" w:eastAsia="Times New Roman" w:hAnsi="Times New Roman"/>
          <w:lang w:val="ro-RO"/>
        </w:rPr>
        <w:t>Pentru a ajuta profesioniştii din domeniul sănătăţii şi pacienţii să evite expunerea embrionică şi fetală la Odomzo, deţinătorul autorizaţiei de punere pe piaţă va furniza materiale educaţionale (Programul de prevenţie a sarcinii în timpul administrării Odomzo) pentru informarea asupra posibilelor riscuri asociate cu administrarea medicamentului.</w:t>
      </w:r>
    </w:p>
    <w:p w14:paraId="64397C9D"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0C6E8EAC" w14:textId="77777777" w:rsidR="00175181" w:rsidRPr="00175181" w:rsidRDefault="00175181" w:rsidP="00175181">
      <w:pPr>
        <w:keepNext/>
        <w:widowControl w:val="0"/>
        <w:spacing w:after="0" w:line="240" w:lineRule="auto"/>
        <w:outlineLvl w:val="0"/>
        <w:rPr>
          <w:rFonts w:ascii="Times New Roman" w:eastAsia="Times New Roman" w:hAnsi="Times New Roman"/>
          <w:noProof/>
          <w:u w:val="single"/>
          <w:lang w:val="ro-RO"/>
        </w:rPr>
      </w:pPr>
      <w:bookmarkStart w:id="7" w:name="_1613457Blood_donation"/>
      <w:bookmarkEnd w:id="7"/>
      <w:r w:rsidRPr="00175181">
        <w:rPr>
          <w:rFonts w:ascii="Times New Roman" w:eastAsia="Times New Roman" w:hAnsi="Times New Roman"/>
          <w:noProof/>
          <w:u w:val="single"/>
          <w:lang w:val="ro-RO"/>
        </w:rPr>
        <w:t>Donaţii de sânge</w:t>
      </w:r>
    </w:p>
    <w:p w14:paraId="086404B9" w14:textId="77777777" w:rsidR="00175181" w:rsidRPr="00175181" w:rsidRDefault="00175181" w:rsidP="00175181">
      <w:pPr>
        <w:keepNext/>
        <w:widowControl w:val="0"/>
        <w:spacing w:after="0" w:line="240" w:lineRule="auto"/>
        <w:rPr>
          <w:rFonts w:ascii="Times New Roman" w:eastAsia="Times New Roman" w:hAnsi="Times New Roman"/>
          <w:szCs w:val="20"/>
          <w:lang w:val="ro-RO"/>
        </w:rPr>
      </w:pPr>
    </w:p>
    <w:p w14:paraId="0015F571" w14:textId="77777777" w:rsidR="00175181" w:rsidRPr="00175181" w:rsidRDefault="00175181" w:rsidP="00175181">
      <w:pPr>
        <w:widowControl w:val="0"/>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Pacienţii trebuie instruiţi să nu doneze sânge în timpul tratamentului cu Odomzo şi timp de minimum 20 luni de la terminarea tratamentului.</w:t>
      </w:r>
    </w:p>
    <w:p w14:paraId="6575A76C"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6DA4BCFD" w14:textId="77777777" w:rsidR="00175181" w:rsidRPr="00175181" w:rsidRDefault="00175181" w:rsidP="00175181">
      <w:pPr>
        <w:keepNext/>
        <w:widowControl w:val="0"/>
        <w:autoSpaceDE w:val="0"/>
        <w:autoSpaceDN w:val="0"/>
        <w:adjustRightInd w:val="0"/>
        <w:spacing w:after="0" w:line="240" w:lineRule="auto"/>
        <w:outlineLvl w:val="0"/>
        <w:rPr>
          <w:rFonts w:ascii="Times New Roman" w:eastAsia="SimSun" w:hAnsi="Times New Roman"/>
          <w:u w:val="single"/>
          <w:lang w:val="ro-RO"/>
        </w:rPr>
      </w:pPr>
      <w:r w:rsidRPr="00175181">
        <w:rPr>
          <w:rFonts w:ascii="Times New Roman" w:eastAsia="SimSun" w:hAnsi="Times New Roman"/>
          <w:u w:val="single"/>
          <w:lang w:val="ro-RO"/>
        </w:rPr>
        <w:t>Donaţii de spermă</w:t>
      </w:r>
    </w:p>
    <w:p w14:paraId="63F32CD2" w14:textId="77777777" w:rsidR="00175181" w:rsidRPr="00175181" w:rsidRDefault="00175181" w:rsidP="00175181">
      <w:pPr>
        <w:keepNext/>
        <w:widowControl w:val="0"/>
        <w:spacing w:after="0" w:line="240" w:lineRule="auto"/>
        <w:rPr>
          <w:rFonts w:ascii="Times New Roman" w:eastAsia="Times New Roman" w:hAnsi="Times New Roman"/>
          <w:lang w:val="ro-RO"/>
        </w:rPr>
      </w:pPr>
    </w:p>
    <w:p w14:paraId="030B5853" w14:textId="77777777" w:rsidR="00175181" w:rsidRDefault="00175181" w:rsidP="00175181">
      <w:pPr>
        <w:widowControl w:val="0"/>
        <w:spacing w:after="0" w:line="240" w:lineRule="auto"/>
        <w:rPr>
          <w:rFonts w:ascii="Times New Roman" w:eastAsia="Times New Roman" w:hAnsi="Times New Roman"/>
          <w:lang w:val="ro-RO"/>
        </w:rPr>
      </w:pPr>
      <w:r w:rsidRPr="00175181">
        <w:rPr>
          <w:rFonts w:ascii="Times New Roman" w:eastAsia="Times New Roman" w:hAnsi="Times New Roman"/>
          <w:lang w:val="ro-RO"/>
        </w:rPr>
        <w:t xml:space="preserve">Pacienţii nu trebuie să doneze spermă în timpul tratamentului cu Odomzo şi </w:t>
      </w:r>
      <w:r w:rsidRPr="00175181">
        <w:rPr>
          <w:rFonts w:ascii="Times New Roman" w:eastAsia="Times New Roman" w:hAnsi="Times New Roman"/>
          <w:szCs w:val="20"/>
          <w:lang w:val="ro-RO"/>
        </w:rPr>
        <w:t xml:space="preserve">timp de minimum </w:t>
      </w:r>
      <w:r w:rsidRPr="00175181">
        <w:rPr>
          <w:rFonts w:ascii="Times New Roman" w:eastAsia="Times New Roman" w:hAnsi="Times New Roman"/>
          <w:lang w:val="ro-RO"/>
        </w:rPr>
        <w:t>6 luni de la terminarea tratamentului.</w:t>
      </w:r>
    </w:p>
    <w:p w14:paraId="65480812" w14:textId="77777777" w:rsidR="00D16E13" w:rsidRDefault="00D16E13" w:rsidP="00175181">
      <w:pPr>
        <w:widowControl w:val="0"/>
        <w:spacing w:after="0" w:line="240" w:lineRule="auto"/>
        <w:rPr>
          <w:rFonts w:ascii="Times New Roman" w:eastAsia="Times New Roman" w:hAnsi="Times New Roman"/>
          <w:lang w:val="ro-RO"/>
        </w:rPr>
      </w:pPr>
    </w:p>
    <w:p w14:paraId="176A82EB" w14:textId="77777777" w:rsidR="0095193A" w:rsidRPr="00976CD3" w:rsidRDefault="0095193A" w:rsidP="00175181">
      <w:pPr>
        <w:widowControl w:val="0"/>
        <w:spacing w:after="0" w:line="240" w:lineRule="auto"/>
        <w:rPr>
          <w:rFonts w:ascii="Times New Roman" w:eastAsia="Times New Roman" w:hAnsi="Times New Roman"/>
          <w:u w:val="single"/>
          <w:lang w:val="ro-RO"/>
        </w:rPr>
      </w:pPr>
      <w:r w:rsidRPr="00976CD3">
        <w:rPr>
          <w:rFonts w:ascii="Times New Roman" w:eastAsia="Times New Roman" w:hAnsi="Times New Roman"/>
          <w:u w:val="single"/>
          <w:lang w:val="ro-RO"/>
        </w:rPr>
        <w:t>Fuziune epifizară prematură</w:t>
      </w:r>
    </w:p>
    <w:p w14:paraId="6C2D3CD2" w14:textId="77777777" w:rsidR="0095193A" w:rsidRPr="00175181" w:rsidRDefault="0095193A" w:rsidP="00175181">
      <w:pPr>
        <w:widowControl w:val="0"/>
        <w:spacing w:after="0" w:line="240" w:lineRule="auto"/>
        <w:rPr>
          <w:rFonts w:ascii="Times New Roman" w:eastAsia="Times New Roman" w:hAnsi="Times New Roman"/>
          <w:lang w:val="ro-RO"/>
        </w:rPr>
      </w:pPr>
      <w:r>
        <w:rPr>
          <w:rFonts w:ascii="Times New Roman" w:eastAsia="Times New Roman" w:hAnsi="Times New Roman"/>
          <w:lang w:val="ro-RO"/>
        </w:rPr>
        <w:t xml:space="preserve">A fost raportată fuziunea epifizară prematură la pacienții </w:t>
      </w:r>
      <w:r w:rsidRPr="00175181">
        <w:rPr>
          <w:rFonts w:ascii="Times New Roman" w:eastAsia="Times New Roman" w:hAnsi="Times New Roman"/>
          <w:lang w:val="ro-RO"/>
        </w:rPr>
        <w:t>copii și adolescenți</w:t>
      </w:r>
      <w:r>
        <w:rPr>
          <w:rFonts w:ascii="Times New Roman" w:eastAsia="Times New Roman" w:hAnsi="Times New Roman"/>
          <w:lang w:val="ro-RO"/>
        </w:rPr>
        <w:t xml:space="preserve"> expuși</w:t>
      </w:r>
      <w:r w:rsidR="001C65CA">
        <w:rPr>
          <w:rFonts w:ascii="Times New Roman" w:eastAsia="Times New Roman" w:hAnsi="Times New Roman"/>
          <w:lang w:val="ro-RO"/>
        </w:rPr>
        <w:t xml:space="preserve"> la </w:t>
      </w:r>
      <w:r w:rsidR="001C65CA" w:rsidRPr="00175181">
        <w:rPr>
          <w:rFonts w:ascii="Times New Roman" w:eastAsia="Times New Roman" w:hAnsi="Times New Roman"/>
          <w:lang w:val="ro-RO"/>
        </w:rPr>
        <w:t>inhibitori</w:t>
      </w:r>
      <w:r w:rsidR="001C65CA">
        <w:rPr>
          <w:rFonts w:ascii="Times New Roman" w:eastAsia="Times New Roman" w:hAnsi="Times New Roman"/>
          <w:lang w:val="ro-RO"/>
        </w:rPr>
        <w:t xml:space="preserve"> ai</w:t>
      </w:r>
      <w:r w:rsidR="001C65CA" w:rsidRPr="00175181">
        <w:rPr>
          <w:rFonts w:ascii="Times New Roman" w:eastAsia="Times New Roman" w:hAnsi="Times New Roman"/>
          <w:lang w:val="ro-RO"/>
        </w:rPr>
        <w:t xml:space="preserve"> căii de semnalizare Hedgehog (Hh)</w:t>
      </w:r>
      <w:r w:rsidR="001C65CA">
        <w:rPr>
          <w:rFonts w:ascii="Times New Roman" w:eastAsia="Times New Roman" w:hAnsi="Times New Roman"/>
          <w:lang w:val="ro-RO"/>
        </w:rPr>
        <w:t>. În unele cazuri, fuziunea a progresat după întreruperea administrării medicamentului (vezi pct. 4.8).</w:t>
      </w:r>
    </w:p>
    <w:p w14:paraId="1E83411F" w14:textId="77777777" w:rsidR="00175181" w:rsidRPr="00175181" w:rsidRDefault="00175181" w:rsidP="00175181">
      <w:pPr>
        <w:widowControl w:val="0"/>
        <w:spacing w:after="0" w:line="240" w:lineRule="auto"/>
        <w:rPr>
          <w:rFonts w:ascii="Times New Roman" w:eastAsia="Times New Roman" w:hAnsi="Times New Roman"/>
          <w:lang w:val="ro-RO"/>
        </w:rPr>
      </w:pPr>
    </w:p>
    <w:p w14:paraId="2C660D6B" w14:textId="77777777" w:rsidR="00175181" w:rsidRPr="00175181" w:rsidRDefault="00175181" w:rsidP="00175181">
      <w:pPr>
        <w:keepNext/>
        <w:widowControl w:val="0"/>
        <w:spacing w:after="0" w:line="240" w:lineRule="auto"/>
        <w:outlineLvl w:val="0"/>
        <w:rPr>
          <w:rFonts w:ascii="Times New Roman" w:eastAsia="Times New Roman" w:hAnsi="Times New Roman"/>
          <w:u w:val="single"/>
          <w:lang w:val="ro-RO"/>
        </w:rPr>
      </w:pPr>
      <w:r w:rsidRPr="00175181">
        <w:rPr>
          <w:rFonts w:ascii="Times New Roman" w:eastAsia="Times New Roman" w:hAnsi="Times New Roman"/>
          <w:u w:val="single"/>
          <w:lang w:val="ro-RO"/>
        </w:rPr>
        <w:t>Interacțiuni</w:t>
      </w:r>
    </w:p>
    <w:p w14:paraId="621D7C77" w14:textId="77777777" w:rsidR="00175181" w:rsidRPr="00175181" w:rsidRDefault="00175181" w:rsidP="00175181">
      <w:pPr>
        <w:keepNext/>
        <w:widowControl w:val="0"/>
        <w:spacing w:after="0" w:line="240" w:lineRule="auto"/>
        <w:rPr>
          <w:rFonts w:ascii="Times New Roman" w:eastAsia="Times New Roman" w:hAnsi="Times New Roman"/>
          <w:lang w:val="ro-RO"/>
        </w:rPr>
      </w:pPr>
    </w:p>
    <w:p w14:paraId="203CBCB8" w14:textId="77777777" w:rsidR="00175181" w:rsidRPr="00175181" w:rsidRDefault="00175181" w:rsidP="00175181">
      <w:pPr>
        <w:widowControl w:val="0"/>
        <w:spacing w:after="0" w:line="240" w:lineRule="auto"/>
        <w:rPr>
          <w:rFonts w:ascii="Times New Roman" w:eastAsia="Times New Roman" w:hAnsi="Times New Roman"/>
          <w:lang w:val="ro-RO"/>
        </w:rPr>
      </w:pPr>
      <w:r w:rsidRPr="00175181">
        <w:rPr>
          <w:rFonts w:ascii="Times New Roman" w:eastAsia="Times New Roman" w:hAnsi="Times New Roman"/>
          <w:lang w:val="ro-RO"/>
        </w:rPr>
        <w:t>Trebuie evitat tratamentul concomitent cu inductori CYP (de exemplu, rifampicină, carbamazepină sau fenitoină) deoarece nu poate fi exclus un risc de scădere a concentrațiilor plasmatice și scădere a eficacității sonidegib (vezi și pct. 4.5).</w:t>
      </w:r>
    </w:p>
    <w:p w14:paraId="5520B05D" w14:textId="77777777" w:rsidR="00175181" w:rsidRPr="00175181" w:rsidRDefault="00175181" w:rsidP="00175181">
      <w:pPr>
        <w:widowControl w:val="0"/>
        <w:spacing w:after="0" w:line="240" w:lineRule="auto"/>
        <w:rPr>
          <w:rFonts w:ascii="Times New Roman" w:eastAsia="Times New Roman" w:hAnsi="Times New Roman"/>
          <w:lang w:val="ro-RO"/>
        </w:rPr>
      </w:pPr>
    </w:p>
    <w:p w14:paraId="621AD199" w14:textId="77777777" w:rsidR="00175181" w:rsidRPr="00175181" w:rsidRDefault="00175181" w:rsidP="00175181">
      <w:pPr>
        <w:keepNext/>
        <w:widowControl w:val="0"/>
        <w:autoSpaceDE w:val="0"/>
        <w:autoSpaceDN w:val="0"/>
        <w:adjustRightInd w:val="0"/>
        <w:spacing w:after="0" w:line="240" w:lineRule="auto"/>
        <w:outlineLvl w:val="0"/>
        <w:rPr>
          <w:rFonts w:ascii="Times New Roman" w:eastAsia="SimSun" w:hAnsi="Times New Roman"/>
          <w:u w:val="single"/>
          <w:lang w:val="ro-RO"/>
        </w:rPr>
      </w:pPr>
      <w:bookmarkStart w:id="8" w:name="_Toc259706917"/>
      <w:bookmarkStart w:id="9" w:name="_Toc259707088"/>
      <w:bookmarkStart w:id="10" w:name="_Toc259707151"/>
      <w:bookmarkStart w:id="11" w:name="_Toc259713092"/>
      <w:bookmarkEnd w:id="3"/>
      <w:bookmarkEnd w:id="4"/>
      <w:bookmarkEnd w:id="5"/>
      <w:bookmarkEnd w:id="6"/>
      <w:r w:rsidRPr="00175181">
        <w:rPr>
          <w:rFonts w:ascii="Times New Roman" w:eastAsia="SimSun" w:hAnsi="Times New Roman"/>
          <w:u w:val="single"/>
          <w:lang w:val="ro-RO"/>
        </w:rPr>
        <w:t>Carcinom celular scuamos (cuSCC)</w:t>
      </w:r>
    </w:p>
    <w:p w14:paraId="39E7D76A" w14:textId="77777777" w:rsidR="00175181" w:rsidRPr="00175181" w:rsidRDefault="00175181" w:rsidP="00175181">
      <w:pPr>
        <w:keepNext/>
        <w:widowControl w:val="0"/>
        <w:autoSpaceDE w:val="0"/>
        <w:autoSpaceDN w:val="0"/>
        <w:adjustRightInd w:val="0"/>
        <w:spacing w:after="0" w:line="240" w:lineRule="auto"/>
        <w:rPr>
          <w:rFonts w:ascii="TimesNewRomanPSMT" w:eastAsia="SimSun" w:hAnsi="TimesNewRomanPSMT" w:cs="TimesNewRomanPSMT"/>
          <w:lang w:val="ro-RO"/>
        </w:rPr>
      </w:pPr>
    </w:p>
    <w:p w14:paraId="0E3FC884" w14:textId="77777777" w:rsidR="00175181" w:rsidRPr="00175181" w:rsidRDefault="00175181" w:rsidP="00175181">
      <w:pPr>
        <w:widowControl w:val="0"/>
        <w:spacing w:after="0" w:line="240" w:lineRule="auto"/>
        <w:rPr>
          <w:rFonts w:ascii="Times New Roman" w:eastAsia="Times New Roman" w:hAnsi="Times New Roman"/>
          <w:lang w:val="ro-RO"/>
        </w:rPr>
      </w:pPr>
      <w:r w:rsidRPr="00175181">
        <w:rPr>
          <w:rFonts w:ascii="Times New Roman" w:eastAsia="Times New Roman" w:hAnsi="Times New Roman"/>
          <w:lang w:val="ro-RO"/>
        </w:rPr>
        <w:t>Pacienţii cu CBC în stadiu avansat prezintă un risc crescut de dezvoltare a cuSCC. Au fost raportate cazuri de cuSCC la pacienţii cu CBC în stadiu avansat trataţi cu Odomzo. Nu s-a stabilit dacă cuSCC este legat de tratamentul cu Odomzo. Prin urmare, toţi pacienţii trebuie supuşi unei monitorizări de rutină în timpul tratamentului cu Odomzo şi cuSCC trebuie tratat conform standardului de asistenţă medicală.</w:t>
      </w:r>
    </w:p>
    <w:p w14:paraId="3FFC1C9C"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45E27067" w14:textId="77777777" w:rsidR="00175181" w:rsidRPr="00175181" w:rsidRDefault="00175181" w:rsidP="00175181">
      <w:pPr>
        <w:keepNext/>
        <w:widowControl w:val="0"/>
        <w:spacing w:after="0" w:line="240" w:lineRule="auto"/>
        <w:outlineLvl w:val="0"/>
        <w:rPr>
          <w:rFonts w:ascii="Times New Roman" w:eastAsia="Times New Roman" w:hAnsi="Times New Roman"/>
          <w:noProof/>
          <w:u w:val="single"/>
          <w:lang w:val="ro-RO"/>
        </w:rPr>
      </w:pPr>
      <w:r w:rsidRPr="00175181">
        <w:rPr>
          <w:rFonts w:ascii="Times New Roman" w:eastAsia="Times New Roman" w:hAnsi="Times New Roman"/>
          <w:noProof/>
          <w:u w:val="single"/>
          <w:lang w:val="ro-RO"/>
        </w:rPr>
        <w:t>Precauții suplimentare</w:t>
      </w:r>
    </w:p>
    <w:p w14:paraId="1AFEF031" w14:textId="77777777" w:rsidR="00175181" w:rsidRPr="00175181" w:rsidRDefault="00175181" w:rsidP="00175181">
      <w:pPr>
        <w:keepNext/>
        <w:widowControl w:val="0"/>
        <w:spacing w:after="0" w:line="240" w:lineRule="auto"/>
        <w:rPr>
          <w:rFonts w:ascii="Times New Roman" w:eastAsia="Times New Roman" w:hAnsi="Times New Roman"/>
          <w:lang w:val="ro-RO"/>
        </w:rPr>
      </w:pPr>
    </w:p>
    <w:p w14:paraId="41515A4C" w14:textId="77777777" w:rsidR="00175181" w:rsidRPr="00175181" w:rsidRDefault="00175181" w:rsidP="00175181">
      <w:pPr>
        <w:widowControl w:val="0"/>
        <w:spacing w:after="0" w:line="240" w:lineRule="auto"/>
        <w:rPr>
          <w:rFonts w:ascii="Times New Roman" w:eastAsia="Times New Roman" w:hAnsi="Times New Roman"/>
          <w:lang w:val="ro-RO"/>
        </w:rPr>
      </w:pPr>
      <w:r w:rsidRPr="00175181">
        <w:rPr>
          <w:rFonts w:ascii="Times New Roman" w:eastAsia="Times New Roman" w:hAnsi="Times New Roman"/>
          <w:lang w:val="ro-RO"/>
        </w:rPr>
        <w:t>Pacienții trebuie instruiți să nu dea niciodată acest medicament niciunei alte persoane. Orice capsule care rămân neutilizate la sfârșitul tratamentului trebuie eliminate de pacient în conformitate cu reglementările locale (de exemplu, returnând capsulele la farmacist sau medic).</w:t>
      </w:r>
    </w:p>
    <w:p w14:paraId="6901EEEC"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0A37C15C" w14:textId="77777777" w:rsidR="00175181" w:rsidRPr="00175181" w:rsidRDefault="00175181" w:rsidP="00175181">
      <w:pPr>
        <w:keepNext/>
        <w:widowControl w:val="0"/>
        <w:spacing w:after="0" w:line="240" w:lineRule="auto"/>
        <w:outlineLvl w:val="0"/>
        <w:rPr>
          <w:rFonts w:ascii="Times New Roman" w:eastAsia="Times New Roman" w:hAnsi="Times New Roman"/>
          <w:noProof/>
          <w:u w:val="single"/>
          <w:lang w:val="ro-RO"/>
        </w:rPr>
      </w:pPr>
      <w:r w:rsidRPr="00175181">
        <w:rPr>
          <w:rFonts w:ascii="Times New Roman" w:eastAsia="Times New Roman" w:hAnsi="Times New Roman"/>
          <w:noProof/>
          <w:u w:val="single"/>
          <w:lang w:val="ro-RO"/>
        </w:rPr>
        <w:t>Excipienţi</w:t>
      </w:r>
    </w:p>
    <w:p w14:paraId="18018FEF"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p>
    <w:p w14:paraId="0EFB8F6E" w14:textId="77777777" w:rsidR="00175181" w:rsidRPr="00175181" w:rsidRDefault="00175181" w:rsidP="00175181">
      <w:pPr>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noProof/>
          <w:lang w:val="ro-RO"/>
        </w:rPr>
        <w:t xml:space="preserve">Odomzo capsule conţine lactoză monohidrat. </w:t>
      </w:r>
      <w:r w:rsidRPr="00175181">
        <w:rPr>
          <w:rFonts w:ascii="Times New Roman" w:eastAsia="Times New Roman" w:hAnsi="Times New Roman"/>
          <w:lang w:val="ro-RO"/>
        </w:rPr>
        <w:t xml:space="preserve">Pacienţii cu probleme ereditare rare de intoleranţă la galactoză, deficienţă </w:t>
      </w:r>
      <w:r w:rsidR="00784C47">
        <w:rPr>
          <w:rFonts w:ascii="Times New Roman" w:eastAsia="Times New Roman" w:hAnsi="Times New Roman"/>
          <w:lang w:val="ro-RO"/>
        </w:rPr>
        <w:t xml:space="preserve">totală </w:t>
      </w:r>
      <w:r w:rsidRPr="00175181">
        <w:rPr>
          <w:rFonts w:ascii="Times New Roman" w:eastAsia="Times New Roman" w:hAnsi="Times New Roman"/>
          <w:lang w:val="ro-RO"/>
        </w:rPr>
        <w:t>de lactază sau malabsorbţia glucozei-galactozei nu trebuie să utilizeze acest medicament</w:t>
      </w:r>
      <w:r w:rsidRPr="00175181">
        <w:rPr>
          <w:rFonts w:ascii="Times New Roman" w:eastAsia="Times New Roman" w:hAnsi="Times New Roman"/>
          <w:noProof/>
          <w:lang w:val="ro-RO"/>
        </w:rPr>
        <w:t>.</w:t>
      </w:r>
    </w:p>
    <w:p w14:paraId="63BA2D00" w14:textId="77777777" w:rsidR="00175181" w:rsidRPr="00175181" w:rsidRDefault="00175181" w:rsidP="00175181">
      <w:pPr>
        <w:widowControl w:val="0"/>
        <w:spacing w:after="0" w:line="240" w:lineRule="auto"/>
        <w:rPr>
          <w:rFonts w:ascii="Times New Roman" w:eastAsia="Times New Roman" w:hAnsi="Times New Roman"/>
          <w:noProof/>
          <w:lang w:val="ro-RO"/>
        </w:rPr>
      </w:pPr>
    </w:p>
    <w:bookmarkEnd w:id="8"/>
    <w:bookmarkEnd w:id="9"/>
    <w:bookmarkEnd w:id="10"/>
    <w:bookmarkEnd w:id="11"/>
    <w:p w14:paraId="785D421F"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noProof/>
          <w:szCs w:val="20"/>
          <w:lang w:val="ro-RO"/>
        </w:rPr>
        <w:t>4.5</w:t>
      </w:r>
      <w:r w:rsidRPr="00175181">
        <w:rPr>
          <w:rFonts w:ascii="Times New Roman" w:eastAsia="Times New Roman" w:hAnsi="Times New Roman"/>
          <w:b/>
          <w:noProof/>
          <w:szCs w:val="20"/>
          <w:lang w:val="ro-RO"/>
        </w:rPr>
        <w:tab/>
      </w:r>
      <w:r w:rsidRPr="00175181">
        <w:rPr>
          <w:rFonts w:ascii="Times New Roman" w:eastAsia="Times New Roman" w:hAnsi="Times New Roman"/>
          <w:b/>
          <w:lang w:val="ro-RO"/>
        </w:rPr>
        <w:t>Interacţiuni cu alte medicamente şi alte forme de interacţiune</w:t>
      </w:r>
    </w:p>
    <w:p w14:paraId="2CBE9965"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p>
    <w:p w14:paraId="270F9488" w14:textId="77777777" w:rsidR="00175181" w:rsidRPr="00175181" w:rsidRDefault="00175181" w:rsidP="00175181">
      <w:pPr>
        <w:widowControl w:val="0"/>
        <w:spacing w:after="0" w:line="240" w:lineRule="auto"/>
        <w:rPr>
          <w:rFonts w:ascii="Times New Roman" w:eastAsia="Times New Roman" w:hAnsi="Times New Roman"/>
          <w:szCs w:val="20"/>
          <w:lang w:val="ro-RO"/>
        </w:rPr>
      </w:pPr>
      <w:bookmarkStart w:id="12" w:name="_Toc259706931"/>
      <w:bookmarkStart w:id="13" w:name="_Toc259707102"/>
      <w:bookmarkStart w:id="14" w:name="_Toc259707165"/>
      <w:bookmarkStart w:id="15" w:name="_Toc259713111"/>
      <w:r w:rsidRPr="00175181">
        <w:rPr>
          <w:rFonts w:ascii="Times New Roman" w:eastAsia="Times New Roman" w:hAnsi="Times New Roman"/>
          <w:szCs w:val="20"/>
          <w:lang w:val="ro-RO"/>
        </w:rPr>
        <w:t>Sonidegib este metabolizat, în principal, de CYP3A4. Administrarea inhibitorilor sau inductorilor puternici ai CYP3A4 poate creşte sau scădea semnificativ concentraţiile sonidegib.</w:t>
      </w:r>
    </w:p>
    <w:p w14:paraId="1BC1DAE8"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76F7C447" w14:textId="77777777" w:rsidR="00175181" w:rsidRPr="00175181" w:rsidRDefault="00175181" w:rsidP="00175181">
      <w:pPr>
        <w:keepNext/>
        <w:widowControl w:val="0"/>
        <w:spacing w:after="0" w:line="240" w:lineRule="auto"/>
        <w:outlineLvl w:val="0"/>
        <w:rPr>
          <w:rFonts w:ascii="Times New Roman" w:eastAsia="Times New Roman" w:hAnsi="Times New Roman"/>
          <w:noProof/>
          <w:u w:val="single"/>
          <w:lang w:val="ro-RO"/>
        </w:rPr>
      </w:pPr>
      <w:r w:rsidRPr="00175181">
        <w:rPr>
          <w:rFonts w:ascii="Times New Roman" w:eastAsia="Times New Roman" w:hAnsi="Times New Roman"/>
          <w:noProof/>
          <w:u w:val="single"/>
          <w:lang w:val="ro-RO"/>
        </w:rPr>
        <w:t>Substanţe care pot creşte concentraţia plasmatică a sonidegib</w:t>
      </w:r>
      <w:bookmarkStart w:id="16" w:name="_2522392Agents_that_may_increase_s"/>
      <w:bookmarkEnd w:id="16"/>
    </w:p>
    <w:p w14:paraId="1A31DB5F" w14:textId="77777777" w:rsidR="00175181" w:rsidRPr="00175181" w:rsidRDefault="00175181" w:rsidP="00175181">
      <w:pPr>
        <w:keepNext/>
        <w:widowControl w:val="0"/>
        <w:spacing w:after="0" w:line="240" w:lineRule="auto"/>
        <w:rPr>
          <w:rFonts w:ascii="Times New Roman" w:eastAsia="Times New Roman" w:hAnsi="Times New Roman"/>
          <w:szCs w:val="20"/>
          <w:lang w:val="ro-RO"/>
        </w:rPr>
      </w:pPr>
    </w:p>
    <w:p w14:paraId="05B97D7E" w14:textId="77777777" w:rsidR="00175181" w:rsidRPr="00175181" w:rsidRDefault="00175181" w:rsidP="00175181">
      <w:pPr>
        <w:widowControl w:val="0"/>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La subiecţii sănătoşi, administrarea concomitentă a unei doze unice de 800 mg de sonidegib împreună cu ketoconazol (200 mg de două ori pe zi, timp de 14 zile), un inhibitor potent al CYP3A, a dus la o creştere de 2,25 ori şi 1,49 ori a ASC, respectiv C</w:t>
      </w:r>
      <w:r w:rsidRPr="00175181">
        <w:rPr>
          <w:rFonts w:ascii="Times New Roman" w:eastAsia="Times New Roman" w:hAnsi="Times New Roman"/>
          <w:szCs w:val="20"/>
          <w:vertAlign w:val="subscript"/>
          <w:lang w:val="ro-RO"/>
        </w:rPr>
        <w:t>max</w:t>
      </w:r>
      <w:r w:rsidRPr="00175181">
        <w:rPr>
          <w:rFonts w:ascii="Times New Roman" w:eastAsia="Times New Roman" w:hAnsi="Times New Roman"/>
          <w:szCs w:val="20"/>
          <w:lang w:val="ro-RO"/>
        </w:rPr>
        <w:t>, ale sonidegib, comparativ cu administrarea sonidegib în monoterapie. Utilizarea concomitentă prelungită a inhibitorilor potenţi ai CYP3A4 (de exemplu, peste 14 zile) va duce la o modificare mai pronunţată a expunerii la sonidegib pe baza simulării.</w:t>
      </w:r>
      <w:r w:rsidRPr="00175181">
        <w:rPr>
          <w:rFonts w:ascii="Times New Roman" w:eastAsia="Times New Roman" w:hAnsi="Times New Roman"/>
          <w:szCs w:val="20"/>
          <w:lang w:val="it-IT"/>
        </w:rPr>
        <w:t xml:space="preserve"> </w:t>
      </w:r>
      <w:r w:rsidRPr="00175181">
        <w:rPr>
          <w:rFonts w:ascii="Times New Roman" w:eastAsia="Times New Roman" w:hAnsi="Times New Roman"/>
          <w:szCs w:val="20"/>
          <w:lang w:val="ro-RO"/>
        </w:rPr>
        <w:t>Dacă este necesară utilizarea concomitentă a unui inhibitor potent al CYP3A, doza de sonidegib trebuie redusă la 200 mg din două în două zile. Inhibitorii potenți ai CYP3A includ, dar nu se limitează la ritonavir, saquinavir, telitromicină, ketoconazol, itraconazol, voriconazol, posaconazol şi nefazodonă. Pacienţii trebuie atent monitorizaţi pentru a se identifica apariţia reacţiilor adverse dacă una dintre aceste substanţe este utilizată împreună cu sonidegib.</w:t>
      </w:r>
    </w:p>
    <w:p w14:paraId="3810042B"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597CC4B4" w14:textId="77777777" w:rsidR="00175181" w:rsidRPr="00175181" w:rsidRDefault="00175181" w:rsidP="00175181">
      <w:pPr>
        <w:keepNext/>
        <w:widowControl w:val="0"/>
        <w:spacing w:after="0" w:line="240" w:lineRule="auto"/>
        <w:outlineLvl w:val="0"/>
        <w:rPr>
          <w:rFonts w:ascii="Times New Roman" w:eastAsia="Times New Roman" w:hAnsi="Times New Roman"/>
          <w:szCs w:val="20"/>
          <w:lang w:val="ro-RO"/>
        </w:rPr>
      </w:pPr>
      <w:r w:rsidRPr="00175181">
        <w:rPr>
          <w:rFonts w:ascii="Times New Roman" w:eastAsia="Times New Roman" w:hAnsi="Times New Roman"/>
          <w:noProof/>
          <w:u w:val="single"/>
          <w:lang w:val="ro-RO"/>
        </w:rPr>
        <w:t>Substanţe care pot scădea concentraţia plasmatică a sonidegib</w:t>
      </w:r>
      <w:bookmarkStart w:id="17" w:name="_2623140Agents_that_may_decrease_s"/>
      <w:bookmarkEnd w:id="17"/>
    </w:p>
    <w:p w14:paraId="22931A7D" w14:textId="77777777" w:rsidR="00175181" w:rsidRPr="00175181" w:rsidRDefault="00175181" w:rsidP="00175181">
      <w:pPr>
        <w:keepNext/>
        <w:widowControl w:val="0"/>
        <w:spacing w:after="0" w:line="240" w:lineRule="auto"/>
        <w:rPr>
          <w:rFonts w:ascii="Times New Roman" w:eastAsia="Times New Roman" w:hAnsi="Times New Roman"/>
          <w:szCs w:val="20"/>
          <w:lang w:val="ro-RO"/>
        </w:rPr>
      </w:pPr>
    </w:p>
    <w:p w14:paraId="006BF2DF" w14:textId="77777777" w:rsidR="00175181" w:rsidRPr="00175181" w:rsidRDefault="00175181" w:rsidP="00175181">
      <w:pPr>
        <w:widowControl w:val="0"/>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La subiecţii sănătoşi, administrarea concomitentă a unei doze unice de 800 mg sonidegib împreună cu rifampicină (600 mg zilnic, timp de 14 zile), un inductor potent al CYP3A, a dus la o scădere cu 72%, respectiv 54% a ASC, respectiv C</w:t>
      </w:r>
      <w:r w:rsidRPr="00175181">
        <w:rPr>
          <w:rFonts w:ascii="Times New Roman" w:eastAsia="Times New Roman" w:hAnsi="Times New Roman"/>
          <w:szCs w:val="20"/>
          <w:vertAlign w:val="subscript"/>
          <w:lang w:val="ro-RO"/>
        </w:rPr>
        <w:t>max</w:t>
      </w:r>
      <w:r w:rsidRPr="00175181">
        <w:rPr>
          <w:rFonts w:ascii="Times New Roman" w:eastAsia="Times New Roman" w:hAnsi="Times New Roman"/>
          <w:szCs w:val="20"/>
          <w:lang w:val="ro-RO"/>
        </w:rPr>
        <w:t>, ale sonidegib, comparativ cu administrarea sonidegib în monoterapie. Administrarea concomitentă a sonidegib împreună cu inductori puternici ai CYP3A scade concentraţia plasmatică a sonidegib. Utilizarea concomitentă a inductorilor puternici ai CYP3A trebuie evitată; aceştia includ, dar nu se limitează la carbamazepină, fenobarbital, fenitoină, rifabutină, rifampicină şi sunătoare (</w:t>
      </w:r>
      <w:r w:rsidRPr="00175181">
        <w:rPr>
          <w:rFonts w:ascii="Times New Roman" w:eastAsia="Times New Roman" w:hAnsi="Times New Roman"/>
          <w:i/>
          <w:szCs w:val="20"/>
          <w:lang w:val="ro-RO"/>
        </w:rPr>
        <w:t>Hypericum perforatum</w:t>
      </w:r>
      <w:r w:rsidRPr="00175181">
        <w:rPr>
          <w:rFonts w:ascii="Times New Roman" w:eastAsia="Times New Roman" w:hAnsi="Times New Roman"/>
          <w:szCs w:val="20"/>
          <w:lang w:val="ro-RO"/>
        </w:rPr>
        <w:t>). Dacă un inductor potent al CYP3A4 trebuie utilizat concomitent cu sonidegib, trebuie avută în vedere creşterea dozei zilnice de sonidegib la 400-800 mg. Se anticipează că această doză de sonidegib va ajusta ASC până va ajunge la intervalul observat fără administrarea inductorilor, pe baza datelor farmacocinetice, când tratamentul concomitent cu inductorul nu este mai mare de 14 zile. O durată mai mare a tratamentului concomitent cu inductorul nu este recomandată din cauză că expunerea la sonidegib va scădea, ceea ce îi poate compromite eficacitatea. Trebuie reluată administrarea dozei de sonidegib utilizată anterior iniţierii administrării inductorului dacă administrarea inductorului potent este întreruptă.</w:t>
      </w:r>
    </w:p>
    <w:p w14:paraId="48511719"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69EFFBDD" w14:textId="77777777" w:rsidR="00175181" w:rsidRPr="00175181" w:rsidRDefault="00175181" w:rsidP="00175181">
      <w:pPr>
        <w:widowControl w:val="0"/>
        <w:tabs>
          <w:tab w:val="left" w:pos="567"/>
        </w:tabs>
        <w:autoSpaceDE w:val="0"/>
        <w:autoSpaceDN w:val="0"/>
        <w:adjustRightInd w:val="0"/>
        <w:spacing w:after="0" w:line="240" w:lineRule="auto"/>
        <w:ind w:left="2"/>
        <w:rPr>
          <w:rFonts w:ascii="Times New Roman" w:eastAsia="Times New Roman" w:hAnsi="Times New Roman"/>
          <w:szCs w:val="20"/>
          <w:lang w:val="ro-RO"/>
        </w:rPr>
      </w:pPr>
      <w:r w:rsidRPr="00175181">
        <w:rPr>
          <w:rFonts w:ascii="Times New Roman" w:eastAsia="Times New Roman" w:hAnsi="Times New Roman" w:cs="Verdana"/>
          <w:szCs w:val="20"/>
          <w:lang w:val="ro-RO"/>
        </w:rPr>
        <w:t>Rezultatele dintr-un studiu clinic au demonstrat o modificare a expunerii la sonidegib (o scădere cu 32% și 38% a ASC și C</w:t>
      </w:r>
      <w:r w:rsidRPr="00175181">
        <w:rPr>
          <w:rFonts w:ascii="Times New Roman" w:eastAsia="Times New Roman" w:hAnsi="Times New Roman" w:cs="Verdana"/>
          <w:szCs w:val="20"/>
          <w:vertAlign w:val="subscript"/>
          <w:lang w:val="ro-RO"/>
        </w:rPr>
        <w:t>max</w:t>
      </w:r>
      <w:r w:rsidRPr="00175181">
        <w:rPr>
          <w:rFonts w:ascii="Times New Roman" w:eastAsia="Times New Roman" w:hAnsi="Times New Roman" w:cs="Verdana"/>
          <w:szCs w:val="20"/>
          <w:lang w:val="ro-RO"/>
        </w:rPr>
        <w:t>) după administrarea concomitentă a unei doze unice de Odomzo 200 mg cu esomeprazol (un inhibitor al pompei de protoni) 40 mg zilnic timp de 6 zile, la subiecți sănătoși. Această interacțiune nu se anticipează a fi semnificativă din punct de vedere clini</w:t>
      </w:r>
      <w:r w:rsidR="009122DA">
        <w:rPr>
          <w:rFonts w:ascii="Times New Roman" w:eastAsia="Times New Roman" w:hAnsi="Times New Roman" w:cs="Verdana"/>
          <w:szCs w:val="20"/>
          <w:lang w:val="ro-RO"/>
        </w:rPr>
        <w:t>c</w:t>
      </w:r>
      <w:r w:rsidRPr="00175181">
        <w:rPr>
          <w:rFonts w:ascii="Times New Roman" w:eastAsia="Times New Roman" w:hAnsi="Times New Roman" w:cs="Verdana"/>
          <w:szCs w:val="20"/>
          <w:lang w:val="ro-RO"/>
        </w:rPr>
        <w:t>.</w:t>
      </w:r>
    </w:p>
    <w:p w14:paraId="369E342A"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6E43F1CB" w14:textId="77777777" w:rsidR="00175181" w:rsidRPr="00175181" w:rsidRDefault="00175181" w:rsidP="00175181">
      <w:pPr>
        <w:keepNext/>
        <w:widowControl w:val="0"/>
        <w:spacing w:after="0" w:line="240" w:lineRule="auto"/>
        <w:outlineLvl w:val="0"/>
        <w:rPr>
          <w:rFonts w:ascii="Times New Roman" w:eastAsia="Times New Roman" w:hAnsi="Times New Roman"/>
          <w:noProof/>
          <w:u w:val="single"/>
          <w:lang w:val="ro-RO"/>
        </w:rPr>
      </w:pPr>
      <w:r w:rsidRPr="00175181">
        <w:rPr>
          <w:rFonts w:ascii="Times New Roman" w:eastAsia="Times New Roman" w:hAnsi="Times New Roman"/>
          <w:noProof/>
          <w:u w:val="single"/>
          <w:lang w:val="ro-RO"/>
        </w:rPr>
        <w:t>Efectele sonidegib asupra altor medicamente</w:t>
      </w:r>
      <w:bookmarkStart w:id="18" w:name="_2723852Anticipated_interactions_t"/>
      <w:bookmarkEnd w:id="12"/>
      <w:bookmarkEnd w:id="13"/>
      <w:bookmarkEnd w:id="14"/>
      <w:bookmarkEnd w:id="15"/>
      <w:bookmarkEnd w:id="18"/>
    </w:p>
    <w:p w14:paraId="3F9FDDF9" w14:textId="77777777" w:rsidR="00175181" w:rsidRPr="00175181" w:rsidRDefault="00175181" w:rsidP="00175181">
      <w:pPr>
        <w:keepNext/>
        <w:widowControl w:val="0"/>
        <w:spacing w:after="0" w:line="240" w:lineRule="auto"/>
        <w:rPr>
          <w:rFonts w:ascii="Times New Roman" w:eastAsia="Times New Roman" w:hAnsi="Times New Roman"/>
          <w:szCs w:val="20"/>
          <w:lang w:val="ro-RO"/>
        </w:rPr>
      </w:pPr>
    </w:p>
    <w:p w14:paraId="73138294" w14:textId="77777777" w:rsidR="00175181" w:rsidRPr="00175181" w:rsidRDefault="00175181" w:rsidP="00175181">
      <w:pPr>
        <w:widowControl w:val="0"/>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 xml:space="preserve">Sonidegib este un inhibitor competitiv al CYP2B6 şi CYP2C9 </w:t>
      </w:r>
      <w:r w:rsidRPr="00175181">
        <w:rPr>
          <w:rFonts w:ascii="Times New Roman" w:eastAsia="Times New Roman" w:hAnsi="Times New Roman"/>
          <w:i/>
          <w:szCs w:val="20"/>
          <w:lang w:val="ro-RO"/>
        </w:rPr>
        <w:t>in vitro</w:t>
      </w:r>
      <w:r w:rsidRPr="00175181">
        <w:rPr>
          <w:rFonts w:ascii="Times New Roman" w:eastAsia="Times New Roman" w:hAnsi="Times New Roman"/>
          <w:szCs w:val="20"/>
          <w:lang w:val="ro-RO"/>
        </w:rPr>
        <w:t>. Totuși, rezultatele unui studiu privind interacțiunile între medicamente efectuat la pacienții cu neoplazii evidențiază faptul că expunerea sistemică la bupropionă (un substrat al CYP2B6) și la warfarină (un substrat al CYP2C9) nu sunt modificate când acestea sunt administrate concomitent cu sonidegib. De asemenea, sonidegib este un inhibitor al proteinei de rezistenţă la cancerul mamar (BCRP) (IC50 ~1,5µM). Pacienţii care utilizează concomitent transportoare ale BCRP trebuie monitorizaţi atent pentru a se depista apariţia reacţiilor adverse la medicament.</w:t>
      </w:r>
      <w:r w:rsidRPr="00175181">
        <w:rPr>
          <w:rFonts w:ascii="Times New Roman" w:eastAsia="Times New Roman" w:hAnsi="Times New Roman"/>
          <w:bCs/>
          <w:szCs w:val="20"/>
          <w:lang w:val="ro-RO"/>
        </w:rPr>
        <w:t xml:space="preserve"> Trebuie evitate substanţele care sunt substraturi BCRP cu interval terapeutic îngust (de exemplu, </w:t>
      </w:r>
      <w:r w:rsidRPr="00175181">
        <w:rPr>
          <w:rFonts w:ascii="Times New Roman" w:eastAsia="Times New Roman" w:hAnsi="Times New Roman"/>
          <w:szCs w:val="20"/>
          <w:lang w:val="ro-RO"/>
        </w:rPr>
        <w:t>metotrexat, mitoxantron, irinotecan, topotecan</w:t>
      </w:r>
      <w:r w:rsidRPr="00175181">
        <w:rPr>
          <w:rFonts w:ascii="Times New Roman" w:eastAsia="Times New Roman" w:hAnsi="Times New Roman"/>
          <w:bCs/>
          <w:szCs w:val="20"/>
          <w:lang w:val="ro-RO"/>
        </w:rPr>
        <w:t>).</w:t>
      </w:r>
    </w:p>
    <w:p w14:paraId="4E8561E6"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6E099163" w14:textId="77777777" w:rsidR="00175181" w:rsidRPr="00175181" w:rsidRDefault="00175181" w:rsidP="00175181">
      <w:pPr>
        <w:keepNext/>
        <w:widowControl w:val="0"/>
        <w:spacing w:after="0" w:line="240" w:lineRule="auto"/>
        <w:outlineLvl w:val="0"/>
        <w:rPr>
          <w:rFonts w:ascii="Times New Roman" w:eastAsia="Times New Roman" w:hAnsi="Times New Roman"/>
          <w:noProof/>
          <w:u w:val="single"/>
          <w:lang w:val="ro-RO"/>
        </w:rPr>
      </w:pPr>
      <w:r w:rsidRPr="00175181">
        <w:rPr>
          <w:rFonts w:ascii="Times New Roman" w:eastAsia="Times New Roman" w:hAnsi="Times New Roman"/>
          <w:noProof/>
          <w:u w:val="single"/>
          <w:lang w:val="ro-RO"/>
        </w:rPr>
        <w:t>Substanţe care pot creşte reacţiile adverse musculare</w:t>
      </w:r>
      <w:bookmarkStart w:id="19" w:name="_2824334Agents_that_may_increase_C"/>
      <w:bookmarkEnd w:id="19"/>
    </w:p>
    <w:p w14:paraId="001B8532" w14:textId="77777777" w:rsidR="00175181" w:rsidRPr="00175181" w:rsidRDefault="00175181" w:rsidP="00175181">
      <w:pPr>
        <w:keepNext/>
        <w:widowControl w:val="0"/>
        <w:spacing w:after="0" w:line="240" w:lineRule="auto"/>
        <w:rPr>
          <w:rFonts w:ascii="Times New Roman" w:eastAsia="Times New Roman" w:hAnsi="Times New Roman"/>
          <w:szCs w:val="20"/>
          <w:lang w:val="ro-RO"/>
        </w:rPr>
      </w:pPr>
    </w:p>
    <w:p w14:paraId="3AD176F4" w14:textId="77777777" w:rsidR="00175181" w:rsidRPr="00175181" w:rsidRDefault="00175181" w:rsidP="00175181">
      <w:pPr>
        <w:widowControl w:val="0"/>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Din cauza toxicităţilor care se suprapun, pacienţii cărora li s-a administrat Odomzo şi care iau şi medicamente cunoscute a creşte riscul apariţiei toxicităţii musculare pot prezenta un risc crescut de apariţie a reacţiilor adverse musculare. Pacienţii trebuie monitorizaţi atent şi trebuie avute în vedere ajustarea dozei dacă apar simptome musculare.</w:t>
      </w:r>
    </w:p>
    <w:p w14:paraId="10CD336E"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2B3ABB15" w14:textId="77777777" w:rsidR="00175181" w:rsidRPr="00175181" w:rsidRDefault="00175181" w:rsidP="00175181">
      <w:pPr>
        <w:widowControl w:val="0"/>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În studiul pivot, de fază II, 12 (15,2%) pacienţi trataţi cu Odomzo 200 mg au luat concomitent inhibitori ai reductazei HMG</w:t>
      </w:r>
      <w:r w:rsidRPr="00175181">
        <w:rPr>
          <w:rFonts w:ascii="Times New Roman" w:eastAsia="Times New Roman" w:hAnsi="Times New Roman"/>
          <w:szCs w:val="20"/>
          <w:lang w:val="ro-RO"/>
        </w:rPr>
        <w:noBreakHyphen/>
        <w:t>CoA (9 au luat pravastatin, 3 au luat inhibitori ai reductazei HMG</w:t>
      </w:r>
      <w:r w:rsidRPr="00175181">
        <w:rPr>
          <w:rFonts w:ascii="Times New Roman" w:eastAsia="Times New Roman" w:hAnsi="Times New Roman"/>
          <w:szCs w:val="20"/>
          <w:lang w:val="ro-RO"/>
        </w:rPr>
        <w:noBreakHyphen/>
        <w:t>CoA, alţii decât pravastatin, inclusiv rosuvastatin şi simvastatin). Dintre aceşti pacienţi, 7 (58,3%) au prezentat simptome musculare de gradul 1 în timp ce 43 (64,1%) pacienţi care nu au luat inhibitori ai reductazei HMG</w:t>
      </w:r>
      <w:r w:rsidRPr="00175181">
        <w:rPr>
          <w:rFonts w:ascii="Times New Roman" w:eastAsia="Times New Roman" w:hAnsi="Times New Roman"/>
          <w:szCs w:val="20"/>
          <w:lang w:val="ro-RO"/>
        </w:rPr>
        <w:noBreakHyphen/>
        <w:t>CoA au prezentat simptome de până la gradul 3. Niciun pacient care a luat inhibitori ai reductazei HMG</w:t>
      </w:r>
      <w:r w:rsidRPr="00175181">
        <w:rPr>
          <w:rFonts w:ascii="Times New Roman" w:eastAsia="Times New Roman" w:hAnsi="Times New Roman"/>
          <w:szCs w:val="20"/>
          <w:lang w:val="ro-RO"/>
        </w:rPr>
        <w:noBreakHyphen/>
        <w:t>CoA nu a prezentat creşterea valorii CK de gradul 3/4, spre deosebire de 6 (9,0%) pacienţi care nu au luat inhibitori ai reductazei HMG</w:t>
      </w:r>
      <w:r w:rsidRPr="00175181">
        <w:rPr>
          <w:rFonts w:ascii="Times New Roman" w:eastAsia="Times New Roman" w:hAnsi="Times New Roman"/>
          <w:szCs w:val="20"/>
          <w:lang w:val="ro-RO"/>
        </w:rPr>
        <w:noBreakHyphen/>
        <w:t>CoA.</w:t>
      </w:r>
    </w:p>
    <w:p w14:paraId="0727F058"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223C2009" w14:textId="77777777" w:rsidR="00175181" w:rsidRPr="00175181" w:rsidRDefault="00175181" w:rsidP="00175181">
      <w:pPr>
        <w:keepNext/>
        <w:widowControl w:val="0"/>
        <w:spacing w:after="0" w:line="240" w:lineRule="auto"/>
        <w:outlineLvl w:val="0"/>
        <w:rPr>
          <w:rFonts w:ascii="Times New Roman" w:eastAsia="Times New Roman" w:hAnsi="Times New Roman"/>
          <w:noProof/>
          <w:u w:val="single"/>
          <w:lang w:val="ro-RO"/>
        </w:rPr>
      </w:pPr>
      <w:bookmarkStart w:id="20" w:name="_2925258Drug45food_interaction"/>
      <w:bookmarkEnd w:id="20"/>
      <w:r w:rsidRPr="00175181">
        <w:rPr>
          <w:rFonts w:ascii="Times New Roman" w:eastAsia="Times New Roman" w:hAnsi="Times New Roman"/>
          <w:noProof/>
          <w:u w:val="single"/>
          <w:lang w:val="ro-RO"/>
        </w:rPr>
        <w:t>Interacţiuni cu alimentele</w:t>
      </w:r>
    </w:p>
    <w:p w14:paraId="77A5B85B" w14:textId="77777777" w:rsidR="00175181" w:rsidRPr="00175181" w:rsidRDefault="00175181" w:rsidP="00175181">
      <w:pPr>
        <w:keepNext/>
        <w:widowControl w:val="0"/>
        <w:spacing w:after="0" w:line="240" w:lineRule="auto"/>
        <w:rPr>
          <w:rFonts w:ascii="Times New Roman" w:eastAsia="Times New Roman" w:hAnsi="Times New Roman"/>
          <w:szCs w:val="20"/>
          <w:lang w:val="ro-RO"/>
        </w:rPr>
      </w:pPr>
      <w:bookmarkStart w:id="21" w:name="_Toc259706932"/>
      <w:bookmarkStart w:id="22" w:name="_Toc259707103"/>
      <w:bookmarkStart w:id="23" w:name="_Toc259707166"/>
      <w:bookmarkStart w:id="24" w:name="_Toc259713112"/>
      <w:bookmarkStart w:id="25" w:name="_Toc260745243"/>
      <w:bookmarkStart w:id="26" w:name="_Toc266784434"/>
      <w:bookmarkStart w:id="27" w:name="_Toc266880198"/>
    </w:p>
    <w:p w14:paraId="2B9E7904" w14:textId="77777777" w:rsidR="00175181" w:rsidRPr="00175181" w:rsidRDefault="00175181" w:rsidP="00175181">
      <w:pPr>
        <w:widowControl w:val="0"/>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Biodisponibilitatea sonidegib creşte în prezenţa alimentelor (vezi pct. 5.2). Odomzo trebuie administrat la minimum două ore după masă şi cu minimum o oră înaintea mesei următoare.</w:t>
      </w:r>
      <w:bookmarkEnd w:id="21"/>
      <w:bookmarkEnd w:id="22"/>
      <w:bookmarkEnd w:id="23"/>
      <w:bookmarkEnd w:id="24"/>
      <w:bookmarkEnd w:id="25"/>
      <w:bookmarkEnd w:id="26"/>
      <w:bookmarkEnd w:id="27"/>
    </w:p>
    <w:p w14:paraId="79954EF7"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700342A1"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noProof/>
          <w:szCs w:val="20"/>
          <w:lang w:val="ro-RO"/>
        </w:rPr>
        <w:t>4.6</w:t>
      </w:r>
      <w:r w:rsidRPr="00175181">
        <w:rPr>
          <w:rFonts w:ascii="Times New Roman" w:eastAsia="Times New Roman" w:hAnsi="Times New Roman"/>
          <w:b/>
          <w:noProof/>
          <w:szCs w:val="20"/>
          <w:lang w:val="ro-RO"/>
        </w:rPr>
        <w:tab/>
      </w:r>
      <w:r w:rsidRPr="00175181">
        <w:rPr>
          <w:rFonts w:ascii="Times New Roman" w:eastAsia="Times New Roman" w:hAnsi="Times New Roman"/>
          <w:b/>
          <w:lang w:val="ro-RO"/>
        </w:rPr>
        <w:t>Fertilitatea, sarcina şi alăptarea</w:t>
      </w:r>
    </w:p>
    <w:p w14:paraId="481FFFB7"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p>
    <w:p w14:paraId="0EA1F89C" w14:textId="77777777" w:rsidR="00175181" w:rsidRPr="00175181" w:rsidRDefault="00175181" w:rsidP="00175181">
      <w:pPr>
        <w:keepNext/>
        <w:widowControl w:val="0"/>
        <w:spacing w:after="0" w:line="240" w:lineRule="auto"/>
        <w:outlineLvl w:val="0"/>
        <w:rPr>
          <w:rFonts w:ascii="Times New Roman" w:eastAsia="Times New Roman" w:hAnsi="Times New Roman"/>
          <w:noProof/>
          <w:u w:val="single"/>
          <w:lang w:val="ro-RO"/>
        </w:rPr>
      </w:pPr>
      <w:r w:rsidRPr="00175181">
        <w:rPr>
          <w:rFonts w:ascii="Times New Roman" w:eastAsia="Times New Roman" w:hAnsi="Times New Roman"/>
          <w:iCs/>
          <w:u w:val="single"/>
          <w:lang w:val="ro-RO"/>
        </w:rPr>
        <w:t>Femei cu potenţial fertil</w:t>
      </w:r>
    </w:p>
    <w:p w14:paraId="76CB2613"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p>
    <w:p w14:paraId="6A80A9F3" w14:textId="77777777" w:rsidR="00175181" w:rsidRPr="00175181" w:rsidRDefault="00175181" w:rsidP="00175181">
      <w:pPr>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noProof/>
          <w:lang w:val="ro-RO"/>
        </w:rPr>
        <w:t>Din cauza riscului de deces embriofetal sau defecte congenitale severe cauzate de sonidegib, femeile care iau Odomzo nu trebuie să fie sau să rămână gravide în timpul tratamentului şi timp de 20 luni de la terminarea tratamentului (vezi pct. 4.4).</w:t>
      </w:r>
    </w:p>
    <w:p w14:paraId="6504C3A4"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02D247CB" w14:textId="77777777" w:rsidR="00175181" w:rsidRPr="00175181" w:rsidRDefault="00175181" w:rsidP="00175181">
      <w:pPr>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lang w:val="ro-RO"/>
        </w:rPr>
        <w:t>Odomzo este contraindicat la femeile cu potențial fertil care nu respectă Programul de prevenţie a sarcinii în timpul administrării Odomzo (vezi pct. 4.3)</w:t>
      </w:r>
      <w:r w:rsidRPr="00175181">
        <w:rPr>
          <w:rFonts w:ascii="Times New Roman" w:eastAsia="Times New Roman" w:hAnsi="Times New Roman"/>
          <w:noProof/>
          <w:lang w:val="ro-RO"/>
        </w:rPr>
        <w:t>.</w:t>
      </w:r>
    </w:p>
    <w:p w14:paraId="5818E8B9"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4EA4E0F8" w14:textId="77777777" w:rsidR="00175181" w:rsidRPr="00175181" w:rsidRDefault="00175181" w:rsidP="00175181">
      <w:pPr>
        <w:keepNext/>
        <w:widowControl w:val="0"/>
        <w:spacing w:after="0" w:line="240" w:lineRule="auto"/>
        <w:outlineLvl w:val="0"/>
        <w:rPr>
          <w:rFonts w:ascii="Times New Roman" w:eastAsia="Times New Roman" w:hAnsi="Times New Roman"/>
          <w:i/>
          <w:noProof/>
          <w:u w:val="single"/>
          <w:lang w:val="ro-RO"/>
        </w:rPr>
      </w:pPr>
      <w:r w:rsidRPr="00175181">
        <w:rPr>
          <w:rFonts w:ascii="Times New Roman" w:eastAsia="Times New Roman" w:hAnsi="Times New Roman"/>
          <w:i/>
          <w:noProof/>
          <w:u w:val="single"/>
          <w:lang w:val="ro-RO"/>
        </w:rPr>
        <w:t>În cazul sarcinii sau ciclurilor menstruale absente</w:t>
      </w:r>
    </w:p>
    <w:p w14:paraId="265759D2" w14:textId="77777777" w:rsidR="00175181" w:rsidRPr="00175181" w:rsidRDefault="00175181" w:rsidP="00175181">
      <w:pPr>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noProof/>
          <w:lang w:val="ro-RO"/>
        </w:rPr>
        <w:t>Dacă pacienta rămâne gravidă, nu are un ciclu menstrual sau suspectează, din orice motive, că poate fi gravidă, aceasta trebuie să anunțe imediat medicul curant.</w:t>
      </w:r>
    </w:p>
    <w:p w14:paraId="001D8AF6"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08689F4A" w14:textId="77777777" w:rsidR="00175181" w:rsidRPr="00175181" w:rsidRDefault="00175181" w:rsidP="00175181">
      <w:pPr>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noProof/>
          <w:lang w:val="ro-RO"/>
        </w:rPr>
        <w:t>Trebuie să se presupună că absența persistentă a menstrelor în timpul tratamentului cu Odomzo indică sarcina până la evaluarea și confirmarea medical</w:t>
      </w:r>
      <w:r w:rsidR="00D16E13">
        <w:rPr>
          <w:rFonts w:ascii="Times New Roman" w:eastAsia="Times New Roman" w:hAnsi="Times New Roman"/>
          <w:noProof/>
          <w:lang w:val="ro-RO"/>
        </w:rPr>
        <w:t>ă</w:t>
      </w:r>
      <w:r w:rsidRPr="00175181">
        <w:rPr>
          <w:rFonts w:ascii="Times New Roman" w:eastAsia="Times New Roman" w:hAnsi="Times New Roman"/>
          <w:noProof/>
          <w:lang w:val="ro-RO"/>
        </w:rPr>
        <w:t>.</w:t>
      </w:r>
    </w:p>
    <w:p w14:paraId="30B39BE6"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75708961" w14:textId="77777777" w:rsidR="00175181" w:rsidRPr="00175181" w:rsidRDefault="00175181" w:rsidP="00175181">
      <w:pPr>
        <w:keepNext/>
        <w:widowControl w:val="0"/>
        <w:spacing w:after="0" w:line="240" w:lineRule="auto"/>
        <w:outlineLvl w:val="0"/>
        <w:rPr>
          <w:rFonts w:ascii="Times New Roman" w:eastAsia="Times New Roman" w:hAnsi="Times New Roman"/>
          <w:noProof/>
          <w:u w:val="single"/>
          <w:lang w:val="ro-RO"/>
        </w:rPr>
      </w:pPr>
      <w:r w:rsidRPr="00175181">
        <w:rPr>
          <w:rFonts w:ascii="Times New Roman" w:eastAsia="Times New Roman" w:hAnsi="Times New Roman"/>
          <w:noProof/>
          <w:u w:val="single"/>
          <w:lang w:val="ro-RO"/>
        </w:rPr>
        <w:t>Contracepţia la bărbaţi şi femei</w:t>
      </w:r>
    </w:p>
    <w:p w14:paraId="79534017"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p>
    <w:p w14:paraId="09CE9F88" w14:textId="77777777" w:rsidR="00175181" w:rsidRPr="00175181" w:rsidRDefault="00175181" w:rsidP="00175181">
      <w:pPr>
        <w:keepNext/>
        <w:widowControl w:val="0"/>
        <w:autoSpaceDE w:val="0"/>
        <w:autoSpaceDN w:val="0"/>
        <w:adjustRightInd w:val="0"/>
        <w:spacing w:after="0" w:line="240" w:lineRule="auto"/>
        <w:outlineLvl w:val="0"/>
        <w:rPr>
          <w:rFonts w:ascii="Times New Roman" w:eastAsia="SimSun" w:hAnsi="Times New Roman"/>
          <w:u w:val="single"/>
          <w:lang w:val="ro-RO"/>
        </w:rPr>
      </w:pPr>
      <w:r w:rsidRPr="00175181">
        <w:rPr>
          <w:rFonts w:ascii="Times New Roman" w:eastAsia="SimSun" w:hAnsi="Times New Roman"/>
          <w:i/>
          <w:iCs/>
          <w:u w:val="single"/>
          <w:lang w:val="ro-RO"/>
        </w:rPr>
        <w:t>Femei cu potenţial fertil</w:t>
      </w:r>
    </w:p>
    <w:p w14:paraId="56CACA8B" w14:textId="77777777" w:rsidR="00175181" w:rsidRPr="00175181" w:rsidRDefault="00175181" w:rsidP="00175181">
      <w:pPr>
        <w:widowControl w:val="0"/>
        <w:spacing w:after="0" w:line="240" w:lineRule="auto"/>
        <w:rPr>
          <w:rFonts w:ascii="Times New Roman" w:eastAsia="Times New Roman" w:hAnsi="Times New Roman"/>
          <w:lang w:val="ro-RO"/>
        </w:rPr>
      </w:pPr>
      <w:r w:rsidRPr="00175181">
        <w:rPr>
          <w:rFonts w:ascii="Times New Roman" w:eastAsia="Times New Roman" w:hAnsi="Times New Roman"/>
          <w:lang w:val="ro-RO"/>
        </w:rPr>
        <w:t>Femeile cu potenţial fertil trebuie să poată utiliza metode contraceptive eficace. Acestea trebuie să utilizeze două metode de contracepţie, inclusiv o metodă foarte eficace şi o metodă de tip barieră, în timpul tratamentului cu Odomzo şi timp de 20 luni de la terminarea tratamentului. Femeile cu potenţial fertil ale căror menstruaţii sunt neregulate sau inexistente trebuie să urmeze recomandările privind metodele de contracepţie eficace.</w:t>
      </w:r>
    </w:p>
    <w:p w14:paraId="3CC921CB"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0B2246C9" w14:textId="77777777" w:rsidR="00175181" w:rsidRPr="00175181" w:rsidRDefault="00175181" w:rsidP="00175181">
      <w:pPr>
        <w:keepNext/>
        <w:widowControl w:val="0"/>
        <w:autoSpaceDE w:val="0"/>
        <w:autoSpaceDN w:val="0"/>
        <w:adjustRightInd w:val="0"/>
        <w:spacing w:after="0" w:line="240" w:lineRule="auto"/>
        <w:outlineLvl w:val="0"/>
        <w:rPr>
          <w:rFonts w:ascii="Times New Roman" w:eastAsia="SimSun" w:hAnsi="Times New Roman"/>
          <w:i/>
          <w:iCs/>
          <w:u w:val="single"/>
          <w:lang w:val="ro-RO"/>
        </w:rPr>
      </w:pPr>
      <w:r w:rsidRPr="00175181">
        <w:rPr>
          <w:rFonts w:ascii="Times New Roman" w:eastAsia="SimSun" w:hAnsi="Times New Roman"/>
          <w:i/>
          <w:iCs/>
          <w:u w:val="single"/>
          <w:lang w:val="ro-RO"/>
        </w:rPr>
        <w:t>Bărbaţi</w:t>
      </w:r>
    </w:p>
    <w:p w14:paraId="3D023EEC" w14:textId="77777777" w:rsidR="00175181" w:rsidRPr="00175181" w:rsidRDefault="00175181" w:rsidP="00175181">
      <w:pPr>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lang w:val="ro-RO"/>
        </w:rPr>
        <w:t xml:space="preserve">Nu se cunoaște dacă sonidegib trece în spermă. </w:t>
      </w:r>
      <w:r w:rsidRPr="00175181">
        <w:rPr>
          <w:rFonts w:ascii="Times New Roman" w:eastAsia="Times New Roman" w:hAnsi="Times New Roman"/>
          <w:szCs w:val="20"/>
          <w:lang w:val="ro-RO"/>
        </w:rPr>
        <w:t>Bărbaţii nu trebuie să procreeze sau să doneze spermă în timpul tratamentului cu Odomzo şi timp de minimum 6 luni de la terminarea tratamentului. Pentru a evita expunerea fetală posibilă în timpul sarcinii, p</w:t>
      </w:r>
      <w:r w:rsidRPr="00175181">
        <w:rPr>
          <w:rFonts w:ascii="Times New Roman" w:eastAsia="Times New Roman" w:hAnsi="Times New Roman"/>
          <w:lang w:val="ro-RO"/>
        </w:rPr>
        <w:t>acienţii de sex bărbătesc, chiar şi cei care au avut o vasectomie, trebuie să utilizeze întotdeauna prezervativ (cu spermicid, dacă este disponibil) când au contact sexual cu partenera în timpul tratamentului cu Odomzo şi timp de 6 luni de la terminarea tratamentului.</w:t>
      </w:r>
    </w:p>
    <w:p w14:paraId="1A34BC87" w14:textId="77777777" w:rsidR="00175181" w:rsidRPr="00175181" w:rsidRDefault="00175181" w:rsidP="00175181">
      <w:pPr>
        <w:widowControl w:val="0"/>
        <w:spacing w:after="0" w:line="240" w:lineRule="auto"/>
        <w:rPr>
          <w:rFonts w:ascii="Times New Roman" w:eastAsia="Times New Roman" w:hAnsi="Times New Roman"/>
          <w:lang w:val="ro-RO"/>
        </w:rPr>
      </w:pPr>
    </w:p>
    <w:p w14:paraId="743143E2" w14:textId="77777777" w:rsidR="00175181" w:rsidRPr="00175181" w:rsidRDefault="00175181" w:rsidP="00175181">
      <w:pPr>
        <w:keepNext/>
        <w:widowControl w:val="0"/>
        <w:autoSpaceDE w:val="0"/>
        <w:autoSpaceDN w:val="0"/>
        <w:adjustRightInd w:val="0"/>
        <w:spacing w:after="0" w:line="240" w:lineRule="auto"/>
        <w:outlineLvl w:val="0"/>
        <w:rPr>
          <w:rFonts w:ascii="Times New Roman" w:eastAsia="SimSun" w:hAnsi="Times New Roman"/>
          <w:lang w:val="ro-RO"/>
        </w:rPr>
      </w:pPr>
      <w:r w:rsidRPr="00175181">
        <w:rPr>
          <w:rFonts w:ascii="Times New Roman" w:eastAsia="SimSun" w:hAnsi="Times New Roman"/>
          <w:i/>
          <w:iCs/>
          <w:u w:val="single"/>
          <w:lang w:val="ro-RO"/>
        </w:rPr>
        <w:t>Sunt recomandate următoarele tipuri de metode contraceptive foarte eficace</w:t>
      </w:r>
    </w:p>
    <w:p w14:paraId="210621D3" w14:textId="77777777" w:rsidR="00175181" w:rsidRPr="00175181" w:rsidRDefault="00175181" w:rsidP="00175181">
      <w:pPr>
        <w:keepNext/>
        <w:widowControl w:val="0"/>
        <w:numPr>
          <w:ilvl w:val="0"/>
          <w:numId w:val="27"/>
        </w:numPr>
        <w:tabs>
          <w:tab w:val="left" w:pos="567"/>
        </w:tabs>
        <w:autoSpaceDE w:val="0"/>
        <w:autoSpaceDN w:val="0"/>
        <w:adjustRightInd w:val="0"/>
        <w:spacing w:after="0" w:line="240" w:lineRule="auto"/>
        <w:ind w:left="567" w:hanging="567"/>
        <w:rPr>
          <w:rFonts w:ascii="Times New Roman" w:eastAsia="SimSun" w:hAnsi="Times New Roman"/>
          <w:lang w:val="ro-RO"/>
        </w:rPr>
      </w:pPr>
      <w:r w:rsidRPr="00175181">
        <w:rPr>
          <w:rFonts w:ascii="Times New Roman" w:eastAsia="SimSun" w:hAnsi="Times New Roman"/>
          <w:lang w:val="ro-RO"/>
        </w:rPr>
        <w:t>Ligatura trompelor</w:t>
      </w:r>
    </w:p>
    <w:p w14:paraId="034C64B6" w14:textId="77777777" w:rsidR="00175181" w:rsidRPr="00175181" w:rsidRDefault="00175181" w:rsidP="00175181">
      <w:pPr>
        <w:keepNext/>
        <w:widowControl w:val="0"/>
        <w:numPr>
          <w:ilvl w:val="0"/>
          <w:numId w:val="27"/>
        </w:numPr>
        <w:tabs>
          <w:tab w:val="left" w:pos="567"/>
        </w:tabs>
        <w:autoSpaceDE w:val="0"/>
        <w:autoSpaceDN w:val="0"/>
        <w:adjustRightInd w:val="0"/>
        <w:spacing w:after="0" w:line="240" w:lineRule="auto"/>
        <w:ind w:left="567" w:hanging="567"/>
        <w:rPr>
          <w:rFonts w:ascii="Times New Roman" w:eastAsia="SimSun" w:hAnsi="Times New Roman"/>
          <w:lang w:val="ro-RO"/>
        </w:rPr>
      </w:pPr>
      <w:r w:rsidRPr="00175181">
        <w:rPr>
          <w:rFonts w:ascii="Times New Roman" w:eastAsia="SimSun" w:hAnsi="Times New Roman"/>
          <w:lang w:val="ro-RO"/>
        </w:rPr>
        <w:t>Vasectomie</w:t>
      </w:r>
    </w:p>
    <w:p w14:paraId="24C0516B" w14:textId="77777777" w:rsidR="00175181" w:rsidRPr="00175181" w:rsidRDefault="00175181" w:rsidP="00175181">
      <w:pPr>
        <w:widowControl w:val="0"/>
        <w:numPr>
          <w:ilvl w:val="0"/>
          <w:numId w:val="27"/>
        </w:numPr>
        <w:tabs>
          <w:tab w:val="left" w:pos="567"/>
        </w:tabs>
        <w:autoSpaceDE w:val="0"/>
        <w:autoSpaceDN w:val="0"/>
        <w:adjustRightInd w:val="0"/>
        <w:spacing w:after="0" w:line="240" w:lineRule="auto"/>
        <w:ind w:left="567" w:hanging="567"/>
        <w:rPr>
          <w:rFonts w:ascii="Times New Roman" w:eastAsia="SimSun" w:hAnsi="Times New Roman"/>
          <w:lang w:val="ro-RO"/>
        </w:rPr>
      </w:pPr>
      <w:r w:rsidRPr="00175181">
        <w:rPr>
          <w:rFonts w:ascii="Times New Roman" w:eastAsia="SimSun" w:hAnsi="Times New Roman"/>
          <w:lang w:val="ro-RO"/>
        </w:rPr>
        <w:t>Sterilet</w:t>
      </w:r>
    </w:p>
    <w:p w14:paraId="01002B4D" w14:textId="77777777" w:rsidR="00175181" w:rsidRPr="00175181" w:rsidRDefault="00175181" w:rsidP="00175181">
      <w:pPr>
        <w:widowControl w:val="0"/>
        <w:autoSpaceDE w:val="0"/>
        <w:autoSpaceDN w:val="0"/>
        <w:adjustRightInd w:val="0"/>
        <w:spacing w:after="0" w:line="240" w:lineRule="auto"/>
        <w:rPr>
          <w:rFonts w:ascii="Times New Roman" w:eastAsia="SimSun" w:hAnsi="Times New Roman"/>
          <w:lang w:val="ro-RO"/>
        </w:rPr>
      </w:pPr>
    </w:p>
    <w:p w14:paraId="7E89E0A4" w14:textId="77777777" w:rsidR="00175181" w:rsidRPr="00175181" w:rsidRDefault="00175181" w:rsidP="00175181">
      <w:pPr>
        <w:keepNext/>
        <w:widowControl w:val="0"/>
        <w:autoSpaceDE w:val="0"/>
        <w:autoSpaceDN w:val="0"/>
        <w:adjustRightInd w:val="0"/>
        <w:spacing w:after="0" w:line="240" w:lineRule="auto"/>
        <w:outlineLvl w:val="0"/>
        <w:rPr>
          <w:rFonts w:ascii="Times New Roman" w:eastAsia="SimSun" w:hAnsi="Times New Roman"/>
          <w:i/>
          <w:iCs/>
          <w:u w:val="single"/>
          <w:lang w:val="ro-RO"/>
        </w:rPr>
      </w:pPr>
      <w:r w:rsidRPr="00175181">
        <w:rPr>
          <w:rFonts w:ascii="Times New Roman" w:eastAsia="SimSun" w:hAnsi="Times New Roman"/>
          <w:i/>
          <w:iCs/>
          <w:u w:val="single"/>
          <w:lang w:val="ro-RO"/>
        </w:rPr>
        <w:t>Sunt recomandate următoarele metode contraceptive de tip barieră</w:t>
      </w:r>
    </w:p>
    <w:p w14:paraId="0A7BF236" w14:textId="77777777" w:rsidR="00175181" w:rsidRPr="00175181" w:rsidRDefault="00175181" w:rsidP="00175181">
      <w:pPr>
        <w:keepNext/>
        <w:widowControl w:val="0"/>
        <w:numPr>
          <w:ilvl w:val="0"/>
          <w:numId w:val="27"/>
        </w:numPr>
        <w:tabs>
          <w:tab w:val="left" w:pos="567"/>
        </w:tabs>
        <w:autoSpaceDE w:val="0"/>
        <w:autoSpaceDN w:val="0"/>
        <w:adjustRightInd w:val="0"/>
        <w:spacing w:after="0" w:line="240" w:lineRule="auto"/>
        <w:ind w:left="567" w:hanging="567"/>
        <w:rPr>
          <w:rFonts w:ascii="Times New Roman" w:eastAsia="SimSun" w:hAnsi="Times New Roman"/>
          <w:lang w:val="ro-RO"/>
        </w:rPr>
      </w:pPr>
      <w:r w:rsidRPr="00175181">
        <w:rPr>
          <w:rFonts w:ascii="Times New Roman" w:eastAsia="SimSun" w:hAnsi="Times New Roman"/>
          <w:lang w:val="ro-RO"/>
        </w:rPr>
        <w:t>Orice tip de prezervativ (cu spermicid, dacă este posibil)</w:t>
      </w:r>
    </w:p>
    <w:p w14:paraId="5007BF95" w14:textId="77777777" w:rsidR="00175181" w:rsidRPr="00175181" w:rsidRDefault="00175181" w:rsidP="00175181">
      <w:pPr>
        <w:widowControl w:val="0"/>
        <w:numPr>
          <w:ilvl w:val="0"/>
          <w:numId w:val="27"/>
        </w:numPr>
        <w:tabs>
          <w:tab w:val="left" w:pos="567"/>
        </w:tabs>
        <w:autoSpaceDE w:val="0"/>
        <w:autoSpaceDN w:val="0"/>
        <w:adjustRightInd w:val="0"/>
        <w:spacing w:after="0" w:line="240" w:lineRule="auto"/>
        <w:ind w:left="567" w:hanging="567"/>
        <w:rPr>
          <w:rFonts w:ascii="Times New Roman" w:eastAsia="SimSun" w:hAnsi="Times New Roman"/>
          <w:lang w:val="ro-RO"/>
        </w:rPr>
      </w:pPr>
      <w:r w:rsidRPr="00175181">
        <w:rPr>
          <w:rFonts w:ascii="Times New Roman" w:eastAsia="SimSun" w:hAnsi="Times New Roman"/>
          <w:lang w:val="ro-RO"/>
        </w:rPr>
        <w:t>Diafragmă (cu spermicid, dacă este posibil)</w:t>
      </w:r>
    </w:p>
    <w:p w14:paraId="544D9949"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3FFE5D69" w14:textId="77777777" w:rsidR="00175181" w:rsidRPr="00175181" w:rsidRDefault="00175181" w:rsidP="00175181">
      <w:pPr>
        <w:keepNext/>
        <w:widowControl w:val="0"/>
        <w:spacing w:after="0" w:line="240" w:lineRule="auto"/>
        <w:outlineLvl w:val="0"/>
        <w:rPr>
          <w:rFonts w:ascii="Times New Roman" w:eastAsia="Times New Roman" w:hAnsi="Times New Roman"/>
          <w:noProof/>
          <w:u w:val="single"/>
          <w:lang w:val="ro-RO"/>
        </w:rPr>
      </w:pPr>
      <w:r w:rsidRPr="00175181">
        <w:rPr>
          <w:rFonts w:ascii="Times New Roman" w:eastAsia="Times New Roman" w:hAnsi="Times New Roman"/>
          <w:noProof/>
          <w:u w:val="single"/>
          <w:lang w:val="ro-RO"/>
        </w:rPr>
        <w:t>Sarcina</w:t>
      </w:r>
    </w:p>
    <w:p w14:paraId="1C526175"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p>
    <w:p w14:paraId="1F7196F4" w14:textId="77777777" w:rsidR="00175181" w:rsidRPr="00175181" w:rsidRDefault="00175181" w:rsidP="00175181">
      <w:pPr>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noProof/>
          <w:szCs w:val="20"/>
          <w:lang w:val="ro-RO"/>
        </w:rPr>
        <w:t xml:space="preserve">Datele provenite din utilizarea </w:t>
      </w:r>
      <w:r w:rsidRPr="00175181">
        <w:rPr>
          <w:rFonts w:ascii="Times New Roman" w:eastAsia="Times New Roman" w:hAnsi="Times New Roman"/>
          <w:noProof/>
          <w:lang w:val="ro-RO"/>
        </w:rPr>
        <w:t xml:space="preserve">sonidegib </w:t>
      </w:r>
      <w:r w:rsidRPr="00175181">
        <w:rPr>
          <w:rFonts w:ascii="Times New Roman" w:eastAsia="Times New Roman" w:hAnsi="Times New Roman"/>
          <w:noProof/>
          <w:szCs w:val="20"/>
          <w:lang w:val="ro-RO"/>
        </w:rPr>
        <w:t>la femeile gravide sunt inexistente</w:t>
      </w:r>
      <w:r w:rsidRPr="00175181">
        <w:rPr>
          <w:rFonts w:ascii="Times New Roman" w:eastAsia="Times New Roman" w:hAnsi="Times New Roman"/>
          <w:noProof/>
          <w:lang w:val="ro-RO"/>
        </w:rPr>
        <w:t xml:space="preserve">. </w:t>
      </w:r>
      <w:r w:rsidRPr="00175181">
        <w:rPr>
          <w:rFonts w:ascii="Times New Roman" w:eastAsia="Times New Roman" w:hAnsi="Times New Roman"/>
          <w:noProof/>
          <w:szCs w:val="20"/>
          <w:lang w:val="ro-RO"/>
        </w:rPr>
        <w:t xml:space="preserve">Studiile la animale au evidenţiat </w:t>
      </w:r>
      <w:r w:rsidRPr="00175181">
        <w:rPr>
          <w:rFonts w:ascii="Times New Roman" w:eastAsia="Times New Roman" w:hAnsi="Times New Roman"/>
          <w:noProof/>
          <w:lang w:val="ro-RO"/>
        </w:rPr>
        <w:t>teratogenitate şi fetotoxicitate (vezi pct. 5.3). Odomzo este contraindicat în timpul sarcinii.</w:t>
      </w:r>
    </w:p>
    <w:p w14:paraId="63B8D320"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44884D37" w14:textId="77777777" w:rsidR="00175181" w:rsidRPr="00175181" w:rsidRDefault="00175181" w:rsidP="00175181">
      <w:pPr>
        <w:keepNext/>
        <w:widowControl w:val="0"/>
        <w:spacing w:after="0" w:line="240" w:lineRule="auto"/>
        <w:outlineLvl w:val="0"/>
        <w:rPr>
          <w:rFonts w:ascii="Times New Roman" w:eastAsia="Times New Roman" w:hAnsi="Times New Roman"/>
          <w:noProof/>
          <w:u w:val="single"/>
          <w:lang w:val="ro-RO"/>
        </w:rPr>
      </w:pPr>
      <w:r w:rsidRPr="00175181">
        <w:rPr>
          <w:rFonts w:ascii="Times New Roman" w:eastAsia="Times New Roman" w:hAnsi="Times New Roman"/>
          <w:noProof/>
          <w:u w:val="single"/>
          <w:lang w:val="ro-RO"/>
        </w:rPr>
        <w:t>Alăptarea</w:t>
      </w:r>
      <w:bookmarkStart w:id="28" w:name="_3127283Breast45feeding"/>
      <w:bookmarkEnd w:id="28"/>
    </w:p>
    <w:p w14:paraId="3C07019C"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p>
    <w:p w14:paraId="73D59436" w14:textId="77777777" w:rsidR="00175181" w:rsidRPr="00175181" w:rsidRDefault="00175181" w:rsidP="00175181">
      <w:pPr>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noProof/>
          <w:szCs w:val="20"/>
          <w:lang w:val="ro-RO"/>
        </w:rPr>
        <w:t xml:space="preserve">Nu se cunoaşte dacă </w:t>
      </w:r>
      <w:r w:rsidRPr="00175181">
        <w:rPr>
          <w:rFonts w:ascii="Times New Roman" w:eastAsia="Times New Roman" w:hAnsi="Times New Roman"/>
          <w:noProof/>
          <w:lang w:val="ro-RO"/>
        </w:rPr>
        <w:t xml:space="preserve">sonidegib </w:t>
      </w:r>
      <w:r w:rsidRPr="00175181">
        <w:rPr>
          <w:rFonts w:ascii="Times New Roman" w:eastAsia="Times New Roman" w:hAnsi="Times New Roman"/>
          <w:noProof/>
          <w:szCs w:val="20"/>
          <w:lang w:val="ro-RO"/>
        </w:rPr>
        <w:t>se excretă în laptele uman</w:t>
      </w:r>
      <w:r w:rsidRPr="00175181">
        <w:rPr>
          <w:rFonts w:ascii="Times New Roman" w:eastAsia="Times New Roman" w:hAnsi="Times New Roman"/>
          <w:noProof/>
          <w:lang w:val="ro-RO"/>
        </w:rPr>
        <w:t>. Din cauza potenţialului de apariţie a unor reacţii adverse grave la medicament, cum sunt defectele grave de dezvoltare la nou-născuţii/copiii alăptaţi asociate cu sonidegib,</w:t>
      </w:r>
      <w:r w:rsidRPr="00175181" w:rsidDel="00FE3666">
        <w:rPr>
          <w:rFonts w:ascii="Times New Roman" w:eastAsia="Times New Roman" w:hAnsi="Times New Roman"/>
          <w:noProof/>
          <w:lang w:val="ro-RO"/>
        </w:rPr>
        <w:t xml:space="preserve"> </w:t>
      </w:r>
      <w:r w:rsidRPr="00175181">
        <w:rPr>
          <w:rFonts w:ascii="Times New Roman" w:eastAsia="Times New Roman" w:hAnsi="Times New Roman"/>
          <w:noProof/>
          <w:lang w:val="ro-RO"/>
        </w:rPr>
        <w:t>femeile nu trebuie să alăpteze în timpul tratamentului cu Odomzo sau timp de 20 luni de la terminarea tratamentului (vezi pct. 5.3).</w:t>
      </w:r>
    </w:p>
    <w:p w14:paraId="63A3D3F3"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1F0706B1" w14:textId="77777777" w:rsidR="00175181" w:rsidRPr="00175181" w:rsidRDefault="00175181" w:rsidP="00175181">
      <w:pPr>
        <w:keepNext/>
        <w:widowControl w:val="0"/>
        <w:spacing w:after="0" w:line="240" w:lineRule="auto"/>
        <w:outlineLvl w:val="0"/>
        <w:rPr>
          <w:rFonts w:ascii="Times New Roman" w:eastAsia="Times New Roman" w:hAnsi="Times New Roman"/>
          <w:i/>
          <w:noProof/>
          <w:u w:val="single"/>
          <w:lang w:val="ro-RO"/>
        </w:rPr>
      </w:pPr>
      <w:r w:rsidRPr="00175181">
        <w:rPr>
          <w:rFonts w:ascii="Times New Roman" w:eastAsia="Times New Roman" w:hAnsi="Times New Roman"/>
          <w:noProof/>
          <w:u w:val="single"/>
          <w:lang w:val="ro-RO"/>
        </w:rPr>
        <w:t>Fertilit</w:t>
      </w:r>
      <w:bookmarkStart w:id="29" w:name="_3227656Fertility"/>
      <w:bookmarkEnd w:id="29"/>
      <w:r w:rsidRPr="00175181">
        <w:rPr>
          <w:rFonts w:ascii="Times New Roman" w:eastAsia="Times New Roman" w:hAnsi="Times New Roman"/>
          <w:noProof/>
          <w:u w:val="single"/>
          <w:lang w:val="ro-RO"/>
        </w:rPr>
        <w:t>atea</w:t>
      </w:r>
    </w:p>
    <w:p w14:paraId="6B987FFA"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p>
    <w:p w14:paraId="54728531" w14:textId="77777777" w:rsidR="00175181" w:rsidRPr="00175181" w:rsidRDefault="00175181" w:rsidP="00175181">
      <w:pPr>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szCs w:val="20"/>
          <w:lang w:val="ro-RO"/>
        </w:rPr>
        <w:t xml:space="preserve">Datele din studii la șobolan și câine indică faptul că fertilitatea la bărbaţi şi femei poate fi compromisă ireversibil când se administrează Odomzo </w:t>
      </w:r>
      <w:r w:rsidRPr="00175181">
        <w:rPr>
          <w:rFonts w:ascii="Times New Roman" w:eastAsia="Times New Roman" w:hAnsi="Times New Roman"/>
          <w:noProof/>
          <w:lang w:val="ro-RO"/>
        </w:rPr>
        <w:t xml:space="preserve">(vezi pct. 5.3). </w:t>
      </w:r>
      <w:r w:rsidRPr="00175181">
        <w:rPr>
          <w:rFonts w:ascii="Times New Roman" w:eastAsia="Times New Roman" w:hAnsi="Times New Roman"/>
          <w:szCs w:val="20"/>
          <w:lang w:val="ro-RO"/>
        </w:rPr>
        <w:t xml:space="preserve">Suplimentar, a fost observată amenoree în studiile clinice la femeile cu potențial fertil (vezi pct. 4.8). </w:t>
      </w:r>
      <w:r w:rsidRPr="00175181">
        <w:rPr>
          <w:rFonts w:ascii="Times New Roman" w:eastAsia="Times New Roman" w:hAnsi="Times New Roman"/>
          <w:noProof/>
          <w:lang w:val="ro-RO"/>
        </w:rPr>
        <w:t>Strategiile de păstrare a fertilităţii trebuie discutate cu femeile cu potențial fertil înainte de începerea tratamentului cu Odomzo.</w:t>
      </w:r>
    </w:p>
    <w:p w14:paraId="486C8DE1"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078BCBDB"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noProof/>
          <w:szCs w:val="20"/>
          <w:lang w:val="ro-RO"/>
        </w:rPr>
        <w:t>4.7</w:t>
      </w:r>
      <w:r w:rsidRPr="00175181">
        <w:rPr>
          <w:rFonts w:ascii="Times New Roman" w:eastAsia="Times New Roman" w:hAnsi="Times New Roman"/>
          <w:b/>
          <w:noProof/>
          <w:szCs w:val="20"/>
          <w:lang w:val="ro-RO"/>
        </w:rPr>
        <w:tab/>
      </w:r>
      <w:r w:rsidRPr="00175181">
        <w:rPr>
          <w:rFonts w:ascii="Times New Roman" w:eastAsia="Times New Roman" w:hAnsi="Times New Roman"/>
          <w:b/>
          <w:lang w:val="ro-RO"/>
        </w:rPr>
        <w:t>Efecte asupra capacităţii de a conduce vehicule şi de a folosi utilaje</w:t>
      </w:r>
    </w:p>
    <w:p w14:paraId="19183F3E"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p>
    <w:p w14:paraId="523EE738" w14:textId="77777777" w:rsidR="00175181" w:rsidRPr="00175181" w:rsidRDefault="00175181" w:rsidP="00175181">
      <w:pPr>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noProof/>
          <w:lang w:val="ro-RO"/>
        </w:rPr>
        <w:t xml:space="preserve">Odomzo </w:t>
      </w:r>
      <w:r w:rsidRPr="00175181">
        <w:rPr>
          <w:rFonts w:ascii="Times New Roman" w:eastAsia="Times New Roman" w:hAnsi="Times New Roman"/>
          <w:lang w:val="ro-RO"/>
        </w:rPr>
        <w:t>nu are nici o influenţă sau are influenţă neglijabilă asupra capacităţii de a conduce vehicule sau de a folosi utilaje</w:t>
      </w:r>
      <w:r w:rsidRPr="00175181">
        <w:rPr>
          <w:rFonts w:ascii="Times New Roman" w:eastAsia="Times New Roman" w:hAnsi="Times New Roman"/>
          <w:noProof/>
          <w:lang w:val="ro-RO"/>
        </w:rPr>
        <w:t>.</w:t>
      </w:r>
    </w:p>
    <w:p w14:paraId="523923F0"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75248ACC"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noProof/>
          <w:szCs w:val="20"/>
          <w:lang w:val="ro-RO"/>
        </w:rPr>
        <w:t>4.8</w:t>
      </w:r>
      <w:r w:rsidRPr="00175181">
        <w:rPr>
          <w:rFonts w:ascii="Times New Roman" w:eastAsia="Times New Roman" w:hAnsi="Times New Roman"/>
          <w:b/>
          <w:noProof/>
          <w:szCs w:val="20"/>
          <w:lang w:val="ro-RO"/>
        </w:rPr>
        <w:tab/>
      </w:r>
      <w:r w:rsidRPr="00175181">
        <w:rPr>
          <w:rFonts w:ascii="Times New Roman" w:eastAsia="Times New Roman" w:hAnsi="Times New Roman"/>
          <w:b/>
          <w:lang w:val="ro-RO"/>
        </w:rPr>
        <w:t>Reacţii adverse</w:t>
      </w:r>
    </w:p>
    <w:p w14:paraId="15EDA16F" w14:textId="77777777" w:rsidR="00175181" w:rsidRPr="00175181" w:rsidRDefault="00175181" w:rsidP="00175181">
      <w:pPr>
        <w:keepNext/>
        <w:widowControl w:val="0"/>
        <w:autoSpaceDE w:val="0"/>
        <w:autoSpaceDN w:val="0"/>
        <w:adjustRightInd w:val="0"/>
        <w:spacing w:after="0" w:line="240" w:lineRule="auto"/>
        <w:rPr>
          <w:rFonts w:ascii="Times New Roman" w:eastAsia="Times New Roman" w:hAnsi="Times New Roman"/>
          <w:noProof/>
          <w:lang w:val="ro-RO"/>
        </w:rPr>
      </w:pPr>
    </w:p>
    <w:p w14:paraId="5856D366" w14:textId="77777777" w:rsidR="00175181" w:rsidRPr="00175181" w:rsidRDefault="00175181" w:rsidP="00175181">
      <w:pPr>
        <w:keepNext/>
        <w:widowControl w:val="0"/>
        <w:autoSpaceDE w:val="0"/>
        <w:autoSpaceDN w:val="0"/>
        <w:adjustRightInd w:val="0"/>
        <w:spacing w:after="0" w:line="240" w:lineRule="auto"/>
        <w:outlineLvl w:val="0"/>
        <w:rPr>
          <w:rFonts w:ascii="Times New Roman" w:eastAsia="Times New Roman" w:hAnsi="Times New Roman"/>
          <w:u w:val="single"/>
          <w:lang w:val="ro-RO"/>
        </w:rPr>
      </w:pPr>
      <w:r w:rsidRPr="00175181">
        <w:rPr>
          <w:rFonts w:ascii="Times New Roman" w:eastAsia="Times New Roman" w:hAnsi="Times New Roman"/>
          <w:u w:val="single"/>
          <w:lang w:val="ro-RO"/>
        </w:rPr>
        <w:t>Rezumatul profilului de siguranţ</w:t>
      </w:r>
      <w:bookmarkStart w:id="30" w:name="_1813733Summary_of_the_safety_prof"/>
      <w:bookmarkEnd w:id="30"/>
      <w:r w:rsidRPr="00175181">
        <w:rPr>
          <w:rFonts w:ascii="Times New Roman" w:eastAsia="Times New Roman" w:hAnsi="Times New Roman"/>
          <w:u w:val="single"/>
          <w:lang w:val="ro-RO"/>
        </w:rPr>
        <w:t>ă</w:t>
      </w:r>
    </w:p>
    <w:p w14:paraId="15F8D31D" w14:textId="77777777" w:rsidR="00175181" w:rsidRPr="00175181" w:rsidRDefault="00175181" w:rsidP="00175181">
      <w:pPr>
        <w:keepNext/>
        <w:widowControl w:val="0"/>
        <w:autoSpaceDE w:val="0"/>
        <w:autoSpaceDN w:val="0"/>
        <w:adjustRightInd w:val="0"/>
        <w:spacing w:after="0" w:line="240" w:lineRule="auto"/>
        <w:rPr>
          <w:rFonts w:ascii="Times New Roman" w:eastAsia="Times New Roman" w:hAnsi="Times New Roman"/>
          <w:lang w:val="ro-RO"/>
        </w:rPr>
      </w:pPr>
    </w:p>
    <w:p w14:paraId="05C7B7F6"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szCs w:val="20"/>
          <w:lang w:val="ro-RO"/>
        </w:rPr>
      </w:pPr>
      <w:r w:rsidRPr="00175181">
        <w:rPr>
          <w:rFonts w:ascii="Times New Roman" w:eastAsia="Times New Roman" w:hAnsi="Times New Roman"/>
          <w:lang w:val="ro-RO"/>
        </w:rPr>
        <w:t xml:space="preserve">Studiul pivot, de fază II, a evaluat siguranţa Odomzo la un număr total de 229 pacienţi adulţi cu CBC în stadiu avansat local sau în stadiu metastatic. Pacienţii au fost trataţi cu Odomzo 200 mg zilnic (n=79) sau cu Odomzo 800 mg zilnic (n=150). Durata mediană de tratament a fost 11,0 luni pentru pacienţii trataţi cu Odomzo la doza recomandată de 200 mg (interval 1,3 la 41,3 luni). </w:t>
      </w:r>
      <w:r w:rsidRPr="00175181">
        <w:rPr>
          <w:rFonts w:ascii="Times New Roman" w:eastAsia="Times New Roman" w:hAnsi="Times New Roman"/>
          <w:szCs w:val="20"/>
          <w:lang w:val="ro-RO"/>
        </w:rPr>
        <w:t>A avut loc un deces în timpul tratamentului sau în maximum 30 de zile de la ultima doză administrată, fie la pacienţii cu CBC în stadiu metastatic, fie la pacienţii cu CBC în stadiu avansat local la care s-a administrat Odomzo 200 mg.</w:t>
      </w:r>
    </w:p>
    <w:p w14:paraId="59E9033A"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szCs w:val="20"/>
          <w:lang w:val="ro-RO"/>
        </w:rPr>
      </w:pPr>
    </w:p>
    <w:p w14:paraId="5B2D9E03"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szCs w:val="20"/>
          <w:lang w:val="ro-RO"/>
        </w:rPr>
      </w:pPr>
      <w:bookmarkStart w:id="31" w:name="_206142179Table_114579Number_and_p"/>
      <w:bookmarkStart w:id="32" w:name="_207142195Table_114579Number_and_p"/>
      <w:bookmarkStart w:id="33" w:name="_207142278Table_114579Number_and_p"/>
      <w:bookmarkStart w:id="34" w:name="_207142384Table_114579Number_and_p"/>
      <w:bookmarkStart w:id="35" w:name="_207142514Table_114579Number_and_p"/>
      <w:bookmarkStart w:id="36" w:name="_207142470Table_114579Number_and_p"/>
      <w:bookmarkStart w:id="37" w:name="_207142496Table_114579Number_and_p"/>
      <w:bookmarkStart w:id="38" w:name="_206142531Table_114579Number_and_p"/>
      <w:bookmarkStart w:id="39" w:name="_206142341Table_114579Number_and_p"/>
      <w:bookmarkStart w:id="40" w:name="_206141981Table_114579Number_and_p"/>
      <w:bookmarkStart w:id="41" w:name="_206141949Table_114579Number_and_p"/>
      <w:bookmarkStart w:id="42" w:name="_206141905Table_114579Number_and_p"/>
      <w:bookmarkStart w:id="43" w:name="_206141963Table_114579Number_and_p"/>
      <w:bookmarkStart w:id="44" w:name="_205142466Table_114579Number_and_p"/>
      <w:bookmarkStart w:id="45" w:name="_205142522Table_114579Number_and_p"/>
      <w:bookmarkStart w:id="46" w:name="_205142570Table_114579Number_and_p"/>
      <w:bookmarkStart w:id="47" w:name="_205142508Table_104579Number_and_p"/>
      <w:bookmarkStart w:id="48" w:name="_184142508Table_104579Number_and_p"/>
      <w:bookmarkStart w:id="49" w:name="_205142535Table_104579Number_and_p"/>
      <w:bookmarkStart w:id="50" w:name="_205142524Table_104579Number_and_p"/>
      <w:bookmarkStart w:id="51" w:name="_205142569Table_104579Number_and_p"/>
      <w:bookmarkStart w:id="52" w:name="_205142601Table_104579Number_and_p"/>
      <w:bookmarkStart w:id="53" w:name="_205142591Table_104579Number_and_p"/>
      <w:bookmarkStart w:id="54" w:name="_205142821Table_104579Number_and_p"/>
      <w:bookmarkStart w:id="55" w:name="_205142994Table_104579Number_and_p"/>
      <w:bookmarkStart w:id="56" w:name="_139194610Table_54549Number_and_pe"/>
      <w:bookmarkStart w:id="57" w:name="_155225074Table_54549Number_and_pe"/>
      <w:bookmarkStart w:id="58" w:name="_148219794Table_54549Number_and_pe"/>
      <w:bookmarkStart w:id="59" w:name="_150220179Table_54549Number_and_pe"/>
      <w:bookmarkStart w:id="60" w:name="_151220263Table_545549Number_and_p"/>
      <w:bookmarkStart w:id="61" w:name="_151220260Table_54559Number_and_pe"/>
      <w:bookmarkStart w:id="62" w:name="_151220832Table_54559Number_and_pe"/>
      <w:bookmarkStart w:id="63" w:name="_151220888Table_54559Number_and_pe"/>
      <w:bookmarkStart w:id="64" w:name="_151220945Table_54559Number_and_pe"/>
      <w:bookmarkStart w:id="65" w:name="_151221235Table_54559Number_and_pe"/>
      <w:bookmarkStart w:id="66" w:name="_151221291Table_54559Number_and_pe"/>
      <w:bookmarkStart w:id="67" w:name="_151221330Table_54559Number_and_pe"/>
      <w:bookmarkStart w:id="68" w:name="_151221347Table_54559Number_and_pe"/>
      <w:bookmarkStart w:id="69" w:name="_151221403Table_54559Number_and_pe"/>
      <w:bookmarkStart w:id="70" w:name="_151221459Table_54559Number_and_pe"/>
      <w:bookmarkStart w:id="71" w:name="_151221515Table_54559Number_and_pe"/>
      <w:bookmarkStart w:id="72" w:name="_151221571Table_54559Number_and_pe"/>
      <w:bookmarkStart w:id="73" w:name="_151221627Table_54559Number_and_pe"/>
      <w:bookmarkStart w:id="74" w:name="_151221683Table_54559Number_and_pe"/>
      <w:bookmarkStart w:id="75" w:name="_151221722Table_54559Number_and_pe"/>
      <w:bookmarkStart w:id="76" w:name="_151221739Table_54559Number_and_pe"/>
      <w:bookmarkStart w:id="77" w:name="_151221795Table_54559Number_and_pe"/>
      <w:bookmarkStart w:id="78" w:name="_151221851Table_54559Number_and_pe"/>
      <w:bookmarkStart w:id="79" w:name="_151221907Table_54559Number_and_pe"/>
      <w:bookmarkStart w:id="80" w:name="_151221963Table_54559Number_and_pe"/>
      <w:bookmarkStart w:id="81" w:name="_151222019Table_54559Number_and_pe"/>
      <w:bookmarkStart w:id="82" w:name="_151222075Table_54559Number_and_pe"/>
      <w:bookmarkStart w:id="83" w:name="_151222131Table_54559Number_and_pe"/>
      <w:bookmarkStart w:id="84" w:name="_151222187Table_54559Number_and_pe"/>
      <w:bookmarkStart w:id="85" w:name="_151222243Table_54559Number_and_pe"/>
      <w:bookmarkStart w:id="86" w:name="_151222299Table_54559Number_and_pe"/>
      <w:bookmarkStart w:id="87" w:name="_151222355Table_54559Number_and_pe"/>
      <w:bookmarkStart w:id="88" w:name="_151222411Table_54559Number_and_pe"/>
      <w:bookmarkStart w:id="89" w:name="_151222467Table_54559Number_and_pe"/>
      <w:bookmarkStart w:id="90" w:name="_151222523Table_54559Number_and_pe"/>
      <w:bookmarkStart w:id="91" w:name="_151222579Table_54559Number_and_pe"/>
      <w:bookmarkStart w:id="92" w:name="_151222635Table_54559Number_and_pe"/>
      <w:bookmarkStart w:id="93" w:name="_151222691Table_54559Number_and_pe"/>
      <w:bookmarkStart w:id="94" w:name="_151222747Table_54559Number_and_pe"/>
      <w:bookmarkStart w:id="95" w:name="_151222803Table_54559Number_and_pe"/>
      <w:bookmarkStart w:id="96" w:name="_151222859Table_54559Number_and_pe"/>
      <w:bookmarkStart w:id="97" w:name="_151224549Table_54559Number_and_pe"/>
      <w:bookmarkStart w:id="98" w:name="_149225686Table_54559Number_and_pe"/>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175181">
        <w:rPr>
          <w:rFonts w:ascii="Times New Roman" w:eastAsia="Times New Roman" w:hAnsi="Times New Roman"/>
          <w:szCs w:val="20"/>
          <w:lang w:val="ro-RO"/>
        </w:rPr>
        <w:t>Cele mai frecvente reacţii adverse la medicament apărute la ≥10% dintre pacienţii trataţi cu Odomzo 200 mg au fost spasme musculare, alopecie, disgeuzie, fatigabilitate, greaţă, durere musculo-scheletică, diaree, pierdere în greutate, apetit alimentar scăzut, mialgie, durere abdominală, cefalee, durere, vărsături şi prurit.</w:t>
      </w:r>
    </w:p>
    <w:p w14:paraId="0013C00C"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szCs w:val="20"/>
          <w:lang w:val="ro-RO"/>
        </w:rPr>
      </w:pPr>
    </w:p>
    <w:p w14:paraId="10BB2F81"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Cele mai frecvente reacţii adverse la medicament de grad 3/4 apărute la ≥2% dintre pacienţii trataţi cu Odomzo 200 mg au fost fatigabilitate, pierdere în greutate şi spasme musculare.</w:t>
      </w:r>
    </w:p>
    <w:p w14:paraId="781A229B"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szCs w:val="20"/>
          <w:lang w:val="ro-RO"/>
        </w:rPr>
      </w:pPr>
    </w:p>
    <w:p w14:paraId="1DAE8B64"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Dintre reacţiile adverse la medicament raportate (Tabelul 2), frecvenţa a fost mai mare la pacienţii cărora li s</w:t>
      </w:r>
      <w:r w:rsidRPr="00175181">
        <w:rPr>
          <w:rFonts w:ascii="Times New Roman" w:eastAsia="Times New Roman" w:hAnsi="Times New Roman"/>
          <w:szCs w:val="20"/>
          <w:lang w:val="ro-RO"/>
        </w:rPr>
        <w:noBreakHyphen/>
        <w:t>a administrat Odomzo 800 mg decât la pacienţii cărora li s</w:t>
      </w:r>
      <w:r w:rsidRPr="00175181">
        <w:rPr>
          <w:rFonts w:ascii="Times New Roman" w:eastAsia="Times New Roman" w:hAnsi="Times New Roman"/>
          <w:szCs w:val="20"/>
          <w:lang w:val="ro-RO"/>
        </w:rPr>
        <w:noBreakHyphen/>
        <w:t>a administrat Odomzo 200 mg, cu excepţia durerii musculo-scheletice, diareei, durerii abdominale, cefaleei şi pruritului. Acest lucru a fost valabil şi pentru reacţiile adverse de grade 3/4, cu excepţia fatigabilităţii.</w:t>
      </w:r>
    </w:p>
    <w:p w14:paraId="4C263F23"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lang w:val="ro-RO"/>
        </w:rPr>
      </w:pPr>
    </w:p>
    <w:p w14:paraId="72510A50" w14:textId="77777777" w:rsidR="00175181" w:rsidRPr="00175181" w:rsidRDefault="00175181" w:rsidP="00175181">
      <w:pPr>
        <w:keepNext/>
        <w:widowControl w:val="0"/>
        <w:autoSpaceDE w:val="0"/>
        <w:autoSpaceDN w:val="0"/>
        <w:adjustRightInd w:val="0"/>
        <w:spacing w:after="0" w:line="240" w:lineRule="auto"/>
        <w:outlineLvl w:val="0"/>
        <w:rPr>
          <w:rFonts w:ascii="Times New Roman" w:eastAsia="Times New Roman" w:hAnsi="Times New Roman"/>
          <w:u w:val="single"/>
          <w:lang w:val="ro-RO"/>
        </w:rPr>
      </w:pPr>
      <w:r w:rsidRPr="00175181">
        <w:rPr>
          <w:rFonts w:ascii="Times New Roman" w:eastAsia="Times New Roman" w:hAnsi="Times New Roman"/>
          <w:u w:val="single"/>
          <w:lang w:val="ro-RO"/>
        </w:rPr>
        <w:t>Listă sub formă de tabel a reacţiilor adverse la medicament</w:t>
      </w:r>
      <w:bookmarkStart w:id="99" w:name="_1916317Tabulated_summary_of_adver"/>
      <w:bookmarkEnd w:id="99"/>
    </w:p>
    <w:p w14:paraId="2A058EC8" w14:textId="77777777" w:rsidR="00175181" w:rsidRPr="00175181" w:rsidRDefault="00175181" w:rsidP="00175181">
      <w:pPr>
        <w:keepNext/>
        <w:widowControl w:val="0"/>
        <w:autoSpaceDE w:val="0"/>
        <w:autoSpaceDN w:val="0"/>
        <w:adjustRightInd w:val="0"/>
        <w:spacing w:after="0" w:line="240" w:lineRule="auto"/>
        <w:rPr>
          <w:rFonts w:ascii="Times New Roman" w:eastAsia="Times New Roman" w:hAnsi="Times New Roman"/>
          <w:lang w:val="ro-RO"/>
        </w:rPr>
      </w:pPr>
    </w:p>
    <w:p w14:paraId="324361E7" w14:textId="77777777" w:rsidR="00175181" w:rsidRPr="00175181" w:rsidRDefault="00175181" w:rsidP="00175181">
      <w:pPr>
        <w:keepNext/>
        <w:widowControl w:val="0"/>
        <w:autoSpaceDE w:val="0"/>
        <w:autoSpaceDN w:val="0"/>
        <w:adjustRightInd w:val="0"/>
        <w:spacing w:after="0" w:line="240" w:lineRule="auto"/>
        <w:rPr>
          <w:rFonts w:ascii="Times New Roman" w:eastAsia="Times New Roman" w:hAnsi="Times New Roman"/>
          <w:lang w:val="ro-RO"/>
        </w:rPr>
      </w:pPr>
      <w:r w:rsidRPr="00175181">
        <w:rPr>
          <w:rFonts w:ascii="Times New Roman" w:eastAsia="Times New Roman" w:hAnsi="Times New Roman"/>
          <w:lang w:val="ro-RO"/>
        </w:rPr>
        <w:t xml:space="preserve">Reacţiile adverse la medicament asociate cu doza recomandată din studiul clinic pivot, de fază II (Tabelul 2), sunt enumerate după criteriile Dicţionarului </w:t>
      </w:r>
      <w:r w:rsidRPr="00175181">
        <w:rPr>
          <w:rFonts w:ascii="Times New Roman" w:eastAsia="Times New Roman" w:hAnsi="Times New Roman"/>
          <w:szCs w:val="20"/>
          <w:lang w:val="ro-RO"/>
        </w:rPr>
        <w:t>medical pentru activităţi de reglementare (</w:t>
      </w:r>
      <w:r w:rsidRPr="00175181">
        <w:rPr>
          <w:rFonts w:ascii="Times New Roman" w:eastAsia="Times New Roman" w:hAnsi="Times New Roman"/>
          <w:lang w:val="ro-RO"/>
        </w:rPr>
        <w:t xml:space="preserve">MedDRA), versiunea 18, pe aparate, sisteme şi organe. În cadrul fiecărui aparat, sistem şi organ, reacţiile adverse la medicament sunt enumerate în funcţie de frecvenţă, cu cele mai frecvente reacţii menţionate primele. În cadrul fiecărei grupe de frecvenţă, reacţiile adverse la medicament sunt prezentate în ordinea descrescătoare a gravităţii. Suplimentar, categoria corespunzătoare de frecvenţă pentru fiecare reacţie adversă la medicament se bazează pe următoarea convenţie (CIOMS III): foarte frecvente (≥1/10); frecvente (≥1/100 şi &lt;1/10); mai puţin frecvente (≥1/1000 şi &lt;1/100); rare (≥1/10000 şi &lt;1/1000); foarte rare (&lt;1/10000); </w:t>
      </w:r>
      <w:r w:rsidRPr="00175181">
        <w:rPr>
          <w:rFonts w:ascii="Times New Roman" w:eastAsia="Times New Roman" w:hAnsi="Times New Roman"/>
          <w:noProof/>
          <w:szCs w:val="20"/>
          <w:lang w:val="ro-RO"/>
        </w:rPr>
        <w:t>cu frecvenţă necunoscută (care nu poate fi estimată din datele disponibile</w:t>
      </w:r>
      <w:r w:rsidRPr="00175181">
        <w:rPr>
          <w:rFonts w:ascii="Times New Roman" w:eastAsia="Times New Roman" w:hAnsi="Times New Roman"/>
          <w:lang w:val="ro-RO"/>
        </w:rPr>
        <w:t>).</w:t>
      </w:r>
    </w:p>
    <w:p w14:paraId="5E0FAD30"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szCs w:val="20"/>
          <w:lang w:val="ro-RO"/>
        </w:rPr>
      </w:pPr>
    </w:p>
    <w:p w14:paraId="1A73F537" w14:textId="77777777" w:rsidR="00175181" w:rsidRPr="00175181" w:rsidRDefault="00175181" w:rsidP="00175181">
      <w:pPr>
        <w:keepNext/>
        <w:widowControl w:val="0"/>
        <w:autoSpaceDE w:val="0"/>
        <w:autoSpaceDN w:val="0"/>
        <w:adjustRightInd w:val="0"/>
        <w:spacing w:after="0" w:line="240" w:lineRule="auto"/>
        <w:rPr>
          <w:rFonts w:ascii="Times New Roman" w:eastAsia="Times New Roman" w:hAnsi="Times New Roman"/>
          <w:b/>
          <w:lang w:val="ro-RO"/>
        </w:rPr>
      </w:pPr>
      <w:r w:rsidRPr="00175181">
        <w:rPr>
          <w:rFonts w:ascii="Times New Roman" w:eastAsia="Times New Roman" w:hAnsi="Times New Roman"/>
          <w:b/>
          <w:lang w:val="ro-RO"/>
        </w:rPr>
        <w:t>Tabelul 2</w:t>
      </w:r>
      <w:r w:rsidRPr="00175181">
        <w:rPr>
          <w:rFonts w:ascii="Times New Roman" w:eastAsia="Times New Roman" w:hAnsi="Times New Roman"/>
          <w:b/>
          <w:lang w:val="ro-RO"/>
        </w:rPr>
        <w:tab/>
        <w:t>Reacţii adverse la medicament observate in studiul pivot, de fază II</w:t>
      </w:r>
    </w:p>
    <w:p w14:paraId="6D92EC3C" w14:textId="77777777" w:rsidR="00175181" w:rsidRPr="00175181" w:rsidRDefault="00175181" w:rsidP="00175181">
      <w:pPr>
        <w:keepNext/>
        <w:widowControl w:val="0"/>
        <w:autoSpaceDE w:val="0"/>
        <w:autoSpaceDN w:val="0"/>
        <w:adjustRightInd w:val="0"/>
        <w:spacing w:after="0" w:line="240" w:lineRule="auto"/>
        <w:rPr>
          <w:rFonts w:ascii="Times New Roman" w:eastAsia="Times New Roman" w:hAnsi="Times New Roman"/>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175181" w:rsidRPr="00175181" w14:paraId="431EF64A" w14:textId="77777777" w:rsidTr="00BE5AF0">
        <w:tc>
          <w:tcPr>
            <w:tcW w:w="4927" w:type="dxa"/>
            <w:vAlign w:val="center"/>
          </w:tcPr>
          <w:p w14:paraId="387DAEE9" w14:textId="77777777" w:rsidR="00175181" w:rsidRPr="00175181" w:rsidRDefault="00175181" w:rsidP="00175181">
            <w:pPr>
              <w:keepNext/>
              <w:widowControl w:val="0"/>
              <w:spacing w:after="0" w:line="240" w:lineRule="auto"/>
              <w:jc w:val="center"/>
              <w:rPr>
                <w:rFonts w:ascii="Times New Roman" w:eastAsia="MS Mincho" w:hAnsi="Times New Roman"/>
                <w:b/>
                <w:lang w:val="ro-RO" w:eastAsia="zh-CN"/>
              </w:rPr>
            </w:pPr>
            <w:r w:rsidRPr="00175181">
              <w:rPr>
                <w:rFonts w:ascii="Times New Roman" w:eastAsia="MS Mincho" w:hAnsi="Times New Roman"/>
                <w:b/>
                <w:lang w:val="ro-RO" w:eastAsia="zh-CN"/>
              </w:rPr>
              <w:t>Aparate, sisteme şi organe primare</w:t>
            </w:r>
          </w:p>
          <w:p w14:paraId="48ABF6E3" w14:textId="77777777" w:rsidR="00175181" w:rsidRPr="00175181" w:rsidRDefault="00175181" w:rsidP="00175181">
            <w:pPr>
              <w:keepNext/>
              <w:widowControl w:val="0"/>
              <w:spacing w:after="0" w:line="240" w:lineRule="auto"/>
              <w:jc w:val="center"/>
              <w:rPr>
                <w:rFonts w:ascii="Times New Roman" w:eastAsia="MS Mincho" w:hAnsi="Times New Roman"/>
                <w:lang w:val="ro-RO" w:eastAsia="zh-CN"/>
              </w:rPr>
            </w:pPr>
            <w:r w:rsidRPr="00175181">
              <w:rPr>
                <w:rFonts w:ascii="Times New Roman" w:eastAsia="MS Mincho" w:hAnsi="Times New Roman"/>
                <w:lang w:val="ro-RO" w:eastAsia="zh-CN"/>
              </w:rPr>
              <w:t>Termen preferat</w:t>
            </w:r>
          </w:p>
        </w:tc>
        <w:tc>
          <w:tcPr>
            <w:tcW w:w="4928" w:type="dxa"/>
            <w:vAlign w:val="center"/>
          </w:tcPr>
          <w:p w14:paraId="082B3EEE" w14:textId="77777777" w:rsidR="00175181" w:rsidRPr="00175181" w:rsidRDefault="00175181" w:rsidP="00175181">
            <w:pPr>
              <w:keepNext/>
              <w:widowControl w:val="0"/>
              <w:spacing w:after="0" w:line="240" w:lineRule="auto"/>
              <w:jc w:val="center"/>
              <w:rPr>
                <w:rFonts w:ascii="Times New Roman" w:eastAsia="MS Mincho" w:hAnsi="Times New Roman"/>
                <w:b/>
                <w:lang w:val="ro-RO" w:eastAsia="zh-CN"/>
              </w:rPr>
            </w:pPr>
            <w:r w:rsidRPr="00175181">
              <w:rPr>
                <w:rFonts w:ascii="Times New Roman" w:eastAsia="MS Mincho" w:hAnsi="Times New Roman"/>
                <w:b/>
                <w:lang w:val="ro-RO" w:eastAsia="zh-CN"/>
              </w:rPr>
              <w:t>Frecvenţă toate gradele</w:t>
            </w:r>
          </w:p>
          <w:p w14:paraId="7E19E97A" w14:textId="77777777" w:rsidR="00175181" w:rsidRPr="00175181" w:rsidRDefault="00175181" w:rsidP="00175181">
            <w:pPr>
              <w:keepNext/>
              <w:widowControl w:val="0"/>
              <w:spacing w:after="0" w:line="240" w:lineRule="auto"/>
              <w:jc w:val="center"/>
              <w:rPr>
                <w:rFonts w:ascii="Times New Roman" w:eastAsia="MS Mincho" w:hAnsi="Times New Roman"/>
                <w:lang w:val="ro-RO" w:eastAsia="zh-CN"/>
              </w:rPr>
            </w:pPr>
            <w:r w:rsidRPr="00175181">
              <w:rPr>
                <w:rFonts w:ascii="Times New Roman" w:eastAsia="MS Mincho" w:hAnsi="Times New Roman"/>
                <w:lang w:val="ro-RO" w:eastAsia="zh-CN"/>
              </w:rPr>
              <w:t>200 mg</w:t>
            </w:r>
          </w:p>
        </w:tc>
      </w:tr>
      <w:tr w:rsidR="00175181" w:rsidRPr="00175181" w14:paraId="19A15E4C" w14:textId="77777777" w:rsidTr="00BE5AF0">
        <w:tc>
          <w:tcPr>
            <w:tcW w:w="9855" w:type="dxa"/>
            <w:gridSpan w:val="2"/>
          </w:tcPr>
          <w:p w14:paraId="15DB5039"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b/>
                <w:noProof/>
                <w:lang w:val="ro-RO" w:eastAsia="zh-CN"/>
              </w:rPr>
              <w:t>Tulburări metabolice şi de nutriţie</w:t>
            </w:r>
          </w:p>
        </w:tc>
      </w:tr>
      <w:tr w:rsidR="00175181" w:rsidRPr="00175181" w14:paraId="453CD61D" w14:textId="77777777" w:rsidTr="00BE5AF0">
        <w:tc>
          <w:tcPr>
            <w:tcW w:w="4927" w:type="dxa"/>
          </w:tcPr>
          <w:p w14:paraId="5EAB36F0" w14:textId="77777777" w:rsidR="00175181" w:rsidRPr="00175181" w:rsidRDefault="00175181" w:rsidP="00175181">
            <w:pPr>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Apetit alimentar scăzut</w:t>
            </w:r>
          </w:p>
        </w:tc>
        <w:tc>
          <w:tcPr>
            <w:tcW w:w="4928" w:type="dxa"/>
          </w:tcPr>
          <w:p w14:paraId="69679144" w14:textId="77777777" w:rsidR="00175181" w:rsidRPr="00175181" w:rsidRDefault="00175181" w:rsidP="00175181">
            <w:pPr>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Foarte frecvente</w:t>
            </w:r>
          </w:p>
        </w:tc>
      </w:tr>
      <w:tr w:rsidR="00175181" w:rsidRPr="00175181" w14:paraId="2CF23C0C" w14:textId="77777777" w:rsidTr="00BE5AF0">
        <w:tc>
          <w:tcPr>
            <w:tcW w:w="4927" w:type="dxa"/>
          </w:tcPr>
          <w:p w14:paraId="49EEEC67" w14:textId="77777777" w:rsidR="00175181" w:rsidRPr="00175181" w:rsidRDefault="00175181" w:rsidP="00175181">
            <w:pPr>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Deshidratare</w:t>
            </w:r>
          </w:p>
        </w:tc>
        <w:tc>
          <w:tcPr>
            <w:tcW w:w="4928" w:type="dxa"/>
          </w:tcPr>
          <w:p w14:paraId="6DF00B66" w14:textId="77777777" w:rsidR="00175181" w:rsidRPr="00175181" w:rsidRDefault="00175181" w:rsidP="00175181">
            <w:pPr>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Frecvente</w:t>
            </w:r>
          </w:p>
        </w:tc>
      </w:tr>
      <w:tr w:rsidR="00175181" w:rsidRPr="00175181" w14:paraId="7BD09683" w14:textId="77777777" w:rsidTr="00BE5AF0">
        <w:tc>
          <w:tcPr>
            <w:tcW w:w="9855" w:type="dxa"/>
            <w:gridSpan w:val="2"/>
          </w:tcPr>
          <w:p w14:paraId="63F652BA"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b/>
                <w:noProof/>
                <w:lang w:val="ro-RO" w:eastAsia="zh-CN"/>
              </w:rPr>
              <w:t>Tulburări ale sistemului nervos</w:t>
            </w:r>
          </w:p>
        </w:tc>
      </w:tr>
      <w:tr w:rsidR="00175181" w:rsidRPr="00175181" w14:paraId="2C7B983B" w14:textId="77777777" w:rsidTr="00BE5AF0">
        <w:tc>
          <w:tcPr>
            <w:tcW w:w="4927" w:type="dxa"/>
          </w:tcPr>
          <w:p w14:paraId="0C2B23D7"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Disgeuzie</w:t>
            </w:r>
          </w:p>
        </w:tc>
        <w:tc>
          <w:tcPr>
            <w:tcW w:w="4928" w:type="dxa"/>
          </w:tcPr>
          <w:p w14:paraId="6E0AB982"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Foarte frecvente</w:t>
            </w:r>
          </w:p>
        </w:tc>
      </w:tr>
      <w:tr w:rsidR="00175181" w:rsidRPr="00175181" w14:paraId="3FCE6C41" w14:textId="77777777" w:rsidTr="00BE5AF0">
        <w:tc>
          <w:tcPr>
            <w:tcW w:w="4927" w:type="dxa"/>
          </w:tcPr>
          <w:p w14:paraId="1C8BC768" w14:textId="77777777" w:rsidR="00175181" w:rsidRPr="00175181" w:rsidRDefault="00175181" w:rsidP="00175181">
            <w:pPr>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Cefalee</w:t>
            </w:r>
          </w:p>
        </w:tc>
        <w:tc>
          <w:tcPr>
            <w:tcW w:w="4928" w:type="dxa"/>
          </w:tcPr>
          <w:p w14:paraId="396DAE8F" w14:textId="77777777" w:rsidR="00175181" w:rsidRPr="00175181" w:rsidRDefault="00175181" w:rsidP="00175181">
            <w:pPr>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Foarte frecvente</w:t>
            </w:r>
          </w:p>
        </w:tc>
      </w:tr>
      <w:tr w:rsidR="00175181" w:rsidRPr="00175181" w14:paraId="612CA80F" w14:textId="77777777" w:rsidTr="00BE5AF0">
        <w:tc>
          <w:tcPr>
            <w:tcW w:w="9855" w:type="dxa"/>
            <w:gridSpan w:val="2"/>
          </w:tcPr>
          <w:p w14:paraId="6D1BDE51"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b/>
                <w:noProof/>
                <w:lang w:val="ro-RO" w:eastAsia="zh-CN"/>
              </w:rPr>
              <w:t>Tulburări gastro-intestinale</w:t>
            </w:r>
          </w:p>
        </w:tc>
      </w:tr>
      <w:tr w:rsidR="00175181" w:rsidRPr="00175181" w14:paraId="1E0002CC" w14:textId="77777777" w:rsidTr="00BE5AF0">
        <w:tc>
          <w:tcPr>
            <w:tcW w:w="4927" w:type="dxa"/>
          </w:tcPr>
          <w:p w14:paraId="0938312D"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Greaţă</w:t>
            </w:r>
          </w:p>
        </w:tc>
        <w:tc>
          <w:tcPr>
            <w:tcW w:w="4928" w:type="dxa"/>
          </w:tcPr>
          <w:p w14:paraId="4BC34A23"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Foarte frecvente</w:t>
            </w:r>
          </w:p>
        </w:tc>
      </w:tr>
      <w:tr w:rsidR="00175181" w:rsidRPr="00175181" w14:paraId="7DC086AD" w14:textId="77777777" w:rsidTr="00BE5AF0">
        <w:tc>
          <w:tcPr>
            <w:tcW w:w="4927" w:type="dxa"/>
          </w:tcPr>
          <w:p w14:paraId="01781D09"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Diaree</w:t>
            </w:r>
          </w:p>
        </w:tc>
        <w:tc>
          <w:tcPr>
            <w:tcW w:w="4928" w:type="dxa"/>
          </w:tcPr>
          <w:p w14:paraId="77FE9C56"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Foarte frecvente</w:t>
            </w:r>
          </w:p>
        </w:tc>
      </w:tr>
      <w:tr w:rsidR="00175181" w:rsidRPr="00175181" w14:paraId="22750423" w14:textId="77777777" w:rsidTr="00BE5AF0">
        <w:tc>
          <w:tcPr>
            <w:tcW w:w="4927" w:type="dxa"/>
          </w:tcPr>
          <w:p w14:paraId="5DFB94C1"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Durere abdominală</w:t>
            </w:r>
          </w:p>
        </w:tc>
        <w:tc>
          <w:tcPr>
            <w:tcW w:w="4928" w:type="dxa"/>
          </w:tcPr>
          <w:p w14:paraId="17869E56"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Foarte frecvente</w:t>
            </w:r>
          </w:p>
        </w:tc>
      </w:tr>
      <w:tr w:rsidR="00175181" w:rsidRPr="00175181" w14:paraId="1A10EF45" w14:textId="77777777" w:rsidTr="00BE5AF0">
        <w:tc>
          <w:tcPr>
            <w:tcW w:w="4927" w:type="dxa"/>
          </w:tcPr>
          <w:p w14:paraId="7E2C83B5"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Vărsături</w:t>
            </w:r>
          </w:p>
        </w:tc>
        <w:tc>
          <w:tcPr>
            <w:tcW w:w="4928" w:type="dxa"/>
          </w:tcPr>
          <w:p w14:paraId="0CC5C486"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Foarte frecvente</w:t>
            </w:r>
          </w:p>
        </w:tc>
      </w:tr>
      <w:tr w:rsidR="00175181" w:rsidRPr="00175181" w14:paraId="1B338582" w14:textId="77777777" w:rsidTr="00BE5AF0">
        <w:tc>
          <w:tcPr>
            <w:tcW w:w="4927" w:type="dxa"/>
          </w:tcPr>
          <w:p w14:paraId="16B7F273"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Dispepsie</w:t>
            </w:r>
          </w:p>
        </w:tc>
        <w:tc>
          <w:tcPr>
            <w:tcW w:w="4928" w:type="dxa"/>
          </w:tcPr>
          <w:p w14:paraId="29DCEB16"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Frecvente</w:t>
            </w:r>
          </w:p>
        </w:tc>
      </w:tr>
      <w:tr w:rsidR="00175181" w:rsidRPr="00175181" w14:paraId="33330D96" w14:textId="77777777" w:rsidTr="00BE5AF0">
        <w:tc>
          <w:tcPr>
            <w:tcW w:w="4927" w:type="dxa"/>
          </w:tcPr>
          <w:p w14:paraId="22958FE4"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Constipaţie</w:t>
            </w:r>
          </w:p>
        </w:tc>
        <w:tc>
          <w:tcPr>
            <w:tcW w:w="4928" w:type="dxa"/>
          </w:tcPr>
          <w:p w14:paraId="5EBDD220"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Frecvente</w:t>
            </w:r>
          </w:p>
        </w:tc>
      </w:tr>
      <w:tr w:rsidR="00175181" w:rsidRPr="00175181" w14:paraId="422BD270" w14:textId="77777777" w:rsidTr="00BE5AF0">
        <w:tc>
          <w:tcPr>
            <w:tcW w:w="4927" w:type="dxa"/>
          </w:tcPr>
          <w:p w14:paraId="489D05EA" w14:textId="77777777" w:rsidR="00175181" w:rsidRPr="00175181" w:rsidRDefault="00175181" w:rsidP="00175181">
            <w:pPr>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Reflux gastro</w:t>
            </w:r>
            <w:r w:rsidRPr="00175181">
              <w:rPr>
                <w:rFonts w:ascii="Times New Roman" w:eastAsia="MS Mincho" w:hAnsi="Times New Roman"/>
                <w:lang w:val="ro-RO" w:eastAsia="zh-CN"/>
              </w:rPr>
              <w:noBreakHyphen/>
              <w:t>esofagian</w:t>
            </w:r>
          </w:p>
        </w:tc>
        <w:tc>
          <w:tcPr>
            <w:tcW w:w="4928" w:type="dxa"/>
          </w:tcPr>
          <w:p w14:paraId="4AF8B45B" w14:textId="77777777" w:rsidR="00175181" w:rsidRPr="00175181" w:rsidRDefault="00175181" w:rsidP="00175181">
            <w:pPr>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Frecvente</w:t>
            </w:r>
          </w:p>
        </w:tc>
      </w:tr>
      <w:tr w:rsidR="00175181" w:rsidRPr="00175181" w14:paraId="55D61A90" w14:textId="77777777" w:rsidTr="00BE5AF0">
        <w:tc>
          <w:tcPr>
            <w:tcW w:w="9855" w:type="dxa"/>
            <w:gridSpan w:val="2"/>
          </w:tcPr>
          <w:p w14:paraId="2634E230"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b/>
                <w:noProof/>
                <w:lang w:val="ro-RO" w:eastAsia="zh-CN"/>
              </w:rPr>
              <w:t>Afecţiuni cutanate şi ale ţesutului subcutanat</w:t>
            </w:r>
          </w:p>
        </w:tc>
      </w:tr>
      <w:tr w:rsidR="00175181" w:rsidRPr="00175181" w14:paraId="065FA0FF" w14:textId="77777777" w:rsidTr="00BE5AF0">
        <w:tc>
          <w:tcPr>
            <w:tcW w:w="4927" w:type="dxa"/>
          </w:tcPr>
          <w:p w14:paraId="11C5D8F6"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Alopecie</w:t>
            </w:r>
          </w:p>
        </w:tc>
        <w:tc>
          <w:tcPr>
            <w:tcW w:w="4928" w:type="dxa"/>
          </w:tcPr>
          <w:p w14:paraId="6E211641"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Foarte frecvente</w:t>
            </w:r>
          </w:p>
        </w:tc>
      </w:tr>
      <w:tr w:rsidR="00175181" w:rsidRPr="00175181" w14:paraId="2B986FFC" w14:textId="77777777" w:rsidTr="00BE5AF0">
        <w:tc>
          <w:tcPr>
            <w:tcW w:w="4927" w:type="dxa"/>
          </w:tcPr>
          <w:p w14:paraId="1DB000F9"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Prurit</w:t>
            </w:r>
          </w:p>
        </w:tc>
        <w:tc>
          <w:tcPr>
            <w:tcW w:w="4928" w:type="dxa"/>
          </w:tcPr>
          <w:p w14:paraId="04221BFD"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Foarte frecvente</w:t>
            </w:r>
          </w:p>
        </w:tc>
      </w:tr>
      <w:tr w:rsidR="00175181" w:rsidRPr="00175181" w14:paraId="5CBCBB44" w14:textId="77777777" w:rsidTr="00BE5AF0">
        <w:tc>
          <w:tcPr>
            <w:tcW w:w="4927" w:type="dxa"/>
          </w:tcPr>
          <w:p w14:paraId="120CDD6F"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Erupţii cutanate tranzitorii</w:t>
            </w:r>
          </w:p>
        </w:tc>
        <w:tc>
          <w:tcPr>
            <w:tcW w:w="4928" w:type="dxa"/>
          </w:tcPr>
          <w:p w14:paraId="1297985C"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Frecvente</w:t>
            </w:r>
          </w:p>
        </w:tc>
      </w:tr>
      <w:tr w:rsidR="00175181" w:rsidRPr="00175181" w14:paraId="0D191555" w14:textId="77777777" w:rsidTr="00BE5AF0">
        <w:tc>
          <w:tcPr>
            <w:tcW w:w="4927" w:type="dxa"/>
          </w:tcPr>
          <w:p w14:paraId="4F69023C" w14:textId="77777777" w:rsidR="00175181" w:rsidRPr="00175181" w:rsidRDefault="00175181" w:rsidP="00175181">
            <w:pPr>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Hirsutism</w:t>
            </w:r>
          </w:p>
        </w:tc>
        <w:tc>
          <w:tcPr>
            <w:tcW w:w="4928" w:type="dxa"/>
          </w:tcPr>
          <w:p w14:paraId="0A878C2B" w14:textId="77777777" w:rsidR="00175181" w:rsidRPr="00175181" w:rsidRDefault="00175181" w:rsidP="00175181">
            <w:pPr>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Frecvente</w:t>
            </w:r>
          </w:p>
        </w:tc>
      </w:tr>
      <w:tr w:rsidR="00175181" w:rsidRPr="00175181" w14:paraId="31308CFC" w14:textId="77777777" w:rsidTr="00BE5AF0">
        <w:tc>
          <w:tcPr>
            <w:tcW w:w="9855" w:type="dxa"/>
            <w:gridSpan w:val="2"/>
          </w:tcPr>
          <w:p w14:paraId="16540AD7"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b/>
                <w:noProof/>
                <w:lang w:val="ro-RO" w:eastAsia="zh-CN"/>
              </w:rPr>
              <w:t>Tulburări musculo-scheletice şi ale ţesutului conjunctiv</w:t>
            </w:r>
          </w:p>
        </w:tc>
      </w:tr>
      <w:tr w:rsidR="00175181" w:rsidRPr="00175181" w14:paraId="4E28E5E3" w14:textId="77777777" w:rsidTr="00BE5AF0">
        <w:tc>
          <w:tcPr>
            <w:tcW w:w="4927" w:type="dxa"/>
          </w:tcPr>
          <w:p w14:paraId="2E9D5FD6"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Spasme musculare</w:t>
            </w:r>
          </w:p>
        </w:tc>
        <w:tc>
          <w:tcPr>
            <w:tcW w:w="4928" w:type="dxa"/>
          </w:tcPr>
          <w:p w14:paraId="667268BC"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Foarte frecvente</w:t>
            </w:r>
          </w:p>
        </w:tc>
      </w:tr>
      <w:tr w:rsidR="00175181" w:rsidRPr="00175181" w14:paraId="5E5CEA8F" w14:textId="77777777" w:rsidTr="00BE5AF0">
        <w:tc>
          <w:tcPr>
            <w:tcW w:w="4927" w:type="dxa"/>
          </w:tcPr>
          <w:p w14:paraId="12081D65"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Durere musculo-scheletică</w:t>
            </w:r>
          </w:p>
        </w:tc>
        <w:tc>
          <w:tcPr>
            <w:tcW w:w="4928" w:type="dxa"/>
          </w:tcPr>
          <w:p w14:paraId="5C5C5CB1"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Foarte frecvente</w:t>
            </w:r>
          </w:p>
        </w:tc>
      </w:tr>
      <w:tr w:rsidR="00175181" w:rsidRPr="00175181" w14:paraId="5A2C8AA0" w14:textId="77777777" w:rsidTr="00BE5AF0">
        <w:tc>
          <w:tcPr>
            <w:tcW w:w="4927" w:type="dxa"/>
          </w:tcPr>
          <w:p w14:paraId="2D9F5E3F"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Mialgie</w:t>
            </w:r>
          </w:p>
        </w:tc>
        <w:tc>
          <w:tcPr>
            <w:tcW w:w="4928" w:type="dxa"/>
          </w:tcPr>
          <w:p w14:paraId="55EF58BF"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Foarte frecvente</w:t>
            </w:r>
          </w:p>
        </w:tc>
      </w:tr>
      <w:tr w:rsidR="00175181" w:rsidRPr="00175181" w14:paraId="1B684724" w14:textId="77777777" w:rsidTr="00BE5AF0">
        <w:tc>
          <w:tcPr>
            <w:tcW w:w="4927" w:type="dxa"/>
          </w:tcPr>
          <w:p w14:paraId="79CF03E6" w14:textId="77777777" w:rsidR="00175181" w:rsidRPr="00175181" w:rsidRDefault="00175181" w:rsidP="00175181">
            <w:pPr>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Miopatie</w:t>
            </w:r>
          </w:p>
          <w:p w14:paraId="15D57E5A" w14:textId="77777777" w:rsidR="00175181" w:rsidRPr="00175181" w:rsidRDefault="00175181" w:rsidP="00175181">
            <w:pPr>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[fatigabilitate şi slăbiciune musculară]</w:t>
            </w:r>
          </w:p>
        </w:tc>
        <w:tc>
          <w:tcPr>
            <w:tcW w:w="4928" w:type="dxa"/>
          </w:tcPr>
          <w:p w14:paraId="3A5CF679" w14:textId="77777777" w:rsidR="00175181" w:rsidRPr="00175181" w:rsidRDefault="00175181" w:rsidP="00175181">
            <w:pPr>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Frecvente</w:t>
            </w:r>
          </w:p>
        </w:tc>
      </w:tr>
      <w:tr w:rsidR="00175181" w:rsidRPr="00175181" w14:paraId="1DC5AB46" w14:textId="77777777" w:rsidTr="00BE5AF0">
        <w:tc>
          <w:tcPr>
            <w:tcW w:w="9855" w:type="dxa"/>
            <w:gridSpan w:val="2"/>
          </w:tcPr>
          <w:p w14:paraId="0A7DF8FD" w14:textId="77777777" w:rsidR="00175181" w:rsidRPr="00175181" w:rsidRDefault="00175181" w:rsidP="00175181">
            <w:pPr>
              <w:keepNext/>
              <w:widowControl w:val="0"/>
              <w:spacing w:after="0" w:line="240" w:lineRule="auto"/>
              <w:rPr>
                <w:rFonts w:ascii="Times New Roman" w:eastAsia="MS Mincho" w:hAnsi="Times New Roman"/>
                <w:lang w:val="x-none" w:eastAsia="zh-CN"/>
              </w:rPr>
            </w:pPr>
            <w:r w:rsidRPr="00175181">
              <w:rPr>
                <w:rFonts w:ascii="Times New Roman" w:eastAsia="MS Mincho" w:hAnsi="Times New Roman"/>
                <w:b/>
                <w:lang w:val="ro-RO" w:eastAsia="zh-CN"/>
              </w:rPr>
              <w:t>Tulburări ale aparatului genital și sânului</w:t>
            </w:r>
          </w:p>
        </w:tc>
      </w:tr>
      <w:tr w:rsidR="00175181" w:rsidRPr="00175181" w14:paraId="4819D329" w14:textId="77777777" w:rsidTr="00BE5AF0">
        <w:tc>
          <w:tcPr>
            <w:tcW w:w="4927" w:type="dxa"/>
          </w:tcPr>
          <w:p w14:paraId="43485A19" w14:textId="77777777" w:rsidR="00175181" w:rsidRPr="00175181" w:rsidRDefault="00175181" w:rsidP="00175181">
            <w:pPr>
              <w:keepNext/>
              <w:widowControl w:val="0"/>
              <w:spacing w:after="0" w:line="240" w:lineRule="auto"/>
              <w:rPr>
                <w:rFonts w:ascii="Times New Roman" w:eastAsia="MS Mincho" w:hAnsi="Times New Roman"/>
                <w:lang w:val="x-none" w:eastAsia="zh-CN"/>
              </w:rPr>
            </w:pPr>
            <w:r w:rsidRPr="00175181">
              <w:rPr>
                <w:rFonts w:ascii="Times New Roman" w:eastAsia="MS Mincho" w:hAnsi="Times New Roman"/>
                <w:lang w:val="x-none" w:eastAsia="zh-CN"/>
              </w:rPr>
              <w:t>Amenor</w:t>
            </w:r>
            <w:r w:rsidRPr="00175181">
              <w:rPr>
                <w:rFonts w:ascii="Times New Roman" w:eastAsia="MS Mincho" w:hAnsi="Times New Roman"/>
                <w:lang w:val="ro-RO" w:eastAsia="zh-CN"/>
              </w:rPr>
              <w:t>ee</w:t>
            </w:r>
            <w:r w:rsidRPr="00175181">
              <w:rPr>
                <w:rFonts w:ascii="Times New Roman" w:eastAsia="MS Mincho" w:hAnsi="Times New Roman"/>
                <w:lang w:val="x-none" w:eastAsia="zh-CN"/>
              </w:rPr>
              <w:t>*</w:t>
            </w:r>
          </w:p>
        </w:tc>
        <w:tc>
          <w:tcPr>
            <w:tcW w:w="4928" w:type="dxa"/>
          </w:tcPr>
          <w:p w14:paraId="49B5375D" w14:textId="77777777" w:rsidR="00175181" w:rsidRPr="00175181" w:rsidRDefault="00175181" w:rsidP="00175181">
            <w:pPr>
              <w:keepNext/>
              <w:widowControl w:val="0"/>
              <w:spacing w:after="0" w:line="240" w:lineRule="auto"/>
              <w:rPr>
                <w:rFonts w:ascii="Times New Roman" w:eastAsia="MS Mincho" w:hAnsi="Times New Roman"/>
                <w:lang w:val="x-none" w:eastAsia="zh-CN"/>
              </w:rPr>
            </w:pPr>
            <w:r w:rsidRPr="00175181">
              <w:rPr>
                <w:rFonts w:ascii="Times New Roman" w:eastAsia="MS Mincho" w:hAnsi="Times New Roman"/>
                <w:lang w:val="ro-RO" w:eastAsia="zh-CN"/>
              </w:rPr>
              <w:t>Foarte frecvente</w:t>
            </w:r>
          </w:p>
        </w:tc>
      </w:tr>
      <w:tr w:rsidR="00175181" w:rsidRPr="00175181" w14:paraId="5CF64D49" w14:textId="77777777" w:rsidTr="00BE5AF0">
        <w:tc>
          <w:tcPr>
            <w:tcW w:w="9855" w:type="dxa"/>
            <w:gridSpan w:val="2"/>
          </w:tcPr>
          <w:p w14:paraId="21C6A6B6"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b/>
                <w:noProof/>
                <w:lang w:val="ro-RO" w:eastAsia="zh-CN"/>
              </w:rPr>
              <w:t>Tulburări generale şi la nivelul locului de administrare</w:t>
            </w:r>
          </w:p>
        </w:tc>
      </w:tr>
      <w:tr w:rsidR="00175181" w:rsidRPr="00175181" w14:paraId="2BDB310E" w14:textId="77777777" w:rsidTr="00BE5AF0">
        <w:tc>
          <w:tcPr>
            <w:tcW w:w="4927" w:type="dxa"/>
          </w:tcPr>
          <w:p w14:paraId="6FFFDA0F"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Fatigabilitate</w:t>
            </w:r>
          </w:p>
        </w:tc>
        <w:tc>
          <w:tcPr>
            <w:tcW w:w="4928" w:type="dxa"/>
          </w:tcPr>
          <w:p w14:paraId="455D6AE8"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Foarte frecvente</w:t>
            </w:r>
          </w:p>
        </w:tc>
      </w:tr>
      <w:tr w:rsidR="00175181" w:rsidRPr="00175181" w14:paraId="3978E208" w14:textId="77777777" w:rsidTr="00BE5AF0">
        <w:tc>
          <w:tcPr>
            <w:tcW w:w="4927" w:type="dxa"/>
          </w:tcPr>
          <w:p w14:paraId="12F5B9B6" w14:textId="77777777" w:rsidR="00175181" w:rsidRPr="00175181" w:rsidRDefault="00175181" w:rsidP="00175181">
            <w:pPr>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Durere</w:t>
            </w:r>
          </w:p>
        </w:tc>
        <w:tc>
          <w:tcPr>
            <w:tcW w:w="4928" w:type="dxa"/>
          </w:tcPr>
          <w:p w14:paraId="77E22380" w14:textId="77777777" w:rsidR="00175181" w:rsidRPr="00175181" w:rsidRDefault="00175181" w:rsidP="00175181">
            <w:pPr>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Foarte frecvente</w:t>
            </w:r>
          </w:p>
        </w:tc>
      </w:tr>
      <w:tr w:rsidR="00175181" w:rsidRPr="00175181" w14:paraId="012E464E" w14:textId="77777777" w:rsidTr="00BE5AF0">
        <w:tc>
          <w:tcPr>
            <w:tcW w:w="9855" w:type="dxa"/>
            <w:gridSpan w:val="2"/>
          </w:tcPr>
          <w:p w14:paraId="6D84228C"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b/>
                <w:noProof/>
                <w:lang w:val="ro-RO" w:eastAsia="zh-CN"/>
              </w:rPr>
              <w:t>Investigaţii diagnostice</w:t>
            </w:r>
          </w:p>
        </w:tc>
      </w:tr>
      <w:tr w:rsidR="00175181" w:rsidRPr="00175181" w14:paraId="3D8C8C37" w14:textId="77777777" w:rsidTr="00BE5AF0">
        <w:tc>
          <w:tcPr>
            <w:tcW w:w="4927" w:type="dxa"/>
          </w:tcPr>
          <w:p w14:paraId="674BD21C" w14:textId="77777777" w:rsidR="00175181" w:rsidRPr="00175181" w:rsidRDefault="00175181" w:rsidP="00175181">
            <w:pPr>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Pierdere în greutate</w:t>
            </w:r>
          </w:p>
        </w:tc>
        <w:tc>
          <w:tcPr>
            <w:tcW w:w="4928" w:type="dxa"/>
          </w:tcPr>
          <w:p w14:paraId="62C869B7" w14:textId="77777777" w:rsidR="00175181" w:rsidRPr="00175181" w:rsidRDefault="00175181" w:rsidP="00175181">
            <w:pPr>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Foarte frecvente</w:t>
            </w:r>
          </w:p>
        </w:tc>
      </w:tr>
      <w:tr w:rsidR="00175181" w:rsidRPr="001F2258" w14:paraId="1B3DF043" w14:textId="77777777" w:rsidTr="00BE5AF0">
        <w:tc>
          <w:tcPr>
            <w:tcW w:w="9855" w:type="dxa"/>
            <w:gridSpan w:val="2"/>
          </w:tcPr>
          <w:p w14:paraId="53EBE1B0" w14:textId="77777777" w:rsidR="00175181" w:rsidRPr="00175181" w:rsidRDefault="00175181" w:rsidP="00175181">
            <w:pPr>
              <w:widowControl w:val="0"/>
              <w:spacing w:after="0" w:line="240" w:lineRule="auto"/>
              <w:rPr>
                <w:rFonts w:ascii="Times New Roman" w:eastAsia="MS Mincho" w:hAnsi="Times New Roman"/>
                <w:lang w:val="x-none" w:eastAsia="zh-CN"/>
              </w:rPr>
            </w:pPr>
            <w:r w:rsidRPr="00175181">
              <w:rPr>
                <w:rFonts w:ascii="Times New Roman" w:eastAsia="MS Mincho" w:hAnsi="Times New Roman"/>
                <w:lang w:val="x-none" w:eastAsia="zh-CN"/>
              </w:rPr>
              <w:t xml:space="preserve">* </w:t>
            </w:r>
            <w:r w:rsidRPr="00175181">
              <w:rPr>
                <w:rFonts w:ascii="Times New Roman" w:eastAsia="MS Mincho" w:hAnsi="Times New Roman"/>
                <w:lang w:val="ro-RO" w:eastAsia="zh-CN"/>
              </w:rPr>
              <w:t>Din</w:t>
            </w:r>
            <w:r w:rsidRPr="00175181">
              <w:rPr>
                <w:rFonts w:ascii="Times New Roman" w:eastAsia="MS Mincho" w:hAnsi="Times New Roman"/>
                <w:lang w:val="x-none" w:eastAsia="zh-CN"/>
              </w:rPr>
              <w:t xml:space="preserve"> 79 </w:t>
            </w:r>
            <w:r w:rsidRPr="00175181">
              <w:rPr>
                <w:rFonts w:ascii="Times New Roman" w:eastAsia="MS Mincho" w:hAnsi="Times New Roman"/>
                <w:lang w:val="ro-RO" w:eastAsia="zh-CN"/>
              </w:rPr>
              <w:t>pacienți</w:t>
            </w:r>
            <w:r w:rsidRPr="00175181">
              <w:rPr>
                <w:rFonts w:ascii="Times New Roman" w:eastAsia="MS Mincho" w:hAnsi="Times New Roman"/>
                <w:lang w:val="x-none" w:eastAsia="zh-CN"/>
              </w:rPr>
              <w:t xml:space="preserve"> </w:t>
            </w:r>
            <w:r w:rsidRPr="00175181">
              <w:rPr>
                <w:rFonts w:ascii="Times New Roman" w:eastAsia="MS Mincho" w:hAnsi="Times New Roman"/>
                <w:lang w:val="ro-RO" w:eastAsia="zh-CN"/>
              </w:rPr>
              <w:t xml:space="preserve">cărora li s-a administrat </w:t>
            </w:r>
            <w:r w:rsidRPr="00175181">
              <w:rPr>
                <w:rFonts w:ascii="Times New Roman" w:eastAsia="MS Mincho" w:hAnsi="Times New Roman"/>
                <w:lang w:val="x-none" w:eastAsia="zh-CN"/>
              </w:rPr>
              <w:t xml:space="preserve">Odomzo 200 mg, 5 </w:t>
            </w:r>
            <w:r w:rsidRPr="00175181">
              <w:rPr>
                <w:rFonts w:ascii="Times New Roman" w:eastAsia="MS Mincho" w:hAnsi="Times New Roman"/>
                <w:lang w:val="ro-RO" w:eastAsia="zh-CN"/>
              </w:rPr>
              <w:t xml:space="preserve">au fost femei cu potențial fertil. Dintre aceste femei, amenoreea a fost observată la </w:t>
            </w:r>
            <w:r w:rsidRPr="00175181">
              <w:rPr>
                <w:rFonts w:ascii="Times New Roman" w:eastAsia="MS Mincho" w:hAnsi="Times New Roman"/>
                <w:lang w:val="x-none" w:eastAsia="zh-CN"/>
              </w:rPr>
              <w:t>1 pa</w:t>
            </w:r>
            <w:r w:rsidRPr="00175181">
              <w:rPr>
                <w:rFonts w:ascii="Times New Roman" w:eastAsia="MS Mincho" w:hAnsi="Times New Roman"/>
                <w:lang w:val="ro-RO" w:eastAsia="zh-CN"/>
              </w:rPr>
              <w:t>c</w:t>
            </w:r>
            <w:r w:rsidRPr="00175181">
              <w:rPr>
                <w:rFonts w:ascii="Times New Roman" w:eastAsia="MS Mincho" w:hAnsi="Times New Roman"/>
                <w:lang w:val="x-none" w:eastAsia="zh-CN"/>
              </w:rPr>
              <w:t>ient</w:t>
            </w:r>
            <w:r w:rsidRPr="00175181">
              <w:rPr>
                <w:rFonts w:ascii="Times New Roman" w:eastAsia="MS Mincho" w:hAnsi="Times New Roman"/>
                <w:lang w:val="ro-RO" w:eastAsia="zh-CN"/>
              </w:rPr>
              <w:t>ă</w:t>
            </w:r>
            <w:r w:rsidRPr="00175181">
              <w:rPr>
                <w:rFonts w:ascii="Times New Roman" w:eastAsia="MS Mincho" w:hAnsi="Times New Roman"/>
                <w:lang w:val="x-none" w:eastAsia="zh-CN"/>
              </w:rPr>
              <w:t xml:space="preserve"> (20%).</w:t>
            </w:r>
          </w:p>
        </w:tc>
      </w:tr>
    </w:tbl>
    <w:p w14:paraId="3236ED38" w14:textId="77777777" w:rsidR="00175181" w:rsidRPr="00175181" w:rsidRDefault="00175181" w:rsidP="00175181">
      <w:pPr>
        <w:widowControl w:val="0"/>
        <w:tabs>
          <w:tab w:val="left" w:pos="284"/>
        </w:tabs>
        <w:spacing w:after="0" w:line="240" w:lineRule="auto"/>
        <w:rPr>
          <w:rFonts w:ascii="Times New Roman" w:eastAsia="MS Mincho" w:hAnsi="Times New Roman"/>
          <w:lang w:val="ro-RO" w:eastAsia="zh-CN"/>
        </w:rPr>
      </w:pPr>
    </w:p>
    <w:p w14:paraId="00373DA3" w14:textId="77777777" w:rsidR="00175181" w:rsidRPr="00175181" w:rsidRDefault="00175181" w:rsidP="00175181">
      <w:pPr>
        <w:keepNext/>
        <w:widowControl w:val="0"/>
        <w:autoSpaceDE w:val="0"/>
        <w:autoSpaceDN w:val="0"/>
        <w:adjustRightInd w:val="0"/>
        <w:spacing w:after="0" w:line="240" w:lineRule="auto"/>
        <w:outlineLvl w:val="0"/>
        <w:rPr>
          <w:rFonts w:ascii="Times New Roman" w:eastAsia="Times New Roman" w:hAnsi="Times New Roman"/>
          <w:u w:val="single"/>
          <w:lang w:val="ro-RO"/>
        </w:rPr>
      </w:pPr>
      <w:r w:rsidRPr="00175181">
        <w:rPr>
          <w:rFonts w:ascii="Times New Roman" w:eastAsia="Times New Roman" w:hAnsi="Times New Roman"/>
          <w:u w:val="single"/>
          <w:lang w:val="ro-RO"/>
        </w:rPr>
        <w:t>Anomalii ale rezultatelor analizelor de laborator relevante din punct de vedere clinic</w:t>
      </w:r>
    </w:p>
    <w:p w14:paraId="624443D8" w14:textId="77777777" w:rsidR="00175181" w:rsidRPr="00175181" w:rsidRDefault="00175181" w:rsidP="00175181">
      <w:pPr>
        <w:keepNext/>
        <w:widowControl w:val="0"/>
        <w:autoSpaceDE w:val="0"/>
        <w:autoSpaceDN w:val="0"/>
        <w:adjustRightInd w:val="0"/>
        <w:spacing w:after="0" w:line="240" w:lineRule="auto"/>
        <w:rPr>
          <w:rFonts w:ascii="Times New Roman" w:eastAsia="Times New Roman" w:hAnsi="Times New Roman"/>
          <w:lang w:val="ro-RO"/>
        </w:rPr>
      </w:pPr>
    </w:p>
    <w:p w14:paraId="6FEBA70F"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lang w:val="ro-RO"/>
        </w:rPr>
      </w:pPr>
      <w:r w:rsidRPr="00175181">
        <w:rPr>
          <w:rFonts w:ascii="Times New Roman" w:eastAsia="Times New Roman" w:hAnsi="Times New Roman"/>
          <w:lang w:val="ro-RO"/>
        </w:rPr>
        <w:t>Cele mai frecvente anomalii ale rezultatelor analizelor de laborator, de gradele</w:t>
      </w:r>
      <w:r w:rsidRPr="00175181">
        <w:rPr>
          <w:rFonts w:ascii="Times New Roman" w:eastAsia="Times New Roman" w:hAnsi="Times New Roman"/>
          <w:szCs w:val="20"/>
          <w:lang w:val="ro-RO"/>
        </w:rPr>
        <w:t> </w:t>
      </w:r>
      <w:r w:rsidRPr="00175181">
        <w:rPr>
          <w:rFonts w:ascii="Times New Roman" w:eastAsia="Times New Roman" w:hAnsi="Times New Roman"/>
          <w:lang w:val="ro-RO"/>
        </w:rPr>
        <w:t>3/4, raportate, cu o incidenţă de ≥5%, care au apărut la pacienţii trataţi cu Odomzo 200 mg, au fost valori crescute ale lipazei şi valori crescute ale CK sanguine (Tabelul 3).</w:t>
      </w:r>
    </w:p>
    <w:p w14:paraId="3E74E0C3" w14:textId="77777777" w:rsidR="00175181" w:rsidRPr="00175181" w:rsidRDefault="00175181" w:rsidP="00175181">
      <w:pPr>
        <w:widowControl w:val="0"/>
        <w:tabs>
          <w:tab w:val="left" w:pos="284"/>
        </w:tabs>
        <w:spacing w:after="0" w:line="240" w:lineRule="auto"/>
        <w:rPr>
          <w:rFonts w:ascii="Times New Roman" w:eastAsia="MS Mincho" w:hAnsi="Times New Roman"/>
          <w:lang w:val="ro-RO" w:eastAsia="zh-CN"/>
        </w:rPr>
      </w:pPr>
    </w:p>
    <w:p w14:paraId="24DF6B7D" w14:textId="77777777" w:rsidR="00175181" w:rsidRPr="00175181" w:rsidRDefault="00175181" w:rsidP="00175181">
      <w:pPr>
        <w:keepNext/>
        <w:widowControl w:val="0"/>
        <w:autoSpaceDE w:val="0"/>
        <w:autoSpaceDN w:val="0"/>
        <w:adjustRightInd w:val="0"/>
        <w:spacing w:after="0" w:line="240" w:lineRule="auto"/>
        <w:rPr>
          <w:rFonts w:ascii="Times New Roman" w:eastAsia="Times New Roman" w:hAnsi="Times New Roman"/>
          <w:b/>
          <w:lang w:val="ro-RO"/>
        </w:rPr>
      </w:pPr>
      <w:r w:rsidRPr="00175181">
        <w:rPr>
          <w:rFonts w:ascii="Times New Roman" w:eastAsia="Times New Roman" w:hAnsi="Times New Roman"/>
          <w:b/>
          <w:lang w:val="ro-RO"/>
        </w:rPr>
        <w:t>Tabelul 3</w:t>
      </w:r>
      <w:r w:rsidRPr="00175181">
        <w:rPr>
          <w:rFonts w:ascii="Times New Roman" w:eastAsia="Times New Roman" w:hAnsi="Times New Roman"/>
          <w:b/>
          <w:lang w:val="ro-RO"/>
        </w:rPr>
        <w:tab/>
      </w:r>
      <w:bookmarkStart w:id="100" w:name="_2020043Clinically_relevant_labora"/>
      <w:bookmarkEnd w:id="100"/>
      <w:r w:rsidRPr="00175181">
        <w:rPr>
          <w:rFonts w:ascii="Times New Roman" w:eastAsia="Times New Roman" w:hAnsi="Times New Roman"/>
          <w:b/>
          <w:lang w:val="ro-RO"/>
        </w:rPr>
        <w:t>Anomalii ale rezultatelor analizelor de laborator*</w:t>
      </w:r>
    </w:p>
    <w:p w14:paraId="2A2B5B4D" w14:textId="77777777" w:rsidR="00175181" w:rsidRPr="00175181" w:rsidRDefault="00175181" w:rsidP="00175181">
      <w:pPr>
        <w:keepNext/>
        <w:widowControl w:val="0"/>
        <w:autoSpaceDE w:val="0"/>
        <w:autoSpaceDN w:val="0"/>
        <w:adjustRightInd w:val="0"/>
        <w:spacing w:after="0" w:line="240" w:lineRule="auto"/>
        <w:rPr>
          <w:rFonts w:ascii="Times New Roman" w:eastAsia="Times New Roman" w:hAnsi="Times New Roman"/>
          <w:lang w:val="ro-RO"/>
        </w:rPr>
      </w:pPr>
    </w:p>
    <w:tbl>
      <w:tblPr>
        <w:tblW w:w="9747" w:type="dxa"/>
        <w:tblBorders>
          <w:top w:val="single" w:sz="4" w:space="0" w:color="auto"/>
          <w:bottom w:val="single" w:sz="4" w:space="0" w:color="auto"/>
        </w:tblBorders>
        <w:tblLayout w:type="fixed"/>
        <w:tblLook w:val="0000" w:firstRow="0" w:lastRow="0" w:firstColumn="0" w:lastColumn="0" w:noHBand="0" w:noVBand="0"/>
      </w:tblPr>
      <w:tblGrid>
        <w:gridCol w:w="4928"/>
        <w:gridCol w:w="4819"/>
      </w:tblGrid>
      <w:tr w:rsidR="00175181" w:rsidRPr="00175181" w14:paraId="125BD113" w14:textId="77777777" w:rsidTr="00BE5AF0">
        <w:trPr>
          <w:trHeight w:val="313"/>
        </w:trPr>
        <w:tc>
          <w:tcPr>
            <w:tcW w:w="4928" w:type="dxa"/>
            <w:vMerge w:val="restart"/>
            <w:tcBorders>
              <w:top w:val="single" w:sz="4" w:space="0" w:color="auto"/>
              <w:left w:val="single" w:sz="4" w:space="0" w:color="auto"/>
              <w:bottom w:val="single" w:sz="4" w:space="0" w:color="auto"/>
              <w:right w:val="single" w:sz="4" w:space="0" w:color="auto"/>
            </w:tcBorders>
            <w:vAlign w:val="center"/>
          </w:tcPr>
          <w:p w14:paraId="5C5A57FC" w14:textId="77777777" w:rsidR="00175181" w:rsidRPr="00175181" w:rsidRDefault="00175181" w:rsidP="00175181">
            <w:pPr>
              <w:keepNext/>
              <w:widowControl w:val="0"/>
              <w:tabs>
                <w:tab w:val="left" w:pos="284"/>
              </w:tabs>
              <w:spacing w:after="0" w:line="240" w:lineRule="auto"/>
              <w:jc w:val="center"/>
              <w:rPr>
                <w:rFonts w:ascii="Times New Roman" w:eastAsia="MS Mincho" w:hAnsi="Times New Roman"/>
                <w:b/>
                <w:lang w:val="ro-RO" w:eastAsia="zh-CN"/>
              </w:rPr>
            </w:pPr>
            <w:r w:rsidRPr="00175181">
              <w:rPr>
                <w:rFonts w:ascii="Times New Roman" w:eastAsia="MS Mincho" w:hAnsi="Times New Roman"/>
                <w:b/>
                <w:lang w:val="ro-RO" w:eastAsia="zh-CN"/>
              </w:rPr>
              <w:t>Analiza de laborator</w:t>
            </w:r>
          </w:p>
        </w:tc>
        <w:tc>
          <w:tcPr>
            <w:tcW w:w="4819" w:type="dxa"/>
            <w:vMerge w:val="restart"/>
            <w:tcBorders>
              <w:top w:val="single" w:sz="4" w:space="0" w:color="auto"/>
              <w:left w:val="single" w:sz="4" w:space="0" w:color="auto"/>
              <w:bottom w:val="single" w:sz="4" w:space="0" w:color="auto"/>
              <w:right w:val="single" w:sz="4" w:space="0" w:color="auto"/>
            </w:tcBorders>
          </w:tcPr>
          <w:p w14:paraId="10EE5589" w14:textId="77777777" w:rsidR="00175181" w:rsidRPr="00175181" w:rsidRDefault="00175181" w:rsidP="00175181">
            <w:pPr>
              <w:keepNext/>
              <w:widowControl w:val="0"/>
              <w:tabs>
                <w:tab w:val="left" w:pos="284"/>
              </w:tabs>
              <w:spacing w:after="0" w:line="240" w:lineRule="auto"/>
              <w:jc w:val="center"/>
              <w:rPr>
                <w:rFonts w:ascii="Times New Roman" w:eastAsia="MS Mincho" w:hAnsi="Times New Roman"/>
                <w:b/>
                <w:lang w:val="ro-RO" w:eastAsia="zh-CN"/>
              </w:rPr>
            </w:pPr>
            <w:r w:rsidRPr="00175181">
              <w:rPr>
                <w:rFonts w:ascii="Times New Roman" w:eastAsia="MS Mincho" w:hAnsi="Times New Roman"/>
                <w:b/>
                <w:lang w:val="ro-RO" w:eastAsia="zh-CN"/>
              </w:rPr>
              <w:t>Frecvenţă toate gradele</w:t>
            </w:r>
          </w:p>
          <w:p w14:paraId="22542D55" w14:textId="77777777" w:rsidR="00175181" w:rsidRPr="00175181" w:rsidRDefault="00175181" w:rsidP="00175181">
            <w:pPr>
              <w:keepNext/>
              <w:widowControl w:val="0"/>
              <w:tabs>
                <w:tab w:val="left" w:pos="284"/>
              </w:tabs>
              <w:spacing w:after="0" w:line="240" w:lineRule="auto"/>
              <w:jc w:val="center"/>
              <w:rPr>
                <w:rFonts w:ascii="Times New Roman" w:eastAsia="MS Mincho" w:hAnsi="Times New Roman"/>
                <w:lang w:val="ro-RO" w:eastAsia="zh-CN"/>
              </w:rPr>
            </w:pPr>
            <w:r w:rsidRPr="00175181">
              <w:rPr>
                <w:rFonts w:ascii="Times New Roman" w:eastAsia="MS Mincho" w:hAnsi="Times New Roman"/>
                <w:lang w:val="ro-RO" w:eastAsia="zh-CN"/>
              </w:rPr>
              <w:t>200 mg</w:t>
            </w:r>
          </w:p>
        </w:tc>
      </w:tr>
      <w:tr w:rsidR="00175181" w:rsidRPr="00175181" w14:paraId="74FC8742" w14:textId="77777777" w:rsidTr="00BE5AF0">
        <w:trPr>
          <w:trHeight w:val="313"/>
          <w:tblHeader/>
        </w:trPr>
        <w:tc>
          <w:tcPr>
            <w:tcW w:w="4928" w:type="dxa"/>
            <w:vMerge/>
            <w:tcBorders>
              <w:top w:val="single" w:sz="4" w:space="0" w:color="auto"/>
              <w:left w:val="single" w:sz="4" w:space="0" w:color="auto"/>
              <w:bottom w:val="single" w:sz="4" w:space="0" w:color="auto"/>
              <w:right w:val="single" w:sz="4" w:space="0" w:color="auto"/>
            </w:tcBorders>
          </w:tcPr>
          <w:p w14:paraId="67708C68" w14:textId="77777777" w:rsidR="00175181" w:rsidRPr="00175181" w:rsidRDefault="00175181" w:rsidP="00175181">
            <w:pPr>
              <w:keepNext/>
              <w:widowControl w:val="0"/>
              <w:tabs>
                <w:tab w:val="left" w:pos="284"/>
              </w:tabs>
              <w:spacing w:after="0" w:line="240" w:lineRule="auto"/>
              <w:rPr>
                <w:rFonts w:ascii="Arial" w:eastAsia="MS Mincho" w:hAnsi="Arial" w:cs="Arial"/>
                <w:lang w:val="ro-RO" w:eastAsia="zh-CN"/>
              </w:rPr>
            </w:pPr>
          </w:p>
        </w:tc>
        <w:tc>
          <w:tcPr>
            <w:tcW w:w="4819" w:type="dxa"/>
            <w:vMerge/>
            <w:tcBorders>
              <w:top w:val="single" w:sz="4" w:space="0" w:color="auto"/>
              <w:left w:val="single" w:sz="4" w:space="0" w:color="auto"/>
              <w:bottom w:val="single" w:sz="4" w:space="0" w:color="auto"/>
              <w:right w:val="single" w:sz="4" w:space="0" w:color="auto"/>
            </w:tcBorders>
          </w:tcPr>
          <w:p w14:paraId="63C76F0F" w14:textId="77777777" w:rsidR="00175181" w:rsidRPr="00175181" w:rsidRDefault="00175181" w:rsidP="00175181">
            <w:pPr>
              <w:keepNext/>
              <w:widowControl w:val="0"/>
              <w:tabs>
                <w:tab w:val="left" w:pos="284"/>
              </w:tabs>
              <w:spacing w:after="0" w:line="240" w:lineRule="auto"/>
              <w:jc w:val="center"/>
              <w:rPr>
                <w:rFonts w:ascii="Arial" w:eastAsia="MS Mincho" w:hAnsi="Arial" w:cs="Arial"/>
                <w:lang w:val="ro-RO" w:eastAsia="zh-CN"/>
              </w:rPr>
            </w:pPr>
          </w:p>
        </w:tc>
      </w:tr>
      <w:tr w:rsidR="00175181" w:rsidRPr="00175181" w14:paraId="5C331DC3" w14:textId="77777777" w:rsidTr="00BE5AF0">
        <w:tc>
          <w:tcPr>
            <w:tcW w:w="9747" w:type="dxa"/>
            <w:gridSpan w:val="2"/>
            <w:tcBorders>
              <w:top w:val="single" w:sz="4" w:space="0" w:color="auto"/>
              <w:left w:val="single" w:sz="4" w:space="0" w:color="auto"/>
              <w:bottom w:val="single" w:sz="4" w:space="0" w:color="auto"/>
              <w:right w:val="single" w:sz="4" w:space="0" w:color="auto"/>
            </w:tcBorders>
          </w:tcPr>
          <w:p w14:paraId="16DDF600"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b/>
                <w:lang w:val="ro-RO" w:eastAsia="zh-CN"/>
              </w:rPr>
              <w:t xml:space="preserve">Parametri hematologici </w:t>
            </w:r>
          </w:p>
        </w:tc>
      </w:tr>
      <w:tr w:rsidR="00175181" w:rsidRPr="00175181" w14:paraId="4545443D" w14:textId="77777777" w:rsidTr="00BE5AF0">
        <w:tc>
          <w:tcPr>
            <w:tcW w:w="4928" w:type="dxa"/>
            <w:tcBorders>
              <w:top w:val="single" w:sz="4" w:space="0" w:color="auto"/>
              <w:left w:val="single" w:sz="4" w:space="0" w:color="auto"/>
              <w:bottom w:val="single" w:sz="4" w:space="0" w:color="auto"/>
              <w:right w:val="single" w:sz="4" w:space="0" w:color="auto"/>
            </w:tcBorders>
          </w:tcPr>
          <w:p w14:paraId="3009B1C9"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Valoare scăzută a hemoglobinei</w:t>
            </w:r>
          </w:p>
        </w:tc>
        <w:tc>
          <w:tcPr>
            <w:tcW w:w="4819" w:type="dxa"/>
            <w:tcBorders>
              <w:top w:val="single" w:sz="4" w:space="0" w:color="auto"/>
              <w:left w:val="single" w:sz="4" w:space="0" w:color="auto"/>
              <w:bottom w:val="single" w:sz="4" w:space="0" w:color="auto"/>
              <w:right w:val="single" w:sz="4" w:space="0" w:color="auto"/>
            </w:tcBorders>
            <w:vAlign w:val="center"/>
          </w:tcPr>
          <w:p w14:paraId="7EF62DBA" w14:textId="77777777" w:rsidR="00175181" w:rsidRPr="00175181" w:rsidRDefault="00175181" w:rsidP="00175181">
            <w:pPr>
              <w:keepNext/>
              <w:widowControl w:val="0"/>
              <w:tabs>
                <w:tab w:val="left" w:pos="284"/>
              </w:tabs>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Foarte frecvente</w:t>
            </w:r>
          </w:p>
        </w:tc>
      </w:tr>
      <w:tr w:rsidR="00175181" w:rsidRPr="00175181" w14:paraId="50AFF67D" w14:textId="77777777" w:rsidTr="00BE5AF0">
        <w:tc>
          <w:tcPr>
            <w:tcW w:w="4928" w:type="dxa"/>
            <w:tcBorders>
              <w:top w:val="single" w:sz="4" w:space="0" w:color="auto"/>
              <w:left w:val="single" w:sz="4" w:space="0" w:color="auto"/>
              <w:bottom w:val="single" w:sz="4" w:space="0" w:color="auto"/>
              <w:right w:val="single" w:sz="4" w:space="0" w:color="auto"/>
            </w:tcBorders>
          </w:tcPr>
          <w:p w14:paraId="0D57A1D1"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Număr scăzut de limfocite</w:t>
            </w:r>
          </w:p>
        </w:tc>
        <w:tc>
          <w:tcPr>
            <w:tcW w:w="4819" w:type="dxa"/>
            <w:tcBorders>
              <w:top w:val="single" w:sz="4" w:space="0" w:color="auto"/>
              <w:left w:val="single" w:sz="4" w:space="0" w:color="auto"/>
              <w:bottom w:val="single" w:sz="4" w:space="0" w:color="auto"/>
              <w:right w:val="single" w:sz="4" w:space="0" w:color="auto"/>
            </w:tcBorders>
            <w:vAlign w:val="center"/>
          </w:tcPr>
          <w:p w14:paraId="75E7979A" w14:textId="77777777" w:rsidR="00175181" w:rsidRPr="00175181" w:rsidRDefault="00175181" w:rsidP="00175181">
            <w:pPr>
              <w:keepNext/>
              <w:widowControl w:val="0"/>
              <w:tabs>
                <w:tab w:val="left" w:pos="284"/>
              </w:tabs>
              <w:spacing w:after="0" w:line="240" w:lineRule="auto"/>
              <w:rPr>
                <w:rFonts w:ascii="Times New Roman" w:eastAsia="MS Mincho" w:hAnsi="Times New Roman"/>
                <w:b/>
                <w:lang w:val="ro-RO" w:eastAsia="zh-CN"/>
              </w:rPr>
            </w:pPr>
            <w:r w:rsidRPr="00175181">
              <w:rPr>
                <w:rFonts w:ascii="Times New Roman" w:eastAsia="MS Mincho" w:hAnsi="Times New Roman"/>
                <w:lang w:val="ro-RO" w:eastAsia="zh-CN"/>
              </w:rPr>
              <w:t>Foarte frecvente</w:t>
            </w:r>
          </w:p>
        </w:tc>
      </w:tr>
      <w:tr w:rsidR="00175181" w:rsidRPr="00175181" w14:paraId="7241B51A" w14:textId="77777777" w:rsidTr="00BE5AF0">
        <w:tc>
          <w:tcPr>
            <w:tcW w:w="4928" w:type="dxa"/>
            <w:tcBorders>
              <w:top w:val="single" w:sz="4" w:space="0" w:color="auto"/>
              <w:left w:val="single" w:sz="4" w:space="0" w:color="auto"/>
              <w:bottom w:val="single" w:sz="4" w:space="0" w:color="auto"/>
              <w:right w:val="single" w:sz="4" w:space="0" w:color="auto"/>
            </w:tcBorders>
          </w:tcPr>
          <w:p w14:paraId="099009E2"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b/>
                <w:lang w:val="ro-RO" w:eastAsia="zh-CN"/>
              </w:rPr>
              <w:t>Parametri de biochimie</w:t>
            </w:r>
          </w:p>
        </w:tc>
        <w:tc>
          <w:tcPr>
            <w:tcW w:w="4819" w:type="dxa"/>
            <w:tcBorders>
              <w:top w:val="single" w:sz="4" w:space="0" w:color="auto"/>
              <w:left w:val="single" w:sz="4" w:space="0" w:color="auto"/>
              <w:bottom w:val="single" w:sz="4" w:space="0" w:color="auto"/>
              <w:right w:val="single" w:sz="4" w:space="0" w:color="auto"/>
            </w:tcBorders>
            <w:vAlign w:val="center"/>
          </w:tcPr>
          <w:p w14:paraId="75D7C8DD" w14:textId="77777777" w:rsidR="00175181" w:rsidRPr="00175181" w:rsidRDefault="00175181" w:rsidP="00175181">
            <w:pPr>
              <w:keepNext/>
              <w:widowControl w:val="0"/>
              <w:tabs>
                <w:tab w:val="left" w:pos="284"/>
              </w:tabs>
              <w:spacing w:after="0" w:line="240" w:lineRule="auto"/>
              <w:rPr>
                <w:rFonts w:ascii="Times New Roman" w:eastAsia="MS Mincho" w:hAnsi="Times New Roman"/>
                <w:lang w:val="ro-RO" w:eastAsia="zh-CN"/>
              </w:rPr>
            </w:pPr>
          </w:p>
        </w:tc>
      </w:tr>
      <w:tr w:rsidR="00175181" w:rsidRPr="00175181" w14:paraId="5AAF5EC3" w14:textId="77777777" w:rsidTr="00BE5AF0">
        <w:tc>
          <w:tcPr>
            <w:tcW w:w="4928" w:type="dxa"/>
            <w:tcBorders>
              <w:top w:val="single" w:sz="4" w:space="0" w:color="auto"/>
              <w:left w:val="single" w:sz="4" w:space="0" w:color="auto"/>
              <w:bottom w:val="single" w:sz="4" w:space="0" w:color="auto"/>
              <w:right w:val="single" w:sz="4" w:space="0" w:color="auto"/>
            </w:tcBorders>
            <w:vAlign w:val="center"/>
          </w:tcPr>
          <w:p w14:paraId="5DCD9929"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Valori crescute ale creatininei plasmatice</w:t>
            </w:r>
          </w:p>
        </w:tc>
        <w:tc>
          <w:tcPr>
            <w:tcW w:w="4819" w:type="dxa"/>
            <w:tcBorders>
              <w:top w:val="single" w:sz="4" w:space="0" w:color="auto"/>
              <w:left w:val="single" w:sz="4" w:space="0" w:color="auto"/>
              <w:bottom w:val="single" w:sz="4" w:space="0" w:color="auto"/>
              <w:right w:val="single" w:sz="4" w:space="0" w:color="auto"/>
            </w:tcBorders>
            <w:vAlign w:val="center"/>
          </w:tcPr>
          <w:p w14:paraId="33799755" w14:textId="77777777" w:rsidR="00175181" w:rsidRPr="00175181" w:rsidRDefault="00175181" w:rsidP="00175181">
            <w:pPr>
              <w:keepNext/>
              <w:widowControl w:val="0"/>
              <w:tabs>
                <w:tab w:val="left" w:pos="284"/>
              </w:tabs>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Foarte frecvente</w:t>
            </w:r>
          </w:p>
        </w:tc>
      </w:tr>
      <w:tr w:rsidR="00175181" w:rsidRPr="00175181" w14:paraId="44AEF0E5" w14:textId="77777777" w:rsidTr="00BE5AF0">
        <w:tc>
          <w:tcPr>
            <w:tcW w:w="4928" w:type="dxa"/>
            <w:tcBorders>
              <w:top w:val="single" w:sz="4" w:space="0" w:color="auto"/>
              <w:left w:val="single" w:sz="4" w:space="0" w:color="auto"/>
              <w:bottom w:val="single" w:sz="4" w:space="0" w:color="auto"/>
              <w:right w:val="single" w:sz="4" w:space="0" w:color="auto"/>
            </w:tcBorders>
            <w:vAlign w:val="center"/>
          </w:tcPr>
          <w:p w14:paraId="14D3323D"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Valori crescute ale creatin fosfokinazei (CK) plasmatice</w:t>
            </w:r>
          </w:p>
        </w:tc>
        <w:tc>
          <w:tcPr>
            <w:tcW w:w="4819" w:type="dxa"/>
            <w:tcBorders>
              <w:top w:val="single" w:sz="4" w:space="0" w:color="auto"/>
              <w:left w:val="single" w:sz="4" w:space="0" w:color="auto"/>
              <w:bottom w:val="single" w:sz="4" w:space="0" w:color="auto"/>
              <w:right w:val="single" w:sz="4" w:space="0" w:color="auto"/>
            </w:tcBorders>
            <w:vAlign w:val="center"/>
          </w:tcPr>
          <w:p w14:paraId="053B0802" w14:textId="77777777" w:rsidR="00175181" w:rsidRPr="00175181" w:rsidRDefault="00175181" w:rsidP="00175181">
            <w:pPr>
              <w:keepNext/>
              <w:widowControl w:val="0"/>
              <w:tabs>
                <w:tab w:val="left" w:pos="284"/>
              </w:tabs>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Foarte frecvente</w:t>
            </w:r>
          </w:p>
        </w:tc>
      </w:tr>
      <w:tr w:rsidR="00175181" w:rsidRPr="00175181" w14:paraId="2470BC24" w14:textId="77777777" w:rsidTr="00BE5AF0">
        <w:tc>
          <w:tcPr>
            <w:tcW w:w="4928" w:type="dxa"/>
            <w:tcBorders>
              <w:top w:val="single" w:sz="4" w:space="0" w:color="auto"/>
              <w:left w:val="single" w:sz="4" w:space="0" w:color="auto"/>
              <w:bottom w:val="single" w:sz="4" w:space="0" w:color="auto"/>
              <w:right w:val="single" w:sz="4" w:space="0" w:color="auto"/>
            </w:tcBorders>
            <w:vAlign w:val="center"/>
          </w:tcPr>
          <w:p w14:paraId="065C5591"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Valori crescute ale glicemiei</w:t>
            </w:r>
          </w:p>
        </w:tc>
        <w:tc>
          <w:tcPr>
            <w:tcW w:w="4819" w:type="dxa"/>
            <w:tcBorders>
              <w:top w:val="single" w:sz="4" w:space="0" w:color="auto"/>
              <w:left w:val="single" w:sz="4" w:space="0" w:color="auto"/>
              <w:bottom w:val="single" w:sz="4" w:space="0" w:color="auto"/>
              <w:right w:val="single" w:sz="4" w:space="0" w:color="auto"/>
            </w:tcBorders>
            <w:vAlign w:val="center"/>
          </w:tcPr>
          <w:p w14:paraId="1F4B3D05" w14:textId="77777777" w:rsidR="00175181" w:rsidRPr="00175181" w:rsidRDefault="00175181" w:rsidP="00175181">
            <w:pPr>
              <w:keepNext/>
              <w:widowControl w:val="0"/>
              <w:tabs>
                <w:tab w:val="left" w:pos="284"/>
              </w:tabs>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Foarte frecvente</w:t>
            </w:r>
          </w:p>
        </w:tc>
      </w:tr>
      <w:tr w:rsidR="00175181" w:rsidRPr="00175181" w14:paraId="55FD073D" w14:textId="77777777" w:rsidTr="00BE5AF0">
        <w:tc>
          <w:tcPr>
            <w:tcW w:w="4928" w:type="dxa"/>
            <w:tcBorders>
              <w:top w:val="single" w:sz="4" w:space="0" w:color="auto"/>
              <w:left w:val="single" w:sz="4" w:space="0" w:color="auto"/>
              <w:bottom w:val="single" w:sz="4" w:space="0" w:color="auto"/>
              <w:right w:val="single" w:sz="4" w:space="0" w:color="auto"/>
            </w:tcBorders>
            <w:vAlign w:val="center"/>
          </w:tcPr>
          <w:p w14:paraId="13EE63F5"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Valori crescute ale lipazei</w:t>
            </w:r>
          </w:p>
        </w:tc>
        <w:tc>
          <w:tcPr>
            <w:tcW w:w="4819" w:type="dxa"/>
            <w:tcBorders>
              <w:top w:val="single" w:sz="4" w:space="0" w:color="auto"/>
              <w:left w:val="single" w:sz="4" w:space="0" w:color="auto"/>
              <w:bottom w:val="single" w:sz="4" w:space="0" w:color="auto"/>
              <w:right w:val="single" w:sz="4" w:space="0" w:color="auto"/>
            </w:tcBorders>
            <w:vAlign w:val="center"/>
          </w:tcPr>
          <w:p w14:paraId="3B7D6E4B" w14:textId="77777777" w:rsidR="00175181" w:rsidRPr="00175181" w:rsidRDefault="00175181" w:rsidP="00175181">
            <w:pPr>
              <w:keepNext/>
              <w:widowControl w:val="0"/>
              <w:tabs>
                <w:tab w:val="left" w:pos="284"/>
              </w:tabs>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Foarte frecvente</w:t>
            </w:r>
          </w:p>
        </w:tc>
      </w:tr>
      <w:tr w:rsidR="00175181" w:rsidRPr="00175181" w14:paraId="06393D38" w14:textId="77777777" w:rsidTr="00BE5AF0">
        <w:tc>
          <w:tcPr>
            <w:tcW w:w="4928" w:type="dxa"/>
            <w:tcBorders>
              <w:top w:val="single" w:sz="4" w:space="0" w:color="auto"/>
              <w:left w:val="single" w:sz="4" w:space="0" w:color="auto"/>
              <w:bottom w:val="single" w:sz="4" w:space="0" w:color="auto"/>
              <w:right w:val="single" w:sz="4" w:space="0" w:color="auto"/>
            </w:tcBorders>
            <w:vAlign w:val="center"/>
          </w:tcPr>
          <w:p w14:paraId="670BA0C0"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Valori crescute ale alanine amino transaminazei (ALT)</w:t>
            </w:r>
          </w:p>
        </w:tc>
        <w:tc>
          <w:tcPr>
            <w:tcW w:w="4819" w:type="dxa"/>
            <w:tcBorders>
              <w:top w:val="single" w:sz="4" w:space="0" w:color="auto"/>
              <w:left w:val="single" w:sz="4" w:space="0" w:color="auto"/>
              <w:bottom w:val="single" w:sz="4" w:space="0" w:color="auto"/>
              <w:right w:val="single" w:sz="4" w:space="0" w:color="auto"/>
            </w:tcBorders>
            <w:vAlign w:val="center"/>
          </w:tcPr>
          <w:p w14:paraId="4422CDAD" w14:textId="77777777" w:rsidR="00175181" w:rsidRPr="00175181" w:rsidRDefault="00175181" w:rsidP="00175181">
            <w:pPr>
              <w:keepNext/>
              <w:widowControl w:val="0"/>
              <w:tabs>
                <w:tab w:val="left" w:pos="284"/>
              </w:tabs>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Foarte frecvente</w:t>
            </w:r>
          </w:p>
        </w:tc>
      </w:tr>
      <w:tr w:rsidR="00175181" w:rsidRPr="00175181" w14:paraId="0046A35A" w14:textId="77777777" w:rsidTr="00BE5AF0">
        <w:tc>
          <w:tcPr>
            <w:tcW w:w="4928" w:type="dxa"/>
            <w:tcBorders>
              <w:top w:val="single" w:sz="4" w:space="0" w:color="auto"/>
              <w:left w:val="single" w:sz="4" w:space="0" w:color="auto"/>
              <w:bottom w:val="single" w:sz="4" w:space="0" w:color="auto"/>
              <w:right w:val="single" w:sz="4" w:space="0" w:color="auto"/>
            </w:tcBorders>
            <w:vAlign w:val="center"/>
          </w:tcPr>
          <w:p w14:paraId="5CEE38E0"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Valori crescute ale aspartat amino transaminazei (AST)</w:t>
            </w:r>
          </w:p>
        </w:tc>
        <w:tc>
          <w:tcPr>
            <w:tcW w:w="4819" w:type="dxa"/>
            <w:tcBorders>
              <w:top w:val="single" w:sz="4" w:space="0" w:color="auto"/>
              <w:left w:val="single" w:sz="4" w:space="0" w:color="auto"/>
              <w:bottom w:val="single" w:sz="4" w:space="0" w:color="auto"/>
              <w:right w:val="single" w:sz="4" w:space="0" w:color="auto"/>
            </w:tcBorders>
            <w:vAlign w:val="center"/>
          </w:tcPr>
          <w:p w14:paraId="3A08D7AC" w14:textId="77777777" w:rsidR="00175181" w:rsidRPr="00175181" w:rsidRDefault="00175181" w:rsidP="00175181">
            <w:pPr>
              <w:keepNext/>
              <w:widowControl w:val="0"/>
              <w:tabs>
                <w:tab w:val="left" w:pos="284"/>
              </w:tabs>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Foarte frecvente</w:t>
            </w:r>
          </w:p>
        </w:tc>
      </w:tr>
      <w:tr w:rsidR="00175181" w:rsidRPr="00175181" w14:paraId="43EC89B9" w14:textId="77777777" w:rsidTr="00BE5AF0">
        <w:tc>
          <w:tcPr>
            <w:tcW w:w="4928" w:type="dxa"/>
            <w:tcBorders>
              <w:top w:val="single" w:sz="4" w:space="0" w:color="auto"/>
              <w:left w:val="single" w:sz="4" w:space="0" w:color="auto"/>
              <w:bottom w:val="single" w:sz="4" w:space="0" w:color="auto"/>
              <w:right w:val="single" w:sz="4" w:space="0" w:color="auto"/>
            </w:tcBorders>
            <w:vAlign w:val="center"/>
          </w:tcPr>
          <w:p w14:paraId="30F55A36"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Valori crescute ale amilazei</w:t>
            </w:r>
          </w:p>
        </w:tc>
        <w:tc>
          <w:tcPr>
            <w:tcW w:w="4819" w:type="dxa"/>
            <w:tcBorders>
              <w:top w:val="single" w:sz="4" w:space="0" w:color="auto"/>
              <w:left w:val="single" w:sz="4" w:space="0" w:color="auto"/>
              <w:bottom w:val="single" w:sz="4" w:space="0" w:color="auto"/>
              <w:right w:val="single" w:sz="4" w:space="0" w:color="auto"/>
            </w:tcBorders>
            <w:vAlign w:val="center"/>
          </w:tcPr>
          <w:p w14:paraId="4F928B08" w14:textId="77777777" w:rsidR="00175181" w:rsidRPr="00175181" w:rsidRDefault="00175181" w:rsidP="00175181">
            <w:pPr>
              <w:keepNext/>
              <w:widowControl w:val="0"/>
              <w:tabs>
                <w:tab w:val="left" w:pos="284"/>
              </w:tabs>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Foarte frecvente</w:t>
            </w:r>
          </w:p>
        </w:tc>
      </w:tr>
      <w:tr w:rsidR="00175181" w:rsidRPr="00175181" w14:paraId="2ACE1DCB" w14:textId="77777777" w:rsidTr="00BE5AF0">
        <w:tc>
          <w:tcPr>
            <w:tcW w:w="9747" w:type="dxa"/>
            <w:gridSpan w:val="2"/>
            <w:tcBorders>
              <w:top w:val="single" w:sz="4" w:space="0" w:color="auto"/>
              <w:left w:val="single" w:sz="4" w:space="0" w:color="auto"/>
              <w:bottom w:val="single" w:sz="4" w:space="0" w:color="auto"/>
              <w:right w:val="single" w:sz="4" w:space="0" w:color="auto"/>
            </w:tcBorders>
          </w:tcPr>
          <w:p w14:paraId="646C538C" w14:textId="77777777" w:rsidR="00175181" w:rsidRPr="00175181" w:rsidRDefault="00175181" w:rsidP="00175181">
            <w:pPr>
              <w:widowControl w:val="0"/>
              <w:tabs>
                <w:tab w:val="left" w:pos="284"/>
              </w:tabs>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 Pe baza valorilor analizelor de laborator celor mai inadecvate după tratament, indiferent de valorile iniţiale, pe baza gradelor stabilite în CTCAE versiunea 4.03</w:t>
            </w:r>
          </w:p>
        </w:tc>
      </w:tr>
    </w:tbl>
    <w:p w14:paraId="4059B8DB"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lang w:val="ro-RO"/>
        </w:rPr>
      </w:pPr>
    </w:p>
    <w:p w14:paraId="4D1587AB" w14:textId="77777777" w:rsidR="00175181" w:rsidRPr="00175181" w:rsidRDefault="00175181" w:rsidP="00175181">
      <w:pPr>
        <w:keepNext/>
        <w:widowControl w:val="0"/>
        <w:autoSpaceDE w:val="0"/>
        <w:autoSpaceDN w:val="0"/>
        <w:adjustRightInd w:val="0"/>
        <w:spacing w:after="0" w:line="240" w:lineRule="auto"/>
        <w:outlineLvl w:val="0"/>
        <w:rPr>
          <w:rFonts w:ascii="Times New Roman" w:eastAsia="Times New Roman" w:hAnsi="Times New Roman"/>
          <w:u w:val="single"/>
          <w:lang w:val="ro-RO"/>
        </w:rPr>
      </w:pPr>
      <w:r w:rsidRPr="00175181">
        <w:rPr>
          <w:rFonts w:ascii="Times New Roman" w:eastAsia="Times New Roman" w:hAnsi="Times New Roman"/>
          <w:u w:val="single"/>
          <w:lang w:val="ro-RO"/>
        </w:rPr>
        <w:t>Descrierea reacţiilor adverse la medicament selectate</w:t>
      </w:r>
    </w:p>
    <w:p w14:paraId="4E028A5B" w14:textId="77777777" w:rsidR="00175181" w:rsidRPr="00175181" w:rsidRDefault="00175181" w:rsidP="00175181">
      <w:pPr>
        <w:keepNext/>
        <w:widowControl w:val="0"/>
        <w:autoSpaceDE w:val="0"/>
        <w:autoSpaceDN w:val="0"/>
        <w:adjustRightInd w:val="0"/>
        <w:spacing w:after="0" w:line="240" w:lineRule="auto"/>
        <w:rPr>
          <w:rFonts w:ascii="Times New Roman" w:eastAsia="Times New Roman" w:hAnsi="Times New Roman"/>
          <w:lang w:val="ro-RO"/>
        </w:rPr>
      </w:pPr>
    </w:p>
    <w:p w14:paraId="528299BA" w14:textId="77777777" w:rsidR="00175181" w:rsidRPr="00175181" w:rsidRDefault="00CC603B" w:rsidP="00175181">
      <w:pPr>
        <w:keepNext/>
        <w:widowControl w:val="0"/>
        <w:autoSpaceDE w:val="0"/>
        <w:autoSpaceDN w:val="0"/>
        <w:adjustRightInd w:val="0"/>
        <w:spacing w:after="0" w:line="240" w:lineRule="auto"/>
        <w:outlineLvl w:val="0"/>
        <w:rPr>
          <w:rFonts w:ascii="Times New Roman" w:eastAsia="Times New Roman" w:hAnsi="Times New Roman"/>
          <w:i/>
          <w:u w:val="single"/>
          <w:lang w:val="ro-RO"/>
        </w:rPr>
      </w:pPr>
      <w:r>
        <w:rPr>
          <w:rFonts w:ascii="Times New Roman" w:eastAsia="Times New Roman" w:hAnsi="Times New Roman"/>
          <w:i/>
          <w:u w:val="single"/>
          <w:lang w:val="ro-RO"/>
        </w:rPr>
        <w:t>Reacții</w:t>
      </w:r>
      <w:r w:rsidRPr="00175181">
        <w:rPr>
          <w:rFonts w:ascii="Times New Roman" w:eastAsia="Times New Roman" w:hAnsi="Times New Roman"/>
          <w:i/>
          <w:u w:val="single"/>
          <w:lang w:val="ro-RO"/>
        </w:rPr>
        <w:t xml:space="preserve"> </w:t>
      </w:r>
      <w:r w:rsidR="00175181" w:rsidRPr="00175181">
        <w:rPr>
          <w:rFonts w:ascii="Times New Roman" w:eastAsia="Times New Roman" w:hAnsi="Times New Roman"/>
          <w:i/>
          <w:u w:val="single"/>
          <w:lang w:val="ro-RO"/>
        </w:rPr>
        <w:t>adverse musculare, inclusiv creşterea valorii CK</w:t>
      </w:r>
    </w:p>
    <w:p w14:paraId="77505826"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lang w:val="ro-RO"/>
        </w:rPr>
      </w:pPr>
      <w:r w:rsidRPr="00175181">
        <w:rPr>
          <w:rFonts w:ascii="Times New Roman" w:eastAsia="Times New Roman" w:hAnsi="Times New Roman"/>
          <w:lang w:val="ro-RO"/>
        </w:rPr>
        <w:t xml:space="preserve">Toxicitatea musculară este efectul advers cel mai relevant din punct de vedere clinic raportat la pacienţii cărora li se administrează tratament cu sonidegib şi este considerată a fi un efect de clasă al inhibitorilor căii de semnalizare Hedgehog (Hh). În studiul pivot, de fază II, spasmele musculare au fost cele mai frecvente </w:t>
      </w:r>
      <w:r w:rsidR="00CC603B">
        <w:rPr>
          <w:rFonts w:ascii="Times New Roman" w:eastAsia="Times New Roman" w:hAnsi="Times New Roman"/>
          <w:lang w:val="ro-RO"/>
        </w:rPr>
        <w:t>reacții</w:t>
      </w:r>
      <w:r w:rsidR="00CC603B" w:rsidRPr="00175181">
        <w:rPr>
          <w:rFonts w:ascii="Times New Roman" w:eastAsia="Times New Roman" w:hAnsi="Times New Roman"/>
          <w:lang w:val="ro-RO"/>
        </w:rPr>
        <w:t xml:space="preserve"> </w:t>
      </w:r>
      <w:r w:rsidRPr="00175181">
        <w:rPr>
          <w:rFonts w:ascii="Times New Roman" w:eastAsia="Times New Roman" w:hAnsi="Times New Roman"/>
          <w:lang w:val="ro-RO"/>
        </w:rPr>
        <w:t>adverse „musculare” şi au fost raportate la mai puţini pacienţi în grupul în care s-a administrat Odomzo 200 mg (54%) decât în grupul în care s-a administrat Odomzo 800 mg (69%).</w:t>
      </w:r>
    </w:p>
    <w:p w14:paraId="60529301"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lang w:val="ro-RO"/>
        </w:rPr>
      </w:pPr>
    </w:p>
    <w:p w14:paraId="5ADE681A"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lang w:val="ro-RO"/>
        </w:rPr>
      </w:pPr>
      <w:r w:rsidRPr="00175181">
        <w:rPr>
          <w:rFonts w:ascii="Times New Roman" w:eastAsia="Times New Roman" w:hAnsi="Times New Roman"/>
          <w:szCs w:val="24"/>
          <w:lang w:val="ro-RO"/>
        </w:rPr>
        <w:t xml:space="preserve">Creşterea la gradele 3/4 a valorii CK sanguine a fost raportată la 8% dintre pacienţii cărora li s-a administrat Odomzo 200 mg. </w:t>
      </w:r>
      <w:r w:rsidRPr="00175181">
        <w:rPr>
          <w:rFonts w:ascii="Times New Roman" w:eastAsia="Times New Roman" w:hAnsi="Times New Roman"/>
          <w:szCs w:val="20"/>
          <w:lang w:val="ro-RO"/>
        </w:rPr>
        <w:t xml:space="preserve">Cei mai mulţi dintre pacienţii cu o creştere la gradul 2 sau mai mare a valorii CK au dezvoltat simptome musculare anterior creşterii valorii CK. La aceşti pacienţi, </w:t>
      </w:r>
      <w:r w:rsidRPr="00175181">
        <w:rPr>
          <w:rFonts w:ascii="Times New Roman" w:eastAsia="Times New Roman" w:hAnsi="Times New Roman"/>
          <w:lang w:val="ro-RO"/>
        </w:rPr>
        <w:t xml:space="preserve">creşterile valorilor analizelor de laborator la grad 2 şi la un grad mai mare de severitate au avut un timp median până la instalare de 12,9 săptămâni (interval 2 la 39 săptămâni) după începerea tratamentului cu Odomzo şi un timp median până la rezolvare </w:t>
      </w:r>
      <w:r w:rsidRPr="00175181">
        <w:rPr>
          <w:rFonts w:ascii="Times New Roman" w:eastAsia="Times New Roman" w:hAnsi="Times New Roman"/>
          <w:szCs w:val="20"/>
          <w:lang w:val="ro-RO"/>
        </w:rPr>
        <w:t>(normalizare sau gradul 1) de 12 zile (IÎ 95% 8 la 14 zile)</w:t>
      </w:r>
      <w:r w:rsidRPr="00175181">
        <w:rPr>
          <w:rFonts w:ascii="Times New Roman" w:eastAsia="Times New Roman" w:hAnsi="Times New Roman"/>
          <w:lang w:val="ro-RO"/>
        </w:rPr>
        <w:t>.</w:t>
      </w:r>
    </w:p>
    <w:p w14:paraId="214C8603"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lang w:val="ro-RO"/>
        </w:rPr>
      </w:pPr>
    </w:p>
    <w:p w14:paraId="0FBDEF65"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Un pacient căruia i s-a administrat Odomzo 200 mg a prezentat simptome musculare şi creşterea valorii CK de peste 10x LNS şi a necesitat administrarea de lichide intravenos, comparativ cu 6 pacienţi cărora li s-a administrat Odomzo 800 mg.</w:t>
      </w:r>
    </w:p>
    <w:p w14:paraId="0495A20E"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lang w:val="ro-RO"/>
        </w:rPr>
      </w:pPr>
    </w:p>
    <w:p w14:paraId="7B769493"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lang w:val="ro-RO"/>
        </w:rPr>
      </w:pPr>
      <w:r w:rsidRPr="00175181">
        <w:rPr>
          <w:rFonts w:ascii="Times New Roman" w:eastAsia="Times New Roman" w:hAnsi="Times New Roman"/>
          <w:szCs w:val="24"/>
          <w:lang w:val="ro-RO"/>
        </w:rPr>
        <w:t>În studiul pivot, de fază II, nu au fost confirmate cazuri raportate de rabdomioliză (definită ca valori ale CK de &gt;10 ori peste valoarea de dinaintea tratamentului sau valoarea iniţială sau &gt;10x LNS dacă nu a fost raportată nicio valoare iniţială plus o creştere de 1,5 ori a creatininei plasmatice faţă de valoarea de dinaintea tratamentului sau valoarea iniţială). Cu toate acestea, a fost confirmat un caz la un pacient tratat cu Odomzo 800 mg într-un studiu non</w:t>
      </w:r>
      <w:r w:rsidRPr="00175181">
        <w:rPr>
          <w:rFonts w:ascii="Times New Roman" w:eastAsia="Times New Roman" w:hAnsi="Times New Roman"/>
          <w:szCs w:val="24"/>
          <w:lang w:val="ro-RO"/>
        </w:rPr>
        <w:noBreakHyphen/>
        <w:t>pivot.</w:t>
      </w:r>
    </w:p>
    <w:p w14:paraId="0F2ED307"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lang w:val="ro-RO"/>
        </w:rPr>
      </w:pPr>
    </w:p>
    <w:p w14:paraId="12625E55" w14:textId="77777777" w:rsidR="00175181" w:rsidRPr="00175181" w:rsidRDefault="00175181" w:rsidP="00175181">
      <w:pPr>
        <w:keepNext/>
        <w:widowControl w:val="0"/>
        <w:autoSpaceDE w:val="0"/>
        <w:autoSpaceDN w:val="0"/>
        <w:adjustRightInd w:val="0"/>
        <w:spacing w:after="0" w:line="240" w:lineRule="auto"/>
        <w:outlineLvl w:val="0"/>
        <w:rPr>
          <w:rFonts w:ascii="Times New Roman" w:eastAsia="Times New Roman" w:hAnsi="Times New Roman"/>
          <w:i/>
          <w:u w:val="single"/>
          <w:lang w:val="ro-RO"/>
        </w:rPr>
      </w:pPr>
      <w:r w:rsidRPr="00175181">
        <w:rPr>
          <w:rFonts w:ascii="Times New Roman" w:eastAsia="Times New Roman" w:hAnsi="Times New Roman"/>
          <w:i/>
          <w:u w:val="single"/>
          <w:lang w:val="ro-RO"/>
        </w:rPr>
        <w:t>Amenoree</w:t>
      </w:r>
    </w:p>
    <w:p w14:paraId="62C98B7D"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lang w:val="ro-RO"/>
        </w:rPr>
      </w:pPr>
      <w:r w:rsidRPr="00175181">
        <w:rPr>
          <w:rFonts w:ascii="Times New Roman" w:eastAsia="Times New Roman" w:hAnsi="Times New Roman"/>
          <w:lang w:val="ro-RO"/>
        </w:rPr>
        <w:t>În studiul pivot, de fază II, 2 (14,3%) din 14 femei cu potenţial fertil sau la vârstă fertilă, sterilizate prin ligatura trompelor uterine, au dezvoltat amenoree în timpul tratamentului cu Odomzo 200 mg sau 800 mg, administrat o dată pe zi.</w:t>
      </w:r>
    </w:p>
    <w:p w14:paraId="68F9257B"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lang w:val="ro-RO"/>
        </w:rPr>
      </w:pPr>
    </w:p>
    <w:p w14:paraId="391FCF2D" w14:textId="77777777" w:rsidR="00175181" w:rsidRPr="00175181" w:rsidRDefault="00175181" w:rsidP="00175181">
      <w:pPr>
        <w:widowControl w:val="0"/>
        <w:autoSpaceDE w:val="0"/>
        <w:autoSpaceDN w:val="0"/>
        <w:adjustRightInd w:val="0"/>
        <w:spacing w:after="0" w:line="240" w:lineRule="auto"/>
        <w:outlineLvl w:val="0"/>
        <w:rPr>
          <w:rFonts w:ascii="Times New Roman" w:eastAsia="Times New Roman" w:hAnsi="Times New Roman"/>
          <w:u w:val="single"/>
          <w:lang w:val="ro-RO"/>
        </w:rPr>
      </w:pPr>
      <w:r w:rsidRPr="00175181">
        <w:rPr>
          <w:rFonts w:ascii="Times New Roman" w:eastAsia="Times New Roman" w:hAnsi="Times New Roman"/>
          <w:u w:val="single"/>
          <w:lang w:val="ro-RO"/>
        </w:rPr>
        <w:t>Copii și adolescenți</w:t>
      </w:r>
    </w:p>
    <w:p w14:paraId="145BD5FB"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lang w:val="ro-RO"/>
        </w:rPr>
      </w:pPr>
      <w:r w:rsidRPr="00175181">
        <w:rPr>
          <w:rFonts w:ascii="Times New Roman" w:eastAsia="Times New Roman" w:hAnsi="Times New Roman"/>
          <w:lang w:val="ro-RO"/>
        </w:rPr>
        <w:t>Evaluarea siguranței pentru copii și adolescenți se bazează pe date de la 16 pacienți adulți și 60 pacienți copii și adolescenți din cadrul Studiului CLDE225X2104 și 16 pacienți adulți și 2 pacienți copii și adolescenți din cadrul Studiului CLDE225C2301. Durata medie de expunere la sonidegib pe durata Studiului X2104 a fost de 97 zile (variază între 34 și 511 zile) pentru pacienți adulți și 55 zile (variază între 2 și 289 zile) pentru pacienți copii și adolescenți. Durata medie a expunerii la sonidegib pe durata Studiului C2301 a fost de 2,8 luni (variază între 0,4 și 33,2 luni) pentru pacienți adulți și 3,5 luni (variază între 1,3 și 5,7 luni) pentru pacienți copii și adolescenți.</w:t>
      </w:r>
    </w:p>
    <w:p w14:paraId="222CAF7D"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lang w:val="ro-RO"/>
        </w:rPr>
      </w:pPr>
    </w:p>
    <w:p w14:paraId="275515D2" w14:textId="77777777" w:rsidR="00175181" w:rsidRDefault="00175181" w:rsidP="00175181">
      <w:pPr>
        <w:widowControl w:val="0"/>
        <w:autoSpaceDE w:val="0"/>
        <w:autoSpaceDN w:val="0"/>
        <w:adjustRightInd w:val="0"/>
        <w:spacing w:after="0" w:line="240" w:lineRule="auto"/>
        <w:rPr>
          <w:rFonts w:ascii="Times New Roman" w:eastAsia="Times New Roman" w:hAnsi="Times New Roman"/>
          <w:lang w:val="ro-RO"/>
        </w:rPr>
      </w:pPr>
      <w:r w:rsidRPr="00175181">
        <w:rPr>
          <w:rFonts w:ascii="Times New Roman" w:eastAsia="Times New Roman" w:hAnsi="Times New Roman"/>
          <w:lang w:val="ro-RO"/>
        </w:rPr>
        <w:t>Toxicitatea sonidegib așa cum a fost observată în cadrul studiilor C2301 și X2104 la adulți a fost în conformitate toxicitatea deja cunoscută asociată tratamentului raportată în cazul pacienților adulți cu carcinom cu celule bazale. Toxicitatea asociată sonidegib raportată în cazul pacienților copii și adolescenți a fost similară rezultatelor raportate la adulți, cu excepția unei incidențe reduse a toxicității musculare (de exemplu, creșterea nivelului de CK a fost observată în cazul a 16,7% dintre pacienții copii și adolescenți comparativ cu 50% dintre adulții din cadrul studiului X2104) și observarea efectului de dezvoltare postnatală în special în cazul expunerii prelungite (reportate drept cazuri de placă epifizară a tulburării falangelor, condensare subcondrală a genunchiului la nivelul plăcii din zona de creștere, tulburare femurală distală fizară, condropatie și dinte ciobit).</w:t>
      </w:r>
    </w:p>
    <w:p w14:paraId="0632D0BD" w14:textId="77777777" w:rsidR="00CC603B" w:rsidRDefault="00CC603B" w:rsidP="00175181">
      <w:pPr>
        <w:widowControl w:val="0"/>
        <w:autoSpaceDE w:val="0"/>
        <w:autoSpaceDN w:val="0"/>
        <w:adjustRightInd w:val="0"/>
        <w:spacing w:after="0" w:line="240" w:lineRule="auto"/>
        <w:rPr>
          <w:rFonts w:ascii="Times New Roman" w:eastAsia="Times New Roman" w:hAnsi="Times New Roman"/>
          <w:lang w:val="ro-RO"/>
        </w:rPr>
      </w:pPr>
    </w:p>
    <w:p w14:paraId="667EA605" w14:textId="77777777" w:rsidR="00CC603B" w:rsidRPr="00976CD3" w:rsidRDefault="00CC603B" w:rsidP="00175181">
      <w:pPr>
        <w:widowControl w:val="0"/>
        <w:autoSpaceDE w:val="0"/>
        <w:autoSpaceDN w:val="0"/>
        <w:adjustRightInd w:val="0"/>
        <w:spacing w:after="0" w:line="240" w:lineRule="auto"/>
        <w:rPr>
          <w:rFonts w:ascii="Times New Roman" w:eastAsia="Times New Roman" w:hAnsi="Times New Roman"/>
          <w:u w:val="single"/>
          <w:lang w:val="ro-RO"/>
        </w:rPr>
      </w:pPr>
      <w:r w:rsidRPr="00976CD3">
        <w:rPr>
          <w:rFonts w:ascii="Times New Roman" w:eastAsia="Times New Roman" w:hAnsi="Times New Roman"/>
          <w:u w:val="single"/>
          <w:lang w:val="ro-RO"/>
        </w:rPr>
        <w:t>Fuziune epifizară prematură</w:t>
      </w:r>
    </w:p>
    <w:p w14:paraId="23B3F2F9" w14:textId="77777777" w:rsidR="00CC603B" w:rsidRPr="00E91DB6" w:rsidRDefault="00CC603B" w:rsidP="00175181">
      <w:pPr>
        <w:widowControl w:val="0"/>
        <w:autoSpaceDE w:val="0"/>
        <w:autoSpaceDN w:val="0"/>
        <w:adjustRightInd w:val="0"/>
        <w:spacing w:after="0" w:line="240" w:lineRule="auto"/>
        <w:rPr>
          <w:rFonts w:ascii="Times New Roman" w:eastAsia="Times New Roman" w:hAnsi="Times New Roman"/>
          <w:lang w:val="ro-RO"/>
        </w:rPr>
      </w:pPr>
      <w:r>
        <w:rPr>
          <w:rFonts w:ascii="Times New Roman" w:eastAsia="Times New Roman" w:hAnsi="Times New Roman"/>
          <w:lang w:val="ro-RO"/>
        </w:rPr>
        <w:t xml:space="preserve">S-au raportat trei cazuri (un caz de leziune cartilaginoasă, un caz de </w:t>
      </w:r>
      <w:r w:rsidR="007E0A4D">
        <w:rPr>
          <w:rFonts w:ascii="Times New Roman" w:eastAsia="Times New Roman" w:hAnsi="Times New Roman"/>
          <w:lang w:val="ro-RO"/>
        </w:rPr>
        <w:t xml:space="preserve">afecțiune epifizară și un caz de fractură epifizară) de </w:t>
      </w:r>
      <w:r w:rsidR="007F7845">
        <w:rPr>
          <w:rFonts w:ascii="Times New Roman" w:eastAsia="Times New Roman" w:hAnsi="Times New Roman"/>
          <w:lang w:val="ro-RO"/>
        </w:rPr>
        <w:t xml:space="preserve">afecțiuni ale plăcii epifizare din zona de creștere în rândul pacienților copii și adolescenți tratați cu </w:t>
      </w:r>
      <w:r w:rsidR="007F7845" w:rsidRPr="007F7845">
        <w:rPr>
          <w:rFonts w:ascii="Times New Roman" w:eastAsia="Times New Roman" w:hAnsi="Times New Roman"/>
          <w:lang w:val="ro-RO"/>
        </w:rPr>
        <w:t>sonidegib</w:t>
      </w:r>
      <w:r w:rsidR="00580D8F">
        <w:rPr>
          <w:rFonts w:ascii="Times New Roman" w:eastAsia="Times New Roman" w:hAnsi="Times New Roman"/>
          <w:lang w:val="ro-RO"/>
        </w:rPr>
        <w:t xml:space="preserve"> în timpul studiilor clinice, dar asocierea cauzală cu </w:t>
      </w:r>
      <w:r w:rsidR="00580D8F" w:rsidRPr="007F7845">
        <w:rPr>
          <w:rFonts w:ascii="Times New Roman" w:eastAsia="Times New Roman" w:hAnsi="Times New Roman"/>
          <w:lang w:val="ro-RO"/>
        </w:rPr>
        <w:t>sonidegib</w:t>
      </w:r>
      <w:r w:rsidR="00622967">
        <w:rPr>
          <w:rFonts w:ascii="Times New Roman" w:eastAsia="Times New Roman" w:hAnsi="Times New Roman"/>
          <w:lang w:val="ro-RO"/>
        </w:rPr>
        <w:t xml:space="preserve"> nu poate fi stabilită în mod concludent. S-a raportat fuziunea epifizară prematură în rândul pacienților copii și adolescenți expuși la inhibitori ai </w:t>
      </w:r>
      <w:r w:rsidR="00622967" w:rsidRPr="00175181">
        <w:rPr>
          <w:rFonts w:ascii="Times New Roman" w:eastAsia="Times New Roman" w:hAnsi="Times New Roman"/>
          <w:lang w:val="ro-RO"/>
        </w:rPr>
        <w:t>căii de semnalizare Hedgehog (Hh)</w:t>
      </w:r>
      <w:r w:rsidR="00622967">
        <w:rPr>
          <w:rFonts w:ascii="Times New Roman" w:eastAsia="Times New Roman" w:hAnsi="Times New Roman"/>
          <w:lang w:val="ro-RO"/>
        </w:rPr>
        <w:t>.</w:t>
      </w:r>
      <w:r w:rsidR="00A3315D">
        <w:rPr>
          <w:rFonts w:ascii="Times New Roman" w:eastAsia="Times New Roman" w:hAnsi="Times New Roman"/>
          <w:lang w:val="ro-RO"/>
        </w:rPr>
        <w:t xml:space="preserve"> Odomzo nu trebuie utilizat la pacienții copii și adolescenți pentru că </w:t>
      </w:r>
      <w:r w:rsidR="00A3315D" w:rsidRPr="00A3315D">
        <w:rPr>
          <w:rFonts w:ascii="Times New Roman" w:eastAsia="Times New Roman" w:hAnsi="Times New Roman"/>
          <w:lang w:val="ro-RO"/>
        </w:rPr>
        <w:t>nu au fost stabilite</w:t>
      </w:r>
      <w:r w:rsidR="00A3315D">
        <w:rPr>
          <w:rFonts w:ascii="Times New Roman" w:eastAsia="Times New Roman" w:hAnsi="Times New Roman"/>
          <w:lang w:val="ro-RO"/>
        </w:rPr>
        <w:t xml:space="preserve"> siguranța și eficacitatea acestui medicament</w:t>
      </w:r>
      <w:r w:rsidR="00980735">
        <w:rPr>
          <w:rFonts w:ascii="Times New Roman" w:eastAsia="Times New Roman" w:hAnsi="Times New Roman"/>
          <w:lang w:val="ro-RO"/>
        </w:rPr>
        <w:t xml:space="preserve"> în rândul acestei populații</w:t>
      </w:r>
      <w:r w:rsidR="00A3315D">
        <w:rPr>
          <w:rFonts w:ascii="Times New Roman" w:eastAsia="Times New Roman" w:hAnsi="Times New Roman"/>
          <w:lang w:val="ro-RO"/>
        </w:rPr>
        <w:t>.</w:t>
      </w:r>
    </w:p>
    <w:p w14:paraId="497CF62D"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lang w:val="ro-RO"/>
        </w:rPr>
      </w:pPr>
    </w:p>
    <w:p w14:paraId="59FCED45" w14:textId="77777777" w:rsidR="00175181" w:rsidRPr="00175181" w:rsidRDefault="00175181" w:rsidP="00175181">
      <w:pPr>
        <w:keepNext/>
        <w:tabs>
          <w:tab w:val="left" w:pos="567"/>
        </w:tabs>
        <w:autoSpaceDE w:val="0"/>
        <w:autoSpaceDN w:val="0"/>
        <w:adjustRightInd w:val="0"/>
        <w:spacing w:after="0" w:line="240" w:lineRule="auto"/>
        <w:outlineLvl w:val="0"/>
        <w:rPr>
          <w:rFonts w:ascii="Times New Roman" w:eastAsia="Times New Roman" w:hAnsi="Times New Roman"/>
          <w:u w:val="single"/>
          <w:lang w:val="ro-RO"/>
        </w:rPr>
      </w:pPr>
      <w:r w:rsidRPr="00175181">
        <w:rPr>
          <w:rFonts w:ascii="Times New Roman" w:eastAsia="Times New Roman" w:hAnsi="Times New Roman"/>
          <w:u w:val="single"/>
          <w:lang w:val="ro-RO"/>
        </w:rPr>
        <w:t>Raportarea reacţiilor adverse suspectate</w:t>
      </w:r>
    </w:p>
    <w:p w14:paraId="5727507F" w14:textId="77777777" w:rsidR="00175181" w:rsidRPr="00175181" w:rsidRDefault="00175181" w:rsidP="00175181">
      <w:pPr>
        <w:widowControl w:val="0"/>
        <w:tabs>
          <w:tab w:val="left" w:pos="567"/>
        </w:tabs>
        <w:autoSpaceDE w:val="0"/>
        <w:autoSpaceDN w:val="0"/>
        <w:adjustRightInd w:val="0"/>
        <w:spacing w:after="0" w:line="240" w:lineRule="auto"/>
        <w:rPr>
          <w:rFonts w:ascii="Times New Roman" w:eastAsia="Times New Roman" w:hAnsi="Times New Roman"/>
          <w:shd w:val="pct15" w:color="auto" w:fill="auto"/>
          <w:lang w:val="ro-RO"/>
        </w:rPr>
      </w:pPr>
      <w:r w:rsidRPr="00175181">
        <w:rPr>
          <w:rFonts w:ascii="Times New Roman" w:eastAsia="Times New Roman" w:hAnsi="Times New Roman"/>
          <w:lang w:val="ro-RO"/>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w:t>
      </w:r>
      <w:r w:rsidRPr="00175181">
        <w:rPr>
          <w:rFonts w:ascii="Times New Roman" w:eastAsia="Times New Roman" w:hAnsi="Times New Roman"/>
          <w:shd w:val="clear" w:color="auto" w:fill="D9D9D9"/>
          <w:lang w:val="ro-RO"/>
        </w:rPr>
        <w:t>prin intermediul sistemului</w:t>
      </w:r>
      <w:r w:rsidRPr="00175181">
        <w:rPr>
          <w:rFonts w:ascii="Times New Roman" w:eastAsia="Times New Roman" w:hAnsi="Times New Roman"/>
          <w:shd w:val="pct15" w:color="auto" w:fill="auto"/>
          <w:lang w:val="ro-RO"/>
        </w:rPr>
        <w:t xml:space="preserve"> naţional de raportare, aşa cum este menţionat în </w:t>
      </w:r>
      <w:hyperlink r:id="rId11" w:history="1">
        <w:r w:rsidRPr="00175181">
          <w:rPr>
            <w:rFonts w:ascii="Times New Roman" w:eastAsia="Times New Roman" w:hAnsi="Times New Roman"/>
            <w:u w:val="single"/>
            <w:shd w:val="pct15" w:color="auto" w:fill="auto"/>
            <w:lang w:val="ro-RO"/>
          </w:rPr>
          <w:t>Anexa V</w:t>
        </w:r>
      </w:hyperlink>
      <w:r w:rsidRPr="00175181">
        <w:rPr>
          <w:rFonts w:ascii="Times New Roman" w:eastAsia="Times New Roman" w:hAnsi="Times New Roman"/>
          <w:shd w:val="pct15" w:color="auto" w:fill="auto"/>
          <w:lang w:val="ro-RO"/>
        </w:rPr>
        <w:t>.</w:t>
      </w:r>
    </w:p>
    <w:p w14:paraId="1A480F93" w14:textId="77777777" w:rsidR="00175181" w:rsidRPr="00175181" w:rsidRDefault="00175181" w:rsidP="00175181">
      <w:pPr>
        <w:widowControl w:val="0"/>
        <w:tabs>
          <w:tab w:val="left" w:pos="567"/>
        </w:tabs>
        <w:autoSpaceDE w:val="0"/>
        <w:autoSpaceDN w:val="0"/>
        <w:adjustRightInd w:val="0"/>
        <w:spacing w:after="0" w:line="240" w:lineRule="auto"/>
        <w:rPr>
          <w:rFonts w:ascii="Times New Roman" w:eastAsia="Times New Roman" w:hAnsi="Times New Roman"/>
          <w:lang w:val="ro-RO"/>
        </w:rPr>
      </w:pPr>
    </w:p>
    <w:p w14:paraId="598A4268"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noProof/>
          <w:szCs w:val="20"/>
          <w:lang w:val="ro-RO"/>
        </w:rPr>
        <w:t>4.9</w:t>
      </w:r>
      <w:r w:rsidRPr="00175181">
        <w:rPr>
          <w:rFonts w:ascii="Times New Roman" w:eastAsia="Times New Roman" w:hAnsi="Times New Roman"/>
          <w:b/>
          <w:noProof/>
          <w:szCs w:val="20"/>
          <w:lang w:val="ro-RO"/>
        </w:rPr>
        <w:tab/>
      </w:r>
      <w:r w:rsidRPr="00175181">
        <w:rPr>
          <w:rFonts w:ascii="Times New Roman" w:eastAsia="Times New Roman" w:hAnsi="Times New Roman"/>
          <w:b/>
          <w:lang w:val="ro-RO"/>
        </w:rPr>
        <w:t>Supradozaj</w:t>
      </w:r>
    </w:p>
    <w:p w14:paraId="28227EFA"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p>
    <w:p w14:paraId="4E6E0593"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În studiile privind creşterea dozei, Odomzo a fost administrat la doze de până la 3000 mg, oral, o dată pe zi. Pacienţii trebuie monitorizaţi atent pentru a se depista reacţiile adverse. În toate cazurile de supradozaj, pacienţilor trebuie să li se aplice măsuri adecvate de susţinere.</w:t>
      </w:r>
    </w:p>
    <w:p w14:paraId="6DD8C08D"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2F5FCD7F"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095B46C0" w14:textId="77777777" w:rsidR="00175181" w:rsidRPr="00175181" w:rsidRDefault="00175181" w:rsidP="00175181">
      <w:pPr>
        <w:keepNext/>
        <w:widowControl w:val="0"/>
        <w:suppressAutoHyphens/>
        <w:spacing w:after="0" w:line="240" w:lineRule="auto"/>
        <w:ind w:left="567" w:hanging="567"/>
        <w:outlineLvl w:val="0"/>
        <w:rPr>
          <w:rFonts w:ascii="Times New Roman" w:eastAsia="Times New Roman" w:hAnsi="Times New Roman"/>
          <w:szCs w:val="20"/>
          <w:lang w:val="ro-RO"/>
        </w:rPr>
      </w:pPr>
      <w:r w:rsidRPr="00175181">
        <w:rPr>
          <w:rFonts w:ascii="Times New Roman" w:eastAsia="Times New Roman" w:hAnsi="Times New Roman"/>
          <w:b/>
          <w:szCs w:val="20"/>
          <w:lang w:val="ro-RO"/>
        </w:rPr>
        <w:t>5.</w:t>
      </w:r>
      <w:r w:rsidRPr="00175181">
        <w:rPr>
          <w:rFonts w:ascii="Times New Roman" w:eastAsia="Times New Roman" w:hAnsi="Times New Roman"/>
          <w:b/>
          <w:szCs w:val="20"/>
          <w:lang w:val="ro-RO"/>
        </w:rPr>
        <w:tab/>
      </w:r>
      <w:r w:rsidRPr="00175181">
        <w:rPr>
          <w:rFonts w:ascii="Times New Roman" w:eastAsia="Times New Roman" w:hAnsi="Times New Roman"/>
          <w:b/>
          <w:lang w:val="ro-RO"/>
        </w:rPr>
        <w:t>PROPRIETĂŢI FARMACOLOGICE</w:t>
      </w:r>
    </w:p>
    <w:p w14:paraId="0DB5DD6A" w14:textId="77777777" w:rsidR="00175181" w:rsidRPr="00175181" w:rsidRDefault="00175181" w:rsidP="00175181">
      <w:pPr>
        <w:keepNext/>
        <w:widowControl w:val="0"/>
        <w:spacing w:after="0" w:line="240" w:lineRule="auto"/>
        <w:rPr>
          <w:rFonts w:ascii="Times New Roman" w:eastAsia="Times New Roman" w:hAnsi="Times New Roman"/>
          <w:szCs w:val="20"/>
          <w:lang w:val="ro-RO"/>
        </w:rPr>
      </w:pPr>
    </w:p>
    <w:p w14:paraId="14FBDEB0"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szCs w:val="20"/>
          <w:lang w:val="ro-RO"/>
        </w:rPr>
      </w:pPr>
      <w:r w:rsidRPr="00175181">
        <w:rPr>
          <w:rFonts w:ascii="Times New Roman" w:eastAsia="Times New Roman" w:hAnsi="Times New Roman"/>
          <w:b/>
          <w:szCs w:val="20"/>
          <w:lang w:val="ro-RO"/>
        </w:rPr>
        <w:t>5.1</w:t>
      </w:r>
      <w:r w:rsidRPr="00175181">
        <w:rPr>
          <w:rFonts w:ascii="Times New Roman" w:eastAsia="Times New Roman" w:hAnsi="Times New Roman"/>
          <w:b/>
          <w:szCs w:val="20"/>
          <w:lang w:val="ro-RO"/>
        </w:rPr>
        <w:tab/>
      </w:r>
      <w:r w:rsidRPr="00175181">
        <w:rPr>
          <w:rFonts w:ascii="Times New Roman" w:eastAsia="Times New Roman" w:hAnsi="Times New Roman"/>
          <w:b/>
          <w:lang w:val="ro-RO"/>
        </w:rPr>
        <w:t>Proprietăţi farmacodinamice</w:t>
      </w:r>
    </w:p>
    <w:p w14:paraId="1D9ABBBD" w14:textId="77777777" w:rsidR="00175181" w:rsidRPr="00175181" w:rsidRDefault="00175181" w:rsidP="00175181">
      <w:pPr>
        <w:keepNext/>
        <w:widowControl w:val="0"/>
        <w:spacing w:after="0" w:line="240" w:lineRule="auto"/>
        <w:rPr>
          <w:rFonts w:ascii="Times New Roman" w:eastAsia="Times New Roman" w:hAnsi="Times New Roman"/>
          <w:szCs w:val="20"/>
          <w:lang w:val="ro-RO"/>
        </w:rPr>
      </w:pPr>
    </w:p>
    <w:p w14:paraId="5421052B"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noProof/>
          <w:szCs w:val="20"/>
          <w:lang w:val="ro-RO"/>
        </w:rPr>
      </w:pPr>
      <w:r w:rsidRPr="00175181">
        <w:rPr>
          <w:rFonts w:ascii="Times New Roman" w:eastAsia="Times New Roman" w:hAnsi="Times New Roman"/>
          <w:lang w:val="ro-RO"/>
        </w:rPr>
        <w:t>Grupa farmacoterapeutică</w:t>
      </w:r>
      <w:r w:rsidRPr="00175181">
        <w:rPr>
          <w:rFonts w:ascii="Times New Roman" w:eastAsia="Times New Roman" w:hAnsi="Times New Roman"/>
          <w:szCs w:val="20"/>
          <w:lang w:val="ro-RO"/>
        </w:rPr>
        <w:t>: Agenţi antineoplazici, alţi agenţi antineoplazici</w:t>
      </w:r>
      <w:r w:rsidRPr="00175181">
        <w:rPr>
          <w:rFonts w:ascii="Times New Roman" w:eastAsia="Times New Roman" w:hAnsi="Times New Roman"/>
          <w:noProof/>
          <w:szCs w:val="20"/>
          <w:lang w:val="ro-RO"/>
        </w:rPr>
        <w:t xml:space="preserve">, </w:t>
      </w:r>
      <w:r w:rsidRPr="00175181">
        <w:rPr>
          <w:rFonts w:ascii="Times New Roman" w:eastAsia="Times New Roman" w:hAnsi="Times New Roman"/>
          <w:lang w:val="ro-RO"/>
        </w:rPr>
        <w:t>codul ATC</w:t>
      </w:r>
      <w:r w:rsidRPr="00175181">
        <w:rPr>
          <w:rFonts w:ascii="Times New Roman" w:eastAsia="Times New Roman" w:hAnsi="Times New Roman"/>
          <w:noProof/>
          <w:szCs w:val="20"/>
          <w:lang w:val="ro-RO"/>
        </w:rPr>
        <w:t xml:space="preserve">: </w:t>
      </w:r>
      <w:r w:rsidR="007634F9" w:rsidRPr="007634F9">
        <w:rPr>
          <w:rFonts w:ascii="Times New Roman" w:eastAsia="Times New Roman" w:hAnsi="Times New Roman"/>
          <w:noProof/>
          <w:szCs w:val="20"/>
        </w:rPr>
        <w:t>L01XJ02</w:t>
      </w:r>
    </w:p>
    <w:p w14:paraId="11D035B7"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p>
    <w:p w14:paraId="7BA960F4" w14:textId="77777777" w:rsidR="00175181" w:rsidRPr="00175181" w:rsidRDefault="00175181" w:rsidP="00175181">
      <w:pPr>
        <w:keepNext/>
        <w:widowControl w:val="0"/>
        <w:autoSpaceDE w:val="0"/>
        <w:autoSpaceDN w:val="0"/>
        <w:adjustRightInd w:val="0"/>
        <w:spacing w:after="0" w:line="240" w:lineRule="auto"/>
        <w:outlineLvl w:val="0"/>
        <w:rPr>
          <w:rFonts w:ascii="Times New Roman" w:eastAsia="Times New Roman" w:hAnsi="Times New Roman"/>
          <w:lang w:val="ro-RO"/>
        </w:rPr>
      </w:pPr>
      <w:r w:rsidRPr="00175181">
        <w:rPr>
          <w:rFonts w:ascii="Times New Roman" w:eastAsia="Times New Roman" w:hAnsi="Times New Roman"/>
          <w:u w:val="single"/>
          <w:lang w:val="ro-RO"/>
        </w:rPr>
        <w:t>Mecanism de acţiune</w:t>
      </w:r>
    </w:p>
    <w:p w14:paraId="2BF968AD"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p>
    <w:p w14:paraId="1A318E64"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 xml:space="preserve">Sonidegib este un inhibitor biodisponibil pe cale orală al căii de semnalizare Hh. Acesta se leagă la Smoothened (Smo), o moleculă similară unui receptor, cuplat la proteina G, care regulează pozitiv calea de transducţie a semnalului Hh și, în final, activează și eliberează factorii de transcriere oncogenă asociată gliomurilor (GLI), ceea ce induce transcrierea genelor țintă Hh implicate în proliferare, diferențiere și supraviețuire. Semnalizarea Hh aberantă a fost legată de patogeneza câtorva tipuri de cancer, incluzând carcinomul bazal celular avansat local (BCC). Legarea sonidegib la Smo </w:t>
      </w:r>
      <w:r w:rsidRPr="00175181">
        <w:rPr>
          <w:rFonts w:ascii="Times New Roman" w:eastAsia="Times New Roman" w:hAnsi="Times New Roman"/>
          <w:szCs w:val="20"/>
          <w:lang w:val="it-IT"/>
        </w:rPr>
        <w:t>va inhibita semnalizarea Hh și, prin urmare, va bloca transducția semnalizării</w:t>
      </w:r>
      <w:r w:rsidRPr="00175181">
        <w:rPr>
          <w:rFonts w:ascii="Times New Roman" w:eastAsia="Times New Roman" w:hAnsi="Times New Roman"/>
          <w:szCs w:val="20"/>
          <w:lang w:val="ro-RO"/>
        </w:rPr>
        <w:t>.</w:t>
      </w:r>
    </w:p>
    <w:p w14:paraId="7A304820"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lang w:val="ro-RO"/>
        </w:rPr>
      </w:pPr>
    </w:p>
    <w:p w14:paraId="294BDD80" w14:textId="77777777" w:rsidR="00175181" w:rsidRPr="00175181" w:rsidRDefault="00175181" w:rsidP="00175181">
      <w:pPr>
        <w:keepNext/>
        <w:widowControl w:val="0"/>
        <w:autoSpaceDE w:val="0"/>
        <w:autoSpaceDN w:val="0"/>
        <w:adjustRightInd w:val="0"/>
        <w:spacing w:after="0" w:line="240" w:lineRule="auto"/>
        <w:outlineLvl w:val="0"/>
        <w:rPr>
          <w:rFonts w:ascii="Times New Roman" w:eastAsia="Times New Roman" w:hAnsi="Times New Roman"/>
          <w:lang w:val="ro-RO"/>
        </w:rPr>
      </w:pPr>
      <w:r w:rsidRPr="00175181">
        <w:rPr>
          <w:rFonts w:ascii="Times New Roman" w:eastAsia="Times New Roman" w:hAnsi="Times New Roman"/>
          <w:u w:val="single"/>
          <w:lang w:val="ro-RO"/>
        </w:rPr>
        <w:t>Efecte farmacodinamice</w:t>
      </w:r>
    </w:p>
    <w:p w14:paraId="5E7D444D"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p>
    <w:p w14:paraId="06B21EC9"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Analiza concentraţiei plasmatice a sonidegib</w:t>
      </w:r>
      <w:r w:rsidRPr="00175181">
        <w:rPr>
          <w:rFonts w:ascii="Times New Roman" w:eastAsia="Times New Roman" w:hAnsi="Times New Roman"/>
          <w:szCs w:val="20"/>
          <w:lang w:val="ro-RO"/>
        </w:rPr>
        <w:noBreakHyphen/>
        <w:t>intervalul QTc a evidenţiat faptul că limita superioară a intervalului de încredere unilateral 95% pentru creşterea intervalului QTc a fost sub 5 msec la starea de echilibru C</w:t>
      </w:r>
      <w:r w:rsidRPr="00175181">
        <w:rPr>
          <w:rFonts w:ascii="Times New Roman" w:eastAsia="Times New Roman" w:hAnsi="Times New Roman"/>
          <w:szCs w:val="20"/>
          <w:vertAlign w:val="subscript"/>
          <w:lang w:val="ro-RO"/>
        </w:rPr>
        <w:t>max</w:t>
      </w:r>
      <w:r w:rsidRPr="00175181">
        <w:rPr>
          <w:rFonts w:ascii="Times New Roman" w:eastAsia="Times New Roman" w:hAnsi="Times New Roman"/>
          <w:szCs w:val="20"/>
          <w:lang w:val="ro-RO"/>
        </w:rPr>
        <w:t xml:space="preserve"> pentru dozele 800 mg zilnic, care asigură o expunere plasmatică de 2,3 ori mai mare comparativ cu cea asociată dozei recomandate de 200 mg. Prin urmare, nu se anticipează că dozele terapeutice de Odomzo vor determina o prelungire a intervalului QTc semnificativă din punct de vedere clinic. Suplimentar, concentraţiile plasmatice ale sonidegib peste cele obţinute cu dozele terapeutice nu au fost asociate cu aritmii sau torsada vârfurilor care să ameninţe viaţa.</w:t>
      </w:r>
    </w:p>
    <w:p w14:paraId="7A53AC34"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p>
    <w:p w14:paraId="77024704"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Răspunsul tumorii a fost independent de doza de Odomzo sau de concentraţia plasmatică în intervalul de administrare a dozelor de 200 mg până la 800 mg.</w:t>
      </w:r>
    </w:p>
    <w:p w14:paraId="2D6B55AC"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lang w:val="ro-RO"/>
        </w:rPr>
      </w:pPr>
    </w:p>
    <w:p w14:paraId="09C26CA6" w14:textId="77777777" w:rsidR="00175181" w:rsidRPr="00175181" w:rsidRDefault="00175181" w:rsidP="00175181">
      <w:pPr>
        <w:keepNext/>
        <w:widowControl w:val="0"/>
        <w:autoSpaceDE w:val="0"/>
        <w:autoSpaceDN w:val="0"/>
        <w:adjustRightInd w:val="0"/>
        <w:spacing w:after="0" w:line="240" w:lineRule="auto"/>
        <w:outlineLvl w:val="0"/>
        <w:rPr>
          <w:rFonts w:ascii="Times New Roman" w:eastAsia="Times New Roman" w:hAnsi="Times New Roman"/>
          <w:lang w:val="ro-RO"/>
        </w:rPr>
      </w:pPr>
      <w:r w:rsidRPr="00175181">
        <w:rPr>
          <w:rFonts w:ascii="Times New Roman" w:eastAsia="Times New Roman" w:hAnsi="Times New Roman"/>
          <w:u w:val="single"/>
          <w:lang w:val="ro-RO"/>
        </w:rPr>
        <w:t>Eficacitate şi siguranţă clinică</w:t>
      </w:r>
    </w:p>
    <w:p w14:paraId="02CEC286"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szCs w:val="20"/>
          <w:lang w:val="ro-RO"/>
        </w:rPr>
      </w:pPr>
      <w:bookmarkStart w:id="101" w:name="_Toc196813431"/>
    </w:p>
    <w:p w14:paraId="51093438"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A fost efectuat un studiu dublu-orb, randomizat, de fază II, privind două valori de doze (200 mg sau 800 mg o dată pe zi, zilnic) ale Odomzo, la 230 pacienţi cu carcinom bazal celular avansat local (laBCC) (n=194) sau carcinom bazal celular avansat local în stadiu metastatic (mBCC) (n=36). Dintre cei 230 pacienţi, 16 au fost diagnosticaţi cu sindromul Gorlin (15 laBCC şi 1 mBCC). Pacienţii adulţi (cu vârsta ≥18 ani) cu laBCC sau mBCC, care nu au fost candidaţi pentru radioterapie, chirurgie sau alte terapii locale, au fost randomizaţi pentru a li se administra Odomzo, fie 200 mg, fie 800 mg, zilnic, până la progresia bolii sau la atingerea unui nivel inacceptabil de toxicitate.</w:t>
      </w:r>
    </w:p>
    <w:p w14:paraId="69252242"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p>
    <w:p w14:paraId="50A02D9E" w14:textId="77777777" w:rsidR="00175181" w:rsidRPr="00175181" w:rsidRDefault="00175181" w:rsidP="00175181">
      <w:pPr>
        <w:widowControl w:val="0"/>
        <w:tabs>
          <w:tab w:val="left" w:pos="567"/>
        </w:tabs>
        <w:spacing w:after="0" w:line="240" w:lineRule="auto"/>
        <w:rPr>
          <w:rFonts w:ascii="Times New Roman" w:eastAsia="Times New Roman" w:hAnsi="Times New Roman"/>
          <w:lang w:val="ro-RO"/>
        </w:rPr>
      </w:pPr>
      <w:r w:rsidRPr="00175181">
        <w:rPr>
          <w:rFonts w:ascii="Times New Roman" w:eastAsia="Times New Roman" w:hAnsi="Times New Roman"/>
          <w:lang w:val="ro-RO"/>
        </w:rPr>
        <w:t xml:space="preserve">Criteriul final principal de eficacitate al studiului a fost rata de răspuns obiectiv conform </w:t>
      </w:r>
      <w:r w:rsidRPr="00175181">
        <w:rPr>
          <w:rFonts w:ascii="Times New Roman" w:eastAsia="Times New Roman" w:hAnsi="Times New Roman"/>
          <w:szCs w:val="20"/>
          <w:lang w:val="ro-RO"/>
        </w:rPr>
        <w:t>Criteriilor de evaluare a răspunsului (mRECIST) la pacienţii cu laBCC şi RECIST 1.1 la pacienţii cu mBCC, conform concluziilor evaluării centrale. Criteriile finale secundare au inclus durata de răspuns, timpul până la răspunsul tumorii şi supravieţuirea fără progresia bolii conform mRECIST la pacienţii cu laBCC şi RECIST 1.1 la pacienţii cu mBCC, conform concluziilor evaluării centrale.</w:t>
      </w:r>
    </w:p>
    <w:p w14:paraId="2C02F8F7"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p>
    <w:p w14:paraId="0915EB28"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Pentru pacienţii cu laBCC, răspunsul total compus conform Comitetului Independent de Evaluare (IRC) a fost integrat din scanările RMN evaluate la nivel central, fotografii clinice digitale şi evaluări histopatologice conform mRECIST. Pentru laBCC, au fost efectuate biopsii multiple la nivelul pielii de fiecare dată când evaluarea unui răspuns a fost confundată cu prezenţa unei ulceraţii la nivelul leziunilor, unui chist şi/sau cicatrizare/fibroză. Răspunsul tumorii evaluat prin RMN a fost evaluat de RECIST 1.1. Răspunsul evaluat conform fotografiilor clinice digitale a fost evaluat conform criteriilor adaptate ale Organizaţiei Mondiale a Sănătăţii (OMS) [răspuns parţial (RP): scădere cu ≥50% a sumei produsului parametrilor perpendiculari (SPD) ai unei leziuni; răspuns complet (RC): dispariţia tuturor leziunilor; boală progresivă: creşterea cu ≥25% a SPD ai unei leziuni]. Pentru un criteriu compus Răspuns complet, toate modalitățile utilizate pentru evaluare trebuie să demonstreze absența tumorii.</w:t>
      </w:r>
    </w:p>
    <w:p w14:paraId="28EB25B0"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p>
    <w:p w14:paraId="6011A7B4" w14:textId="77777777" w:rsidR="00175181" w:rsidRPr="00175181" w:rsidRDefault="00175181" w:rsidP="00175181">
      <w:pPr>
        <w:widowControl w:val="0"/>
        <w:tabs>
          <w:tab w:val="left" w:pos="567"/>
        </w:tabs>
        <w:spacing w:after="0" w:line="240" w:lineRule="auto"/>
        <w:rPr>
          <w:rFonts w:ascii="Times New Roman" w:eastAsia="Times New Roman" w:hAnsi="Times New Roman"/>
          <w:lang w:val="ro-RO"/>
        </w:rPr>
      </w:pPr>
      <w:r w:rsidRPr="00175181">
        <w:rPr>
          <w:rFonts w:ascii="Times New Roman" w:eastAsia="Times New Roman" w:hAnsi="Times New Roman"/>
          <w:szCs w:val="20"/>
          <w:lang w:val="ro-RO"/>
        </w:rPr>
        <w:t>Dintre cei 230 pacienţi randomizaţi, 79 pacienţi au fost alocaţi pentru a li se administra Odomzo 200 mg. Dintre aceşti 79 pacienţi, 66 (83,5%) au fost pacienţi cu laBCC (37 [46,8%], cu histologie agresivă şi 29 [36,7%], cu histologie non</w:t>
      </w:r>
      <w:r w:rsidRPr="00175181">
        <w:rPr>
          <w:rFonts w:ascii="Times New Roman" w:eastAsia="Times New Roman" w:hAnsi="Times New Roman"/>
          <w:szCs w:val="20"/>
          <w:lang w:val="ro-RO"/>
        </w:rPr>
        <w:noBreakHyphen/>
        <w:t>agresivă) şi 13 (16,5%) au fost pacienţi cu mBCC.</w:t>
      </w:r>
      <w:r w:rsidRPr="00175181">
        <w:rPr>
          <w:rFonts w:ascii="Times New Roman" w:eastAsia="Times New Roman" w:hAnsi="Times New Roman"/>
          <w:lang w:val="ro-RO"/>
        </w:rPr>
        <w:t xml:space="preserve"> Vârsta mediană a tuturor pacienţilor cărora li s-a administrat Odomzo 200 mg a fost 67 ani (59,5% au avut vârsta &gt;65 ani), 60,8% au fost bărbaţi şi 89,9% au fost caucazieni.</w:t>
      </w:r>
    </w:p>
    <w:p w14:paraId="205B8B45" w14:textId="77777777" w:rsidR="00175181" w:rsidRPr="00175181" w:rsidRDefault="00175181" w:rsidP="00175181">
      <w:pPr>
        <w:widowControl w:val="0"/>
        <w:tabs>
          <w:tab w:val="left" w:pos="567"/>
        </w:tabs>
        <w:spacing w:after="0" w:line="240" w:lineRule="auto"/>
        <w:rPr>
          <w:rFonts w:ascii="Times New Roman" w:eastAsia="Times New Roman" w:hAnsi="Times New Roman"/>
          <w:lang w:val="ro-RO"/>
        </w:rPr>
      </w:pPr>
    </w:p>
    <w:p w14:paraId="72FA989A" w14:textId="77777777" w:rsidR="00175181" w:rsidRPr="00175181" w:rsidRDefault="00175181" w:rsidP="00175181">
      <w:pPr>
        <w:widowControl w:val="0"/>
        <w:tabs>
          <w:tab w:val="left" w:pos="567"/>
        </w:tabs>
        <w:spacing w:after="0" w:line="240" w:lineRule="auto"/>
        <w:rPr>
          <w:rFonts w:ascii="Times New Roman" w:eastAsia="Times New Roman" w:hAnsi="Times New Roman"/>
          <w:lang w:val="ro-RO"/>
        </w:rPr>
      </w:pPr>
      <w:r w:rsidRPr="00175181">
        <w:rPr>
          <w:rFonts w:ascii="Times New Roman" w:eastAsia="Times New Roman" w:hAnsi="Times New Roman"/>
          <w:lang w:val="ro-RO"/>
        </w:rPr>
        <w:t xml:space="preserve">Cei mai mulţi dintre pacienţi </w:t>
      </w:r>
      <w:r w:rsidRPr="00175181">
        <w:rPr>
          <w:rFonts w:ascii="Times New Roman" w:eastAsia="Times New Roman" w:hAnsi="Times New Roman"/>
          <w:szCs w:val="20"/>
          <w:lang w:val="ro-RO"/>
        </w:rPr>
        <w:t xml:space="preserve">(laBCC 74%, mBCC 92%) </w:t>
      </w:r>
      <w:r w:rsidRPr="00175181">
        <w:rPr>
          <w:rFonts w:ascii="Times New Roman" w:eastAsia="Times New Roman" w:hAnsi="Times New Roman"/>
          <w:lang w:val="ro-RO"/>
        </w:rPr>
        <w:t xml:space="preserve">au fost supuşi unor terapii prealabile, inclusiv intervenţii chirurgicale </w:t>
      </w:r>
      <w:r w:rsidRPr="00175181">
        <w:rPr>
          <w:rFonts w:ascii="Times New Roman" w:eastAsia="Times New Roman" w:hAnsi="Times New Roman"/>
          <w:szCs w:val="20"/>
          <w:lang w:val="ro-RO"/>
        </w:rPr>
        <w:t>(laBCC 73%, mBCC 85%)</w:t>
      </w:r>
      <w:r w:rsidRPr="00175181">
        <w:rPr>
          <w:rFonts w:ascii="Times New Roman" w:eastAsia="Times New Roman" w:hAnsi="Times New Roman"/>
          <w:lang w:val="ro-RO"/>
        </w:rPr>
        <w:t xml:space="preserve">, radioterapie </w:t>
      </w:r>
      <w:r w:rsidRPr="00175181">
        <w:rPr>
          <w:rFonts w:ascii="Times New Roman" w:eastAsia="Times New Roman" w:hAnsi="Times New Roman"/>
          <w:szCs w:val="20"/>
          <w:lang w:val="ro-RO"/>
        </w:rPr>
        <w:t>(laBCC 18%, mBCC 54%)</w:t>
      </w:r>
      <w:r w:rsidRPr="00175181">
        <w:rPr>
          <w:rFonts w:ascii="Times New Roman" w:eastAsia="Times New Roman" w:hAnsi="Times New Roman"/>
          <w:lang w:val="ro-RO"/>
        </w:rPr>
        <w:t xml:space="preserve"> şi terapii antineoplazice </w:t>
      </w:r>
      <w:r w:rsidRPr="00175181">
        <w:rPr>
          <w:rFonts w:ascii="Times New Roman" w:eastAsia="Times New Roman" w:hAnsi="Times New Roman"/>
          <w:szCs w:val="20"/>
          <w:lang w:val="ro-RO"/>
        </w:rPr>
        <w:t>(laBCC 23%, mBCC 23%)</w:t>
      </w:r>
      <w:r w:rsidRPr="00175181" w:rsidDel="00576D8C">
        <w:rPr>
          <w:rFonts w:ascii="Times New Roman" w:eastAsia="Times New Roman" w:hAnsi="Times New Roman"/>
          <w:lang w:val="ro-RO"/>
        </w:rPr>
        <w:t>.</w:t>
      </w:r>
    </w:p>
    <w:p w14:paraId="12BD312D"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p>
    <w:p w14:paraId="7F144E1B"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Rezultatele-cheie privind eficacitatea conform evaluării centrale şi evaluării investigatorului local sunt prezentate în Tabelul 4.</w:t>
      </w:r>
    </w:p>
    <w:p w14:paraId="49055BF1" w14:textId="77777777" w:rsidR="00175181" w:rsidRPr="00175181" w:rsidRDefault="00175181" w:rsidP="00175181">
      <w:pPr>
        <w:widowControl w:val="0"/>
        <w:spacing w:after="0" w:line="240" w:lineRule="auto"/>
        <w:rPr>
          <w:rFonts w:ascii="Times New Roman" w:eastAsia="MS Mincho" w:hAnsi="Times New Roman"/>
          <w:lang w:val="ro-RO" w:eastAsia="zh-CN"/>
        </w:rPr>
      </w:pPr>
    </w:p>
    <w:p w14:paraId="6DA50962" w14:textId="77777777" w:rsidR="00175181" w:rsidRPr="00175181" w:rsidRDefault="00175181" w:rsidP="00175181">
      <w:pPr>
        <w:keepNext/>
        <w:keepLines/>
        <w:widowControl w:val="0"/>
        <w:tabs>
          <w:tab w:val="left" w:pos="567"/>
        </w:tabs>
        <w:spacing w:after="0" w:line="240" w:lineRule="auto"/>
        <w:ind w:left="1134" w:hanging="1134"/>
        <w:rPr>
          <w:rFonts w:ascii="Times New Roman" w:eastAsia="Times New Roman" w:hAnsi="Times New Roman"/>
          <w:b/>
          <w:szCs w:val="20"/>
          <w:lang w:val="ro-RO"/>
        </w:rPr>
      </w:pPr>
      <w:r w:rsidRPr="00175181">
        <w:rPr>
          <w:rFonts w:ascii="Times New Roman" w:eastAsia="Times New Roman" w:hAnsi="Times New Roman"/>
          <w:b/>
          <w:szCs w:val="20"/>
          <w:lang w:val="ro-RO"/>
        </w:rPr>
        <w:t>Tabelul 4</w:t>
      </w:r>
      <w:r w:rsidRPr="00175181">
        <w:rPr>
          <w:rFonts w:ascii="Times New Roman" w:eastAsia="Times New Roman" w:hAnsi="Times New Roman"/>
          <w:b/>
          <w:szCs w:val="20"/>
          <w:lang w:val="ro-RO"/>
        </w:rPr>
        <w:tab/>
        <w:t>Prezentarea eficacităţii conform evaluării centrale şi evaluării investigatorului local prin FAS</w:t>
      </w:r>
      <w:r w:rsidRPr="00175181">
        <w:rPr>
          <w:rFonts w:ascii="Times New Roman" w:eastAsia="Times New Roman" w:hAnsi="Times New Roman"/>
          <w:b/>
          <w:szCs w:val="20"/>
          <w:vertAlign w:val="superscript"/>
          <w:lang w:val="ro-RO"/>
        </w:rPr>
        <w:t>a</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348"/>
        <w:gridCol w:w="1155"/>
        <w:gridCol w:w="2409"/>
        <w:gridCol w:w="2694"/>
      </w:tblGrid>
      <w:tr w:rsidR="00175181" w:rsidRPr="00175181" w14:paraId="5FC2C37B" w14:textId="77777777" w:rsidTr="00446080">
        <w:trPr>
          <w:cantSplit/>
        </w:trPr>
        <w:tc>
          <w:tcPr>
            <w:tcW w:w="3348" w:type="dxa"/>
            <w:tcBorders>
              <w:top w:val="single" w:sz="4" w:space="0" w:color="auto"/>
              <w:bottom w:val="nil"/>
            </w:tcBorders>
          </w:tcPr>
          <w:p w14:paraId="6F65F6D3" w14:textId="77777777" w:rsidR="00175181" w:rsidRPr="00175181" w:rsidRDefault="00175181" w:rsidP="00175181">
            <w:pPr>
              <w:keepNext/>
              <w:keepLines/>
              <w:widowControl w:val="0"/>
              <w:tabs>
                <w:tab w:val="left" w:pos="284"/>
              </w:tabs>
              <w:spacing w:after="0" w:line="240" w:lineRule="auto"/>
              <w:rPr>
                <w:rFonts w:ascii="Times New Roman" w:eastAsia="MS Mincho" w:hAnsi="Times New Roman"/>
                <w:b/>
                <w:sz w:val="20"/>
                <w:szCs w:val="20"/>
                <w:lang w:val="ro-RO" w:eastAsia="zh-CN"/>
              </w:rPr>
            </w:pPr>
          </w:p>
        </w:tc>
        <w:tc>
          <w:tcPr>
            <w:tcW w:w="6258" w:type="dxa"/>
            <w:gridSpan w:val="3"/>
            <w:tcBorders>
              <w:top w:val="single" w:sz="4" w:space="0" w:color="auto"/>
              <w:bottom w:val="nil"/>
            </w:tcBorders>
          </w:tcPr>
          <w:p w14:paraId="35BAF12B" w14:textId="77777777" w:rsidR="00175181" w:rsidRPr="00175181" w:rsidRDefault="00175181" w:rsidP="00175181">
            <w:pPr>
              <w:keepNext/>
              <w:keepLines/>
              <w:widowControl w:val="0"/>
              <w:tabs>
                <w:tab w:val="left" w:pos="284"/>
              </w:tabs>
              <w:spacing w:after="0" w:line="240" w:lineRule="auto"/>
              <w:jc w:val="center"/>
              <w:rPr>
                <w:rFonts w:ascii="Times New Roman" w:eastAsia="MS Mincho" w:hAnsi="Times New Roman"/>
                <w:b/>
                <w:sz w:val="20"/>
                <w:szCs w:val="20"/>
                <w:lang w:val="ro-RO" w:eastAsia="zh-CN"/>
              </w:rPr>
            </w:pPr>
            <w:r w:rsidRPr="00175181">
              <w:rPr>
                <w:rFonts w:ascii="Times New Roman" w:eastAsia="MS Mincho" w:hAnsi="Times New Roman"/>
                <w:b/>
                <w:sz w:val="20"/>
                <w:szCs w:val="20"/>
                <w:lang w:val="ro-RO" w:eastAsia="zh-CN"/>
              </w:rPr>
              <w:t>Odomzo 200 mg</w:t>
            </w:r>
          </w:p>
        </w:tc>
      </w:tr>
      <w:tr w:rsidR="00175181" w:rsidRPr="00175181" w14:paraId="4D52F1B7" w14:textId="77777777" w:rsidTr="00BE5AF0">
        <w:trPr>
          <w:cantSplit/>
        </w:trPr>
        <w:tc>
          <w:tcPr>
            <w:tcW w:w="4503" w:type="dxa"/>
            <w:gridSpan w:val="2"/>
            <w:tcBorders>
              <w:top w:val="nil"/>
              <w:bottom w:val="nil"/>
            </w:tcBorders>
          </w:tcPr>
          <w:p w14:paraId="4DD21CC0" w14:textId="77777777" w:rsidR="00175181" w:rsidRPr="00175181" w:rsidRDefault="00175181" w:rsidP="00175181">
            <w:pPr>
              <w:keepLines/>
              <w:widowControl w:val="0"/>
              <w:tabs>
                <w:tab w:val="left" w:pos="284"/>
              </w:tabs>
              <w:spacing w:after="0" w:line="240" w:lineRule="auto"/>
              <w:rPr>
                <w:rFonts w:ascii="Times New Roman" w:eastAsia="MS Mincho" w:hAnsi="Times New Roman"/>
                <w:b/>
                <w:sz w:val="20"/>
                <w:szCs w:val="20"/>
                <w:lang w:val="x-none" w:eastAsia="zh-CN"/>
              </w:rPr>
            </w:pPr>
          </w:p>
        </w:tc>
        <w:tc>
          <w:tcPr>
            <w:tcW w:w="2409" w:type="dxa"/>
            <w:tcBorders>
              <w:top w:val="nil"/>
              <w:bottom w:val="nil"/>
            </w:tcBorders>
          </w:tcPr>
          <w:p w14:paraId="10A5CE24" w14:textId="77777777" w:rsidR="00175181" w:rsidRPr="00175181" w:rsidRDefault="00175181" w:rsidP="00175181">
            <w:pPr>
              <w:keepLines/>
              <w:widowControl w:val="0"/>
              <w:tabs>
                <w:tab w:val="left" w:pos="284"/>
              </w:tabs>
              <w:spacing w:after="0" w:line="240" w:lineRule="auto"/>
              <w:jc w:val="center"/>
              <w:rPr>
                <w:rFonts w:ascii="Times New Roman" w:eastAsia="MS Mincho" w:hAnsi="Times New Roman"/>
                <w:b/>
                <w:sz w:val="20"/>
                <w:szCs w:val="20"/>
                <w:lang w:val="x-none" w:eastAsia="zh-CN"/>
              </w:rPr>
            </w:pPr>
            <w:r w:rsidRPr="00175181">
              <w:rPr>
                <w:rFonts w:ascii="Times New Roman" w:eastAsia="MS Mincho" w:hAnsi="Times New Roman"/>
                <w:b/>
                <w:sz w:val="20"/>
                <w:szCs w:val="20"/>
                <w:lang w:val="x-none" w:eastAsia="zh-CN"/>
              </w:rPr>
              <w:t>Central</w:t>
            </w:r>
          </w:p>
        </w:tc>
        <w:tc>
          <w:tcPr>
            <w:tcW w:w="2694" w:type="dxa"/>
            <w:tcBorders>
              <w:top w:val="nil"/>
              <w:bottom w:val="nil"/>
            </w:tcBorders>
          </w:tcPr>
          <w:p w14:paraId="43E1ED21" w14:textId="77777777" w:rsidR="00175181" w:rsidRPr="00175181" w:rsidRDefault="00175181" w:rsidP="00175181">
            <w:pPr>
              <w:keepLines/>
              <w:widowControl w:val="0"/>
              <w:tabs>
                <w:tab w:val="left" w:pos="284"/>
              </w:tabs>
              <w:spacing w:after="0" w:line="240" w:lineRule="auto"/>
              <w:jc w:val="center"/>
              <w:rPr>
                <w:rFonts w:ascii="Times New Roman" w:eastAsia="MS Mincho" w:hAnsi="Times New Roman"/>
                <w:b/>
                <w:sz w:val="20"/>
                <w:szCs w:val="20"/>
                <w:lang w:val="x-none" w:eastAsia="zh-CN"/>
              </w:rPr>
            </w:pPr>
            <w:r w:rsidRPr="00175181">
              <w:rPr>
                <w:rFonts w:ascii="Times New Roman" w:eastAsia="MS Mincho" w:hAnsi="Times New Roman"/>
                <w:b/>
                <w:sz w:val="20"/>
                <w:szCs w:val="20"/>
                <w:lang w:val="x-none" w:eastAsia="zh-CN"/>
              </w:rPr>
              <w:t>Local investigator</w:t>
            </w:r>
          </w:p>
        </w:tc>
      </w:tr>
      <w:tr w:rsidR="00175181" w:rsidRPr="00175181" w14:paraId="73A3363E" w14:textId="77777777" w:rsidTr="00BE5AF0">
        <w:trPr>
          <w:cantSplit/>
        </w:trPr>
        <w:tc>
          <w:tcPr>
            <w:tcW w:w="4503" w:type="dxa"/>
            <w:gridSpan w:val="2"/>
            <w:tcBorders>
              <w:top w:val="nil"/>
              <w:bottom w:val="nil"/>
            </w:tcBorders>
          </w:tcPr>
          <w:p w14:paraId="020FD473" w14:textId="77777777" w:rsidR="00175181" w:rsidRPr="00175181" w:rsidRDefault="00175181" w:rsidP="00175181">
            <w:pPr>
              <w:keepLines/>
              <w:widowControl w:val="0"/>
              <w:tabs>
                <w:tab w:val="left" w:pos="284"/>
              </w:tabs>
              <w:spacing w:after="0" w:line="240" w:lineRule="auto"/>
              <w:rPr>
                <w:rFonts w:ascii="Times New Roman" w:eastAsia="MS Mincho" w:hAnsi="Times New Roman"/>
                <w:b/>
                <w:sz w:val="20"/>
                <w:szCs w:val="20"/>
                <w:lang w:val="x-none" w:eastAsia="zh-CN"/>
              </w:rPr>
            </w:pPr>
          </w:p>
        </w:tc>
        <w:tc>
          <w:tcPr>
            <w:tcW w:w="2409" w:type="dxa"/>
            <w:tcBorders>
              <w:top w:val="nil"/>
              <w:bottom w:val="nil"/>
            </w:tcBorders>
          </w:tcPr>
          <w:p w14:paraId="3455E086" w14:textId="77777777" w:rsidR="00175181" w:rsidRPr="00175181" w:rsidRDefault="00175181" w:rsidP="00175181">
            <w:pPr>
              <w:keepLines/>
              <w:widowControl w:val="0"/>
              <w:tabs>
                <w:tab w:val="left" w:pos="284"/>
              </w:tabs>
              <w:spacing w:after="0" w:line="240" w:lineRule="auto"/>
              <w:jc w:val="center"/>
              <w:rPr>
                <w:rFonts w:ascii="Times New Roman" w:eastAsia="MS Mincho" w:hAnsi="Times New Roman"/>
                <w:b/>
                <w:sz w:val="20"/>
                <w:szCs w:val="20"/>
                <w:lang w:val="x-none" w:eastAsia="zh-CN"/>
              </w:rPr>
            </w:pPr>
            <w:r w:rsidRPr="00175181">
              <w:rPr>
                <w:rFonts w:ascii="Times New Roman" w:eastAsia="MS Mincho" w:hAnsi="Times New Roman"/>
                <w:b/>
                <w:sz w:val="20"/>
                <w:szCs w:val="20"/>
                <w:lang w:val="x-none" w:eastAsia="zh-CN"/>
              </w:rPr>
              <w:t>laBCC</w:t>
            </w:r>
          </w:p>
        </w:tc>
        <w:tc>
          <w:tcPr>
            <w:tcW w:w="2694" w:type="dxa"/>
            <w:tcBorders>
              <w:top w:val="nil"/>
              <w:bottom w:val="nil"/>
            </w:tcBorders>
          </w:tcPr>
          <w:p w14:paraId="5D93369E" w14:textId="77777777" w:rsidR="00175181" w:rsidRPr="00175181" w:rsidRDefault="00175181" w:rsidP="00175181">
            <w:pPr>
              <w:keepLines/>
              <w:widowControl w:val="0"/>
              <w:tabs>
                <w:tab w:val="left" w:pos="284"/>
              </w:tabs>
              <w:spacing w:after="0" w:line="240" w:lineRule="auto"/>
              <w:jc w:val="center"/>
              <w:rPr>
                <w:rFonts w:ascii="Times New Roman" w:eastAsia="MS Mincho" w:hAnsi="Times New Roman"/>
                <w:b/>
                <w:sz w:val="20"/>
                <w:szCs w:val="20"/>
                <w:lang w:val="x-none" w:eastAsia="zh-CN"/>
              </w:rPr>
            </w:pPr>
            <w:r w:rsidRPr="00175181">
              <w:rPr>
                <w:rFonts w:ascii="Times New Roman" w:eastAsia="MS Mincho" w:hAnsi="Times New Roman"/>
                <w:b/>
                <w:sz w:val="20"/>
                <w:szCs w:val="20"/>
                <w:lang w:val="x-none" w:eastAsia="zh-CN"/>
              </w:rPr>
              <w:t>laBCC</w:t>
            </w:r>
          </w:p>
        </w:tc>
      </w:tr>
      <w:tr w:rsidR="00175181" w:rsidRPr="00175181" w14:paraId="7986A326" w14:textId="77777777" w:rsidTr="00BE5AF0">
        <w:trPr>
          <w:cantSplit/>
        </w:trPr>
        <w:tc>
          <w:tcPr>
            <w:tcW w:w="4503" w:type="dxa"/>
            <w:gridSpan w:val="2"/>
            <w:tcBorders>
              <w:top w:val="nil"/>
              <w:bottom w:val="single" w:sz="4" w:space="0" w:color="auto"/>
            </w:tcBorders>
          </w:tcPr>
          <w:p w14:paraId="5764E979" w14:textId="77777777" w:rsidR="00175181" w:rsidRPr="00175181" w:rsidRDefault="00175181" w:rsidP="00175181">
            <w:pPr>
              <w:keepLines/>
              <w:widowControl w:val="0"/>
              <w:tabs>
                <w:tab w:val="left" w:pos="284"/>
              </w:tabs>
              <w:spacing w:after="0" w:line="240" w:lineRule="auto"/>
              <w:rPr>
                <w:rFonts w:ascii="Times New Roman" w:eastAsia="MS Mincho" w:hAnsi="Times New Roman"/>
                <w:b/>
                <w:sz w:val="20"/>
                <w:szCs w:val="20"/>
                <w:lang w:val="x-none" w:eastAsia="zh-CN"/>
              </w:rPr>
            </w:pPr>
          </w:p>
        </w:tc>
        <w:tc>
          <w:tcPr>
            <w:tcW w:w="2409" w:type="dxa"/>
            <w:tcBorders>
              <w:top w:val="nil"/>
              <w:bottom w:val="single" w:sz="4" w:space="0" w:color="auto"/>
            </w:tcBorders>
          </w:tcPr>
          <w:p w14:paraId="555DB806" w14:textId="77777777" w:rsidR="00175181" w:rsidRPr="00175181" w:rsidRDefault="00175181" w:rsidP="00175181">
            <w:pPr>
              <w:keepLines/>
              <w:widowControl w:val="0"/>
              <w:tabs>
                <w:tab w:val="left" w:pos="284"/>
              </w:tabs>
              <w:spacing w:after="0" w:line="240" w:lineRule="auto"/>
              <w:jc w:val="center"/>
              <w:rPr>
                <w:rFonts w:ascii="Times New Roman" w:eastAsia="MS Mincho" w:hAnsi="Times New Roman"/>
                <w:b/>
                <w:sz w:val="20"/>
                <w:szCs w:val="20"/>
                <w:lang w:val="x-none" w:eastAsia="zh-CN"/>
              </w:rPr>
            </w:pPr>
            <w:r w:rsidRPr="00175181">
              <w:rPr>
                <w:rFonts w:ascii="Times New Roman" w:eastAsia="MS Mincho" w:hAnsi="Times New Roman"/>
                <w:b/>
                <w:sz w:val="20"/>
                <w:szCs w:val="20"/>
                <w:lang w:val="x-none" w:eastAsia="zh-CN"/>
              </w:rPr>
              <w:t>N=66</w:t>
            </w:r>
          </w:p>
        </w:tc>
        <w:tc>
          <w:tcPr>
            <w:tcW w:w="2694" w:type="dxa"/>
            <w:tcBorders>
              <w:top w:val="nil"/>
              <w:bottom w:val="single" w:sz="4" w:space="0" w:color="auto"/>
            </w:tcBorders>
          </w:tcPr>
          <w:p w14:paraId="07699BB2" w14:textId="77777777" w:rsidR="00175181" w:rsidRPr="00175181" w:rsidRDefault="00175181" w:rsidP="00175181">
            <w:pPr>
              <w:keepLines/>
              <w:widowControl w:val="0"/>
              <w:tabs>
                <w:tab w:val="left" w:pos="284"/>
              </w:tabs>
              <w:spacing w:after="0" w:line="240" w:lineRule="auto"/>
              <w:jc w:val="center"/>
              <w:rPr>
                <w:rFonts w:ascii="Times New Roman" w:eastAsia="MS Mincho" w:hAnsi="Times New Roman"/>
                <w:b/>
                <w:sz w:val="20"/>
                <w:szCs w:val="20"/>
                <w:lang w:val="x-none" w:eastAsia="zh-CN"/>
              </w:rPr>
            </w:pPr>
            <w:r w:rsidRPr="00175181">
              <w:rPr>
                <w:rFonts w:ascii="Times New Roman" w:eastAsia="MS Mincho" w:hAnsi="Times New Roman"/>
                <w:b/>
                <w:sz w:val="20"/>
                <w:szCs w:val="20"/>
                <w:lang w:val="x-none" w:eastAsia="zh-CN"/>
              </w:rPr>
              <w:t>N=66</w:t>
            </w:r>
          </w:p>
        </w:tc>
      </w:tr>
      <w:tr w:rsidR="00175181" w:rsidRPr="00175181" w14:paraId="1646FFD5" w14:textId="77777777" w:rsidTr="00BE5AF0">
        <w:trPr>
          <w:cantSplit/>
        </w:trPr>
        <w:tc>
          <w:tcPr>
            <w:tcW w:w="4503" w:type="dxa"/>
            <w:gridSpan w:val="2"/>
            <w:tcBorders>
              <w:top w:val="single" w:sz="4" w:space="0" w:color="auto"/>
            </w:tcBorders>
          </w:tcPr>
          <w:p w14:paraId="3D2DDE71" w14:textId="77777777" w:rsidR="00175181" w:rsidRPr="00175181" w:rsidRDefault="00175181" w:rsidP="00175181">
            <w:pPr>
              <w:keepLines/>
              <w:widowControl w:val="0"/>
              <w:tabs>
                <w:tab w:val="left" w:pos="284"/>
              </w:tabs>
              <w:spacing w:after="0" w:line="240" w:lineRule="auto"/>
              <w:rPr>
                <w:rFonts w:ascii="Times New Roman" w:eastAsia="MS Mincho" w:hAnsi="Times New Roman"/>
                <w:b/>
                <w:sz w:val="20"/>
                <w:szCs w:val="20"/>
                <w:lang w:val="x-none" w:eastAsia="zh-CN"/>
              </w:rPr>
            </w:pPr>
            <w:r w:rsidRPr="00175181">
              <w:rPr>
                <w:rFonts w:ascii="Times New Roman" w:eastAsia="MS Mincho" w:hAnsi="Times New Roman"/>
                <w:b/>
                <w:sz w:val="20"/>
                <w:szCs w:val="20"/>
                <w:lang w:val="ro-RO" w:eastAsia="zh-CN"/>
              </w:rPr>
              <w:t>Rată de răspuns obiectiv, n (%)</w:t>
            </w:r>
          </w:p>
        </w:tc>
        <w:tc>
          <w:tcPr>
            <w:tcW w:w="2409" w:type="dxa"/>
            <w:tcBorders>
              <w:top w:val="single" w:sz="4" w:space="0" w:color="auto"/>
            </w:tcBorders>
          </w:tcPr>
          <w:p w14:paraId="23BB75C9" w14:textId="77777777" w:rsidR="00175181" w:rsidRPr="00175181" w:rsidRDefault="00175181" w:rsidP="00175181">
            <w:pPr>
              <w:keepLines/>
              <w:widowControl w:val="0"/>
              <w:tabs>
                <w:tab w:val="right" w:pos="342"/>
                <w:tab w:val="decimal" w:pos="792"/>
              </w:tabs>
              <w:spacing w:after="0" w:line="240" w:lineRule="auto"/>
              <w:jc w:val="center"/>
              <w:rPr>
                <w:rFonts w:ascii="Times New Roman" w:eastAsia="MS Mincho" w:hAnsi="Times New Roman"/>
                <w:b/>
                <w:sz w:val="20"/>
                <w:szCs w:val="20"/>
                <w:lang w:val="x-none" w:eastAsia="zh-CN"/>
              </w:rPr>
            </w:pPr>
            <w:r w:rsidRPr="00175181">
              <w:rPr>
                <w:rFonts w:ascii="Times New Roman" w:eastAsia="MS Mincho" w:hAnsi="Times New Roman"/>
                <w:b/>
                <w:sz w:val="20"/>
                <w:szCs w:val="20"/>
                <w:lang w:val="x-none" w:eastAsia="zh-CN"/>
              </w:rPr>
              <w:t>37 (56,1)</w:t>
            </w:r>
          </w:p>
        </w:tc>
        <w:tc>
          <w:tcPr>
            <w:tcW w:w="2694" w:type="dxa"/>
            <w:tcBorders>
              <w:top w:val="single" w:sz="4" w:space="0" w:color="auto"/>
            </w:tcBorders>
          </w:tcPr>
          <w:p w14:paraId="69A2669A" w14:textId="77777777" w:rsidR="00175181" w:rsidRPr="00175181" w:rsidRDefault="00175181" w:rsidP="00175181">
            <w:pPr>
              <w:keepLines/>
              <w:widowControl w:val="0"/>
              <w:tabs>
                <w:tab w:val="right" w:pos="342"/>
                <w:tab w:val="decimal" w:pos="792"/>
              </w:tabs>
              <w:spacing w:after="0" w:line="240" w:lineRule="auto"/>
              <w:jc w:val="center"/>
              <w:rPr>
                <w:rFonts w:ascii="Times New Roman" w:eastAsia="MS Mincho" w:hAnsi="Times New Roman"/>
                <w:b/>
                <w:sz w:val="20"/>
                <w:szCs w:val="20"/>
                <w:lang w:val="x-none" w:eastAsia="zh-CN"/>
              </w:rPr>
            </w:pPr>
            <w:r w:rsidRPr="00175181">
              <w:rPr>
                <w:rFonts w:ascii="Times New Roman" w:eastAsia="MS Mincho" w:hAnsi="Times New Roman"/>
                <w:b/>
                <w:sz w:val="20"/>
                <w:szCs w:val="20"/>
                <w:lang w:val="x-none" w:eastAsia="zh-CN"/>
              </w:rPr>
              <w:t xml:space="preserve">47 </w:t>
            </w:r>
            <w:r w:rsidRPr="00175181">
              <w:rPr>
                <w:rFonts w:ascii="Times New Roman" w:eastAsia="MS Mincho" w:hAnsi="Times New Roman"/>
                <w:b/>
                <w:sz w:val="20"/>
                <w:szCs w:val="20"/>
                <w:lang w:val="x-none" w:eastAsia="zh-CN"/>
              </w:rPr>
              <w:tab/>
              <w:t>(71,2)</w:t>
            </w:r>
          </w:p>
        </w:tc>
      </w:tr>
      <w:tr w:rsidR="00175181" w:rsidRPr="00175181" w14:paraId="7B232AB8" w14:textId="77777777" w:rsidTr="00BE5AF0">
        <w:trPr>
          <w:cantSplit/>
        </w:trPr>
        <w:tc>
          <w:tcPr>
            <w:tcW w:w="4503" w:type="dxa"/>
            <w:gridSpan w:val="2"/>
          </w:tcPr>
          <w:p w14:paraId="3CD158B5" w14:textId="77777777" w:rsidR="00175181" w:rsidRPr="00175181" w:rsidRDefault="00175181" w:rsidP="00175181">
            <w:pPr>
              <w:keepLines/>
              <w:widowControl w:val="0"/>
              <w:tabs>
                <w:tab w:val="left" w:pos="284"/>
              </w:tabs>
              <w:spacing w:after="0" w:line="240" w:lineRule="auto"/>
              <w:rPr>
                <w:rFonts w:ascii="Times New Roman" w:eastAsia="MS Mincho" w:hAnsi="Times New Roman"/>
                <w:sz w:val="20"/>
                <w:szCs w:val="20"/>
                <w:lang w:val="x-none" w:eastAsia="zh-CN"/>
              </w:rPr>
            </w:pPr>
            <w:r w:rsidRPr="00175181">
              <w:rPr>
                <w:rFonts w:ascii="Times New Roman" w:eastAsia="MS Mincho" w:hAnsi="Times New Roman"/>
                <w:sz w:val="20"/>
                <w:szCs w:val="20"/>
                <w:lang w:val="ro-RO" w:eastAsia="zh-CN"/>
              </w:rPr>
              <w:tab/>
              <w:t>IÎ 95%</w:t>
            </w:r>
          </w:p>
        </w:tc>
        <w:tc>
          <w:tcPr>
            <w:tcW w:w="2409" w:type="dxa"/>
          </w:tcPr>
          <w:p w14:paraId="4644F8C9"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x-none" w:eastAsia="zh-CN"/>
              </w:rPr>
              <w:t>(43,3, 68,3)</w:t>
            </w:r>
          </w:p>
        </w:tc>
        <w:tc>
          <w:tcPr>
            <w:tcW w:w="2694" w:type="dxa"/>
          </w:tcPr>
          <w:p w14:paraId="5F091979"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x-none" w:eastAsia="zh-CN"/>
              </w:rPr>
              <w:t>(58,7, 81,7)</w:t>
            </w:r>
          </w:p>
        </w:tc>
      </w:tr>
      <w:tr w:rsidR="00175181" w:rsidRPr="00175181" w14:paraId="589A2F11" w14:textId="77777777" w:rsidTr="00BE5AF0">
        <w:trPr>
          <w:cantSplit/>
        </w:trPr>
        <w:tc>
          <w:tcPr>
            <w:tcW w:w="4503" w:type="dxa"/>
            <w:gridSpan w:val="2"/>
          </w:tcPr>
          <w:p w14:paraId="0F2AC70A" w14:textId="77777777" w:rsidR="00175181" w:rsidRPr="00175181" w:rsidRDefault="00175181" w:rsidP="00175181">
            <w:pPr>
              <w:keepLines/>
              <w:widowControl w:val="0"/>
              <w:tabs>
                <w:tab w:val="left" w:pos="284"/>
              </w:tabs>
              <w:spacing w:after="0" w:line="240" w:lineRule="auto"/>
              <w:rPr>
                <w:rFonts w:ascii="Times New Roman" w:eastAsia="MS Mincho" w:hAnsi="Times New Roman"/>
                <w:sz w:val="20"/>
                <w:szCs w:val="20"/>
                <w:lang w:val="x-none" w:eastAsia="zh-CN"/>
              </w:rPr>
            </w:pPr>
            <w:r w:rsidRPr="00175181">
              <w:rPr>
                <w:rFonts w:ascii="Times New Roman" w:eastAsia="MS Mincho" w:hAnsi="Times New Roman"/>
                <w:sz w:val="20"/>
                <w:szCs w:val="20"/>
                <w:lang w:val="ro-RO" w:eastAsia="zh-CN"/>
              </w:rPr>
              <w:t>Cel mai bun răspuns total, n (%)</w:t>
            </w:r>
          </w:p>
        </w:tc>
        <w:tc>
          <w:tcPr>
            <w:tcW w:w="2409" w:type="dxa"/>
          </w:tcPr>
          <w:p w14:paraId="77227736"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x-none" w:eastAsia="zh-CN"/>
              </w:rPr>
            </w:pPr>
          </w:p>
        </w:tc>
        <w:tc>
          <w:tcPr>
            <w:tcW w:w="2694" w:type="dxa"/>
          </w:tcPr>
          <w:p w14:paraId="004455BF"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x-none" w:eastAsia="zh-CN"/>
              </w:rPr>
            </w:pPr>
          </w:p>
        </w:tc>
      </w:tr>
      <w:tr w:rsidR="00175181" w:rsidRPr="00175181" w14:paraId="2FD02484" w14:textId="77777777" w:rsidTr="00BE5AF0">
        <w:trPr>
          <w:cantSplit/>
        </w:trPr>
        <w:tc>
          <w:tcPr>
            <w:tcW w:w="4503" w:type="dxa"/>
            <w:gridSpan w:val="2"/>
          </w:tcPr>
          <w:p w14:paraId="2E0C7F3D" w14:textId="77777777" w:rsidR="00175181" w:rsidRPr="00175181" w:rsidRDefault="00175181" w:rsidP="00175181">
            <w:pPr>
              <w:keepLines/>
              <w:widowControl w:val="0"/>
              <w:tabs>
                <w:tab w:val="left" w:pos="540"/>
              </w:tabs>
              <w:spacing w:after="0" w:line="240" w:lineRule="auto"/>
              <w:rPr>
                <w:rFonts w:ascii="Times New Roman" w:eastAsia="MS Mincho" w:hAnsi="Times New Roman"/>
                <w:sz w:val="20"/>
                <w:szCs w:val="20"/>
                <w:lang w:val="x-none" w:eastAsia="zh-CN"/>
              </w:rPr>
            </w:pPr>
            <w:r w:rsidRPr="00175181">
              <w:rPr>
                <w:rFonts w:ascii="Times New Roman" w:eastAsia="MS Mincho" w:hAnsi="Times New Roman"/>
                <w:sz w:val="20"/>
                <w:szCs w:val="20"/>
                <w:lang w:val="ro-RO" w:eastAsia="zh-CN"/>
              </w:rPr>
              <w:tab/>
              <w:t>Răspuns complet</w:t>
            </w:r>
          </w:p>
        </w:tc>
        <w:tc>
          <w:tcPr>
            <w:tcW w:w="2409" w:type="dxa"/>
          </w:tcPr>
          <w:p w14:paraId="307A03C7" w14:textId="77777777" w:rsidR="00175181" w:rsidRPr="00175181" w:rsidRDefault="00175181" w:rsidP="00175181">
            <w:pPr>
              <w:keepLines/>
              <w:widowControl w:val="0"/>
              <w:tabs>
                <w:tab w:val="right" w:pos="342"/>
                <w:tab w:val="decimal" w:pos="792"/>
              </w:tabs>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x-none" w:eastAsia="zh-CN"/>
              </w:rPr>
              <w:t xml:space="preserve">3 </w:t>
            </w:r>
            <w:r w:rsidRPr="00175181">
              <w:rPr>
                <w:rFonts w:ascii="Times New Roman" w:eastAsia="MS Mincho" w:hAnsi="Times New Roman"/>
                <w:sz w:val="20"/>
                <w:szCs w:val="20"/>
                <w:lang w:val="x-none" w:eastAsia="zh-CN"/>
              </w:rPr>
              <w:tab/>
              <w:t>(4,5)</w:t>
            </w:r>
            <w:r w:rsidRPr="00175181">
              <w:rPr>
                <w:rFonts w:ascii="Times New Roman" w:eastAsia="MS Mincho" w:hAnsi="Times New Roman"/>
                <w:sz w:val="20"/>
                <w:szCs w:val="20"/>
                <w:vertAlign w:val="superscript"/>
                <w:lang w:val="x-none" w:eastAsia="zh-CN"/>
              </w:rPr>
              <w:t>b</w:t>
            </w:r>
          </w:p>
        </w:tc>
        <w:tc>
          <w:tcPr>
            <w:tcW w:w="2694" w:type="dxa"/>
          </w:tcPr>
          <w:p w14:paraId="53EFC11C" w14:textId="77777777" w:rsidR="00175181" w:rsidRPr="00175181" w:rsidRDefault="00175181" w:rsidP="00175181">
            <w:pPr>
              <w:keepLines/>
              <w:widowControl w:val="0"/>
              <w:tabs>
                <w:tab w:val="right" w:pos="342"/>
                <w:tab w:val="decimal" w:pos="792"/>
              </w:tabs>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x-none" w:eastAsia="zh-CN"/>
              </w:rPr>
              <w:t xml:space="preserve">6 </w:t>
            </w:r>
            <w:r w:rsidRPr="00175181">
              <w:rPr>
                <w:rFonts w:ascii="Times New Roman" w:eastAsia="MS Mincho" w:hAnsi="Times New Roman"/>
                <w:sz w:val="20"/>
                <w:szCs w:val="20"/>
                <w:lang w:val="x-none" w:eastAsia="zh-CN"/>
              </w:rPr>
              <w:tab/>
              <w:t>(9,1)</w:t>
            </w:r>
          </w:p>
        </w:tc>
      </w:tr>
      <w:tr w:rsidR="00175181" w:rsidRPr="00175181" w14:paraId="45F38502" w14:textId="77777777" w:rsidTr="00BE5AF0">
        <w:trPr>
          <w:cantSplit/>
        </w:trPr>
        <w:tc>
          <w:tcPr>
            <w:tcW w:w="4503" w:type="dxa"/>
            <w:gridSpan w:val="2"/>
          </w:tcPr>
          <w:p w14:paraId="5F15B185" w14:textId="77777777" w:rsidR="00175181" w:rsidRPr="00175181" w:rsidRDefault="00175181" w:rsidP="00175181">
            <w:pPr>
              <w:keepLines/>
              <w:widowControl w:val="0"/>
              <w:tabs>
                <w:tab w:val="left" w:pos="540"/>
              </w:tabs>
              <w:spacing w:after="0" w:line="240" w:lineRule="auto"/>
              <w:rPr>
                <w:rFonts w:ascii="Times New Roman" w:eastAsia="MS Mincho" w:hAnsi="Times New Roman"/>
                <w:sz w:val="20"/>
                <w:szCs w:val="20"/>
                <w:lang w:val="x-none" w:eastAsia="zh-CN"/>
              </w:rPr>
            </w:pPr>
            <w:r w:rsidRPr="00175181">
              <w:rPr>
                <w:rFonts w:ascii="Times New Roman" w:eastAsia="MS Mincho" w:hAnsi="Times New Roman"/>
                <w:sz w:val="20"/>
                <w:szCs w:val="20"/>
                <w:lang w:val="ro-RO" w:eastAsia="zh-CN"/>
              </w:rPr>
              <w:tab/>
              <w:t>Răspuns parţial</w:t>
            </w:r>
          </w:p>
        </w:tc>
        <w:tc>
          <w:tcPr>
            <w:tcW w:w="2409" w:type="dxa"/>
          </w:tcPr>
          <w:p w14:paraId="5E4825CA" w14:textId="77777777" w:rsidR="00175181" w:rsidRPr="00175181" w:rsidRDefault="00175181" w:rsidP="00175181">
            <w:pPr>
              <w:keepLines/>
              <w:widowControl w:val="0"/>
              <w:tabs>
                <w:tab w:val="right" w:pos="342"/>
                <w:tab w:val="decimal" w:pos="792"/>
              </w:tabs>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x-none" w:eastAsia="zh-CN"/>
              </w:rPr>
              <w:t xml:space="preserve">34 </w:t>
            </w:r>
            <w:r w:rsidRPr="00175181">
              <w:rPr>
                <w:rFonts w:ascii="Times New Roman" w:eastAsia="MS Mincho" w:hAnsi="Times New Roman"/>
                <w:sz w:val="20"/>
                <w:szCs w:val="20"/>
                <w:lang w:val="x-none" w:eastAsia="zh-CN"/>
              </w:rPr>
              <w:tab/>
              <w:t>(51,5)</w:t>
            </w:r>
          </w:p>
        </w:tc>
        <w:tc>
          <w:tcPr>
            <w:tcW w:w="2694" w:type="dxa"/>
          </w:tcPr>
          <w:p w14:paraId="10DE947F" w14:textId="77777777" w:rsidR="00175181" w:rsidRPr="00175181" w:rsidRDefault="00175181" w:rsidP="00175181">
            <w:pPr>
              <w:keepLines/>
              <w:widowControl w:val="0"/>
              <w:tabs>
                <w:tab w:val="right" w:pos="342"/>
                <w:tab w:val="decimal" w:pos="792"/>
              </w:tabs>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x-none" w:eastAsia="zh-CN"/>
              </w:rPr>
              <w:t xml:space="preserve">41 </w:t>
            </w:r>
            <w:r w:rsidRPr="00175181">
              <w:rPr>
                <w:rFonts w:ascii="Times New Roman" w:eastAsia="MS Mincho" w:hAnsi="Times New Roman"/>
                <w:sz w:val="20"/>
                <w:szCs w:val="20"/>
                <w:lang w:val="x-none" w:eastAsia="zh-CN"/>
              </w:rPr>
              <w:tab/>
              <w:t>(62,1)</w:t>
            </w:r>
          </w:p>
        </w:tc>
      </w:tr>
      <w:tr w:rsidR="00175181" w:rsidRPr="00175181" w14:paraId="0BD43B72" w14:textId="77777777" w:rsidTr="00BE5AF0">
        <w:trPr>
          <w:cantSplit/>
        </w:trPr>
        <w:tc>
          <w:tcPr>
            <w:tcW w:w="4503" w:type="dxa"/>
            <w:gridSpan w:val="2"/>
          </w:tcPr>
          <w:p w14:paraId="2A427266" w14:textId="77777777" w:rsidR="00175181" w:rsidRPr="00175181" w:rsidRDefault="00175181" w:rsidP="00175181">
            <w:pPr>
              <w:keepLines/>
              <w:widowControl w:val="0"/>
              <w:tabs>
                <w:tab w:val="left" w:pos="540"/>
              </w:tabs>
              <w:spacing w:after="0" w:line="240" w:lineRule="auto"/>
              <w:rPr>
                <w:rFonts w:ascii="Times New Roman" w:eastAsia="MS Mincho" w:hAnsi="Times New Roman"/>
                <w:sz w:val="20"/>
                <w:szCs w:val="20"/>
                <w:lang w:val="x-none" w:eastAsia="zh-CN"/>
              </w:rPr>
            </w:pPr>
            <w:r w:rsidRPr="00175181">
              <w:rPr>
                <w:rFonts w:ascii="Times New Roman" w:eastAsia="MS Mincho" w:hAnsi="Times New Roman"/>
                <w:sz w:val="20"/>
                <w:szCs w:val="20"/>
                <w:lang w:val="ro-RO" w:eastAsia="zh-CN"/>
              </w:rPr>
              <w:tab/>
              <w:t>Stabilizarea bolii</w:t>
            </w:r>
          </w:p>
        </w:tc>
        <w:tc>
          <w:tcPr>
            <w:tcW w:w="2409" w:type="dxa"/>
          </w:tcPr>
          <w:p w14:paraId="522B7045" w14:textId="77777777" w:rsidR="00175181" w:rsidRPr="00175181" w:rsidRDefault="00175181" w:rsidP="00175181">
            <w:pPr>
              <w:keepLines/>
              <w:widowControl w:val="0"/>
              <w:tabs>
                <w:tab w:val="right" w:pos="342"/>
                <w:tab w:val="decimal" w:pos="792"/>
              </w:tabs>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x-none" w:eastAsia="zh-CN"/>
              </w:rPr>
              <w:t xml:space="preserve">23 </w:t>
            </w:r>
            <w:r w:rsidRPr="00175181">
              <w:rPr>
                <w:rFonts w:ascii="Times New Roman" w:eastAsia="MS Mincho" w:hAnsi="Times New Roman"/>
                <w:sz w:val="20"/>
                <w:szCs w:val="20"/>
                <w:lang w:val="x-none" w:eastAsia="zh-CN"/>
              </w:rPr>
              <w:tab/>
              <w:t>(34,8)</w:t>
            </w:r>
          </w:p>
        </w:tc>
        <w:tc>
          <w:tcPr>
            <w:tcW w:w="2694" w:type="dxa"/>
          </w:tcPr>
          <w:p w14:paraId="677EF043" w14:textId="77777777" w:rsidR="00175181" w:rsidRPr="00175181" w:rsidRDefault="00175181" w:rsidP="00175181">
            <w:pPr>
              <w:keepLines/>
              <w:widowControl w:val="0"/>
              <w:tabs>
                <w:tab w:val="right" w:pos="342"/>
                <w:tab w:val="decimal" w:pos="792"/>
              </w:tabs>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en-US" w:eastAsia="zh-CN"/>
              </w:rPr>
              <w:t>13</w:t>
            </w:r>
            <w:r w:rsidRPr="00175181">
              <w:rPr>
                <w:rFonts w:ascii="Times New Roman" w:eastAsia="MS Mincho" w:hAnsi="Times New Roman"/>
                <w:sz w:val="20"/>
                <w:szCs w:val="20"/>
                <w:lang w:val="x-none" w:eastAsia="zh-CN"/>
              </w:rPr>
              <w:t xml:space="preserve"> </w:t>
            </w:r>
            <w:r w:rsidRPr="00175181">
              <w:rPr>
                <w:rFonts w:ascii="Times New Roman" w:eastAsia="MS Mincho" w:hAnsi="Times New Roman"/>
                <w:sz w:val="20"/>
                <w:szCs w:val="20"/>
                <w:lang w:val="x-none" w:eastAsia="zh-CN"/>
              </w:rPr>
              <w:tab/>
              <w:t>(</w:t>
            </w:r>
            <w:r w:rsidRPr="00175181">
              <w:rPr>
                <w:rFonts w:ascii="Times New Roman" w:eastAsia="MS Mincho" w:hAnsi="Times New Roman"/>
                <w:sz w:val="20"/>
                <w:szCs w:val="20"/>
                <w:lang w:val="en-US" w:eastAsia="zh-CN"/>
              </w:rPr>
              <w:t>19,7</w:t>
            </w:r>
            <w:r w:rsidRPr="00175181">
              <w:rPr>
                <w:rFonts w:ascii="Times New Roman" w:eastAsia="MS Mincho" w:hAnsi="Times New Roman"/>
                <w:sz w:val="20"/>
                <w:szCs w:val="20"/>
                <w:lang w:val="x-none" w:eastAsia="zh-CN"/>
              </w:rPr>
              <w:t>)</w:t>
            </w:r>
          </w:p>
        </w:tc>
      </w:tr>
      <w:tr w:rsidR="00175181" w:rsidRPr="00175181" w14:paraId="1A901F9C" w14:textId="77777777" w:rsidTr="00BE5AF0">
        <w:trPr>
          <w:cantSplit/>
        </w:trPr>
        <w:tc>
          <w:tcPr>
            <w:tcW w:w="4503" w:type="dxa"/>
            <w:gridSpan w:val="2"/>
          </w:tcPr>
          <w:p w14:paraId="67F9369D" w14:textId="77777777" w:rsidR="00175181" w:rsidRPr="00175181" w:rsidRDefault="00175181" w:rsidP="00175181">
            <w:pPr>
              <w:keepLines/>
              <w:widowControl w:val="0"/>
              <w:tabs>
                <w:tab w:val="left" w:pos="540"/>
              </w:tabs>
              <w:spacing w:after="0" w:line="240" w:lineRule="auto"/>
              <w:rPr>
                <w:rFonts w:ascii="Times New Roman" w:eastAsia="MS Mincho" w:hAnsi="Times New Roman"/>
                <w:sz w:val="20"/>
                <w:szCs w:val="20"/>
                <w:lang w:val="x-none" w:eastAsia="zh-CN"/>
              </w:rPr>
            </w:pPr>
            <w:r w:rsidRPr="00175181">
              <w:rPr>
                <w:rFonts w:ascii="Times New Roman" w:eastAsia="MS Mincho" w:hAnsi="Times New Roman"/>
                <w:sz w:val="20"/>
                <w:szCs w:val="20"/>
                <w:lang w:val="ro-RO" w:eastAsia="zh-CN"/>
              </w:rPr>
              <w:tab/>
              <w:t>Progresia bolii</w:t>
            </w:r>
          </w:p>
        </w:tc>
        <w:tc>
          <w:tcPr>
            <w:tcW w:w="2409" w:type="dxa"/>
          </w:tcPr>
          <w:p w14:paraId="5EB119B2" w14:textId="77777777" w:rsidR="00175181" w:rsidRPr="00175181" w:rsidRDefault="00175181" w:rsidP="00175181">
            <w:pPr>
              <w:keepLines/>
              <w:widowControl w:val="0"/>
              <w:tabs>
                <w:tab w:val="right" w:pos="342"/>
                <w:tab w:val="decimal" w:pos="792"/>
              </w:tabs>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x-none" w:eastAsia="zh-CN"/>
              </w:rPr>
              <w:t xml:space="preserve">1 </w:t>
            </w:r>
            <w:r w:rsidRPr="00175181">
              <w:rPr>
                <w:rFonts w:ascii="Times New Roman" w:eastAsia="MS Mincho" w:hAnsi="Times New Roman"/>
                <w:sz w:val="20"/>
                <w:szCs w:val="20"/>
                <w:lang w:val="x-none" w:eastAsia="zh-CN"/>
              </w:rPr>
              <w:tab/>
              <w:t>(1,5)</w:t>
            </w:r>
          </w:p>
        </w:tc>
        <w:tc>
          <w:tcPr>
            <w:tcW w:w="2694" w:type="dxa"/>
          </w:tcPr>
          <w:p w14:paraId="4B33BABF" w14:textId="77777777" w:rsidR="00175181" w:rsidRPr="00175181" w:rsidRDefault="00175181" w:rsidP="00175181">
            <w:pPr>
              <w:keepLines/>
              <w:widowControl w:val="0"/>
              <w:tabs>
                <w:tab w:val="right" w:pos="342"/>
                <w:tab w:val="decimal" w:pos="792"/>
              </w:tabs>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x-none" w:eastAsia="zh-CN"/>
              </w:rPr>
              <w:t xml:space="preserve">1 </w:t>
            </w:r>
            <w:r w:rsidRPr="00175181">
              <w:rPr>
                <w:rFonts w:ascii="Times New Roman" w:eastAsia="MS Mincho" w:hAnsi="Times New Roman"/>
                <w:sz w:val="20"/>
                <w:szCs w:val="20"/>
                <w:lang w:val="x-none" w:eastAsia="zh-CN"/>
              </w:rPr>
              <w:tab/>
              <w:t>(1,5)</w:t>
            </w:r>
          </w:p>
        </w:tc>
      </w:tr>
      <w:tr w:rsidR="00175181" w:rsidRPr="00175181" w14:paraId="4396A36B" w14:textId="77777777" w:rsidTr="00BE5AF0">
        <w:trPr>
          <w:cantSplit/>
        </w:trPr>
        <w:tc>
          <w:tcPr>
            <w:tcW w:w="4503" w:type="dxa"/>
            <w:gridSpan w:val="2"/>
          </w:tcPr>
          <w:p w14:paraId="26195E91" w14:textId="77777777" w:rsidR="00175181" w:rsidRPr="00175181" w:rsidRDefault="00175181" w:rsidP="00175181">
            <w:pPr>
              <w:keepLines/>
              <w:widowControl w:val="0"/>
              <w:tabs>
                <w:tab w:val="left" w:pos="540"/>
              </w:tabs>
              <w:spacing w:after="0" w:line="240" w:lineRule="auto"/>
              <w:rPr>
                <w:rFonts w:ascii="Times New Roman" w:eastAsia="MS Mincho" w:hAnsi="Times New Roman"/>
                <w:sz w:val="20"/>
                <w:szCs w:val="20"/>
                <w:lang w:val="x-none" w:eastAsia="zh-CN"/>
              </w:rPr>
            </w:pPr>
            <w:r w:rsidRPr="00175181">
              <w:rPr>
                <w:rFonts w:ascii="Times New Roman" w:eastAsia="MS Mincho" w:hAnsi="Times New Roman"/>
                <w:sz w:val="20"/>
                <w:szCs w:val="20"/>
                <w:lang w:val="ro-RO" w:eastAsia="zh-CN"/>
              </w:rPr>
              <w:tab/>
              <w:t>Necunoscut</w:t>
            </w:r>
          </w:p>
        </w:tc>
        <w:tc>
          <w:tcPr>
            <w:tcW w:w="2409" w:type="dxa"/>
          </w:tcPr>
          <w:p w14:paraId="364DB1AD" w14:textId="77777777" w:rsidR="00175181" w:rsidRPr="00175181" w:rsidRDefault="00175181" w:rsidP="00175181">
            <w:pPr>
              <w:keepLines/>
              <w:widowControl w:val="0"/>
              <w:tabs>
                <w:tab w:val="right" w:pos="342"/>
                <w:tab w:val="decimal" w:pos="792"/>
              </w:tabs>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x-none" w:eastAsia="zh-CN"/>
              </w:rPr>
              <w:t xml:space="preserve">5 </w:t>
            </w:r>
            <w:r w:rsidRPr="00175181">
              <w:rPr>
                <w:rFonts w:ascii="Times New Roman" w:eastAsia="MS Mincho" w:hAnsi="Times New Roman"/>
                <w:sz w:val="20"/>
                <w:szCs w:val="20"/>
                <w:lang w:val="x-none" w:eastAsia="zh-CN"/>
              </w:rPr>
              <w:tab/>
              <w:t>(7,6)</w:t>
            </w:r>
          </w:p>
        </w:tc>
        <w:tc>
          <w:tcPr>
            <w:tcW w:w="2694" w:type="dxa"/>
          </w:tcPr>
          <w:p w14:paraId="5DA5FAE2" w14:textId="77777777" w:rsidR="00175181" w:rsidRPr="00175181" w:rsidRDefault="00175181" w:rsidP="00175181">
            <w:pPr>
              <w:keepLines/>
              <w:widowControl w:val="0"/>
              <w:tabs>
                <w:tab w:val="right" w:pos="342"/>
                <w:tab w:val="decimal" w:pos="792"/>
              </w:tabs>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en-US" w:eastAsia="zh-CN"/>
              </w:rPr>
              <w:t>5</w:t>
            </w:r>
            <w:r w:rsidRPr="00175181">
              <w:rPr>
                <w:rFonts w:ascii="Times New Roman" w:eastAsia="MS Mincho" w:hAnsi="Times New Roman"/>
                <w:sz w:val="20"/>
                <w:szCs w:val="20"/>
                <w:lang w:val="x-none" w:eastAsia="zh-CN"/>
              </w:rPr>
              <w:t xml:space="preserve"> </w:t>
            </w:r>
            <w:r w:rsidRPr="00175181">
              <w:rPr>
                <w:rFonts w:ascii="Times New Roman" w:eastAsia="MS Mincho" w:hAnsi="Times New Roman"/>
                <w:sz w:val="20"/>
                <w:szCs w:val="20"/>
                <w:lang w:val="x-none" w:eastAsia="zh-CN"/>
              </w:rPr>
              <w:tab/>
              <w:t>(</w:t>
            </w:r>
            <w:r w:rsidRPr="00175181">
              <w:rPr>
                <w:rFonts w:ascii="Times New Roman" w:eastAsia="MS Mincho" w:hAnsi="Times New Roman"/>
                <w:sz w:val="20"/>
                <w:szCs w:val="20"/>
                <w:lang w:val="en-US" w:eastAsia="zh-CN"/>
              </w:rPr>
              <w:t>7,6</w:t>
            </w:r>
            <w:r w:rsidRPr="00175181">
              <w:rPr>
                <w:rFonts w:ascii="Times New Roman" w:eastAsia="MS Mincho" w:hAnsi="Times New Roman"/>
                <w:sz w:val="20"/>
                <w:szCs w:val="20"/>
                <w:lang w:val="x-none" w:eastAsia="zh-CN"/>
              </w:rPr>
              <w:t>)</w:t>
            </w:r>
          </w:p>
        </w:tc>
      </w:tr>
      <w:tr w:rsidR="00175181" w:rsidRPr="00175181" w14:paraId="7BF8ECE8" w14:textId="77777777" w:rsidTr="00BE5AF0">
        <w:trPr>
          <w:cantSplit/>
        </w:trPr>
        <w:tc>
          <w:tcPr>
            <w:tcW w:w="4503" w:type="dxa"/>
            <w:gridSpan w:val="2"/>
            <w:tcBorders>
              <w:top w:val="single" w:sz="4" w:space="0" w:color="auto"/>
              <w:bottom w:val="nil"/>
            </w:tcBorders>
          </w:tcPr>
          <w:p w14:paraId="05080841" w14:textId="77777777" w:rsidR="00175181" w:rsidRPr="00175181" w:rsidRDefault="00175181" w:rsidP="00175181">
            <w:pPr>
              <w:keepLines/>
              <w:widowControl w:val="0"/>
              <w:tabs>
                <w:tab w:val="left" w:pos="540"/>
              </w:tabs>
              <w:spacing w:after="0" w:line="240" w:lineRule="auto"/>
              <w:rPr>
                <w:rFonts w:ascii="Times New Roman" w:eastAsia="MS Mincho" w:hAnsi="Times New Roman"/>
                <w:b/>
                <w:sz w:val="20"/>
                <w:szCs w:val="20"/>
                <w:lang w:val="x-none" w:eastAsia="zh-CN"/>
              </w:rPr>
            </w:pPr>
            <w:r w:rsidRPr="00175181">
              <w:rPr>
                <w:rFonts w:ascii="Times New Roman" w:eastAsia="MS Mincho" w:hAnsi="Times New Roman"/>
                <w:b/>
                <w:sz w:val="20"/>
                <w:szCs w:val="20"/>
                <w:lang w:val="ro-RO" w:eastAsia="zh-CN"/>
              </w:rPr>
              <w:t>Timp până la răspunsul tumorii (luni)</w:t>
            </w:r>
          </w:p>
        </w:tc>
        <w:tc>
          <w:tcPr>
            <w:tcW w:w="2409" w:type="dxa"/>
            <w:tcBorders>
              <w:top w:val="single" w:sz="4" w:space="0" w:color="auto"/>
              <w:bottom w:val="nil"/>
            </w:tcBorders>
          </w:tcPr>
          <w:p w14:paraId="20316AED" w14:textId="77777777" w:rsidR="00175181" w:rsidRPr="00175181" w:rsidRDefault="00175181" w:rsidP="00175181">
            <w:pPr>
              <w:keepLines/>
              <w:widowControl w:val="0"/>
              <w:tabs>
                <w:tab w:val="right" w:pos="342"/>
                <w:tab w:val="decimal" w:pos="792"/>
              </w:tabs>
              <w:spacing w:after="0" w:line="240" w:lineRule="auto"/>
              <w:rPr>
                <w:rFonts w:ascii="Times New Roman" w:eastAsia="MS Mincho" w:hAnsi="Times New Roman"/>
                <w:sz w:val="20"/>
                <w:szCs w:val="20"/>
                <w:lang w:val="x-none" w:eastAsia="zh-CN"/>
              </w:rPr>
            </w:pPr>
          </w:p>
        </w:tc>
        <w:tc>
          <w:tcPr>
            <w:tcW w:w="2694" w:type="dxa"/>
            <w:tcBorders>
              <w:top w:val="single" w:sz="4" w:space="0" w:color="auto"/>
              <w:bottom w:val="nil"/>
            </w:tcBorders>
          </w:tcPr>
          <w:p w14:paraId="22DFBA40" w14:textId="77777777" w:rsidR="00175181" w:rsidRPr="00175181" w:rsidRDefault="00175181" w:rsidP="00175181">
            <w:pPr>
              <w:keepLines/>
              <w:widowControl w:val="0"/>
              <w:tabs>
                <w:tab w:val="right" w:pos="342"/>
                <w:tab w:val="decimal" w:pos="792"/>
              </w:tabs>
              <w:spacing w:after="0" w:line="240" w:lineRule="auto"/>
              <w:rPr>
                <w:rFonts w:ascii="Times New Roman" w:eastAsia="MS Mincho" w:hAnsi="Times New Roman"/>
                <w:sz w:val="20"/>
                <w:szCs w:val="20"/>
                <w:lang w:val="x-none" w:eastAsia="zh-CN"/>
              </w:rPr>
            </w:pPr>
          </w:p>
        </w:tc>
      </w:tr>
      <w:tr w:rsidR="00175181" w:rsidRPr="00175181" w14:paraId="4FD1E408" w14:textId="77777777" w:rsidTr="00BE5AF0">
        <w:trPr>
          <w:cantSplit/>
        </w:trPr>
        <w:tc>
          <w:tcPr>
            <w:tcW w:w="4503" w:type="dxa"/>
            <w:gridSpan w:val="2"/>
            <w:tcBorders>
              <w:top w:val="nil"/>
              <w:bottom w:val="nil"/>
            </w:tcBorders>
          </w:tcPr>
          <w:p w14:paraId="17A58150" w14:textId="77777777" w:rsidR="00175181" w:rsidRPr="00175181" w:rsidRDefault="00175181" w:rsidP="00175181">
            <w:pPr>
              <w:keepLines/>
              <w:widowControl w:val="0"/>
              <w:tabs>
                <w:tab w:val="left" w:pos="540"/>
              </w:tabs>
              <w:spacing w:after="0" w:line="240" w:lineRule="auto"/>
              <w:rPr>
                <w:rFonts w:ascii="Times New Roman" w:eastAsia="MS Mincho" w:hAnsi="Times New Roman"/>
                <w:sz w:val="20"/>
                <w:szCs w:val="20"/>
                <w:lang w:val="x-none" w:eastAsia="zh-CN"/>
              </w:rPr>
            </w:pPr>
            <w:r w:rsidRPr="00175181">
              <w:rPr>
                <w:rFonts w:ascii="Times New Roman" w:eastAsia="MS Mincho" w:hAnsi="Times New Roman"/>
                <w:sz w:val="20"/>
                <w:szCs w:val="20"/>
                <w:lang w:val="ro-RO" w:eastAsia="zh-CN"/>
              </w:rPr>
              <w:t>Median</w:t>
            </w:r>
          </w:p>
        </w:tc>
        <w:tc>
          <w:tcPr>
            <w:tcW w:w="2409" w:type="dxa"/>
            <w:tcBorders>
              <w:top w:val="nil"/>
              <w:bottom w:val="nil"/>
            </w:tcBorders>
          </w:tcPr>
          <w:p w14:paraId="435E8572"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x-none" w:eastAsia="zh-CN"/>
              </w:rPr>
              <w:t>4,0</w:t>
            </w:r>
          </w:p>
        </w:tc>
        <w:tc>
          <w:tcPr>
            <w:tcW w:w="2694" w:type="dxa"/>
            <w:tcBorders>
              <w:top w:val="nil"/>
              <w:bottom w:val="nil"/>
            </w:tcBorders>
          </w:tcPr>
          <w:p w14:paraId="1C3246C6"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x-none" w:eastAsia="zh-CN"/>
              </w:rPr>
              <w:t>2,5</w:t>
            </w:r>
          </w:p>
        </w:tc>
      </w:tr>
      <w:tr w:rsidR="00175181" w:rsidRPr="00175181" w14:paraId="26FFEA0B" w14:textId="77777777" w:rsidTr="00BE5AF0">
        <w:trPr>
          <w:cantSplit/>
        </w:trPr>
        <w:tc>
          <w:tcPr>
            <w:tcW w:w="4503" w:type="dxa"/>
            <w:gridSpan w:val="2"/>
            <w:tcBorders>
              <w:top w:val="nil"/>
              <w:bottom w:val="single" w:sz="4" w:space="0" w:color="auto"/>
            </w:tcBorders>
          </w:tcPr>
          <w:p w14:paraId="4225F966" w14:textId="77777777" w:rsidR="00175181" w:rsidRPr="00175181" w:rsidRDefault="00175181" w:rsidP="00175181">
            <w:pPr>
              <w:keepLines/>
              <w:widowControl w:val="0"/>
              <w:tabs>
                <w:tab w:val="left" w:pos="270"/>
              </w:tabs>
              <w:spacing w:after="0" w:line="240" w:lineRule="auto"/>
              <w:rPr>
                <w:rFonts w:ascii="Times New Roman" w:eastAsia="MS Mincho" w:hAnsi="Times New Roman"/>
                <w:sz w:val="20"/>
                <w:szCs w:val="20"/>
                <w:lang w:val="x-none" w:eastAsia="zh-CN"/>
              </w:rPr>
            </w:pPr>
            <w:r w:rsidRPr="00175181">
              <w:rPr>
                <w:rFonts w:ascii="Times New Roman" w:eastAsia="MS Mincho" w:hAnsi="Times New Roman"/>
                <w:sz w:val="20"/>
                <w:szCs w:val="20"/>
                <w:lang w:val="ro-RO" w:eastAsia="zh-CN"/>
              </w:rPr>
              <w:tab/>
              <w:t>IÎ 95%</w:t>
            </w:r>
          </w:p>
        </w:tc>
        <w:tc>
          <w:tcPr>
            <w:tcW w:w="2409" w:type="dxa"/>
            <w:tcBorders>
              <w:top w:val="nil"/>
              <w:bottom w:val="single" w:sz="4" w:space="0" w:color="auto"/>
            </w:tcBorders>
          </w:tcPr>
          <w:p w14:paraId="45DD8683"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x-none" w:eastAsia="zh-CN"/>
              </w:rPr>
              <w:t>(3,8, 5,6)</w:t>
            </w:r>
          </w:p>
        </w:tc>
        <w:tc>
          <w:tcPr>
            <w:tcW w:w="2694" w:type="dxa"/>
            <w:tcBorders>
              <w:top w:val="nil"/>
              <w:bottom w:val="single" w:sz="4" w:space="0" w:color="auto"/>
            </w:tcBorders>
          </w:tcPr>
          <w:p w14:paraId="5E7E1BDE"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x-none" w:eastAsia="zh-CN"/>
              </w:rPr>
              <w:t>(1,9, 3,7)</w:t>
            </w:r>
          </w:p>
        </w:tc>
      </w:tr>
      <w:tr w:rsidR="00175181" w:rsidRPr="00175181" w14:paraId="650BC9C6" w14:textId="77777777" w:rsidTr="00BE5AF0">
        <w:trPr>
          <w:cantSplit/>
        </w:trPr>
        <w:tc>
          <w:tcPr>
            <w:tcW w:w="4503" w:type="dxa"/>
            <w:gridSpan w:val="2"/>
            <w:tcBorders>
              <w:top w:val="single" w:sz="4" w:space="0" w:color="auto"/>
            </w:tcBorders>
          </w:tcPr>
          <w:p w14:paraId="42C26C08" w14:textId="77777777" w:rsidR="00175181" w:rsidRPr="00175181" w:rsidRDefault="00175181" w:rsidP="00175181">
            <w:pPr>
              <w:keepLines/>
              <w:widowControl w:val="0"/>
              <w:tabs>
                <w:tab w:val="left" w:pos="284"/>
              </w:tabs>
              <w:spacing w:after="0" w:line="240" w:lineRule="auto"/>
              <w:rPr>
                <w:rFonts w:ascii="Times New Roman" w:eastAsia="MS Mincho" w:hAnsi="Times New Roman"/>
                <w:b/>
                <w:sz w:val="20"/>
                <w:szCs w:val="20"/>
                <w:lang w:val="x-none" w:eastAsia="zh-CN"/>
              </w:rPr>
            </w:pPr>
            <w:r w:rsidRPr="00175181">
              <w:rPr>
                <w:rFonts w:ascii="Times New Roman" w:eastAsia="MS Mincho" w:hAnsi="Times New Roman"/>
                <w:b/>
                <w:sz w:val="20"/>
                <w:szCs w:val="20"/>
                <w:lang w:val="ro-RO" w:eastAsia="zh-CN"/>
              </w:rPr>
              <w:t>Durata răspunsului</w:t>
            </w:r>
          </w:p>
        </w:tc>
        <w:tc>
          <w:tcPr>
            <w:tcW w:w="2409" w:type="dxa"/>
            <w:tcBorders>
              <w:top w:val="single" w:sz="4" w:space="0" w:color="auto"/>
            </w:tcBorders>
          </w:tcPr>
          <w:p w14:paraId="37B7460C" w14:textId="77777777" w:rsidR="00175181" w:rsidRPr="00175181" w:rsidRDefault="00175181" w:rsidP="00175181">
            <w:pPr>
              <w:keepLines/>
              <w:widowControl w:val="0"/>
              <w:tabs>
                <w:tab w:val="left" w:pos="284"/>
              </w:tabs>
              <w:spacing w:after="0" w:line="240" w:lineRule="auto"/>
              <w:rPr>
                <w:rFonts w:ascii="Times New Roman" w:eastAsia="MS Mincho" w:hAnsi="Times New Roman"/>
                <w:sz w:val="20"/>
                <w:szCs w:val="20"/>
                <w:lang w:val="x-none" w:eastAsia="zh-CN"/>
              </w:rPr>
            </w:pPr>
          </w:p>
        </w:tc>
        <w:tc>
          <w:tcPr>
            <w:tcW w:w="2694" w:type="dxa"/>
            <w:tcBorders>
              <w:top w:val="single" w:sz="4" w:space="0" w:color="auto"/>
            </w:tcBorders>
          </w:tcPr>
          <w:p w14:paraId="0D071DB8" w14:textId="77777777" w:rsidR="00175181" w:rsidRPr="00175181" w:rsidRDefault="00175181" w:rsidP="00175181">
            <w:pPr>
              <w:keepLines/>
              <w:widowControl w:val="0"/>
              <w:tabs>
                <w:tab w:val="left" w:pos="284"/>
              </w:tabs>
              <w:spacing w:after="0" w:line="240" w:lineRule="auto"/>
              <w:rPr>
                <w:rFonts w:ascii="Times New Roman" w:eastAsia="MS Mincho" w:hAnsi="Times New Roman"/>
                <w:sz w:val="20"/>
                <w:szCs w:val="20"/>
                <w:lang w:val="x-none" w:eastAsia="zh-CN"/>
              </w:rPr>
            </w:pPr>
          </w:p>
        </w:tc>
      </w:tr>
      <w:tr w:rsidR="00175181" w:rsidRPr="00175181" w14:paraId="38244D57" w14:textId="77777777" w:rsidTr="00BE5AF0">
        <w:trPr>
          <w:cantSplit/>
        </w:trPr>
        <w:tc>
          <w:tcPr>
            <w:tcW w:w="4503" w:type="dxa"/>
            <w:gridSpan w:val="2"/>
          </w:tcPr>
          <w:p w14:paraId="10489809" w14:textId="77777777" w:rsidR="00175181" w:rsidRPr="00175181" w:rsidRDefault="00175181" w:rsidP="00175181">
            <w:pPr>
              <w:keepLines/>
              <w:widowControl w:val="0"/>
              <w:tabs>
                <w:tab w:val="left" w:pos="284"/>
              </w:tabs>
              <w:spacing w:after="0" w:line="240" w:lineRule="auto"/>
              <w:rPr>
                <w:rFonts w:ascii="Times New Roman" w:eastAsia="MS Mincho" w:hAnsi="Times New Roman"/>
                <w:sz w:val="20"/>
                <w:szCs w:val="20"/>
                <w:lang w:val="x-none" w:eastAsia="zh-CN"/>
              </w:rPr>
            </w:pPr>
            <w:r w:rsidRPr="00175181">
              <w:rPr>
                <w:rFonts w:ascii="Times New Roman" w:eastAsia="MS Mincho" w:hAnsi="Times New Roman"/>
                <w:sz w:val="20"/>
                <w:szCs w:val="20"/>
                <w:lang w:val="ro-RO" w:eastAsia="zh-CN"/>
              </w:rPr>
              <w:t>Nr. de evenimente*</w:t>
            </w:r>
          </w:p>
        </w:tc>
        <w:tc>
          <w:tcPr>
            <w:tcW w:w="2409" w:type="dxa"/>
          </w:tcPr>
          <w:p w14:paraId="4BFD4259"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en-US" w:eastAsia="zh-CN"/>
              </w:rPr>
            </w:pPr>
            <w:r w:rsidRPr="00175181">
              <w:rPr>
                <w:rFonts w:ascii="Times New Roman" w:eastAsia="MS Mincho" w:hAnsi="Times New Roman"/>
                <w:sz w:val="20"/>
                <w:szCs w:val="20"/>
                <w:lang w:val="en-US" w:eastAsia="zh-CN"/>
              </w:rPr>
              <w:t>11</w:t>
            </w:r>
          </w:p>
        </w:tc>
        <w:tc>
          <w:tcPr>
            <w:tcW w:w="2694" w:type="dxa"/>
          </w:tcPr>
          <w:p w14:paraId="4DE72932"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en-US" w:eastAsia="zh-CN"/>
              </w:rPr>
            </w:pPr>
            <w:r w:rsidRPr="00175181">
              <w:rPr>
                <w:rFonts w:ascii="Times New Roman" w:eastAsia="MS Mincho" w:hAnsi="Times New Roman"/>
                <w:sz w:val="20"/>
                <w:szCs w:val="20"/>
                <w:lang w:val="en-US" w:eastAsia="zh-CN"/>
              </w:rPr>
              <w:t>22</w:t>
            </w:r>
          </w:p>
        </w:tc>
      </w:tr>
      <w:tr w:rsidR="00175181" w:rsidRPr="00175181" w14:paraId="680CE9F4" w14:textId="77777777" w:rsidTr="00BE5AF0">
        <w:trPr>
          <w:cantSplit/>
        </w:trPr>
        <w:tc>
          <w:tcPr>
            <w:tcW w:w="4503" w:type="dxa"/>
            <w:gridSpan w:val="2"/>
          </w:tcPr>
          <w:p w14:paraId="63B7C4D7" w14:textId="77777777" w:rsidR="00175181" w:rsidRPr="00175181" w:rsidRDefault="00175181" w:rsidP="00175181">
            <w:pPr>
              <w:keepLines/>
              <w:widowControl w:val="0"/>
              <w:tabs>
                <w:tab w:val="left" w:pos="284"/>
              </w:tabs>
              <w:spacing w:after="0" w:line="240" w:lineRule="auto"/>
              <w:rPr>
                <w:rFonts w:ascii="Times New Roman" w:eastAsia="MS Mincho" w:hAnsi="Times New Roman"/>
                <w:sz w:val="20"/>
                <w:szCs w:val="20"/>
                <w:lang w:val="x-none" w:eastAsia="zh-CN"/>
              </w:rPr>
            </w:pPr>
            <w:r w:rsidRPr="00175181">
              <w:rPr>
                <w:rFonts w:ascii="Times New Roman" w:eastAsia="MS Mincho" w:hAnsi="Times New Roman"/>
                <w:sz w:val="20"/>
                <w:szCs w:val="20"/>
                <w:lang w:val="ro-RO" w:eastAsia="zh-CN"/>
              </w:rPr>
              <w:t>Nr. cenzurat</w:t>
            </w:r>
          </w:p>
        </w:tc>
        <w:tc>
          <w:tcPr>
            <w:tcW w:w="2409" w:type="dxa"/>
          </w:tcPr>
          <w:p w14:paraId="1C075BD3"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en-US" w:eastAsia="zh-CN"/>
              </w:rPr>
            </w:pPr>
            <w:r w:rsidRPr="00175181">
              <w:rPr>
                <w:rFonts w:ascii="Times New Roman" w:eastAsia="MS Mincho" w:hAnsi="Times New Roman"/>
                <w:sz w:val="20"/>
                <w:szCs w:val="20"/>
                <w:lang w:val="en-US" w:eastAsia="zh-CN"/>
              </w:rPr>
              <w:t>26</w:t>
            </w:r>
          </w:p>
        </w:tc>
        <w:tc>
          <w:tcPr>
            <w:tcW w:w="2694" w:type="dxa"/>
          </w:tcPr>
          <w:p w14:paraId="615A80D2"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en-US" w:eastAsia="zh-CN"/>
              </w:rPr>
            </w:pPr>
            <w:r w:rsidRPr="00175181">
              <w:rPr>
                <w:rFonts w:ascii="Times New Roman" w:eastAsia="MS Mincho" w:hAnsi="Times New Roman"/>
                <w:sz w:val="20"/>
                <w:szCs w:val="20"/>
                <w:lang w:val="en-US" w:eastAsia="zh-CN"/>
              </w:rPr>
              <w:t>25</w:t>
            </w:r>
          </w:p>
        </w:tc>
      </w:tr>
      <w:tr w:rsidR="00175181" w:rsidRPr="00175181" w14:paraId="63C2A9FA" w14:textId="77777777" w:rsidTr="00BE5AF0">
        <w:trPr>
          <w:cantSplit/>
        </w:trPr>
        <w:tc>
          <w:tcPr>
            <w:tcW w:w="4503" w:type="dxa"/>
            <w:gridSpan w:val="2"/>
            <w:tcBorders>
              <w:bottom w:val="nil"/>
            </w:tcBorders>
          </w:tcPr>
          <w:p w14:paraId="52782489" w14:textId="77777777" w:rsidR="00175181" w:rsidRPr="00175181" w:rsidRDefault="00175181" w:rsidP="00175181">
            <w:pPr>
              <w:keepLines/>
              <w:widowControl w:val="0"/>
              <w:tabs>
                <w:tab w:val="left" w:pos="284"/>
              </w:tabs>
              <w:spacing w:after="0" w:line="240" w:lineRule="auto"/>
              <w:rPr>
                <w:rFonts w:ascii="Times New Roman" w:eastAsia="MS Mincho" w:hAnsi="Times New Roman"/>
                <w:sz w:val="20"/>
                <w:szCs w:val="20"/>
                <w:lang w:val="x-none" w:eastAsia="zh-CN"/>
              </w:rPr>
            </w:pPr>
            <w:r w:rsidRPr="00175181">
              <w:rPr>
                <w:rFonts w:ascii="Times New Roman" w:eastAsia="MS Mincho" w:hAnsi="Times New Roman"/>
                <w:sz w:val="20"/>
                <w:szCs w:val="20"/>
                <w:lang w:val="ro-RO" w:eastAsia="zh-CN"/>
              </w:rPr>
              <w:t>Mediană (luni)</w:t>
            </w:r>
          </w:p>
        </w:tc>
        <w:tc>
          <w:tcPr>
            <w:tcW w:w="2409" w:type="dxa"/>
            <w:tcBorders>
              <w:bottom w:val="nil"/>
            </w:tcBorders>
          </w:tcPr>
          <w:p w14:paraId="661E6F03"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vertAlign w:val="superscript"/>
                <w:lang w:val="en-US" w:eastAsia="zh-CN"/>
              </w:rPr>
            </w:pPr>
            <w:r w:rsidRPr="00175181">
              <w:rPr>
                <w:rFonts w:ascii="Times New Roman" w:eastAsia="MS Mincho" w:hAnsi="Times New Roman"/>
                <w:sz w:val="20"/>
                <w:szCs w:val="20"/>
                <w:lang w:val="en-US" w:eastAsia="zh-CN"/>
              </w:rPr>
              <w:t>26,1</w:t>
            </w:r>
          </w:p>
        </w:tc>
        <w:tc>
          <w:tcPr>
            <w:tcW w:w="2694" w:type="dxa"/>
            <w:tcBorders>
              <w:bottom w:val="nil"/>
            </w:tcBorders>
          </w:tcPr>
          <w:p w14:paraId="3895BEBA"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vertAlign w:val="superscript"/>
                <w:lang w:val="en-US" w:eastAsia="zh-CN"/>
              </w:rPr>
            </w:pPr>
            <w:r w:rsidRPr="00175181">
              <w:rPr>
                <w:rFonts w:ascii="Times New Roman" w:eastAsia="MS Mincho" w:hAnsi="Times New Roman"/>
                <w:sz w:val="20"/>
                <w:szCs w:val="20"/>
                <w:lang w:val="en-US" w:eastAsia="zh-CN"/>
              </w:rPr>
              <w:t>15,7</w:t>
            </w:r>
          </w:p>
        </w:tc>
      </w:tr>
      <w:tr w:rsidR="00175181" w:rsidRPr="00175181" w14:paraId="7F4536E2" w14:textId="77777777" w:rsidTr="00BE5AF0">
        <w:trPr>
          <w:cantSplit/>
        </w:trPr>
        <w:tc>
          <w:tcPr>
            <w:tcW w:w="4503" w:type="dxa"/>
            <w:gridSpan w:val="2"/>
            <w:tcBorders>
              <w:top w:val="nil"/>
              <w:bottom w:val="nil"/>
            </w:tcBorders>
          </w:tcPr>
          <w:p w14:paraId="3DFFD5CE" w14:textId="77777777" w:rsidR="00175181" w:rsidRPr="00175181" w:rsidRDefault="00175181" w:rsidP="00175181">
            <w:pPr>
              <w:keepLines/>
              <w:widowControl w:val="0"/>
              <w:tabs>
                <w:tab w:val="left" w:pos="284"/>
              </w:tabs>
              <w:spacing w:after="0" w:line="240" w:lineRule="auto"/>
              <w:rPr>
                <w:rFonts w:ascii="Times New Roman" w:eastAsia="MS Mincho" w:hAnsi="Times New Roman"/>
                <w:sz w:val="20"/>
                <w:szCs w:val="20"/>
                <w:lang w:val="x-none" w:eastAsia="zh-CN"/>
              </w:rPr>
            </w:pPr>
            <w:r w:rsidRPr="00175181">
              <w:rPr>
                <w:rFonts w:ascii="Times New Roman" w:eastAsia="MS Mincho" w:hAnsi="Times New Roman"/>
                <w:sz w:val="20"/>
                <w:szCs w:val="20"/>
                <w:lang w:val="ro-RO" w:eastAsia="zh-CN"/>
              </w:rPr>
              <w:tab/>
              <w:t>IÎ 95%</w:t>
            </w:r>
          </w:p>
        </w:tc>
        <w:tc>
          <w:tcPr>
            <w:tcW w:w="2409" w:type="dxa"/>
            <w:tcBorders>
              <w:top w:val="nil"/>
              <w:bottom w:val="nil"/>
            </w:tcBorders>
          </w:tcPr>
          <w:p w14:paraId="1ABA0E97"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x-none" w:eastAsia="zh-CN"/>
              </w:rPr>
              <w:t>(NE)</w:t>
            </w:r>
          </w:p>
        </w:tc>
        <w:tc>
          <w:tcPr>
            <w:tcW w:w="2694" w:type="dxa"/>
            <w:tcBorders>
              <w:top w:val="nil"/>
              <w:bottom w:val="nil"/>
            </w:tcBorders>
          </w:tcPr>
          <w:p w14:paraId="6ECE66A8"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x-none" w:eastAsia="zh-CN"/>
              </w:rPr>
              <w:t>(12,0,20,2)</w:t>
            </w:r>
          </w:p>
        </w:tc>
      </w:tr>
      <w:tr w:rsidR="00175181" w:rsidRPr="00175181" w14:paraId="7950BD5F" w14:textId="77777777" w:rsidTr="00BE5AF0">
        <w:trPr>
          <w:cantSplit/>
        </w:trPr>
        <w:tc>
          <w:tcPr>
            <w:tcW w:w="4503" w:type="dxa"/>
            <w:gridSpan w:val="2"/>
            <w:tcBorders>
              <w:top w:val="nil"/>
              <w:bottom w:val="nil"/>
            </w:tcBorders>
          </w:tcPr>
          <w:p w14:paraId="1D57860C" w14:textId="77777777" w:rsidR="00175181" w:rsidRPr="00175181" w:rsidRDefault="00175181" w:rsidP="00175181">
            <w:pPr>
              <w:keepLines/>
              <w:widowControl w:val="0"/>
              <w:tabs>
                <w:tab w:val="left" w:pos="284"/>
              </w:tabs>
              <w:spacing w:after="0" w:line="240" w:lineRule="auto"/>
              <w:rPr>
                <w:rFonts w:ascii="Times New Roman" w:eastAsia="MS Mincho" w:hAnsi="Times New Roman"/>
                <w:sz w:val="20"/>
                <w:szCs w:val="20"/>
                <w:lang w:val="x-none" w:eastAsia="zh-CN"/>
              </w:rPr>
            </w:pPr>
            <w:r w:rsidRPr="00175181">
              <w:rPr>
                <w:rFonts w:ascii="Times New Roman" w:eastAsia="MS Mincho" w:hAnsi="Times New Roman"/>
                <w:sz w:val="20"/>
                <w:szCs w:val="20"/>
                <w:lang w:val="ro-RO" w:eastAsia="zh-CN"/>
              </w:rPr>
              <w:t>Probabilitate fără evenimente (%), (IÎ 95%)</w:t>
            </w:r>
          </w:p>
        </w:tc>
        <w:tc>
          <w:tcPr>
            <w:tcW w:w="2409" w:type="dxa"/>
            <w:tcBorders>
              <w:top w:val="nil"/>
              <w:bottom w:val="nil"/>
            </w:tcBorders>
          </w:tcPr>
          <w:p w14:paraId="41BE3D45"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x-none" w:eastAsia="zh-CN"/>
              </w:rPr>
            </w:pPr>
          </w:p>
        </w:tc>
        <w:tc>
          <w:tcPr>
            <w:tcW w:w="2694" w:type="dxa"/>
            <w:tcBorders>
              <w:top w:val="nil"/>
              <w:bottom w:val="nil"/>
            </w:tcBorders>
          </w:tcPr>
          <w:p w14:paraId="3A4161C6"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x-none" w:eastAsia="zh-CN"/>
              </w:rPr>
            </w:pPr>
          </w:p>
        </w:tc>
      </w:tr>
      <w:tr w:rsidR="00175181" w:rsidRPr="00175181" w14:paraId="5C10D5BE" w14:textId="77777777" w:rsidTr="00BE5AF0">
        <w:trPr>
          <w:cantSplit/>
        </w:trPr>
        <w:tc>
          <w:tcPr>
            <w:tcW w:w="4503" w:type="dxa"/>
            <w:gridSpan w:val="2"/>
            <w:tcBorders>
              <w:top w:val="nil"/>
              <w:bottom w:val="nil"/>
            </w:tcBorders>
          </w:tcPr>
          <w:p w14:paraId="297DDA8D" w14:textId="77777777" w:rsidR="00175181" w:rsidRPr="00175181" w:rsidRDefault="00175181" w:rsidP="00175181">
            <w:pPr>
              <w:keepLines/>
              <w:widowControl w:val="0"/>
              <w:tabs>
                <w:tab w:val="left" w:pos="284"/>
              </w:tabs>
              <w:spacing w:after="0" w:line="240" w:lineRule="auto"/>
              <w:rPr>
                <w:rFonts w:ascii="Times New Roman" w:eastAsia="MS Mincho" w:hAnsi="Times New Roman"/>
                <w:sz w:val="20"/>
                <w:szCs w:val="20"/>
                <w:lang w:val="x-none" w:eastAsia="zh-CN"/>
              </w:rPr>
            </w:pPr>
            <w:r w:rsidRPr="00175181">
              <w:rPr>
                <w:rFonts w:ascii="Times New Roman" w:eastAsia="MS Mincho" w:hAnsi="Times New Roman"/>
                <w:sz w:val="20"/>
                <w:szCs w:val="20"/>
                <w:lang w:val="ro-RO" w:eastAsia="zh-CN"/>
              </w:rPr>
              <w:tab/>
              <w:t>6 luni</w:t>
            </w:r>
          </w:p>
        </w:tc>
        <w:tc>
          <w:tcPr>
            <w:tcW w:w="2409" w:type="dxa"/>
            <w:tcBorders>
              <w:top w:val="nil"/>
              <w:bottom w:val="nil"/>
            </w:tcBorders>
          </w:tcPr>
          <w:p w14:paraId="5C362292"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fr-FR" w:eastAsia="zh-CN"/>
              </w:rPr>
              <w:t>86,4 (67,7, 94,7</w:t>
            </w:r>
            <w:r w:rsidRPr="00175181">
              <w:rPr>
                <w:rFonts w:ascii="Times New Roman" w:eastAsia="MS Mincho" w:hAnsi="Times New Roman"/>
                <w:sz w:val="20"/>
                <w:szCs w:val="20"/>
                <w:lang w:val="x-none" w:eastAsia="zh-CN"/>
              </w:rPr>
              <w:t>)</w:t>
            </w:r>
          </w:p>
        </w:tc>
        <w:tc>
          <w:tcPr>
            <w:tcW w:w="2694" w:type="dxa"/>
            <w:tcBorders>
              <w:top w:val="nil"/>
              <w:bottom w:val="nil"/>
            </w:tcBorders>
          </w:tcPr>
          <w:p w14:paraId="23D92298"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x-none" w:eastAsia="zh-CN"/>
              </w:rPr>
              <w:t>89,8 (74,8, 96,1)</w:t>
            </w:r>
          </w:p>
        </w:tc>
      </w:tr>
      <w:tr w:rsidR="00175181" w:rsidRPr="00175181" w14:paraId="0BB15930" w14:textId="77777777" w:rsidTr="00BE5AF0">
        <w:trPr>
          <w:cantSplit/>
        </w:trPr>
        <w:tc>
          <w:tcPr>
            <w:tcW w:w="4503" w:type="dxa"/>
            <w:gridSpan w:val="2"/>
            <w:tcBorders>
              <w:top w:val="nil"/>
              <w:bottom w:val="nil"/>
            </w:tcBorders>
          </w:tcPr>
          <w:p w14:paraId="0CE4C087" w14:textId="77777777" w:rsidR="00175181" w:rsidRPr="00175181" w:rsidRDefault="00175181" w:rsidP="00175181">
            <w:pPr>
              <w:keepLines/>
              <w:widowControl w:val="0"/>
              <w:tabs>
                <w:tab w:val="left" w:pos="284"/>
              </w:tabs>
              <w:spacing w:after="0" w:line="240" w:lineRule="auto"/>
              <w:rPr>
                <w:rFonts w:ascii="Times New Roman" w:eastAsia="MS Mincho" w:hAnsi="Times New Roman"/>
                <w:sz w:val="20"/>
                <w:szCs w:val="20"/>
                <w:lang w:val="fr-FR" w:eastAsia="zh-CN"/>
              </w:rPr>
            </w:pPr>
            <w:r w:rsidRPr="00175181">
              <w:rPr>
                <w:rFonts w:ascii="Times New Roman" w:eastAsia="MS Mincho" w:hAnsi="Times New Roman"/>
                <w:sz w:val="20"/>
                <w:szCs w:val="20"/>
                <w:lang w:val="ro-RO" w:eastAsia="zh-CN"/>
              </w:rPr>
              <w:tab/>
              <w:t>9 luni</w:t>
            </w:r>
          </w:p>
        </w:tc>
        <w:tc>
          <w:tcPr>
            <w:tcW w:w="2409" w:type="dxa"/>
            <w:tcBorders>
              <w:top w:val="nil"/>
              <w:bottom w:val="nil"/>
            </w:tcBorders>
          </w:tcPr>
          <w:p w14:paraId="3EBAC11A"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x-none" w:eastAsia="zh-CN"/>
              </w:rPr>
              <w:t>74</w:t>
            </w:r>
            <w:r w:rsidRPr="00175181">
              <w:rPr>
                <w:rFonts w:ascii="Times New Roman" w:eastAsia="MS Mincho" w:hAnsi="Times New Roman"/>
                <w:sz w:val="20"/>
                <w:szCs w:val="20"/>
                <w:lang w:val="en-US" w:eastAsia="zh-CN"/>
              </w:rPr>
              <w:t>,</w:t>
            </w:r>
            <w:r w:rsidRPr="00175181">
              <w:rPr>
                <w:rFonts w:ascii="Times New Roman" w:eastAsia="MS Mincho" w:hAnsi="Times New Roman"/>
                <w:sz w:val="20"/>
                <w:szCs w:val="20"/>
                <w:lang w:val="x-none" w:eastAsia="zh-CN"/>
              </w:rPr>
              <w:t>9 (54</w:t>
            </w:r>
            <w:r w:rsidRPr="00175181">
              <w:rPr>
                <w:rFonts w:ascii="Times New Roman" w:eastAsia="MS Mincho" w:hAnsi="Times New Roman"/>
                <w:sz w:val="20"/>
                <w:szCs w:val="20"/>
                <w:lang w:val="en-US" w:eastAsia="zh-CN"/>
              </w:rPr>
              <w:t>,</w:t>
            </w:r>
            <w:r w:rsidRPr="00175181">
              <w:rPr>
                <w:rFonts w:ascii="Times New Roman" w:eastAsia="MS Mincho" w:hAnsi="Times New Roman"/>
                <w:sz w:val="20"/>
                <w:szCs w:val="20"/>
                <w:lang w:val="x-none" w:eastAsia="zh-CN"/>
              </w:rPr>
              <w:t>4, 87</w:t>
            </w:r>
            <w:r w:rsidRPr="00175181">
              <w:rPr>
                <w:rFonts w:ascii="Times New Roman" w:eastAsia="MS Mincho" w:hAnsi="Times New Roman"/>
                <w:sz w:val="20"/>
                <w:szCs w:val="20"/>
                <w:lang w:val="en-US" w:eastAsia="zh-CN"/>
              </w:rPr>
              <w:t>,</w:t>
            </w:r>
            <w:r w:rsidRPr="00175181">
              <w:rPr>
                <w:rFonts w:ascii="Times New Roman" w:eastAsia="MS Mincho" w:hAnsi="Times New Roman"/>
                <w:sz w:val="20"/>
                <w:szCs w:val="20"/>
                <w:lang w:val="x-none" w:eastAsia="zh-CN"/>
              </w:rPr>
              <w:t>2)</w:t>
            </w:r>
          </w:p>
        </w:tc>
        <w:tc>
          <w:tcPr>
            <w:tcW w:w="2694" w:type="dxa"/>
            <w:tcBorders>
              <w:top w:val="nil"/>
              <w:bottom w:val="nil"/>
            </w:tcBorders>
          </w:tcPr>
          <w:p w14:paraId="1D8ED5EB"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x-none" w:eastAsia="zh-CN"/>
              </w:rPr>
              <w:t>80,7 (63,5,90,4)</w:t>
            </w:r>
          </w:p>
        </w:tc>
      </w:tr>
      <w:tr w:rsidR="00175181" w:rsidRPr="00175181" w14:paraId="5D0D498A" w14:textId="77777777" w:rsidTr="00BE5AF0">
        <w:trPr>
          <w:cantSplit/>
        </w:trPr>
        <w:tc>
          <w:tcPr>
            <w:tcW w:w="4503" w:type="dxa"/>
            <w:gridSpan w:val="2"/>
            <w:tcBorders>
              <w:top w:val="nil"/>
              <w:bottom w:val="single" w:sz="4" w:space="0" w:color="auto"/>
            </w:tcBorders>
          </w:tcPr>
          <w:p w14:paraId="2DB73E7C" w14:textId="77777777" w:rsidR="00175181" w:rsidRPr="00175181" w:rsidRDefault="00175181" w:rsidP="00175181">
            <w:pPr>
              <w:keepLines/>
              <w:widowControl w:val="0"/>
              <w:tabs>
                <w:tab w:val="left" w:pos="284"/>
              </w:tabs>
              <w:spacing w:after="0" w:line="240" w:lineRule="auto"/>
              <w:rPr>
                <w:rFonts w:ascii="Times New Roman" w:eastAsia="MS Mincho" w:hAnsi="Times New Roman"/>
                <w:sz w:val="20"/>
                <w:szCs w:val="20"/>
                <w:lang w:val="x-none" w:eastAsia="zh-CN"/>
              </w:rPr>
            </w:pPr>
            <w:r w:rsidRPr="00175181">
              <w:rPr>
                <w:rFonts w:ascii="Times New Roman" w:eastAsia="MS Mincho" w:hAnsi="Times New Roman"/>
                <w:sz w:val="20"/>
                <w:szCs w:val="20"/>
                <w:lang w:val="ro-RO" w:eastAsia="zh-CN"/>
              </w:rPr>
              <w:tab/>
              <w:t>12 luni</w:t>
            </w:r>
          </w:p>
        </w:tc>
        <w:tc>
          <w:tcPr>
            <w:tcW w:w="2409" w:type="dxa"/>
            <w:tcBorders>
              <w:top w:val="nil"/>
              <w:bottom w:val="single" w:sz="4" w:space="0" w:color="auto"/>
            </w:tcBorders>
          </w:tcPr>
          <w:p w14:paraId="69E4EFCA"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x-none" w:eastAsia="zh-CN"/>
              </w:rPr>
              <w:t>64</w:t>
            </w:r>
            <w:r w:rsidRPr="00175181">
              <w:rPr>
                <w:rFonts w:ascii="Times New Roman" w:eastAsia="MS Mincho" w:hAnsi="Times New Roman"/>
                <w:sz w:val="20"/>
                <w:szCs w:val="20"/>
                <w:lang w:val="en-US" w:eastAsia="zh-CN"/>
              </w:rPr>
              <w:t>,</w:t>
            </w:r>
            <w:r w:rsidRPr="00175181">
              <w:rPr>
                <w:rFonts w:ascii="Times New Roman" w:eastAsia="MS Mincho" w:hAnsi="Times New Roman"/>
                <w:sz w:val="20"/>
                <w:szCs w:val="20"/>
                <w:lang w:val="x-none" w:eastAsia="zh-CN"/>
              </w:rPr>
              <w:t>9 (42</w:t>
            </w:r>
            <w:r w:rsidRPr="00175181">
              <w:rPr>
                <w:rFonts w:ascii="Times New Roman" w:eastAsia="MS Mincho" w:hAnsi="Times New Roman"/>
                <w:sz w:val="20"/>
                <w:szCs w:val="20"/>
                <w:lang w:val="en-US" w:eastAsia="zh-CN"/>
              </w:rPr>
              <w:t>,</w:t>
            </w:r>
            <w:r w:rsidRPr="00175181">
              <w:rPr>
                <w:rFonts w:ascii="Times New Roman" w:eastAsia="MS Mincho" w:hAnsi="Times New Roman"/>
                <w:sz w:val="20"/>
                <w:szCs w:val="20"/>
                <w:lang w:val="x-none" w:eastAsia="zh-CN"/>
              </w:rPr>
              <w:t>3,80</w:t>
            </w:r>
            <w:r w:rsidRPr="00175181">
              <w:rPr>
                <w:rFonts w:ascii="Times New Roman" w:eastAsia="MS Mincho" w:hAnsi="Times New Roman"/>
                <w:sz w:val="20"/>
                <w:szCs w:val="20"/>
                <w:lang w:val="en-US" w:eastAsia="zh-CN"/>
              </w:rPr>
              <w:t>,</w:t>
            </w:r>
            <w:r w:rsidRPr="00175181">
              <w:rPr>
                <w:rFonts w:ascii="Times New Roman" w:eastAsia="MS Mincho" w:hAnsi="Times New Roman"/>
                <w:sz w:val="20"/>
                <w:szCs w:val="20"/>
                <w:lang w:val="x-none" w:eastAsia="zh-CN"/>
              </w:rPr>
              <w:t>4)</w:t>
            </w:r>
          </w:p>
        </w:tc>
        <w:tc>
          <w:tcPr>
            <w:tcW w:w="2694" w:type="dxa"/>
            <w:tcBorders>
              <w:top w:val="nil"/>
              <w:bottom w:val="single" w:sz="4" w:space="0" w:color="auto"/>
            </w:tcBorders>
          </w:tcPr>
          <w:p w14:paraId="0ED002EF"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x-none" w:eastAsia="zh-CN"/>
              </w:rPr>
              <w:t>71</w:t>
            </w:r>
            <w:r w:rsidRPr="00175181">
              <w:rPr>
                <w:rFonts w:ascii="Times New Roman" w:eastAsia="MS Mincho" w:hAnsi="Times New Roman"/>
                <w:sz w:val="20"/>
                <w:szCs w:val="20"/>
                <w:lang w:val="en-US" w:eastAsia="zh-CN"/>
              </w:rPr>
              <w:t>,</w:t>
            </w:r>
            <w:r w:rsidRPr="00175181">
              <w:rPr>
                <w:rFonts w:ascii="Times New Roman" w:eastAsia="MS Mincho" w:hAnsi="Times New Roman"/>
                <w:sz w:val="20"/>
                <w:szCs w:val="20"/>
                <w:lang w:val="x-none" w:eastAsia="zh-CN"/>
              </w:rPr>
              <w:t>4 (53</w:t>
            </w:r>
            <w:r w:rsidRPr="00175181">
              <w:rPr>
                <w:rFonts w:ascii="Times New Roman" w:eastAsia="MS Mincho" w:hAnsi="Times New Roman"/>
                <w:sz w:val="20"/>
                <w:szCs w:val="20"/>
                <w:lang w:val="en-US" w:eastAsia="zh-CN"/>
              </w:rPr>
              <w:t>,</w:t>
            </w:r>
            <w:r w:rsidRPr="00175181">
              <w:rPr>
                <w:rFonts w:ascii="Times New Roman" w:eastAsia="MS Mincho" w:hAnsi="Times New Roman"/>
                <w:sz w:val="20"/>
                <w:szCs w:val="20"/>
                <w:lang w:val="x-none" w:eastAsia="zh-CN"/>
              </w:rPr>
              <w:t>1, 83</w:t>
            </w:r>
            <w:r w:rsidRPr="00175181">
              <w:rPr>
                <w:rFonts w:ascii="Times New Roman" w:eastAsia="MS Mincho" w:hAnsi="Times New Roman"/>
                <w:sz w:val="20"/>
                <w:szCs w:val="20"/>
                <w:lang w:val="en-US" w:eastAsia="zh-CN"/>
              </w:rPr>
              <w:t>,</w:t>
            </w:r>
            <w:r w:rsidRPr="00175181">
              <w:rPr>
                <w:rFonts w:ascii="Times New Roman" w:eastAsia="MS Mincho" w:hAnsi="Times New Roman"/>
                <w:sz w:val="20"/>
                <w:szCs w:val="20"/>
                <w:lang w:val="x-none" w:eastAsia="zh-CN"/>
              </w:rPr>
              <w:t>6)</w:t>
            </w:r>
          </w:p>
        </w:tc>
      </w:tr>
      <w:tr w:rsidR="00175181" w:rsidRPr="00175181" w14:paraId="769357E8" w14:textId="77777777" w:rsidTr="00BE5AF0">
        <w:trPr>
          <w:cantSplit/>
        </w:trPr>
        <w:tc>
          <w:tcPr>
            <w:tcW w:w="4503" w:type="dxa"/>
            <w:gridSpan w:val="2"/>
            <w:tcBorders>
              <w:top w:val="single" w:sz="4" w:space="0" w:color="auto"/>
            </w:tcBorders>
          </w:tcPr>
          <w:p w14:paraId="61CB0E3E" w14:textId="77777777" w:rsidR="00175181" w:rsidRPr="00175181" w:rsidRDefault="00175181" w:rsidP="00175181">
            <w:pPr>
              <w:keepLines/>
              <w:widowControl w:val="0"/>
              <w:tabs>
                <w:tab w:val="left" w:pos="284"/>
              </w:tabs>
              <w:spacing w:after="0" w:line="240" w:lineRule="auto"/>
              <w:rPr>
                <w:rFonts w:ascii="Times New Roman" w:eastAsia="MS Mincho" w:hAnsi="Times New Roman"/>
                <w:b/>
                <w:sz w:val="20"/>
                <w:szCs w:val="20"/>
                <w:lang w:val="x-none" w:eastAsia="zh-CN"/>
              </w:rPr>
            </w:pPr>
            <w:r w:rsidRPr="00175181">
              <w:rPr>
                <w:rFonts w:ascii="Times New Roman" w:eastAsia="MS Mincho" w:hAnsi="Times New Roman"/>
                <w:b/>
                <w:sz w:val="20"/>
                <w:szCs w:val="20"/>
                <w:lang w:val="ro-RO" w:eastAsia="zh-CN"/>
              </w:rPr>
              <w:t>Supravieţuire fără progresia bolii</w:t>
            </w:r>
          </w:p>
        </w:tc>
        <w:tc>
          <w:tcPr>
            <w:tcW w:w="2409" w:type="dxa"/>
            <w:tcBorders>
              <w:top w:val="single" w:sz="4" w:space="0" w:color="auto"/>
            </w:tcBorders>
          </w:tcPr>
          <w:p w14:paraId="45EE5BEE" w14:textId="77777777" w:rsidR="00175181" w:rsidRPr="00175181" w:rsidRDefault="00175181" w:rsidP="00175181">
            <w:pPr>
              <w:keepLines/>
              <w:widowControl w:val="0"/>
              <w:tabs>
                <w:tab w:val="left" w:pos="284"/>
              </w:tabs>
              <w:spacing w:after="0" w:line="240" w:lineRule="auto"/>
              <w:jc w:val="center"/>
              <w:rPr>
                <w:rFonts w:ascii="Times New Roman" w:eastAsia="MS Mincho" w:hAnsi="Times New Roman"/>
                <w:sz w:val="20"/>
                <w:szCs w:val="20"/>
                <w:lang w:val="x-none" w:eastAsia="zh-CN"/>
              </w:rPr>
            </w:pPr>
          </w:p>
        </w:tc>
        <w:tc>
          <w:tcPr>
            <w:tcW w:w="2694" w:type="dxa"/>
            <w:tcBorders>
              <w:top w:val="single" w:sz="4" w:space="0" w:color="auto"/>
            </w:tcBorders>
          </w:tcPr>
          <w:p w14:paraId="64499984" w14:textId="77777777" w:rsidR="00175181" w:rsidRPr="00175181" w:rsidRDefault="00175181" w:rsidP="00175181">
            <w:pPr>
              <w:keepLines/>
              <w:widowControl w:val="0"/>
              <w:tabs>
                <w:tab w:val="left" w:pos="284"/>
              </w:tabs>
              <w:spacing w:after="0" w:line="240" w:lineRule="auto"/>
              <w:jc w:val="center"/>
              <w:rPr>
                <w:rFonts w:ascii="Times New Roman" w:eastAsia="MS Mincho" w:hAnsi="Times New Roman"/>
                <w:sz w:val="20"/>
                <w:szCs w:val="20"/>
                <w:lang w:val="x-none" w:eastAsia="zh-CN"/>
              </w:rPr>
            </w:pPr>
          </w:p>
        </w:tc>
      </w:tr>
      <w:tr w:rsidR="00175181" w:rsidRPr="00175181" w14:paraId="62239086" w14:textId="77777777" w:rsidTr="00BE5AF0">
        <w:trPr>
          <w:cantSplit/>
        </w:trPr>
        <w:tc>
          <w:tcPr>
            <w:tcW w:w="4503" w:type="dxa"/>
            <w:gridSpan w:val="2"/>
          </w:tcPr>
          <w:p w14:paraId="0DA06242" w14:textId="77777777" w:rsidR="00175181" w:rsidRPr="00175181" w:rsidRDefault="00175181" w:rsidP="00175181">
            <w:pPr>
              <w:keepLines/>
              <w:widowControl w:val="0"/>
              <w:tabs>
                <w:tab w:val="left" w:pos="284"/>
              </w:tabs>
              <w:spacing w:after="0" w:line="240" w:lineRule="auto"/>
              <w:rPr>
                <w:rFonts w:ascii="Times New Roman" w:eastAsia="MS Mincho" w:hAnsi="Times New Roman"/>
                <w:sz w:val="20"/>
                <w:szCs w:val="20"/>
                <w:lang w:val="x-none" w:eastAsia="zh-CN"/>
              </w:rPr>
            </w:pPr>
            <w:r w:rsidRPr="00175181">
              <w:rPr>
                <w:rFonts w:ascii="Times New Roman" w:eastAsia="MS Mincho" w:hAnsi="Times New Roman"/>
                <w:sz w:val="20"/>
                <w:szCs w:val="20"/>
                <w:lang w:val="ro-RO" w:eastAsia="zh-CN"/>
              </w:rPr>
              <w:t>Nr. de evenimente*</w:t>
            </w:r>
          </w:p>
        </w:tc>
        <w:tc>
          <w:tcPr>
            <w:tcW w:w="2409" w:type="dxa"/>
          </w:tcPr>
          <w:p w14:paraId="5CE644EF"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en-US" w:eastAsia="zh-CN"/>
              </w:rPr>
            </w:pPr>
            <w:r w:rsidRPr="00175181">
              <w:rPr>
                <w:rFonts w:ascii="Times New Roman" w:eastAsia="MS Mincho" w:hAnsi="Times New Roman"/>
                <w:sz w:val="20"/>
                <w:szCs w:val="20"/>
                <w:lang w:val="en-US" w:eastAsia="zh-CN"/>
              </w:rPr>
              <w:t>16</w:t>
            </w:r>
          </w:p>
        </w:tc>
        <w:tc>
          <w:tcPr>
            <w:tcW w:w="2694" w:type="dxa"/>
          </w:tcPr>
          <w:p w14:paraId="08EF5F31"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en-US" w:eastAsia="zh-CN"/>
              </w:rPr>
            </w:pPr>
            <w:r w:rsidRPr="00175181">
              <w:rPr>
                <w:rFonts w:ascii="Times New Roman" w:eastAsia="MS Mincho" w:hAnsi="Times New Roman"/>
                <w:sz w:val="20"/>
                <w:szCs w:val="20"/>
                <w:lang w:val="en-US" w:eastAsia="zh-CN"/>
              </w:rPr>
              <w:t>28</w:t>
            </w:r>
          </w:p>
        </w:tc>
      </w:tr>
      <w:tr w:rsidR="00175181" w:rsidRPr="00175181" w14:paraId="68D344BB" w14:textId="77777777" w:rsidTr="00BE5AF0">
        <w:trPr>
          <w:cantSplit/>
        </w:trPr>
        <w:tc>
          <w:tcPr>
            <w:tcW w:w="4503" w:type="dxa"/>
            <w:gridSpan w:val="2"/>
          </w:tcPr>
          <w:p w14:paraId="096C4797" w14:textId="77777777" w:rsidR="00175181" w:rsidRPr="00175181" w:rsidRDefault="00175181" w:rsidP="00175181">
            <w:pPr>
              <w:keepLines/>
              <w:widowControl w:val="0"/>
              <w:tabs>
                <w:tab w:val="left" w:pos="284"/>
              </w:tabs>
              <w:spacing w:after="0" w:line="240" w:lineRule="auto"/>
              <w:rPr>
                <w:rFonts w:ascii="Times New Roman" w:eastAsia="MS Mincho" w:hAnsi="Times New Roman"/>
                <w:sz w:val="20"/>
                <w:szCs w:val="20"/>
                <w:lang w:val="x-none" w:eastAsia="zh-CN"/>
              </w:rPr>
            </w:pPr>
            <w:r w:rsidRPr="00175181">
              <w:rPr>
                <w:rFonts w:ascii="Times New Roman" w:eastAsia="MS Mincho" w:hAnsi="Times New Roman"/>
                <w:sz w:val="20"/>
                <w:szCs w:val="20"/>
                <w:lang w:val="ro-RO" w:eastAsia="zh-CN"/>
              </w:rPr>
              <w:t>Nr. cenzurat</w:t>
            </w:r>
          </w:p>
        </w:tc>
        <w:tc>
          <w:tcPr>
            <w:tcW w:w="2409" w:type="dxa"/>
          </w:tcPr>
          <w:p w14:paraId="1A031658"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en-US" w:eastAsia="zh-CN"/>
              </w:rPr>
            </w:pPr>
            <w:r w:rsidRPr="00175181">
              <w:rPr>
                <w:rFonts w:ascii="Times New Roman" w:eastAsia="MS Mincho" w:hAnsi="Times New Roman"/>
                <w:sz w:val="20"/>
                <w:szCs w:val="20"/>
                <w:lang w:val="en-US" w:eastAsia="zh-CN"/>
              </w:rPr>
              <w:t>50</w:t>
            </w:r>
          </w:p>
        </w:tc>
        <w:tc>
          <w:tcPr>
            <w:tcW w:w="2694" w:type="dxa"/>
          </w:tcPr>
          <w:p w14:paraId="037CE113"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en-US" w:eastAsia="zh-CN"/>
              </w:rPr>
            </w:pPr>
            <w:r w:rsidRPr="00175181">
              <w:rPr>
                <w:rFonts w:ascii="Times New Roman" w:eastAsia="MS Mincho" w:hAnsi="Times New Roman"/>
                <w:sz w:val="20"/>
                <w:szCs w:val="20"/>
                <w:lang w:val="en-US" w:eastAsia="zh-CN"/>
              </w:rPr>
              <w:t>38</w:t>
            </w:r>
          </w:p>
        </w:tc>
      </w:tr>
      <w:tr w:rsidR="00175181" w:rsidRPr="00175181" w14:paraId="11051504" w14:textId="77777777" w:rsidTr="00BE5AF0">
        <w:trPr>
          <w:cantSplit/>
        </w:trPr>
        <w:tc>
          <w:tcPr>
            <w:tcW w:w="4503" w:type="dxa"/>
            <w:gridSpan w:val="2"/>
            <w:tcBorders>
              <w:bottom w:val="nil"/>
            </w:tcBorders>
          </w:tcPr>
          <w:p w14:paraId="0C00A7EF" w14:textId="77777777" w:rsidR="00175181" w:rsidRPr="00175181" w:rsidRDefault="00175181" w:rsidP="00175181">
            <w:pPr>
              <w:keepLines/>
              <w:widowControl w:val="0"/>
              <w:tabs>
                <w:tab w:val="left" w:pos="284"/>
              </w:tabs>
              <w:spacing w:after="0" w:line="240" w:lineRule="auto"/>
              <w:rPr>
                <w:rFonts w:ascii="Times New Roman" w:eastAsia="MS Mincho" w:hAnsi="Times New Roman"/>
                <w:sz w:val="20"/>
                <w:szCs w:val="20"/>
                <w:lang w:val="x-none" w:eastAsia="zh-CN"/>
              </w:rPr>
            </w:pPr>
            <w:r w:rsidRPr="00175181">
              <w:rPr>
                <w:rFonts w:ascii="Times New Roman" w:eastAsia="MS Mincho" w:hAnsi="Times New Roman"/>
                <w:sz w:val="20"/>
                <w:szCs w:val="20"/>
                <w:lang w:val="ro-RO" w:eastAsia="zh-CN"/>
              </w:rPr>
              <w:t>Mediană (luni)</w:t>
            </w:r>
          </w:p>
        </w:tc>
        <w:tc>
          <w:tcPr>
            <w:tcW w:w="2409" w:type="dxa"/>
            <w:tcBorders>
              <w:bottom w:val="nil"/>
            </w:tcBorders>
          </w:tcPr>
          <w:p w14:paraId="103721D1"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vertAlign w:val="superscript"/>
                <w:lang w:val="x-none" w:eastAsia="zh-CN"/>
              </w:rPr>
            </w:pPr>
            <w:r w:rsidRPr="00175181">
              <w:rPr>
                <w:rFonts w:ascii="Times New Roman" w:eastAsia="MS Mincho" w:hAnsi="Times New Roman"/>
                <w:sz w:val="20"/>
                <w:szCs w:val="20"/>
                <w:lang w:val="x-none" w:eastAsia="zh-CN"/>
              </w:rPr>
              <w:t>22,1</w:t>
            </w:r>
          </w:p>
        </w:tc>
        <w:tc>
          <w:tcPr>
            <w:tcW w:w="2694" w:type="dxa"/>
            <w:tcBorders>
              <w:bottom w:val="nil"/>
            </w:tcBorders>
          </w:tcPr>
          <w:p w14:paraId="2E1905ED"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vertAlign w:val="superscript"/>
                <w:lang w:val="x-none" w:eastAsia="zh-CN"/>
              </w:rPr>
            </w:pPr>
            <w:r w:rsidRPr="00175181">
              <w:rPr>
                <w:rFonts w:ascii="Times New Roman" w:eastAsia="MS Mincho" w:hAnsi="Times New Roman"/>
                <w:sz w:val="20"/>
                <w:szCs w:val="20"/>
                <w:lang w:val="x-none" w:eastAsia="zh-CN"/>
              </w:rPr>
              <w:t>19,4</w:t>
            </w:r>
          </w:p>
        </w:tc>
      </w:tr>
      <w:tr w:rsidR="00175181" w:rsidRPr="00175181" w14:paraId="7C0F1AF6" w14:textId="77777777" w:rsidTr="00BE5AF0">
        <w:trPr>
          <w:cantSplit/>
        </w:trPr>
        <w:tc>
          <w:tcPr>
            <w:tcW w:w="4503" w:type="dxa"/>
            <w:gridSpan w:val="2"/>
            <w:tcBorders>
              <w:top w:val="nil"/>
              <w:bottom w:val="nil"/>
            </w:tcBorders>
          </w:tcPr>
          <w:p w14:paraId="0B03EB9C" w14:textId="77777777" w:rsidR="00175181" w:rsidRPr="00175181" w:rsidRDefault="00175181" w:rsidP="00175181">
            <w:pPr>
              <w:keepLines/>
              <w:widowControl w:val="0"/>
              <w:tabs>
                <w:tab w:val="left" w:pos="284"/>
              </w:tabs>
              <w:spacing w:after="0" w:line="240" w:lineRule="auto"/>
              <w:rPr>
                <w:rFonts w:ascii="Times New Roman" w:eastAsia="MS Mincho" w:hAnsi="Times New Roman"/>
                <w:sz w:val="20"/>
                <w:szCs w:val="20"/>
                <w:lang w:val="x-none" w:eastAsia="zh-CN"/>
              </w:rPr>
            </w:pPr>
            <w:r w:rsidRPr="00175181">
              <w:rPr>
                <w:rFonts w:ascii="Times New Roman" w:eastAsia="MS Mincho" w:hAnsi="Times New Roman"/>
                <w:sz w:val="20"/>
                <w:szCs w:val="20"/>
                <w:lang w:val="ro-RO" w:eastAsia="zh-CN"/>
              </w:rPr>
              <w:tab/>
              <w:t>IÎ 95%</w:t>
            </w:r>
          </w:p>
        </w:tc>
        <w:tc>
          <w:tcPr>
            <w:tcW w:w="2409" w:type="dxa"/>
            <w:tcBorders>
              <w:top w:val="nil"/>
              <w:bottom w:val="nil"/>
            </w:tcBorders>
          </w:tcPr>
          <w:p w14:paraId="30727925"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x-none" w:eastAsia="zh-CN"/>
              </w:rPr>
              <w:t>(NE)</w:t>
            </w:r>
          </w:p>
        </w:tc>
        <w:tc>
          <w:tcPr>
            <w:tcW w:w="2694" w:type="dxa"/>
            <w:tcBorders>
              <w:top w:val="nil"/>
              <w:bottom w:val="nil"/>
            </w:tcBorders>
          </w:tcPr>
          <w:p w14:paraId="329E4022"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x-none" w:eastAsia="zh-CN"/>
              </w:rPr>
              <w:t>(16,6, 2</w:t>
            </w:r>
            <w:r w:rsidRPr="00175181">
              <w:rPr>
                <w:rFonts w:ascii="Times New Roman" w:eastAsia="MS Mincho" w:hAnsi="Times New Roman"/>
                <w:sz w:val="20"/>
                <w:szCs w:val="20"/>
                <w:lang w:val="ro-RO" w:eastAsia="zh-CN"/>
              </w:rPr>
              <w:t>3</w:t>
            </w:r>
            <w:r w:rsidRPr="00175181">
              <w:rPr>
                <w:rFonts w:ascii="Times New Roman" w:eastAsia="MS Mincho" w:hAnsi="Times New Roman"/>
                <w:sz w:val="20"/>
                <w:szCs w:val="20"/>
                <w:lang w:val="x-none" w:eastAsia="zh-CN"/>
              </w:rPr>
              <w:t>,6)</w:t>
            </w:r>
          </w:p>
        </w:tc>
      </w:tr>
      <w:tr w:rsidR="00175181" w:rsidRPr="00175181" w14:paraId="75C9334F" w14:textId="77777777" w:rsidTr="00BE5AF0">
        <w:trPr>
          <w:cantSplit/>
        </w:trPr>
        <w:tc>
          <w:tcPr>
            <w:tcW w:w="4503" w:type="dxa"/>
            <w:gridSpan w:val="2"/>
            <w:tcBorders>
              <w:top w:val="nil"/>
              <w:bottom w:val="nil"/>
            </w:tcBorders>
          </w:tcPr>
          <w:p w14:paraId="6A8A3B90" w14:textId="77777777" w:rsidR="00175181" w:rsidRPr="00175181" w:rsidRDefault="00175181" w:rsidP="00175181">
            <w:pPr>
              <w:keepLines/>
              <w:widowControl w:val="0"/>
              <w:tabs>
                <w:tab w:val="left" w:pos="284"/>
              </w:tabs>
              <w:spacing w:after="0" w:line="240" w:lineRule="auto"/>
              <w:ind w:right="-108"/>
              <w:rPr>
                <w:rFonts w:ascii="Times New Roman" w:eastAsia="MS Mincho" w:hAnsi="Times New Roman"/>
                <w:sz w:val="20"/>
                <w:szCs w:val="20"/>
                <w:lang w:val="x-none" w:eastAsia="zh-CN"/>
              </w:rPr>
            </w:pPr>
            <w:r w:rsidRPr="00175181">
              <w:rPr>
                <w:rFonts w:ascii="Times New Roman" w:eastAsia="MS Mincho" w:hAnsi="Times New Roman"/>
                <w:sz w:val="20"/>
                <w:szCs w:val="20"/>
                <w:lang w:val="ro-RO" w:eastAsia="zh-CN"/>
              </w:rPr>
              <w:t>Probabilitatea supravieţuirii fără progresia bolii (%), (IÎ 95%)</w:t>
            </w:r>
          </w:p>
        </w:tc>
        <w:tc>
          <w:tcPr>
            <w:tcW w:w="2409" w:type="dxa"/>
            <w:tcBorders>
              <w:top w:val="nil"/>
              <w:bottom w:val="nil"/>
            </w:tcBorders>
          </w:tcPr>
          <w:p w14:paraId="541BE83D"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x-none" w:eastAsia="zh-CN"/>
              </w:rPr>
            </w:pPr>
          </w:p>
        </w:tc>
        <w:tc>
          <w:tcPr>
            <w:tcW w:w="2694" w:type="dxa"/>
            <w:tcBorders>
              <w:top w:val="nil"/>
              <w:bottom w:val="nil"/>
            </w:tcBorders>
          </w:tcPr>
          <w:p w14:paraId="4DA95FB3"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x-none" w:eastAsia="zh-CN"/>
              </w:rPr>
            </w:pPr>
          </w:p>
        </w:tc>
      </w:tr>
      <w:tr w:rsidR="00175181" w:rsidRPr="00175181" w14:paraId="277D67EA" w14:textId="77777777" w:rsidTr="00BE5AF0">
        <w:trPr>
          <w:cantSplit/>
        </w:trPr>
        <w:tc>
          <w:tcPr>
            <w:tcW w:w="4503" w:type="dxa"/>
            <w:gridSpan w:val="2"/>
            <w:tcBorders>
              <w:top w:val="nil"/>
              <w:bottom w:val="nil"/>
            </w:tcBorders>
          </w:tcPr>
          <w:p w14:paraId="42C2635F" w14:textId="77777777" w:rsidR="00175181" w:rsidRPr="00175181" w:rsidRDefault="00175181" w:rsidP="00175181">
            <w:pPr>
              <w:keepLines/>
              <w:widowControl w:val="0"/>
              <w:tabs>
                <w:tab w:val="left" w:pos="284"/>
              </w:tabs>
              <w:spacing w:after="0" w:line="240" w:lineRule="auto"/>
              <w:rPr>
                <w:rFonts w:ascii="Times New Roman" w:eastAsia="MS Mincho" w:hAnsi="Times New Roman"/>
                <w:sz w:val="20"/>
                <w:szCs w:val="20"/>
                <w:lang w:val="x-none" w:eastAsia="zh-CN"/>
              </w:rPr>
            </w:pPr>
            <w:r w:rsidRPr="00175181">
              <w:rPr>
                <w:rFonts w:ascii="Times New Roman" w:eastAsia="MS Mincho" w:hAnsi="Times New Roman"/>
                <w:sz w:val="20"/>
                <w:szCs w:val="20"/>
                <w:lang w:val="ro-RO" w:eastAsia="zh-CN"/>
              </w:rPr>
              <w:tab/>
              <w:t>6 luni</w:t>
            </w:r>
          </w:p>
        </w:tc>
        <w:tc>
          <w:tcPr>
            <w:tcW w:w="2409" w:type="dxa"/>
            <w:tcBorders>
              <w:top w:val="nil"/>
              <w:bottom w:val="nil"/>
            </w:tcBorders>
          </w:tcPr>
          <w:p w14:paraId="366B0F26"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x-none" w:eastAsia="zh-CN"/>
              </w:rPr>
              <w:t>94,8 (84,6, 98,3)</w:t>
            </w:r>
          </w:p>
        </w:tc>
        <w:tc>
          <w:tcPr>
            <w:tcW w:w="2694" w:type="dxa"/>
            <w:tcBorders>
              <w:top w:val="nil"/>
              <w:bottom w:val="nil"/>
            </w:tcBorders>
          </w:tcPr>
          <w:p w14:paraId="44310443"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x-none" w:eastAsia="zh-CN"/>
              </w:rPr>
              <w:t>94,</w:t>
            </w:r>
            <w:r w:rsidRPr="00175181">
              <w:rPr>
                <w:rFonts w:ascii="Times New Roman" w:eastAsia="MS Mincho" w:hAnsi="Times New Roman"/>
                <w:sz w:val="20"/>
                <w:szCs w:val="20"/>
                <w:lang w:val="en-US" w:eastAsia="zh-CN"/>
              </w:rPr>
              <w:t>7</w:t>
            </w:r>
            <w:r w:rsidRPr="00175181">
              <w:rPr>
                <w:rFonts w:ascii="Times New Roman" w:eastAsia="MS Mincho" w:hAnsi="Times New Roman"/>
                <w:sz w:val="20"/>
                <w:szCs w:val="20"/>
                <w:lang w:val="x-none" w:eastAsia="zh-CN"/>
              </w:rPr>
              <w:t xml:space="preserve"> (84,</w:t>
            </w:r>
            <w:r w:rsidRPr="00175181">
              <w:rPr>
                <w:rFonts w:ascii="Times New Roman" w:eastAsia="MS Mincho" w:hAnsi="Times New Roman"/>
                <w:sz w:val="20"/>
                <w:szCs w:val="20"/>
                <w:lang w:val="en-US" w:eastAsia="zh-CN"/>
              </w:rPr>
              <w:t>5</w:t>
            </w:r>
            <w:r w:rsidRPr="00175181">
              <w:rPr>
                <w:rFonts w:ascii="Times New Roman" w:eastAsia="MS Mincho" w:hAnsi="Times New Roman"/>
                <w:sz w:val="20"/>
                <w:szCs w:val="20"/>
                <w:lang w:val="x-none" w:eastAsia="zh-CN"/>
              </w:rPr>
              <w:t>, 98,3)</w:t>
            </w:r>
          </w:p>
        </w:tc>
      </w:tr>
      <w:tr w:rsidR="00175181" w:rsidRPr="00175181" w14:paraId="28D479BE" w14:textId="77777777" w:rsidTr="00BE5AF0">
        <w:trPr>
          <w:cantSplit/>
        </w:trPr>
        <w:tc>
          <w:tcPr>
            <w:tcW w:w="4503" w:type="dxa"/>
            <w:gridSpan w:val="2"/>
            <w:tcBorders>
              <w:top w:val="nil"/>
              <w:bottom w:val="single" w:sz="4" w:space="0" w:color="auto"/>
            </w:tcBorders>
          </w:tcPr>
          <w:p w14:paraId="1108533A" w14:textId="77777777" w:rsidR="00175181" w:rsidRPr="00175181" w:rsidRDefault="00175181" w:rsidP="00175181">
            <w:pPr>
              <w:keepLines/>
              <w:widowControl w:val="0"/>
              <w:tabs>
                <w:tab w:val="left" w:pos="284"/>
              </w:tabs>
              <w:spacing w:after="0" w:line="240" w:lineRule="auto"/>
              <w:rPr>
                <w:rFonts w:ascii="Times New Roman" w:eastAsia="MS Mincho" w:hAnsi="Times New Roman"/>
                <w:sz w:val="20"/>
                <w:szCs w:val="20"/>
                <w:lang w:val="x-none" w:eastAsia="zh-CN"/>
              </w:rPr>
            </w:pPr>
            <w:r w:rsidRPr="00175181">
              <w:rPr>
                <w:rFonts w:ascii="Times New Roman" w:eastAsia="MS Mincho" w:hAnsi="Times New Roman"/>
                <w:sz w:val="20"/>
                <w:szCs w:val="20"/>
                <w:lang w:val="ro-RO" w:eastAsia="zh-CN"/>
              </w:rPr>
              <w:tab/>
              <w:t>12 luni</w:t>
            </w:r>
          </w:p>
        </w:tc>
        <w:tc>
          <w:tcPr>
            <w:tcW w:w="2409" w:type="dxa"/>
            <w:tcBorders>
              <w:top w:val="nil"/>
              <w:bottom w:val="single" w:sz="4" w:space="0" w:color="auto"/>
            </w:tcBorders>
          </w:tcPr>
          <w:p w14:paraId="076D9C09"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x-none" w:eastAsia="zh-CN"/>
              </w:rPr>
              <w:t>82</w:t>
            </w:r>
            <w:r w:rsidRPr="00175181">
              <w:rPr>
                <w:rFonts w:ascii="Times New Roman" w:eastAsia="MS Mincho" w:hAnsi="Times New Roman"/>
                <w:sz w:val="20"/>
                <w:szCs w:val="20"/>
                <w:lang w:val="en-US" w:eastAsia="zh-CN"/>
              </w:rPr>
              <w:t>,</w:t>
            </w:r>
            <w:r w:rsidRPr="00175181">
              <w:rPr>
                <w:rFonts w:ascii="Times New Roman" w:eastAsia="MS Mincho" w:hAnsi="Times New Roman"/>
                <w:sz w:val="20"/>
                <w:szCs w:val="20"/>
                <w:lang w:val="x-none" w:eastAsia="zh-CN"/>
              </w:rPr>
              <w:t>0 (66</w:t>
            </w:r>
            <w:r w:rsidRPr="00175181">
              <w:rPr>
                <w:rFonts w:ascii="Times New Roman" w:eastAsia="MS Mincho" w:hAnsi="Times New Roman"/>
                <w:sz w:val="20"/>
                <w:szCs w:val="20"/>
                <w:lang w:val="en-US" w:eastAsia="zh-CN"/>
              </w:rPr>
              <w:t>,</w:t>
            </w:r>
            <w:r w:rsidRPr="00175181">
              <w:rPr>
                <w:rFonts w:ascii="Times New Roman" w:eastAsia="MS Mincho" w:hAnsi="Times New Roman"/>
                <w:sz w:val="20"/>
                <w:szCs w:val="20"/>
                <w:lang w:val="x-none" w:eastAsia="zh-CN"/>
              </w:rPr>
              <w:t>7, 90</w:t>
            </w:r>
            <w:r w:rsidRPr="00175181">
              <w:rPr>
                <w:rFonts w:ascii="Times New Roman" w:eastAsia="MS Mincho" w:hAnsi="Times New Roman"/>
                <w:sz w:val="20"/>
                <w:szCs w:val="20"/>
                <w:lang w:val="en-US" w:eastAsia="zh-CN"/>
              </w:rPr>
              <w:t>,</w:t>
            </w:r>
            <w:r w:rsidRPr="00175181">
              <w:rPr>
                <w:rFonts w:ascii="Times New Roman" w:eastAsia="MS Mincho" w:hAnsi="Times New Roman"/>
                <w:sz w:val="20"/>
                <w:szCs w:val="20"/>
                <w:lang w:val="x-none" w:eastAsia="zh-CN"/>
              </w:rPr>
              <w:t>7)</w:t>
            </w:r>
          </w:p>
        </w:tc>
        <w:tc>
          <w:tcPr>
            <w:tcW w:w="2694" w:type="dxa"/>
            <w:tcBorders>
              <w:top w:val="nil"/>
              <w:bottom w:val="single" w:sz="4" w:space="0" w:color="auto"/>
            </w:tcBorders>
          </w:tcPr>
          <w:p w14:paraId="1307AF15" w14:textId="77777777" w:rsidR="00175181" w:rsidRPr="00175181" w:rsidRDefault="00175181" w:rsidP="00175181">
            <w:pPr>
              <w:keepLines/>
              <w:widowControl w:val="0"/>
              <w:spacing w:after="0" w:line="240" w:lineRule="auto"/>
              <w:jc w:val="center"/>
              <w:rPr>
                <w:rFonts w:ascii="Times New Roman" w:eastAsia="MS Mincho" w:hAnsi="Times New Roman"/>
                <w:sz w:val="20"/>
                <w:szCs w:val="20"/>
                <w:lang w:val="x-none" w:eastAsia="zh-CN"/>
              </w:rPr>
            </w:pPr>
            <w:r w:rsidRPr="00175181">
              <w:rPr>
                <w:rFonts w:ascii="Times New Roman" w:eastAsia="MS Mincho" w:hAnsi="Times New Roman"/>
                <w:sz w:val="20"/>
                <w:szCs w:val="20"/>
                <w:lang w:val="x-none" w:eastAsia="zh-CN"/>
              </w:rPr>
              <w:t>75</w:t>
            </w:r>
            <w:r w:rsidRPr="00175181">
              <w:rPr>
                <w:rFonts w:ascii="Times New Roman" w:eastAsia="MS Mincho" w:hAnsi="Times New Roman"/>
                <w:sz w:val="20"/>
                <w:szCs w:val="20"/>
                <w:lang w:val="en-US" w:eastAsia="zh-CN"/>
              </w:rPr>
              <w:t>,</w:t>
            </w:r>
            <w:r w:rsidRPr="00175181">
              <w:rPr>
                <w:rFonts w:ascii="Times New Roman" w:eastAsia="MS Mincho" w:hAnsi="Times New Roman"/>
                <w:sz w:val="20"/>
                <w:szCs w:val="20"/>
                <w:lang w:val="x-none" w:eastAsia="zh-CN"/>
              </w:rPr>
              <w:t>5 (60</w:t>
            </w:r>
            <w:r w:rsidRPr="00175181">
              <w:rPr>
                <w:rFonts w:ascii="Times New Roman" w:eastAsia="MS Mincho" w:hAnsi="Times New Roman"/>
                <w:sz w:val="20"/>
                <w:szCs w:val="20"/>
                <w:lang w:val="en-US" w:eastAsia="zh-CN"/>
              </w:rPr>
              <w:t>,</w:t>
            </w:r>
            <w:r w:rsidRPr="00175181">
              <w:rPr>
                <w:rFonts w:ascii="Times New Roman" w:eastAsia="MS Mincho" w:hAnsi="Times New Roman"/>
                <w:sz w:val="20"/>
                <w:szCs w:val="20"/>
                <w:lang w:val="x-none" w:eastAsia="zh-CN"/>
              </w:rPr>
              <w:t>7, 85</w:t>
            </w:r>
            <w:r w:rsidRPr="00175181">
              <w:rPr>
                <w:rFonts w:ascii="Times New Roman" w:eastAsia="MS Mincho" w:hAnsi="Times New Roman"/>
                <w:sz w:val="20"/>
                <w:szCs w:val="20"/>
                <w:lang w:val="en-US" w:eastAsia="zh-CN"/>
              </w:rPr>
              <w:t>,</w:t>
            </w:r>
            <w:r w:rsidRPr="00175181">
              <w:rPr>
                <w:rFonts w:ascii="Times New Roman" w:eastAsia="MS Mincho" w:hAnsi="Times New Roman"/>
                <w:sz w:val="20"/>
                <w:szCs w:val="20"/>
                <w:lang w:val="x-none" w:eastAsia="zh-CN"/>
              </w:rPr>
              <w:t>4)</w:t>
            </w:r>
          </w:p>
        </w:tc>
      </w:tr>
      <w:tr w:rsidR="00175181" w:rsidRPr="00175181" w14:paraId="04FF2800" w14:textId="77777777" w:rsidTr="00BE5AF0">
        <w:trPr>
          <w:cantSplit/>
        </w:trPr>
        <w:tc>
          <w:tcPr>
            <w:tcW w:w="9606" w:type="dxa"/>
            <w:gridSpan w:val="4"/>
            <w:tcBorders>
              <w:top w:val="single" w:sz="4" w:space="0" w:color="auto"/>
              <w:bottom w:val="single" w:sz="4" w:space="0" w:color="auto"/>
            </w:tcBorders>
          </w:tcPr>
          <w:p w14:paraId="7A4F41F1" w14:textId="77777777" w:rsidR="00175181" w:rsidRPr="00175181" w:rsidRDefault="00175181" w:rsidP="00175181">
            <w:pPr>
              <w:keepLines/>
              <w:widowControl w:val="0"/>
              <w:tabs>
                <w:tab w:val="left" w:pos="284"/>
              </w:tabs>
              <w:spacing w:after="0" w:line="240" w:lineRule="auto"/>
              <w:rPr>
                <w:rFonts w:ascii="Times New Roman" w:eastAsia="MS Mincho" w:hAnsi="Times New Roman"/>
                <w:sz w:val="20"/>
                <w:szCs w:val="20"/>
                <w:lang w:val="ro-RO" w:eastAsia="zh-CN"/>
              </w:rPr>
            </w:pPr>
            <w:r w:rsidRPr="00175181">
              <w:rPr>
                <w:rFonts w:ascii="Times New Roman" w:eastAsia="MS Mincho" w:hAnsi="Times New Roman"/>
                <w:sz w:val="20"/>
                <w:szCs w:val="20"/>
                <w:vertAlign w:val="superscript"/>
                <w:lang w:val="ro-RO" w:eastAsia="zh-CN"/>
              </w:rPr>
              <w:t>a</w:t>
            </w:r>
            <w:r w:rsidRPr="00175181">
              <w:rPr>
                <w:rFonts w:ascii="Times New Roman" w:eastAsia="MS Mincho" w:hAnsi="Times New Roman"/>
                <w:sz w:val="20"/>
                <w:szCs w:val="20"/>
                <w:lang w:val="ro-RO" w:eastAsia="zh-CN"/>
              </w:rPr>
              <w:t>Setul complet de analiză a inclus toţi pacienţii randomizaţi (populație cu intenție de tratare).</w:t>
            </w:r>
          </w:p>
          <w:p w14:paraId="4DA1A52C" w14:textId="77777777" w:rsidR="00175181" w:rsidRPr="00175181" w:rsidRDefault="00175181" w:rsidP="00175181">
            <w:pPr>
              <w:keepLines/>
              <w:widowControl w:val="0"/>
              <w:tabs>
                <w:tab w:val="left" w:pos="284"/>
              </w:tabs>
              <w:spacing w:after="0" w:line="240" w:lineRule="auto"/>
              <w:rPr>
                <w:rFonts w:ascii="Times New Roman" w:eastAsia="MS Mincho" w:hAnsi="Times New Roman"/>
                <w:sz w:val="20"/>
                <w:szCs w:val="20"/>
                <w:lang w:val="ro-RO" w:eastAsia="zh-CN"/>
              </w:rPr>
            </w:pPr>
            <w:r w:rsidRPr="00175181">
              <w:rPr>
                <w:rFonts w:ascii="Times New Roman" w:eastAsia="MS Mincho" w:hAnsi="Times New Roman"/>
                <w:sz w:val="20"/>
                <w:szCs w:val="20"/>
                <w:vertAlign w:val="superscript"/>
                <w:lang w:val="x-none" w:eastAsia="zh-CN"/>
              </w:rPr>
              <w:t>b</w:t>
            </w:r>
            <w:r w:rsidRPr="00175181">
              <w:rPr>
                <w:rFonts w:ascii="Times New Roman" w:eastAsia="MS Mincho" w:hAnsi="Times New Roman"/>
                <w:sz w:val="20"/>
                <w:szCs w:val="20"/>
                <w:lang w:val="x-none" w:eastAsia="zh-CN"/>
              </w:rPr>
              <w:t xml:space="preserve"> </w:t>
            </w:r>
            <w:r w:rsidRPr="00175181">
              <w:rPr>
                <w:rFonts w:ascii="Times New Roman" w:eastAsia="MS Mincho" w:hAnsi="Times New Roman"/>
                <w:sz w:val="20"/>
                <w:szCs w:val="20"/>
                <w:lang w:val="ro-RO" w:eastAsia="zh-CN"/>
              </w:rPr>
              <w:t xml:space="preserve">Utilizând numai rezultate histologice </w:t>
            </w:r>
            <w:r w:rsidRPr="00175181">
              <w:rPr>
                <w:rFonts w:ascii="Times New Roman" w:eastAsia="MS Mincho" w:hAnsi="Times New Roman"/>
                <w:sz w:val="20"/>
                <w:szCs w:val="20"/>
                <w:lang w:val="x-none" w:eastAsia="zh-CN"/>
              </w:rPr>
              <w:t xml:space="preserve">negative </w:t>
            </w:r>
            <w:r w:rsidRPr="00175181">
              <w:rPr>
                <w:rFonts w:ascii="Times New Roman" w:eastAsia="MS Mincho" w:hAnsi="Times New Roman"/>
                <w:sz w:val="20"/>
                <w:szCs w:val="20"/>
                <w:lang w:val="ro-RO" w:eastAsia="zh-CN"/>
              </w:rPr>
              <w:t xml:space="preserve">pentru a defini RC în rândul pacienților care au minimum un RP din alte moduri de investigare </w:t>
            </w:r>
            <w:r w:rsidRPr="00175181">
              <w:rPr>
                <w:rFonts w:ascii="Times New Roman" w:eastAsia="MS Mincho" w:hAnsi="Times New Roman"/>
                <w:sz w:val="20"/>
                <w:szCs w:val="20"/>
                <w:lang w:val="x-none" w:eastAsia="zh-CN"/>
              </w:rPr>
              <w:t>(</w:t>
            </w:r>
            <w:r w:rsidRPr="00175181">
              <w:rPr>
                <w:rFonts w:ascii="Times New Roman" w:eastAsia="MS Mincho" w:hAnsi="Times New Roman"/>
                <w:sz w:val="20"/>
                <w:szCs w:val="20"/>
                <w:lang w:val="ro-RO" w:eastAsia="zh-CN"/>
              </w:rPr>
              <w:t>RMN</w:t>
            </w:r>
            <w:r w:rsidRPr="00175181">
              <w:rPr>
                <w:rFonts w:ascii="Times New Roman" w:eastAsia="MS Mincho" w:hAnsi="Times New Roman"/>
                <w:sz w:val="20"/>
                <w:szCs w:val="20"/>
                <w:lang w:val="x-none" w:eastAsia="zh-CN"/>
              </w:rPr>
              <w:t xml:space="preserve"> </w:t>
            </w:r>
            <w:r w:rsidRPr="00175181">
              <w:rPr>
                <w:rFonts w:ascii="Times New Roman" w:eastAsia="MS Mincho" w:hAnsi="Times New Roman"/>
                <w:sz w:val="20"/>
                <w:szCs w:val="20"/>
                <w:lang w:val="ro-RO" w:eastAsia="zh-CN"/>
              </w:rPr>
              <w:t>sau</w:t>
            </w:r>
            <w:r w:rsidRPr="00175181">
              <w:rPr>
                <w:rFonts w:ascii="Times New Roman" w:eastAsia="MS Mincho" w:hAnsi="Times New Roman"/>
                <w:sz w:val="20"/>
                <w:szCs w:val="20"/>
                <w:lang w:val="x-none" w:eastAsia="zh-CN"/>
              </w:rPr>
              <w:t xml:space="preserve"> </w:t>
            </w:r>
            <w:r w:rsidRPr="00175181">
              <w:rPr>
                <w:rFonts w:ascii="Times New Roman" w:eastAsia="MS Mincho" w:hAnsi="Times New Roman"/>
                <w:sz w:val="20"/>
                <w:szCs w:val="20"/>
                <w:lang w:val="ro-RO" w:eastAsia="zh-CN"/>
              </w:rPr>
              <w:t>f</w:t>
            </w:r>
            <w:r w:rsidRPr="00175181">
              <w:rPr>
                <w:rFonts w:ascii="Times New Roman" w:eastAsia="MS Mincho" w:hAnsi="Times New Roman"/>
                <w:sz w:val="20"/>
                <w:szCs w:val="20"/>
                <w:lang w:val="x-none" w:eastAsia="zh-CN"/>
              </w:rPr>
              <w:t>otograph</w:t>
            </w:r>
            <w:r w:rsidRPr="00175181">
              <w:rPr>
                <w:rFonts w:ascii="Times New Roman" w:eastAsia="MS Mincho" w:hAnsi="Times New Roman"/>
                <w:sz w:val="20"/>
                <w:szCs w:val="20"/>
                <w:lang w:val="ro-RO" w:eastAsia="zh-CN"/>
              </w:rPr>
              <w:t>ie</w:t>
            </w:r>
            <w:r w:rsidRPr="00175181">
              <w:rPr>
                <w:rFonts w:ascii="Times New Roman" w:eastAsia="MS Mincho" w:hAnsi="Times New Roman"/>
                <w:sz w:val="20"/>
                <w:szCs w:val="20"/>
                <w:lang w:val="x-none" w:eastAsia="zh-CN"/>
              </w:rPr>
              <w:t>)</w:t>
            </w:r>
            <w:r w:rsidRPr="00175181">
              <w:rPr>
                <w:rFonts w:ascii="Times New Roman" w:eastAsia="MS Mincho" w:hAnsi="Times New Roman"/>
                <w:sz w:val="20"/>
                <w:szCs w:val="20"/>
                <w:lang w:val="ro-RO" w:eastAsia="zh-CN"/>
              </w:rPr>
              <w:t>, determinând o rată a RC de 21,2</w:t>
            </w:r>
            <w:r w:rsidRPr="00175181">
              <w:rPr>
                <w:rFonts w:ascii="Times New Roman" w:eastAsia="MS Mincho" w:hAnsi="Times New Roman"/>
                <w:sz w:val="20"/>
                <w:szCs w:val="20"/>
                <w:lang w:val="x-none" w:eastAsia="zh-CN"/>
              </w:rPr>
              <w:t>%.</w:t>
            </w:r>
          </w:p>
          <w:p w14:paraId="4D4A751B" w14:textId="77777777" w:rsidR="00175181" w:rsidRPr="00175181" w:rsidRDefault="00175181" w:rsidP="00175181">
            <w:pPr>
              <w:keepLines/>
              <w:widowControl w:val="0"/>
              <w:tabs>
                <w:tab w:val="left" w:pos="284"/>
              </w:tabs>
              <w:spacing w:after="0" w:line="240" w:lineRule="auto"/>
              <w:rPr>
                <w:rFonts w:ascii="Times New Roman" w:eastAsia="MS Mincho" w:hAnsi="Times New Roman"/>
                <w:sz w:val="20"/>
                <w:szCs w:val="20"/>
                <w:lang w:val="ro-RO" w:eastAsia="zh-CN"/>
              </w:rPr>
            </w:pPr>
            <w:r w:rsidRPr="00175181">
              <w:rPr>
                <w:rFonts w:ascii="Times New Roman" w:eastAsia="MS Mincho" w:hAnsi="Times New Roman"/>
                <w:sz w:val="20"/>
                <w:szCs w:val="20"/>
                <w:lang w:val="ro-RO" w:eastAsia="zh-CN"/>
              </w:rPr>
              <w:t>*Eveniment se referă la progresia bolii sau deces, din orice motiv.</w:t>
            </w:r>
          </w:p>
          <w:p w14:paraId="3C7B6AC5" w14:textId="77777777" w:rsidR="00175181" w:rsidRPr="00175181" w:rsidRDefault="00175181" w:rsidP="00175181">
            <w:pPr>
              <w:keepLines/>
              <w:widowControl w:val="0"/>
              <w:tabs>
                <w:tab w:val="left" w:pos="284"/>
                <w:tab w:val="left" w:pos="3510"/>
              </w:tabs>
              <w:spacing w:after="0" w:line="240" w:lineRule="auto"/>
              <w:rPr>
                <w:rFonts w:ascii="Times New Roman" w:eastAsia="MS Mincho" w:hAnsi="Times New Roman"/>
                <w:sz w:val="20"/>
                <w:szCs w:val="20"/>
                <w:lang w:val="ro-RO" w:eastAsia="zh-CN"/>
              </w:rPr>
            </w:pPr>
            <w:r w:rsidRPr="00175181">
              <w:rPr>
                <w:rFonts w:ascii="Times New Roman" w:eastAsia="MS Mincho" w:hAnsi="Times New Roman"/>
                <w:sz w:val="20"/>
                <w:szCs w:val="20"/>
                <w:lang w:val="ro-RO" w:eastAsia="zh-CN"/>
              </w:rPr>
              <w:t>FAS: Set complet de analiză</w:t>
            </w:r>
          </w:p>
          <w:p w14:paraId="65BBD8DD" w14:textId="77777777" w:rsidR="00175181" w:rsidRPr="00175181" w:rsidRDefault="00175181" w:rsidP="00175181">
            <w:pPr>
              <w:keepLines/>
              <w:widowControl w:val="0"/>
              <w:spacing w:after="0" w:line="240" w:lineRule="auto"/>
              <w:rPr>
                <w:rFonts w:ascii="Times New Roman" w:eastAsia="MS Mincho" w:hAnsi="Times New Roman"/>
                <w:sz w:val="20"/>
                <w:szCs w:val="20"/>
                <w:lang w:val="ro-RO" w:eastAsia="zh-CN"/>
              </w:rPr>
            </w:pPr>
            <w:r w:rsidRPr="00175181">
              <w:rPr>
                <w:rFonts w:ascii="Times New Roman" w:eastAsia="MS Mincho" w:hAnsi="Times New Roman"/>
                <w:sz w:val="20"/>
                <w:szCs w:val="20"/>
                <w:lang w:val="ro-RO" w:eastAsia="zh-CN"/>
              </w:rPr>
              <w:t>CI: interval de încredere</w:t>
            </w:r>
          </w:p>
          <w:p w14:paraId="727B7332" w14:textId="77777777" w:rsidR="00175181" w:rsidRPr="00175181" w:rsidRDefault="00175181" w:rsidP="00175181">
            <w:pPr>
              <w:keepLines/>
              <w:widowControl w:val="0"/>
              <w:spacing w:after="0" w:line="240" w:lineRule="auto"/>
              <w:rPr>
                <w:rFonts w:ascii="Times New Roman" w:eastAsia="MS Mincho" w:hAnsi="Times New Roman"/>
                <w:sz w:val="20"/>
                <w:szCs w:val="20"/>
                <w:lang w:val="ro-RO" w:eastAsia="zh-CN"/>
              </w:rPr>
            </w:pPr>
            <w:r w:rsidRPr="00175181">
              <w:rPr>
                <w:rFonts w:ascii="Times New Roman" w:eastAsia="MS Mincho" w:hAnsi="Times New Roman"/>
                <w:sz w:val="20"/>
                <w:szCs w:val="20"/>
                <w:lang w:val="ro-RO" w:eastAsia="zh-CN"/>
              </w:rPr>
              <w:t>NE: nu poate fi estimat</w:t>
            </w:r>
          </w:p>
        </w:tc>
      </w:tr>
    </w:tbl>
    <w:p w14:paraId="4BAE2B97"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p>
    <w:p w14:paraId="73CB2468"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Figura 1 indică cea mai bună modificare la nivelul leziunii ţintă pentru fiecare pacient cu laBCC, la administrarea dozei de 200 mg, conform evaluării centrale.</w:t>
      </w:r>
    </w:p>
    <w:p w14:paraId="5340A0D7" w14:textId="77777777" w:rsidR="00175181" w:rsidRPr="00175181" w:rsidRDefault="00175181" w:rsidP="00175181">
      <w:pPr>
        <w:widowControl w:val="0"/>
        <w:spacing w:after="0" w:line="240" w:lineRule="auto"/>
        <w:rPr>
          <w:rFonts w:ascii="Times New Roman" w:eastAsia="MS Mincho" w:hAnsi="Times New Roman"/>
          <w:lang w:val="ro-RO" w:eastAsia="zh-CN"/>
        </w:rPr>
      </w:pPr>
    </w:p>
    <w:p w14:paraId="71674A12" w14:textId="77777777" w:rsidR="00175181" w:rsidRPr="00175181" w:rsidRDefault="00175181" w:rsidP="00175181">
      <w:pPr>
        <w:widowControl w:val="0"/>
        <w:spacing w:after="0" w:line="240" w:lineRule="auto"/>
        <w:ind w:left="1134" w:hanging="1134"/>
        <w:rPr>
          <w:rFonts w:ascii="Times New Roman" w:eastAsia="MS Mincho" w:hAnsi="Times New Roman"/>
          <w:b/>
          <w:lang w:val="ro-RO" w:eastAsia="zh-CN"/>
        </w:rPr>
      </w:pPr>
      <w:r w:rsidRPr="00175181">
        <w:rPr>
          <w:rFonts w:ascii="Times New Roman" w:eastAsia="MS Mincho" w:hAnsi="Times New Roman"/>
          <w:b/>
          <w:lang w:val="ro-RO" w:eastAsia="zh-CN"/>
        </w:rPr>
        <w:t>Figura </w:t>
      </w:r>
      <w:r w:rsidRPr="00175181">
        <w:rPr>
          <w:rFonts w:ascii="Times New Roman" w:eastAsia="MS Mincho" w:hAnsi="Times New Roman"/>
          <w:b/>
          <w:noProof/>
          <w:lang w:val="ro-RO" w:eastAsia="zh-CN"/>
        </w:rPr>
        <w:t>1</w:t>
      </w:r>
      <w:r w:rsidRPr="00175181">
        <w:rPr>
          <w:rFonts w:ascii="Times New Roman" w:eastAsia="MS Mincho" w:hAnsi="Times New Roman"/>
          <w:b/>
          <w:lang w:val="ro-RO" w:eastAsia="zh-CN"/>
        </w:rPr>
        <w:tab/>
        <w:t>Cea mai bună modificare faţă de valoarea iniţială la nivelul leziunilor ţintă la pacienţii laBCC conform evaluării centrale prin FAS</w:t>
      </w:r>
    </w:p>
    <w:p w14:paraId="229178F2" w14:textId="59C01AF4" w:rsidR="00175181" w:rsidRPr="00175181" w:rsidRDefault="004C53E6" w:rsidP="00175181">
      <w:pPr>
        <w:widowControl w:val="0"/>
        <w:spacing w:after="0" w:line="240" w:lineRule="auto"/>
        <w:rPr>
          <w:rFonts w:ascii="Times New Roman" w:eastAsia="MS Mincho" w:hAnsi="Times New Roman"/>
          <w:b/>
          <w:sz w:val="24"/>
          <w:szCs w:val="20"/>
          <w:lang w:val="ro-RO" w:eastAsia="zh-CN"/>
        </w:rPr>
      </w:pPr>
      <w:r>
        <w:rPr>
          <w:noProof/>
        </w:rPr>
        <mc:AlternateContent>
          <mc:Choice Requires="wps">
            <w:drawing>
              <wp:anchor distT="0" distB="0" distL="114300" distR="114300" simplePos="0" relativeHeight="251658240" behindDoc="0" locked="0" layoutInCell="1" allowOverlap="1" wp14:anchorId="057992B7" wp14:editId="11B4A239">
                <wp:simplePos x="0" y="0"/>
                <wp:positionH relativeFrom="margin">
                  <wp:posOffset>-1395095</wp:posOffset>
                </wp:positionH>
                <wp:positionV relativeFrom="paragraph">
                  <wp:posOffset>1830705</wp:posOffset>
                </wp:positionV>
                <wp:extent cx="2760345" cy="363220"/>
                <wp:effectExtent l="1122363" t="0" r="1105217"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76034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DA6EE" w14:textId="77777777" w:rsidR="00175181" w:rsidRPr="0095390F" w:rsidRDefault="00175181" w:rsidP="00175181">
                            <w:pPr>
                              <w:pStyle w:val="NormalWeb"/>
                              <w:spacing w:before="0"/>
                              <w:jc w:val="center"/>
                              <w:rPr>
                                <w:rFonts w:ascii="Arial" w:hAnsi="Arial"/>
                                <w:sz w:val="18"/>
                                <w:szCs w:val="18"/>
                                <w:lang w:val="ro-RO"/>
                              </w:rPr>
                            </w:pPr>
                            <w:r w:rsidRPr="00F307FA">
                              <w:rPr>
                                <w:rFonts w:ascii="Arial" w:hAnsi="Arial"/>
                                <w:b/>
                                <w:bCs/>
                                <w:color w:val="000000"/>
                                <w:kern w:val="24"/>
                                <w:sz w:val="18"/>
                                <w:szCs w:val="18"/>
                                <w:lang w:val="it-IT"/>
                              </w:rPr>
                              <w:t>Cea mai bună modificare % faţă de valoarea iniţială</w:t>
                            </w:r>
                            <w:r>
                              <w:rPr>
                                <w:rFonts w:ascii="Arial" w:hAnsi="Arial"/>
                                <w:b/>
                                <w:bCs/>
                                <w:color w:val="000000"/>
                                <w:kern w:val="24"/>
                                <w:sz w:val="18"/>
                                <w:szCs w:val="18"/>
                                <w:lang w:val="it-IT"/>
                              </w:rPr>
                              <w:t xml:space="preserve"> (leziuni țintă)</w:t>
                            </w:r>
                          </w:p>
                          <w:p w14:paraId="1D39A665" w14:textId="77777777" w:rsidR="00175181" w:rsidRPr="00F34F17" w:rsidRDefault="00175181" w:rsidP="00175181">
                            <w:pPr>
                              <w:pStyle w:val="NormalWeb"/>
                              <w:spacing w:before="0"/>
                              <w:jc w:val="center"/>
                              <w:rPr>
                                <w:rFonts w:ascii="Arial" w:hAnsi="Arial"/>
                                <w:sz w:val="18"/>
                                <w:szCs w:val="18"/>
                              </w:rPr>
                            </w:pPr>
                            <w:r w:rsidRPr="00F307FA">
                              <w:rPr>
                                <w:rFonts w:ascii="Arial" w:hAnsi="Arial"/>
                                <w:b/>
                                <w:bCs/>
                                <w:color w:val="000000"/>
                                <w:kern w:val="24"/>
                                <w:sz w:val="18"/>
                                <w:szCs w:val="18"/>
                                <w:lang w:val="it-IT"/>
                              </w:rPr>
                              <w:t xml:space="preserve"> </w:t>
                            </w:r>
                            <w:r w:rsidRPr="00F34F17">
                              <w:rPr>
                                <w:rFonts w:ascii="Arial" w:hAnsi="Arial"/>
                                <w:b/>
                                <w:bCs/>
                                <w:color w:val="000000"/>
                                <w:kern w:val="24"/>
                                <w:sz w:val="18"/>
                                <w:szCs w:val="18"/>
                              </w:rPr>
                              <w:t>(</w:t>
                            </w:r>
                            <w:r>
                              <w:rPr>
                                <w:rFonts w:ascii="Arial" w:hAnsi="Arial"/>
                                <w:b/>
                                <w:bCs/>
                                <w:color w:val="000000"/>
                                <w:kern w:val="24"/>
                                <w:sz w:val="18"/>
                                <w:szCs w:val="18"/>
                              </w:rPr>
                              <w:t>leziuni ţintă</w:t>
                            </w:r>
                            <w:r w:rsidRPr="00F34F17">
                              <w:rPr>
                                <w:rFonts w:ascii="Arial" w:hAnsi="Arial"/>
                                <w:b/>
                                <w:bCs/>
                                <w:color w:val="000000"/>
                                <w:kern w:val="24"/>
                                <w:sz w:val="18"/>
                                <w:szCs w:val="18"/>
                              </w:rPr>
                              <w:t>)</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992B7" id="_x0000_t202" coordsize="21600,21600" o:spt="202" path="m,l,21600r21600,l21600,xe">
                <v:stroke joinstyle="miter"/>
                <v:path gradientshapeok="t" o:connecttype="rect"/>
              </v:shapetype>
              <v:shape id="Text Box 4" o:spid="_x0000_s1026" type="#_x0000_t202" style="position:absolute;margin-left:-109.85pt;margin-top:144.15pt;width:217.35pt;height:28.6pt;rotation:-9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" filled="f" stroked="f">
                <v:textbox style="layout-flow:vertical;mso-layout-flow-alt:bottom-to-top">
                  <w:txbxContent>
                    <w:p w14:paraId="093DA6EE" w14:textId="77777777" w:rsidR="00175181" w:rsidRPr="0095390F" w:rsidRDefault="00175181" w:rsidP="00175181">
                      <w:pPr>
                        <w:pStyle w:val="NormalWeb"/>
                        <w:spacing w:before="0"/>
                        <w:jc w:val="center"/>
                        <w:rPr>
                          <w:rFonts w:ascii="Arial" w:hAnsi="Arial"/>
                          <w:sz w:val="18"/>
                          <w:szCs w:val="18"/>
                          <w:lang w:val="ro-RO"/>
                        </w:rPr>
                      </w:pPr>
                      <w:r w:rsidRPr="00F307FA">
                        <w:rPr>
                          <w:rFonts w:ascii="Arial" w:hAnsi="Arial"/>
                          <w:b/>
                          <w:bCs/>
                          <w:color w:val="000000"/>
                          <w:kern w:val="24"/>
                          <w:sz w:val="18"/>
                          <w:szCs w:val="18"/>
                          <w:lang w:val="it-IT"/>
                        </w:rPr>
                        <w:t>Cea mai bună modificare % faţă de valoarea iniţială</w:t>
                      </w:r>
                      <w:r>
                        <w:rPr>
                          <w:rFonts w:ascii="Arial" w:hAnsi="Arial"/>
                          <w:b/>
                          <w:bCs/>
                          <w:color w:val="000000"/>
                          <w:kern w:val="24"/>
                          <w:sz w:val="18"/>
                          <w:szCs w:val="18"/>
                          <w:lang w:val="it-IT"/>
                        </w:rPr>
                        <w:t xml:space="preserve"> (leziuni țintă)</w:t>
                      </w:r>
                    </w:p>
                    <w:p w14:paraId="1D39A665" w14:textId="77777777" w:rsidR="00175181" w:rsidRPr="00F34F17" w:rsidRDefault="00175181" w:rsidP="00175181">
                      <w:pPr>
                        <w:pStyle w:val="NormalWeb"/>
                        <w:spacing w:before="0"/>
                        <w:jc w:val="center"/>
                        <w:rPr>
                          <w:rFonts w:ascii="Arial" w:hAnsi="Arial"/>
                          <w:sz w:val="18"/>
                          <w:szCs w:val="18"/>
                        </w:rPr>
                      </w:pPr>
                      <w:r w:rsidRPr="00F307FA">
                        <w:rPr>
                          <w:rFonts w:ascii="Arial" w:hAnsi="Arial"/>
                          <w:b/>
                          <w:bCs/>
                          <w:color w:val="000000"/>
                          <w:kern w:val="24"/>
                          <w:sz w:val="18"/>
                          <w:szCs w:val="18"/>
                          <w:lang w:val="it-IT"/>
                        </w:rPr>
                        <w:t xml:space="preserve"> </w:t>
                      </w:r>
                      <w:r w:rsidRPr="00F34F17">
                        <w:rPr>
                          <w:rFonts w:ascii="Arial" w:hAnsi="Arial"/>
                          <w:b/>
                          <w:bCs/>
                          <w:color w:val="000000"/>
                          <w:kern w:val="24"/>
                          <w:sz w:val="18"/>
                          <w:szCs w:val="18"/>
                        </w:rPr>
                        <w:t>(</w:t>
                      </w:r>
                      <w:r>
                        <w:rPr>
                          <w:rFonts w:ascii="Arial" w:hAnsi="Arial"/>
                          <w:b/>
                          <w:bCs/>
                          <w:color w:val="000000"/>
                          <w:kern w:val="24"/>
                          <w:sz w:val="18"/>
                          <w:szCs w:val="18"/>
                        </w:rPr>
                        <w:t>leziuni ţintă</w:t>
                      </w:r>
                      <w:r w:rsidRPr="00F34F17">
                        <w:rPr>
                          <w:rFonts w:ascii="Arial" w:hAnsi="Arial"/>
                          <w:b/>
                          <w:bCs/>
                          <w:color w:val="000000"/>
                          <w:kern w:val="24"/>
                          <w:sz w:val="18"/>
                          <w:szCs w:val="18"/>
                        </w:rPr>
                        <w:t>)</w:t>
                      </w:r>
                    </w:p>
                  </w:txbxContent>
                </v:textbox>
                <w10:wrap anchorx="margin"/>
              </v:shape>
            </w:pict>
          </mc:Fallback>
        </mc:AlternateContent>
      </w:r>
      <w:r>
        <w:rPr>
          <w:noProof/>
        </w:rPr>
        <mc:AlternateContent>
          <mc:Choice Requires="wpg">
            <w:drawing>
              <wp:anchor distT="0" distB="0" distL="114300" distR="114300" simplePos="0" relativeHeight="251657216" behindDoc="0" locked="0" layoutInCell="1" allowOverlap="1" wp14:anchorId="23FE18F3" wp14:editId="2BD27B9A">
                <wp:simplePos x="0" y="0"/>
                <wp:positionH relativeFrom="column">
                  <wp:posOffset>648335</wp:posOffset>
                </wp:positionH>
                <wp:positionV relativeFrom="paragraph">
                  <wp:posOffset>3392170</wp:posOffset>
                </wp:positionV>
                <wp:extent cx="2865755" cy="672465"/>
                <wp:effectExtent l="6350" t="0" r="4445" b="0"/>
                <wp:wrapNone/>
                <wp:docPr id="2"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5755" cy="672465"/>
                          <a:chOff x="-17" y="0"/>
                          <a:chExt cx="28669" cy="6723"/>
                        </a:xfrm>
                      </wpg:grpSpPr>
                      <wps:wsp>
                        <wps:cNvPr id="3" name="Rectangle 72"/>
                        <wps:cNvSpPr>
                          <a:spLocks noChangeArrowheads="1"/>
                        </wps:cNvSpPr>
                        <wps:spPr bwMode="auto">
                          <a:xfrm>
                            <a:off x="0" y="3215"/>
                            <a:ext cx="1012" cy="9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C22066" w14:textId="77777777" w:rsidR="00175181" w:rsidRDefault="00175181" w:rsidP="00175181"/>
                          </w:txbxContent>
                        </wps:txbx>
                        <wps:bodyPr rot="0" vert="horz" wrap="square" lIns="91440" tIns="45720" rIns="91440" bIns="45720" anchor="ctr" anchorCtr="0" upright="1">
                          <a:noAutofit/>
                        </wps:bodyPr>
                      </wps:wsp>
                      <wps:wsp>
                        <wps:cNvPr id="4" name="TextBox 102"/>
                        <wps:cNvSpPr txBox="1">
                          <a:spLocks noChangeArrowheads="1"/>
                        </wps:cNvSpPr>
                        <wps:spPr bwMode="auto">
                          <a:xfrm>
                            <a:off x="433" y="0"/>
                            <a:ext cx="28219" cy="6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8FC7B" w14:textId="77777777" w:rsidR="00175181" w:rsidRDefault="00175181" w:rsidP="00175181">
                              <w:pPr>
                                <w:spacing w:before="20" w:line="240" w:lineRule="auto"/>
                                <w:rPr>
                                  <w:rFonts w:ascii="Arial" w:hAnsi="Arial"/>
                                  <w:sz w:val="16"/>
                                  <w:szCs w:val="16"/>
                                  <w:lang w:val="fr-FR"/>
                                </w:rPr>
                              </w:pPr>
                              <w:r w:rsidRPr="00C000DA">
                                <w:rPr>
                                  <w:rFonts w:ascii="Arial" w:hAnsi="Arial"/>
                                  <w:color w:val="000000"/>
                                  <w:kern w:val="24"/>
                                  <w:sz w:val="16"/>
                                  <w:szCs w:val="16"/>
                                  <w:lang w:val="fr-FR"/>
                                </w:rPr>
                                <w:t>Responde</w:t>
                              </w:r>
                              <w:r>
                                <w:rPr>
                                  <w:rFonts w:ascii="Arial" w:hAnsi="Arial"/>
                                  <w:color w:val="000000"/>
                                  <w:kern w:val="24"/>
                                  <w:sz w:val="16"/>
                                  <w:szCs w:val="16"/>
                                  <w:lang w:val="fr-FR"/>
                                </w:rPr>
                                <w:t>nt</w:t>
                              </w:r>
                              <w:r w:rsidRPr="00C000DA">
                                <w:rPr>
                                  <w:rFonts w:ascii="Arial" w:hAnsi="Arial"/>
                                  <w:color w:val="000000"/>
                                  <w:kern w:val="24"/>
                                  <w:sz w:val="16"/>
                                  <w:szCs w:val="16"/>
                                  <w:lang w:val="fr-FR"/>
                                </w:rPr>
                                <w:t xml:space="preserve"> (</w:t>
                              </w:r>
                              <w:r>
                                <w:rPr>
                                  <w:rFonts w:ascii="Arial" w:hAnsi="Arial"/>
                                  <w:color w:val="000000"/>
                                  <w:kern w:val="24"/>
                                  <w:sz w:val="16"/>
                                  <w:szCs w:val="16"/>
                                  <w:lang w:val="fr-FR"/>
                                </w:rPr>
                                <w:t>Răspuns</w:t>
                              </w:r>
                              <w:r w:rsidRPr="00C000DA">
                                <w:rPr>
                                  <w:rFonts w:ascii="Arial" w:hAnsi="Arial"/>
                                  <w:color w:val="000000"/>
                                  <w:kern w:val="24"/>
                                  <w:sz w:val="16"/>
                                  <w:szCs w:val="16"/>
                                  <w:lang w:val="fr-FR"/>
                                </w:rPr>
                                <w:t xml:space="preserve"> </w:t>
                              </w:r>
                              <w:r>
                                <w:rPr>
                                  <w:rFonts w:ascii="Arial" w:hAnsi="Arial"/>
                                  <w:color w:val="000000"/>
                                  <w:kern w:val="24"/>
                                  <w:sz w:val="16"/>
                                  <w:szCs w:val="16"/>
                                  <w:lang w:val="fr-FR"/>
                                </w:rPr>
                                <w:t>complet</w:t>
                              </w:r>
                              <w:r w:rsidRPr="00C000DA">
                                <w:rPr>
                                  <w:rFonts w:ascii="Arial" w:hAnsi="Arial"/>
                                  <w:color w:val="000000"/>
                                  <w:kern w:val="24"/>
                                  <w:sz w:val="16"/>
                                  <w:szCs w:val="16"/>
                                  <w:lang w:val="fr-FR"/>
                                </w:rPr>
                                <w:t>/</w:t>
                              </w:r>
                              <w:r>
                                <w:rPr>
                                  <w:rFonts w:ascii="Arial" w:hAnsi="Arial"/>
                                  <w:color w:val="000000"/>
                                  <w:kern w:val="24"/>
                                  <w:sz w:val="16"/>
                                  <w:szCs w:val="16"/>
                                  <w:lang w:val="fr-FR"/>
                                </w:rPr>
                                <w:t>Răspuns</w:t>
                              </w:r>
                              <w:r w:rsidRPr="00C000DA">
                                <w:rPr>
                                  <w:rFonts w:ascii="Arial" w:hAnsi="Arial"/>
                                  <w:color w:val="000000"/>
                                  <w:kern w:val="24"/>
                                  <w:sz w:val="16"/>
                                  <w:szCs w:val="16"/>
                                  <w:lang w:val="fr-FR"/>
                                </w:rPr>
                                <w:t xml:space="preserve"> </w:t>
                              </w:r>
                              <w:r>
                                <w:rPr>
                                  <w:rFonts w:ascii="Arial" w:hAnsi="Arial"/>
                                  <w:color w:val="000000"/>
                                  <w:kern w:val="24"/>
                                  <w:sz w:val="16"/>
                                  <w:szCs w:val="16"/>
                                  <w:lang w:val="fr-FR"/>
                                </w:rPr>
                                <w:t>parţial</w:t>
                              </w:r>
                              <w:r w:rsidRPr="00C000DA">
                                <w:rPr>
                                  <w:rFonts w:ascii="Arial" w:hAnsi="Arial"/>
                                  <w:color w:val="000000"/>
                                  <w:kern w:val="24"/>
                                  <w:sz w:val="16"/>
                                  <w:szCs w:val="16"/>
                                  <w:lang w:val="fr-FR"/>
                                </w:rPr>
                                <w:t>)</w:t>
                              </w:r>
                            </w:p>
                            <w:p w14:paraId="259ACAEF" w14:textId="77777777" w:rsidR="00175181" w:rsidRDefault="00175181" w:rsidP="00175181">
                              <w:pPr>
                                <w:spacing w:before="20" w:line="240" w:lineRule="auto"/>
                                <w:rPr>
                                  <w:rFonts w:ascii="Arial" w:hAnsi="Arial"/>
                                  <w:sz w:val="16"/>
                                  <w:szCs w:val="16"/>
                                  <w:lang w:val="fr-FR"/>
                                </w:rPr>
                              </w:pPr>
                              <w:r>
                                <w:rPr>
                                  <w:rFonts w:ascii="Arial" w:hAnsi="Arial"/>
                                  <w:color w:val="000000"/>
                                  <w:kern w:val="24"/>
                                  <w:sz w:val="16"/>
                                  <w:szCs w:val="16"/>
                                  <w:lang w:val="fr-FR"/>
                                </w:rPr>
                                <w:t>Boală stabilă</w:t>
                              </w:r>
                            </w:p>
                            <w:p w14:paraId="3E67FAE8" w14:textId="77777777" w:rsidR="00175181" w:rsidRDefault="00175181" w:rsidP="00175181">
                              <w:pPr>
                                <w:spacing w:before="20" w:line="240" w:lineRule="auto"/>
                                <w:rPr>
                                  <w:rFonts w:ascii="Arial" w:hAnsi="Arial"/>
                                  <w:color w:val="000000"/>
                                  <w:kern w:val="24"/>
                                  <w:sz w:val="16"/>
                                  <w:szCs w:val="16"/>
                                  <w:lang w:val="fr-FR"/>
                                </w:rPr>
                              </w:pPr>
                              <w:r>
                                <w:rPr>
                                  <w:rFonts w:ascii="Arial" w:hAnsi="Arial"/>
                                  <w:color w:val="000000"/>
                                  <w:kern w:val="24"/>
                                  <w:sz w:val="16"/>
                                  <w:szCs w:val="16"/>
                                  <w:lang w:val="fr-FR"/>
                                </w:rPr>
                                <w:t>Boală progresivă</w:t>
                              </w:r>
                            </w:p>
                            <w:p w14:paraId="36116615" w14:textId="77777777" w:rsidR="00175181" w:rsidRDefault="00175181" w:rsidP="00175181">
                              <w:pPr>
                                <w:spacing w:before="20" w:line="240" w:lineRule="auto"/>
                                <w:rPr>
                                  <w:rFonts w:ascii="Arial" w:hAnsi="Arial"/>
                                  <w:sz w:val="16"/>
                                  <w:szCs w:val="16"/>
                                  <w:lang w:val="fr-FR"/>
                                </w:rPr>
                              </w:pPr>
                              <w:r>
                                <w:rPr>
                                  <w:rFonts w:ascii="Arial" w:hAnsi="Arial"/>
                                  <w:color w:val="000000"/>
                                  <w:kern w:val="24"/>
                                  <w:sz w:val="16"/>
                                  <w:szCs w:val="16"/>
                                  <w:lang w:val="fr-FR"/>
                                </w:rPr>
                                <w:t>Necunoscut</w:t>
                              </w:r>
                            </w:p>
                          </w:txbxContent>
                        </wps:txbx>
                        <wps:bodyPr rot="0" vert="horz" wrap="square" lIns="91440" tIns="45720" rIns="91440" bIns="45720" anchor="ctr" anchorCtr="0" upright="1">
                          <a:noAutofit/>
                        </wps:bodyPr>
                      </wps:wsp>
                      <wps:wsp>
                        <wps:cNvPr id="5" name="Rectangle 74"/>
                        <wps:cNvSpPr>
                          <a:spLocks noChangeArrowheads="1"/>
                        </wps:cNvSpPr>
                        <wps:spPr bwMode="auto">
                          <a:xfrm>
                            <a:off x="0" y="4471"/>
                            <a:ext cx="1012" cy="930"/>
                          </a:xfrm>
                          <a:prstGeom prst="rect">
                            <a:avLst/>
                          </a:prstGeom>
                          <a:pattFill prst="pct20">
                            <a:fgClr>
                              <a:srgbClr val="000000"/>
                            </a:fgClr>
                            <a:bgClr>
                              <a:srgbClr val="FFFFFF"/>
                            </a:bgClr>
                          </a:pattFill>
                          <a:ln w="12700">
                            <a:solidFill>
                              <a:srgbClr val="000000"/>
                            </a:solidFill>
                            <a:miter lim="800000"/>
                            <a:headEnd/>
                            <a:tailEnd/>
                          </a:ln>
                        </wps:spPr>
                        <wps:txbx>
                          <w:txbxContent>
                            <w:p w14:paraId="32920ADE" w14:textId="77777777" w:rsidR="00175181" w:rsidRDefault="00175181" w:rsidP="00175181"/>
                          </w:txbxContent>
                        </wps:txbx>
                        <wps:bodyPr rot="0" vert="horz" wrap="square" lIns="91440" tIns="45720" rIns="91440" bIns="45720" anchor="ctr" anchorCtr="0" upright="1">
                          <a:noAutofit/>
                        </wps:bodyPr>
                      </wps:wsp>
                      <wps:wsp>
                        <wps:cNvPr id="6" name="Rectangle 75"/>
                        <wps:cNvSpPr>
                          <a:spLocks noChangeArrowheads="1"/>
                        </wps:cNvSpPr>
                        <wps:spPr bwMode="auto">
                          <a:xfrm>
                            <a:off x="0" y="2009"/>
                            <a:ext cx="1012" cy="930"/>
                          </a:xfrm>
                          <a:prstGeom prst="rect">
                            <a:avLst/>
                          </a:prstGeom>
                          <a:pattFill prst="wdDnDiag">
                            <a:fgClr>
                              <a:srgbClr val="000000"/>
                            </a:fgClr>
                            <a:bgClr>
                              <a:srgbClr val="FFFFFF"/>
                            </a:bgClr>
                          </a:pattFill>
                          <a:ln w="12700">
                            <a:solidFill>
                              <a:srgbClr val="000000"/>
                            </a:solidFill>
                            <a:miter lim="800000"/>
                            <a:headEnd/>
                            <a:tailEnd/>
                          </a:ln>
                        </wps:spPr>
                        <wps:txbx>
                          <w:txbxContent>
                            <w:p w14:paraId="4BDC9590" w14:textId="77777777" w:rsidR="00175181" w:rsidRDefault="00175181" w:rsidP="00175181"/>
                          </w:txbxContent>
                        </wps:txbx>
                        <wps:bodyPr rot="0" vert="horz" wrap="square" lIns="91440" tIns="45720" rIns="91440" bIns="45720" anchor="ctr" anchorCtr="0" upright="1">
                          <a:noAutofit/>
                        </wps:bodyPr>
                      </wps:wsp>
                      <wps:wsp>
                        <wps:cNvPr id="7" name="Rectangle 76"/>
                        <wps:cNvSpPr>
                          <a:spLocks noChangeArrowheads="1"/>
                        </wps:cNvSpPr>
                        <wps:spPr bwMode="auto">
                          <a:xfrm>
                            <a:off x="-17" y="753"/>
                            <a:ext cx="1012" cy="930"/>
                          </a:xfrm>
                          <a:prstGeom prst="rect">
                            <a:avLst/>
                          </a:prstGeom>
                          <a:solidFill>
                            <a:srgbClr val="000000"/>
                          </a:solidFill>
                          <a:ln w="12700">
                            <a:solidFill>
                              <a:srgbClr val="000000"/>
                            </a:solidFill>
                            <a:miter lim="800000"/>
                            <a:headEnd/>
                            <a:tailEnd/>
                          </a:ln>
                        </wps:spPr>
                        <wps:txbx>
                          <w:txbxContent>
                            <w:p w14:paraId="25DE9694" w14:textId="77777777" w:rsidR="00175181" w:rsidRDefault="00175181" w:rsidP="00175181"/>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3FE18F3" id="Group 259" o:spid="_x0000_s1027" style="position:absolute;margin-left:51.05pt;margin-top:267.1pt;width:225.65pt;height:52.95pt;z-index:251657216;mso-width-relative:margin;mso-height-relative:margin" coordorigin="-17" coordsize="28669,6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">
                <v:rect id="Rectangle 72" o:spid="_x0000_s1028" style="position:absolute;top:3215;width:1012;height: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" filled="f" strokeweight="1pt">
                  <v:textbox>
                    <w:txbxContent>
                      <w:p w14:paraId="73C22066" w14:textId="77777777" w:rsidR="00175181" w:rsidRDefault="00175181" w:rsidP="00175181"/>
                    </w:txbxContent>
                  </v:textbox>
                </v:rect>
                <v:shape id="TextBox 102" o:spid="_x0000_s1029" type="#_x0000_t202" style="position:absolute;left:433;width:28219;height:6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" filled="f" stroked="f">
                  <v:textbox>
                    <w:txbxContent>
                      <w:p w14:paraId="3C18FC7B" w14:textId="77777777" w:rsidR="00175181" w:rsidRDefault="00175181" w:rsidP="00175181">
                        <w:pPr>
                          <w:spacing w:before="20" w:line="240" w:lineRule="auto"/>
                          <w:rPr>
                            <w:rFonts w:ascii="Arial" w:hAnsi="Arial"/>
                            <w:sz w:val="16"/>
                            <w:szCs w:val="16"/>
                            <w:lang w:val="fr-FR"/>
                          </w:rPr>
                        </w:pPr>
                        <w:r w:rsidRPr="00C000DA">
                          <w:rPr>
                            <w:rFonts w:ascii="Arial" w:hAnsi="Arial"/>
                            <w:color w:val="000000"/>
                            <w:kern w:val="24"/>
                            <w:sz w:val="16"/>
                            <w:szCs w:val="16"/>
                            <w:lang w:val="fr-FR"/>
                          </w:rPr>
                          <w:t>Responde</w:t>
                        </w:r>
                        <w:r>
                          <w:rPr>
                            <w:rFonts w:ascii="Arial" w:hAnsi="Arial"/>
                            <w:color w:val="000000"/>
                            <w:kern w:val="24"/>
                            <w:sz w:val="16"/>
                            <w:szCs w:val="16"/>
                            <w:lang w:val="fr-FR"/>
                          </w:rPr>
                          <w:t>nt</w:t>
                        </w:r>
                        <w:r w:rsidRPr="00C000DA">
                          <w:rPr>
                            <w:rFonts w:ascii="Arial" w:hAnsi="Arial"/>
                            <w:color w:val="000000"/>
                            <w:kern w:val="24"/>
                            <w:sz w:val="16"/>
                            <w:szCs w:val="16"/>
                            <w:lang w:val="fr-FR"/>
                          </w:rPr>
                          <w:t xml:space="preserve"> (</w:t>
                        </w:r>
                        <w:r>
                          <w:rPr>
                            <w:rFonts w:ascii="Arial" w:hAnsi="Arial"/>
                            <w:color w:val="000000"/>
                            <w:kern w:val="24"/>
                            <w:sz w:val="16"/>
                            <w:szCs w:val="16"/>
                            <w:lang w:val="fr-FR"/>
                          </w:rPr>
                          <w:t>Răspuns</w:t>
                        </w:r>
                        <w:r w:rsidRPr="00C000DA">
                          <w:rPr>
                            <w:rFonts w:ascii="Arial" w:hAnsi="Arial"/>
                            <w:color w:val="000000"/>
                            <w:kern w:val="24"/>
                            <w:sz w:val="16"/>
                            <w:szCs w:val="16"/>
                            <w:lang w:val="fr-FR"/>
                          </w:rPr>
                          <w:t xml:space="preserve"> </w:t>
                        </w:r>
                        <w:r>
                          <w:rPr>
                            <w:rFonts w:ascii="Arial" w:hAnsi="Arial"/>
                            <w:color w:val="000000"/>
                            <w:kern w:val="24"/>
                            <w:sz w:val="16"/>
                            <w:szCs w:val="16"/>
                            <w:lang w:val="fr-FR"/>
                          </w:rPr>
                          <w:t>complet</w:t>
                        </w:r>
                        <w:r w:rsidRPr="00C000DA">
                          <w:rPr>
                            <w:rFonts w:ascii="Arial" w:hAnsi="Arial"/>
                            <w:color w:val="000000"/>
                            <w:kern w:val="24"/>
                            <w:sz w:val="16"/>
                            <w:szCs w:val="16"/>
                            <w:lang w:val="fr-FR"/>
                          </w:rPr>
                          <w:t>/</w:t>
                        </w:r>
                        <w:r>
                          <w:rPr>
                            <w:rFonts w:ascii="Arial" w:hAnsi="Arial"/>
                            <w:color w:val="000000"/>
                            <w:kern w:val="24"/>
                            <w:sz w:val="16"/>
                            <w:szCs w:val="16"/>
                            <w:lang w:val="fr-FR"/>
                          </w:rPr>
                          <w:t>Răspuns</w:t>
                        </w:r>
                        <w:r w:rsidRPr="00C000DA">
                          <w:rPr>
                            <w:rFonts w:ascii="Arial" w:hAnsi="Arial"/>
                            <w:color w:val="000000"/>
                            <w:kern w:val="24"/>
                            <w:sz w:val="16"/>
                            <w:szCs w:val="16"/>
                            <w:lang w:val="fr-FR"/>
                          </w:rPr>
                          <w:t xml:space="preserve"> </w:t>
                        </w:r>
                        <w:r>
                          <w:rPr>
                            <w:rFonts w:ascii="Arial" w:hAnsi="Arial"/>
                            <w:color w:val="000000"/>
                            <w:kern w:val="24"/>
                            <w:sz w:val="16"/>
                            <w:szCs w:val="16"/>
                            <w:lang w:val="fr-FR"/>
                          </w:rPr>
                          <w:t>parţial</w:t>
                        </w:r>
                        <w:r w:rsidRPr="00C000DA">
                          <w:rPr>
                            <w:rFonts w:ascii="Arial" w:hAnsi="Arial"/>
                            <w:color w:val="000000"/>
                            <w:kern w:val="24"/>
                            <w:sz w:val="16"/>
                            <w:szCs w:val="16"/>
                            <w:lang w:val="fr-FR"/>
                          </w:rPr>
                          <w:t>)</w:t>
                        </w:r>
                      </w:p>
                      <w:p w14:paraId="259ACAEF" w14:textId="77777777" w:rsidR="00175181" w:rsidRDefault="00175181" w:rsidP="00175181">
                        <w:pPr>
                          <w:spacing w:before="20" w:line="240" w:lineRule="auto"/>
                          <w:rPr>
                            <w:rFonts w:ascii="Arial" w:hAnsi="Arial"/>
                            <w:sz w:val="16"/>
                            <w:szCs w:val="16"/>
                            <w:lang w:val="fr-FR"/>
                          </w:rPr>
                        </w:pPr>
                        <w:r>
                          <w:rPr>
                            <w:rFonts w:ascii="Arial" w:hAnsi="Arial"/>
                            <w:color w:val="000000"/>
                            <w:kern w:val="24"/>
                            <w:sz w:val="16"/>
                            <w:szCs w:val="16"/>
                            <w:lang w:val="fr-FR"/>
                          </w:rPr>
                          <w:t>Boală stabilă</w:t>
                        </w:r>
                      </w:p>
                      <w:p w14:paraId="3E67FAE8" w14:textId="77777777" w:rsidR="00175181" w:rsidRDefault="00175181" w:rsidP="00175181">
                        <w:pPr>
                          <w:spacing w:before="20" w:line="240" w:lineRule="auto"/>
                          <w:rPr>
                            <w:rFonts w:ascii="Arial" w:hAnsi="Arial"/>
                            <w:color w:val="000000"/>
                            <w:kern w:val="24"/>
                            <w:sz w:val="16"/>
                            <w:szCs w:val="16"/>
                            <w:lang w:val="fr-FR"/>
                          </w:rPr>
                        </w:pPr>
                        <w:r>
                          <w:rPr>
                            <w:rFonts w:ascii="Arial" w:hAnsi="Arial"/>
                            <w:color w:val="000000"/>
                            <w:kern w:val="24"/>
                            <w:sz w:val="16"/>
                            <w:szCs w:val="16"/>
                            <w:lang w:val="fr-FR"/>
                          </w:rPr>
                          <w:t>Boală progresivă</w:t>
                        </w:r>
                      </w:p>
                      <w:p w14:paraId="36116615" w14:textId="77777777" w:rsidR="00175181" w:rsidRDefault="00175181" w:rsidP="00175181">
                        <w:pPr>
                          <w:spacing w:before="20" w:line="240" w:lineRule="auto"/>
                          <w:rPr>
                            <w:rFonts w:ascii="Arial" w:hAnsi="Arial"/>
                            <w:sz w:val="16"/>
                            <w:szCs w:val="16"/>
                            <w:lang w:val="fr-FR"/>
                          </w:rPr>
                        </w:pPr>
                        <w:r>
                          <w:rPr>
                            <w:rFonts w:ascii="Arial" w:hAnsi="Arial"/>
                            <w:color w:val="000000"/>
                            <w:kern w:val="24"/>
                            <w:sz w:val="16"/>
                            <w:szCs w:val="16"/>
                            <w:lang w:val="fr-FR"/>
                          </w:rPr>
                          <w:t>Necunoscut</w:t>
                        </w:r>
                      </w:p>
                    </w:txbxContent>
                  </v:textbox>
                </v:shape>
                <v:rect id="Rectangle 74" o:spid="_x0000_s1030" style="position:absolute;top:4471;width:1012;height: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" fillcolor="black" strokeweight="1pt">
                  <v:fill r:id="rId12" o:title="" type="pattern"/>
                  <v:textbox>
                    <w:txbxContent>
                      <w:p w14:paraId="32920ADE" w14:textId="77777777" w:rsidR="00175181" w:rsidRDefault="00175181" w:rsidP="00175181"/>
                    </w:txbxContent>
                  </v:textbox>
                </v:rect>
                <v:rect id="Rectangle 75" o:spid="_x0000_s1031" style="position:absolute;top:2009;width:1012;height: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" fillcolor="black" strokeweight="1pt">
                  <v:fill r:id="rId13" o:title="" type="pattern"/>
                  <v:textbox>
                    <w:txbxContent>
                      <w:p w14:paraId="4BDC9590" w14:textId="77777777" w:rsidR="00175181" w:rsidRDefault="00175181" w:rsidP="00175181"/>
                    </w:txbxContent>
                  </v:textbox>
                </v:rect>
                <v:rect id="Rectangle 76" o:spid="_x0000_s1032" style="position:absolute;left:-17;top:753;width:1012;height: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" fillcolor="black" strokeweight="1pt">
                  <v:textbox>
                    <w:txbxContent>
                      <w:p w14:paraId="25DE9694" w14:textId="77777777" w:rsidR="00175181" w:rsidRDefault="00175181" w:rsidP="00175181"/>
                    </w:txbxContent>
                  </v:textbox>
                </v:rect>
              </v:group>
            </w:pict>
          </mc:Fallback>
        </mc:AlternateContent>
      </w:r>
      <w:r>
        <w:rPr>
          <w:rFonts w:ascii="Times New Roman" w:eastAsia="MS Mincho" w:hAnsi="Times New Roman"/>
          <w:noProof/>
          <w:sz w:val="24"/>
          <w:szCs w:val="20"/>
          <w:lang w:eastAsia="en-GB"/>
        </w:rPr>
        <w:drawing>
          <wp:inline distT="0" distB="0" distL="0" distR="0" wp14:anchorId="39C05F8C" wp14:editId="7FB17F5C">
            <wp:extent cx="5400675" cy="40100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675" cy="4010025"/>
                    </a:xfrm>
                    <a:prstGeom prst="rect">
                      <a:avLst/>
                    </a:prstGeom>
                    <a:noFill/>
                    <a:ln>
                      <a:noFill/>
                    </a:ln>
                  </pic:spPr>
                </pic:pic>
              </a:graphicData>
            </a:graphic>
          </wp:inline>
        </w:drawing>
      </w:r>
    </w:p>
    <w:p w14:paraId="41D99EAD" w14:textId="77777777" w:rsidR="00175181" w:rsidRPr="00175181" w:rsidRDefault="00175181" w:rsidP="00175181">
      <w:pPr>
        <w:widowControl w:val="0"/>
        <w:spacing w:after="0" w:line="240" w:lineRule="auto"/>
        <w:rPr>
          <w:rFonts w:ascii="Times New Roman" w:eastAsia="MS Gothic" w:hAnsi="Times New Roman"/>
          <w:lang w:val="ro-RO" w:eastAsia="zh-CN"/>
        </w:rPr>
      </w:pPr>
    </w:p>
    <w:p w14:paraId="54A9269E" w14:textId="77777777" w:rsidR="00175181" w:rsidRPr="00175181" w:rsidRDefault="00175181" w:rsidP="00175181">
      <w:pPr>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Rezultatele raportate de pacienţi au fost evaluate ca un criteriu principal final explorator utilizând Chestionarul privind calitatea vieţii al Organizaţiei Europene pentru Cercetarea şi Tratarea Cancerului Core 30 (EORTC QLQ</w:t>
      </w:r>
      <w:r w:rsidRPr="00175181">
        <w:rPr>
          <w:rFonts w:ascii="Times New Roman" w:eastAsia="MS Mincho" w:hAnsi="Times New Roman"/>
          <w:lang w:val="ro-RO" w:eastAsia="zh-CN"/>
        </w:rPr>
        <w:noBreakHyphen/>
        <w:t>C30) şi modulul special asociat privind cancerul la nivel cerebral şi al gâtului (H&amp;N35).</w:t>
      </w:r>
    </w:p>
    <w:p w14:paraId="783B5815" w14:textId="77777777" w:rsidR="00175181" w:rsidRPr="00175181" w:rsidRDefault="00175181" w:rsidP="00175181">
      <w:pPr>
        <w:widowControl w:val="0"/>
        <w:spacing w:after="0" w:line="240" w:lineRule="auto"/>
        <w:rPr>
          <w:rFonts w:ascii="Times New Roman" w:eastAsia="MS Mincho" w:hAnsi="Times New Roman"/>
          <w:lang w:val="ro-RO" w:eastAsia="zh-CN"/>
        </w:rPr>
      </w:pPr>
    </w:p>
    <w:p w14:paraId="17AF11EC" w14:textId="77777777" w:rsidR="00175181" w:rsidRPr="00175181" w:rsidRDefault="00175181" w:rsidP="00175181">
      <w:pPr>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Cei mai mulţi dintre pacienţi au prezentat o menţinere şi/sau ameliorare a simptomelor asociate bolii, funcţiilor şi stării de sănătate. Timpul până la deteriorare în scalele Pro prespecificate (care corespund agravării &gt;10 puncte, fără ameliorare ulterioară) a reflectat, în esenţă, timpul estimat de supravieţuire fără progresia bolii.</w:t>
      </w:r>
    </w:p>
    <w:bookmarkEnd w:id="101"/>
    <w:p w14:paraId="324F3A9D" w14:textId="77777777" w:rsidR="00175181" w:rsidRPr="00175181" w:rsidRDefault="00175181" w:rsidP="00175181">
      <w:pPr>
        <w:widowControl w:val="0"/>
        <w:spacing w:after="0" w:line="240" w:lineRule="auto"/>
        <w:rPr>
          <w:rFonts w:ascii="Times New Roman" w:eastAsia="MS Mincho" w:hAnsi="Times New Roman"/>
          <w:lang w:val="x-none" w:eastAsia="zh-CN"/>
        </w:rPr>
      </w:pPr>
    </w:p>
    <w:p w14:paraId="24887580"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rPr>
      </w:pPr>
      <w:r w:rsidRPr="00175181">
        <w:rPr>
          <w:rFonts w:ascii="Times New Roman" w:eastAsia="Times New Roman" w:hAnsi="Times New Roman"/>
        </w:rPr>
        <w:t>În studiul pivot, 29,1% dintre pacienți au întrerupt administrarea din cauza reacțiilor adverse, care au fost, în principal, ușoare până la moderate (</w:t>
      </w:r>
      <w:r w:rsidR="00A53F16">
        <w:rPr>
          <w:rFonts w:ascii="Times New Roman" w:eastAsia="Times New Roman" w:hAnsi="Times New Roman"/>
        </w:rPr>
        <w:t>v</w:t>
      </w:r>
      <w:r w:rsidRPr="00175181">
        <w:rPr>
          <w:rFonts w:ascii="Times New Roman" w:eastAsia="Times New Roman" w:hAnsi="Times New Roman"/>
        </w:rPr>
        <w:t>ezi pct. 4.8).</w:t>
      </w:r>
    </w:p>
    <w:p w14:paraId="22106886"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lang w:val="ro-RO"/>
        </w:rPr>
      </w:pPr>
    </w:p>
    <w:p w14:paraId="6A8698EB" w14:textId="77777777" w:rsidR="00175181" w:rsidRPr="00175181" w:rsidRDefault="00175181" w:rsidP="00175181">
      <w:pPr>
        <w:keepNext/>
        <w:widowControl w:val="0"/>
        <w:spacing w:after="0" w:line="240" w:lineRule="auto"/>
        <w:outlineLvl w:val="0"/>
        <w:rPr>
          <w:rFonts w:ascii="Times New Roman" w:eastAsia="Times New Roman" w:hAnsi="Times New Roman"/>
          <w:bCs/>
          <w:iCs/>
          <w:lang w:val="ro-RO"/>
        </w:rPr>
      </w:pPr>
      <w:r w:rsidRPr="00175181">
        <w:rPr>
          <w:rFonts w:ascii="Times New Roman" w:eastAsia="Times New Roman" w:hAnsi="Times New Roman"/>
          <w:u w:val="single"/>
          <w:lang w:val="ro-RO"/>
        </w:rPr>
        <w:t>Copii şi adolescenţi</w:t>
      </w:r>
    </w:p>
    <w:p w14:paraId="48A57112"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szCs w:val="20"/>
          <w:lang w:val="ro-RO"/>
        </w:rPr>
      </w:pPr>
    </w:p>
    <w:p w14:paraId="0DEFA97E"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r w:rsidRPr="00175181">
        <w:rPr>
          <w:rFonts w:ascii="Times New Roman" w:eastAsia="Times New Roman" w:hAnsi="Times New Roman"/>
          <w:lang w:val="ro-RO"/>
        </w:rPr>
        <w:t xml:space="preserve">Agenţia Europeană pentru Medicamente a acordat o derogare de la obligaţia de depunere a rezultatelor studiilor efectuate cu </w:t>
      </w:r>
      <w:r w:rsidRPr="00175181">
        <w:rPr>
          <w:rFonts w:ascii="Times New Roman" w:eastAsia="Times New Roman" w:hAnsi="Times New Roman"/>
          <w:szCs w:val="20"/>
          <w:lang w:val="ro-RO"/>
        </w:rPr>
        <w:t>Odomzo l</w:t>
      </w:r>
      <w:r w:rsidRPr="00175181">
        <w:rPr>
          <w:rFonts w:ascii="Times New Roman" w:eastAsia="Times New Roman" w:hAnsi="Times New Roman"/>
          <w:lang w:val="ro-RO"/>
        </w:rPr>
        <w:t xml:space="preserve">a toate subgrupele de copii şi adolescenţi în </w:t>
      </w:r>
      <w:r w:rsidRPr="00175181">
        <w:rPr>
          <w:rFonts w:ascii="Times New Roman" w:eastAsia="Times New Roman" w:hAnsi="Times New Roman"/>
          <w:szCs w:val="20"/>
          <w:lang w:val="ro-RO"/>
        </w:rPr>
        <w:t xml:space="preserve">carcinomul bazal celular (vezi pct. 4.2 </w:t>
      </w:r>
      <w:r w:rsidRPr="00175181">
        <w:rPr>
          <w:rFonts w:ascii="Times New Roman" w:eastAsia="Times New Roman" w:hAnsi="Times New Roman"/>
          <w:lang w:val="ro-RO"/>
        </w:rPr>
        <w:t>pentru informaţii privind utilizarea la copii şi adolescenţi</w:t>
      </w:r>
      <w:r w:rsidRPr="00175181">
        <w:rPr>
          <w:rFonts w:ascii="Times New Roman" w:eastAsia="Times New Roman" w:hAnsi="Times New Roman"/>
          <w:szCs w:val="20"/>
          <w:lang w:val="ro-RO"/>
        </w:rPr>
        <w:t>).</w:t>
      </w:r>
    </w:p>
    <w:p w14:paraId="3E45F41B"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iCs/>
          <w:noProof/>
          <w:lang w:val="ro-RO"/>
        </w:rPr>
      </w:pPr>
    </w:p>
    <w:p w14:paraId="1CB28587"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Eficacitatea și siguranța sonidegib au fost studiate în cadrul a două studii clinice care au inclus în total 62 pacienți copii și adolescenți. Studiul CLDE225X2104 a fost un studiu de fază I/II asupra sonidegib la pacienți copii și adolescenți cu meduloblastom recurent sau refractar sau alte tumori potențial dependente de calea de semnalare Hedgehog (Hh) și pacienți adulți cu meduloblastom recurent sau refractar. Studiul CLDE225C2301 a fost un studiu de fază II, multicentric, în regim deschis, cu o singură ramură, privind eficacitatea și siguranța sonidegib oral la pacienți cu medulobastom recidivant cu Hh activat. Rezultatele arată o lipsă a eficacității semnificative în ciuda strategiei de îmbogățire axată pe meduloblastomul cu Hh activat.</w:t>
      </w:r>
    </w:p>
    <w:p w14:paraId="07B95E18"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iCs/>
          <w:noProof/>
          <w:lang w:val="ro-RO"/>
        </w:rPr>
      </w:pPr>
    </w:p>
    <w:p w14:paraId="6D5B6E39"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noProof/>
          <w:szCs w:val="20"/>
          <w:lang w:val="ro-RO"/>
        </w:rPr>
        <w:t>5.2</w:t>
      </w:r>
      <w:r w:rsidRPr="00175181">
        <w:rPr>
          <w:rFonts w:ascii="Times New Roman" w:eastAsia="Times New Roman" w:hAnsi="Times New Roman"/>
          <w:b/>
          <w:noProof/>
          <w:szCs w:val="20"/>
          <w:lang w:val="ro-RO"/>
        </w:rPr>
        <w:tab/>
      </w:r>
      <w:r w:rsidRPr="00175181">
        <w:rPr>
          <w:rFonts w:ascii="Times New Roman" w:eastAsia="Times New Roman" w:hAnsi="Times New Roman"/>
          <w:b/>
          <w:lang w:val="ro-RO"/>
        </w:rPr>
        <w:t>Proprietăţi farmacocinetice</w:t>
      </w:r>
    </w:p>
    <w:p w14:paraId="67A060B0"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noProof/>
          <w:szCs w:val="20"/>
          <w:lang w:val="ro-RO"/>
        </w:rPr>
      </w:pPr>
    </w:p>
    <w:p w14:paraId="0EAA3401" w14:textId="77777777" w:rsidR="00175181" w:rsidRPr="00175181" w:rsidRDefault="00175181" w:rsidP="00175181">
      <w:pPr>
        <w:keepNext/>
        <w:widowControl w:val="0"/>
        <w:numPr>
          <w:ilvl w:val="12"/>
          <w:numId w:val="0"/>
        </w:numPr>
        <w:spacing w:after="0" w:line="240" w:lineRule="auto"/>
        <w:ind w:right="-2"/>
        <w:outlineLvl w:val="0"/>
        <w:rPr>
          <w:rFonts w:ascii="Times New Roman" w:eastAsia="Times New Roman" w:hAnsi="Times New Roman"/>
          <w:szCs w:val="20"/>
          <w:u w:val="single"/>
          <w:lang w:val="ro-RO"/>
        </w:rPr>
      </w:pPr>
      <w:r w:rsidRPr="00175181">
        <w:rPr>
          <w:rFonts w:ascii="Times New Roman" w:eastAsia="Times New Roman" w:hAnsi="Times New Roman"/>
          <w:u w:val="single"/>
          <w:lang w:val="ro-RO"/>
        </w:rPr>
        <w:t>Absorbţie</w:t>
      </w:r>
    </w:p>
    <w:p w14:paraId="3299CBB4" w14:textId="77777777" w:rsidR="00175181" w:rsidRPr="00175181" w:rsidRDefault="00175181" w:rsidP="00175181">
      <w:pPr>
        <w:keepNext/>
        <w:widowControl w:val="0"/>
        <w:numPr>
          <w:ilvl w:val="12"/>
          <w:numId w:val="0"/>
        </w:numPr>
        <w:spacing w:after="0" w:line="240" w:lineRule="auto"/>
        <w:ind w:right="-2"/>
        <w:rPr>
          <w:rFonts w:ascii="Times New Roman" w:eastAsia="Times New Roman" w:hAnsi="Times New Roman"/>
          <w:iCs/>
          <w:noProof/>
          <w:lang w:val="ro-RO"/>
        </w:rPr>
      </w:pPr>
    </w:p>
    <w:p w14:paraId="51287ADA"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iCs/>
          <w:noProof/>
          <w:lang w:val="ro-RO"/>
        </w:rPr>
      </w:pPr>
      <w:r w:rsidRPr="00175181">
        <w:rPr>
          <w:rFonts w:ascii="Times New Roman" w:eastAsia="Times New Roman" w:hAnsi="Times New Roman"/>
          <w:iCs/>
          <w:noProof/>
          <w:lang w:val="ro-RO"/>
        </w:rPr>
        <w:t>După administrarea unei doze unice de Odomzo (100 mg până la 3000 mg), fără alimente, la pacienţii cu cancer, timpul median până la atingerea concentraţiei maxime (T</w:t>
      </w:r>
      <w:r w:rsidRPr="00175181">
        <w:rPr>
          <w:rFonts w:ascii="Times New Roman" w:eastAsia="Times New Roman" w:hAnsi="Times New Roman"/>
          <w:iCs/>
          <w:noProof/>
          <w:vertAlign w:val="subscript"/>
          <w:lang w:val="ro-RO"/>
        </w:rPr>
        <w:t>max</w:t>
      </w:r>
      <w:r w:rsidRPr="00175181">
        <w:rPr>
          <w:rFonts w:ascii="Times New Roman" w:eastAsia="Times New Roman" w:hAnsi="Times New Roman"/>
          <w:iCs/>
          <w:noProof/>
          <w:lang w:val="ro-RO"/>
        </w:rPr>
        <w:t>) a fost de 2 până la 4 ore. Sonidegib a evidenţiat creşteri proporţionale cu doza ale ASC şi C</w:t>
      </w:r>
      <w:r w:rsidRPr="00175181">
        <w:rPr>
          <w:rFonts w:ascii="Times New Roman" w:eastAsia="Times New Roman" w:hAnsi="Times New Roman"/>
          <w:iCs/>
          <w:noProof/>
          <w:vertAlign w:val="subscript"/>
          <w:lang w:val="ro-RO"/>
        </w:rPr>
        <w:t>max</w:t>
      </w:r>
      <w:r w:rsidRPr="00175181">
        <w:rPr>
          <w:rFonts w:ascii="Times New Roman" w:eastAsia="Times New Roman" w:hAnsi="Times New Roman"/>
          <w:iCs/>
          <w:noProof/>
          <w:lang w:val="ro-RO"/>
        </w:rPr>
        <w:t xml:space="preserve"> peste intervalul de administrare a dozelor de la 100 mg până la 400 mg şi creşteri mai puţin decât proporţionale cu doza la administrarea de doze peste 400 mg. </w:t>
      </w:r>
      <w:r w:rsidRPr="00175181">
        <w:rPr>
          <w:rFonts w:ascii="Times New Roman" w:eastAsia="Times New Roman" w:hAnsi="Times New Roman"/>
          <w:szCs w:val="20"/>
          <w:lang w:val="ro-RO"/>
        </w:rPr>
        <w:t>Pe baza analizei f</w:t>
      </w:r>
      <w:r w:rsidRPr="00175181">
        <w:rPr>
          <w:rFonts w:ascii="Times New Roman" w:eastAsia="Times New Roman" w:hAnsi="Times New Roman"/>
          <w:noProof/>
          <w:lang w:val="ro-RO"/>
        </w:rPr>
        <w:t xml:space="preserve">armacocinetice populaţionale, </w:t>
      </w:r>
      <w:r w:rsidRPr="00175181">
        <w:rPr>
          <w:rFonts w:ascii="Times New Roman" w:eastAsia="Times New Roman" w:hAnsi="Times New Roman"/>
          <w:szCs w:val="20"/>
          <w:lang w:val="ro-RO"/>
        </w:rPr>
        <w:t xml:space="preserve">nu au existat dovezi ale modificării clearance-ului la administrarea de doze repetate. </w:t>
      </w:r>
      <w:r w:rsidRPr="00175181">
        <w:rPr>
          <w:rFonts w:ascii="Times New Roman" w:eastAsia="Times New Roman" w:hAnsi="Times New Roman"/>
          <w:noProof/>
          <w:lang w:val="ro-RO"/>
        </w:rPr>
        <w:t xml:space="preserve">Acumularea estimată la starea de echilibru a fost de </w:t>
      </w:r>
      <w:r w:rsidRPr="00175181">
        <w:rPr>
          <w:rFonts w:ascii="Times New Roman" w:eastAsia="Times New Roman" w:hAnsi="Times New Roman"/>
          <w:szCs w:val="20"/>
          <w:lang w:val="ro-RO"/>
        </w:rPr>
        <w:t xml:space="preserve">19 ori mai mare, indiferent de doză. Starea de echilibru a fost atinsă în aproximativ 4 luni de la începerea administrării sonidegib. Starea de echilibru medie </w:t>
      </w:r>
      <w:r w:rsidRPr="00175181">
        <w:rPr>
          <w:rFonts w:ascii="Times New Roman" w:eastAsia="Times New Roman" w:hAnsi="Times New Roman"/>
          <w:iCs/>
          <w:noProof/>
          <w:lang w:val="ro-RO"/>
        </w:rPr>
        <w:t>C</w:t>
      </w:r>
      <w:r w:rsidRPr="00175181">
        <w:rPr>
          <w:rFonts w:ascii="Times New Roman" w:eastAsia="Times New Roman" w:hAnsi="Times New Roman"/>
          <w:iCs/>
          <w:noProof/>
          <w:vertAlign w:val="subscript"/>
          <w:lang w:val="ro-RO"/>
        </w:rPr>
        <w:t>trough</w:t>
      </w:r>
      <w:r w:rsidRPr="00175181">
        <w:rPr>
          <w:rFonts w:ascii="Times New Roman" w:eastAsia="Times New Roman" w:hAnsi="Times New Roman"/>
          <w:iCs/>
          <w:noProof/>
          <w:lang w:val="ro-RO"/>
        </w:rPr>
        <w:t xml:space="preserve"> pentru 200 mg a fost de 830 ng/ml (interval de la 200 până la 2400 ng/ml) la pacienţii cu cancer. Comparativ cu administrarea à jeun, C</w:t>
      </w:r>
      <w:r w:rsidRPr="00175181">
        <w:rPr>
          <w:rFonts w:ascii="Times New Roman" w:eastAsia="Times New Roman" w:hAnsi="Times New Roman"/>
          <w:iCs/>
          <w:noProof/>
          <w:vertAlign w:val="subscript"/>
          <w:lang w:val="ro-RO"/>
        </w:rPr>
        <w:t>max</w:t>
      </w:r>
      <w:r w:rsidRPr="00175181">
        <w:rPr>
          <w:rFonts w:ascii="Times New Roman" w:eastAsia="Times New Roman" w:hAnsi="Times New Roman"/>
          <w:iCs/>
          <w:noProof/>
          <w:lang w:val="ro-RO"/>
        </w:rPr>
        <w:t xml:space="preserve"> şi ASC ale Odomzo 800 mg au crescut de 7,8, respectiv 7,4 ori faţă de administrarea dozei împreună cu o masă cu conţinut ridicat de grăsimi. </w:t>
      </w:r>
      <w:r w:rsidRPr="00175181">
        <w:rPr>
          <w:rFonts w:ascii="Times New Roman" w:eastAsia="Times New Roman" w:hAnsi="Times New Roman"/>
          <w:szCs w:val="20"/>
          <w:lang w:val="ro-RO"/>
        </w:rPr>
        <w:t xml:space="preserve">Comparativ cu administrarea </w:t>
      </w:r>
      <w:r w:rsidRPr="00175181">
        <w:rPr>
          <w:rFonts w:ascii="Times New Roman" w:eastAsia="Times New Roman" w:hAnsi="Times New Roman"/>
          <w:iCs/>
          <w:noProof/>
          <w:lang w:val="ro-RO"/>
        </w:rPr>
        <w:t>à</w:t>
      </w:r>
      <w:r w:rsidRPr="00175181">
        <w:rPr>
          <w:rFonts w:ascii="Times New Roman" w:eastAsia="Times New Roman" w:hAnsi="Times New Roman"/>
          <w:szCs w:val="20"/>
          <w:lang w:val="ro-RO"/>
        </w:rPr>
        <w:t xml:space="preserve"> jeun, C</w:t>
      </w:r>
      <w:r w:rsidRPr="00175181">
        <w:rPr>
          <w:rFonts w:ascii="Times New Roman" w:eastAsia="Times New Roman" w:hAnsi="Times New Roman"/>
          <w:szCs w:val="20"/>
          <w:vertAlign w:val="subscript"/>
          <w:lang w:val="ro-RO"/>
        </w:rPr>
        <w:t>max</w:t>
      </w:r>
      <w:r w:rsidRPr="00175181">
        <w:rPr>
          <w:rFonts w:ascii="Times New Roman" w:eastAsia="Times New Roman" w:hAnsi="Times New Roman"/>
          <w:szCs w:val="20"/>
          <w:lang w:val="ro-RO"/>
        </w:rPr>
        <w:t xml:space="preserve"> și ASC ale Odomzo 200 mg au crescut de 2,8, respectiv 3,5 ori când doza a fost administrată cu o masă ușoară. Comparativ cu administrarea </w:t>
      </w:r>
      <w:r w:rsidRPr="00175181">
        <w:rPr>
          <w:rFonts w:ascii="Times New Roman" w:eastAsia="Times New Roman" w:hAnsi="Times New Roman"/>
          <w:iCs/>
          <w:noProof/>
          <w:lang w:val="ro-RO"/>
        </w:rPr>
        <w:t>à</w:t>
      </w:r>
      <w:r w:rsidRPr="00175181">
        <w:rPr>
          <w:rFonts w:ascii="Times New Roman" w:eastAsia="Times New Roman" w:hAnsi="Times New Roman"/>
          <w:szCs w:val="20"/>
          <w:lang w:val="ro-RO"/>
        </w:rPr>
        <w:t xml:space="preserve"> jeun, C</w:t>
      </w:r>
      <w:r w:rsidRPr="00175181">
        <w:rPr>
          <w:rFonts w:ascii="Times New Roman" w:eastAsia="Times New Roman" w:hAnsi="Times New Roman"/>
          <w:szCs w:val="20"/>
          <w:vertAlign w:val="subscript"/>
          <w:lang w:val="ro-RO"/>
        </w:rPr>
        <w:t>max</w:t>
      </w:r>
      <w:r w:rsidRPr="00175181">
        <w:rPr>
          <w:rFonts w:ascii="Times New Roman" w:eastAsia="Times New Roman" w:hAnsi="Times New Roman"/>
          <w:szCs w:val="20"/>
          <w:lang w:val="ro-RO"/>
        </w:rPr>
        <w:t xml:space="preserve"> și ASC ale Odomzo 200 mg au crescut de 1,8, respectiv 1,6 ori când a fost luată o masă moderată cu 2 ore înainte de administrare. O masă moderată luată la 1 oră după administrarea Odomzo 200 mg a asigurat expuneri similare comparativ cu administrarea </w:t>
      </w:r>
      <w:r w:rsidRPr="00175181">
        <w:rPr>
          <w:rFonts w:ascii="Times New Roman" w:eastAsia="Times New Roman" w:hAnsi="Times New Roman"/>
          <w:iCs/>
          <w:noProof/>
          <w:lang w:val="ro-RO"/>
        </w:rPr>
        <w:t>à</w:t>
      </w:r>
      <w:r w:rsidRPr="00175181">
        <w:rPr>
          <w:rFonts w:ascii="Times New Roman" w:eastAsia="Times New Roman" w:hAnsi="Times New Roman"/>
          <w:szCs w:val="20"/>
          <w:lang w:val="ro-RO"/>
        </w:rPr>
        <w:t xml:space="preserve"> jeun.</w:t>
      </w:r>
    </w:p>
    <w:p w14:paraId="18FDDB75"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szCs w:val="20"/>
          <w:lang w:val="ro-RO"/>
        </w:rPr>
      </w:pPr>
    </w:p>
    <w:p w14:paraId="5DD8DE4F" w14:textId="77777777" w:rsidR="00175181" w:rsidRPr="00175181" w:rsidRDefault="00175181" w:rsidP="00175181">
      <w:pPr>
        <w:keepNext/>
        <w:widowControl w:val="0"/>
        <w:numPr>
          <w:ilvl w:val="12"/>
          <w:numId w:val="0"/>
        </w:numPr>
        <w:spacing w:after="0" w:line="240" w:lineRule="auto"/>
        <w:outlineLvl w:val="0"/>
        <w:rPr>
          <w:rFonts w:ascii="Times New Roman" w:eastAsia="Times New Roman" w:hAnsi="Times New Roman"/>
          <w:szCs w:val="20"/>
          <w:u w:val="single"/>
          <w:lang w:val="ro-RO"/>
        </w:rPr>
      </w:pPr>
      <w:r w:rsidRPr="00175181">
        <w:rPr>
          <w:rFonts w:ascii="Times New Roman" w:eastAsia="Times New Roman" w:hAnsi="Times New Roman"/>
          <w:u w:val="single"/>
          <w:lang w:val="ro-RO"/>
        </w:rPr>
        <w:t>Distribuţie</w:t>
      </w:r>
    </w:p>
    <w:p w14:paraId="63D56F7D" w14:textId="77777777" w:rsidR="00175181" w:rsidRPr="00175181" w:rsidRDefault="00175181" w:rsidP="00175181">
      <w:pPr>
        <w:keepNext/>
        <w:widowControl w:val="0"/>
        <w:numPr>
          <w:ilvl w:val="12"/>
          <w:numId w:val="0"/>
        </w:numPr>
        <w:spacing w:after="0" w:line="240" w:lineRule="auto"/>
        <w:rPr>
          <w:rFonts w:ascii="Times New Roman" w:eastAsia="Times New Roman" w:hAnsi="Times New Roman"/>
          <w:iCs/>
          <w:noProof/>
          <w:lang w:val="ro-RO"/>
        </w:rPr>
      </w:pPr>
    </w:p>
    <w:p w14:paraId="0E22F2BE"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iCs/>
          <w:noProof/>
          <w:lang w:val="ro-RO"/>
        </w:rPr>
      </w:pPr>
      <w:r w:rsidRPr="00175181">
        <w:rPr>
          <w:rFonts w:ascii="Times New Roman" w:eastAsia="Times New Roman" w:hAnsi="Times New Roman"/>
          <w:iCs/>
          <w:noProof/>
          <w:lang w:val="ro-RO"/>
        </w:rPr>
        <w:t>Pe baza unei analize farmacocinetice populaţionale la 351 pacienţi cărora li s-au administrat doze orale de Odomzo, în intervalul de administrare a dozelor de 100 mg până la 3000 mg, volumul aparent de distribuţie la starea de echilibru (Vss/F) a fost de 9170 litri. Concentrația de sonidegib la starea de echilbru la nivelul pielii a fost de 6 ori mai mare decât la nivelul plasmei.</w:t>
      </w:r>
    </w:p>
    <w:p w14:paraId="6DC71ED0"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iCs/>
          <w:noProof/>
          <w:lang w:val="ro-RO"/>
        </w:rPr>
      </w:pPr>
    </w:p>
    <w:p w14:paraId="0AF60FD2"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iCs/>
          <w:noProof/>
          <w:lang w:val="ro-RO"/>
        </w:rPr>
      </w:pPr>
      <w:r w:rsidRPr="00175181">
        <w:rPr>
          <w:rFonts w:ascii="Times New Roman" w:eastAsia="Times New Roman" w:hAnsi="Times New Roman"/>
          <w:iCs/>
          <w:noProof/>
          <w:lang w:val="ro-RO"/>
        </w:rPr>
        <w:t xml:space="preserve">Sonidegib s-a legat semnificativ de proteinele umane plasmatice </w:t>
      </w:r>
      <w:r w:rsidRPr="00175181">
        <w:rPr>
          <w:rFonts w:ascii="Times New Roman" w:eastAsia="Times New Roman" w:hAnsi="Times New Roman"/>
          <w:szCs w:val="20"/>
          <w:lang w:val="ro-RO"/>
        </w:rPr>
        <w:t>(albumină serică umană şi alfa</w:t>
      </w:r>
      <w:r w:rsidRPr="00175181">
        <w:rPr>
          <w:rFonts w:ascii="Times New Roman" w:eastAsia="Times New Roman" w:hAnsi="Times New Roman"/>
          <w:szCs w:val="20"/>
          <w:lang w:val="ro-RO"/>
        </w:rPr>
        <w:noBreakHyphen/>
        <w:t xml:space="preserve">1 acid glicoproteină) </w:t>
      </w:r>
      <w:r w:rsidRPr="00175181">
        <w:rPr>
          <w:rFonts w:ascii="Times New Roman" w:eastAsia="Times New Roman" w:hAnsi="Times New Roman"/>
          <w:i/>
          <w:iCs/>
          <w:noProof/>
          <w:lang w:val="ro-RO"/>
        </w:rPr>
        <w:t>in vitro</w:t>
      </w:r>
      <w:r w:rsidRPr="00175181">
        <w:rPr>
          <w:rFonts w:ascii="Times New Roman" w:eastAsia="Times New Roman" w:hAnsi="Times New Roman"/>
          <w:iCs/>
          <w:noProof/>
          <w:lang w:val="ro-RO"/>
        </w:rPr>
        <w:t xml:space="preserve"> (&gt;97%). Legarea nu a fost dependentă de concentraţie, de la </w:t>
      </w:r>
      <w:r w:rsidRPr="00175181">
        <w:rPr>
          <w:rFonts w:ascii="Times New Roman" w:eastAsia="Times New Roman" w:hAnsi="Times New Roman"/>
          <w:szCs w:val="20"/>
          <w:lang w:val="ro-RO"/>
        </w:rPr>
        <w:t>1 ng/ml până la 2500 ng/ml</w:t>
      </w:r>
      <w:r w:rsidRPr="00175181">
        <w:rPr>
          <w:rFonts w:ascii="Times New Roman" w:eastAsia="Times New Roman" w:hAnsi="Times New Roman"/>
          <w:iCs/>
          <w:noProof/>
          <w:lang w:val="ro-RO"/>
        </w:rPr>
        <w:t>.</w:t>
      </w:r>
    </w:p>
    <w:p w14:paraId="1CC9A151"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szCs w:val="20"/>
          <w:lang w:val="ro-RO"/>
        </w:rPr>
      </w:pPr>
    </w:p>
    <w:p w14:paraId="7E3E5279"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iCs/>
          <w:noProof/>
          <w:lang w:val="ro-RO"/>
        </w:rPr>
      </w:pPr>
      <w:r w:rsidRPr="00175181">
        <w:rPr>
          <w:rFonts w:ascii="Times New Roman" w:eastAsia="Times New Roman" w:hAnsi="Times New Roman"/>
          <w:szCs w:val="20"/>
          <w:lang w:val="ro-RO"/>
        </w:rPr>
        <w:t xml:space="preserve">Pe baza datelor </w:t>
      </w:r>
      <w:r w:rsidRPr="00175181">
        <w:rPr>
          <w:rFonts w:ascii="Times New Roman" w:eastAsia="Times New Roman" w:hAnsi="Times New Roman"/>
          <w:i/>
          <w:szCs w:val="20"/>
          <w:lang w:val="ro-RO"/>
        </w:rPr>
        <w:t>in vitro</w:t>
      </w:r>
      <w:r w:rsidRPr="00175181">
        <w:rPr>
          <w:rFonts w:ascii="Times New Roman" w:eastAsia="Times New Roman" w:hAnsi="Times New Roman"/>
          <w:szCs w:val="20"/>
          <w:lang w:val="ro-RO"/>
        </w:rPr>
        <w:t>, sonidegib nu este un substrat al P</w:t>
      </w:r>
      <w:r w:rsidRPr="00175181">
        <w:rPr>
          <w:rFonts w:ascii="Times New Roman" w:eastAsia="Times New Roman" w:hAnsi="Times New Roman"/>
          <w:szCs w:val="20"/>
          <w:lang w:val="ro-RO"/>
        </w:rPr>
        <w:noBreakHyphen/>
        <w:t>gp, BCRP sau al proteinei multi-rezistente 2 (MRP2</w:t>
      </w:r>
      <w:r w:rsidRPr="00175181">
        <w:rPr>
          <w:rFonts w:ascii="Times New Roman" w:eastAsia="Times New Roman" w:hAnsi="Times New Roman"/>
          <w:iCs/>
          <w:noProof/>
          <w:lang w:val="ro-RO"/>
        </w:rPr>
        <w:t xml:space="preserve">). </w:t>
      </w:r>
      <w:r w:rsidRPr="00175181">
        <w:rPr>
          <w:rFonts w:ascii="Times New Roman" w:eastAsia="Times New Roman" w:hAnsi="Times New Roman"/>
          <w:szCs w:val="20"/>
          <w:lang w:val="ro-RO"/>
        </w:rPr>
        <w:t>Sonidegib nu a inhibat transportorii de eflux apical, P</w:t>
      </w:r>
      <w:r w:rsidRPr="00175181">
        <w:rPr>
          <w:rFonts w:ascii="Times New Roman" w:eastAsia="Times New Roman" w:hAnsi="Times New Roman"/>
          <w:szCs w:val="20"/>
          <w:lang w:val="ro-RO"/>
        </w:rPr>
        <w:noBreakHyphen/>
        <w:t>gp sau MRP2, transportorii de captare hepatică OATP1B1 sau OATP1B3, transportorii de recaptare a anionilor organici la nivel renal OAT1 şi OAT3 sau transportorii de captare a cationilor organici OCT1 sau OCT2, la concentraţii relevant din punct de vedere clinic.</w:t>
      </w:r>
    </w:p>
    <w:p w14:paraId="37EEF90C"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szCs w:val="20"/>
          <w:lang w:val="ro-RO"/>
        </w:rPr>
      </w:pPr>
    </w:p>
    <w:p w14:paraId="65D51C65" w14:textId="77777777" w:rsidR="00175181" w:rsidRPr="00175181" w:rsidRDefault="00175181" w:rsidP="00175181">
      <w:pPr>
        <w:keepNext/>
        <w:widowControl w:val="0"/>
        <w:numPr>
          <w:ilvl w:val="12"/>
          <w:numId w:val="0"/>
        </w:numPr>
        <w:spacing w:after="0" w:line="240" w:lineRule="auto"/>
        <w:outlineLvl w:val="0"/>
        <w:rPr>
          <w:rFonts w:ascii="Times New Roman" w:eastAsia="Times New Roman" w:hAnsi="Times New Roman"/>
          <w:szCs w:val="20"/>
          <w:u w:val="single"/>
          <w:lang w:val="ro-RO"/>
        </w:rPr>
      </w:pPr>
      <w:r w:rsidRPr="00175181">
        <w:rPr>
          <w:rFonts w:ascii="Times New Roman" w:eastAsia="Times New Roman" w:hAnsi="Times New Roman"/>
          <w:u w:val="single"/>
          <w:lang w:val="ro-RO"/>
        </w:rPr>
        <w:t>Metabolizare</w:t>
      </w:r>
    </w:p>
    <w:p w14:paraId="3BAF4321" w14:textId="77777777" w:rsidR="00175181" w:rsidRPr="00175181" w:rsidRDefault="00175181" w:rsidP="00175181">
      <w:pPr>
        <w:keepNext/>
        <w:widowControl w:val="0"/>
        <w:numPr>
          <w:ilvl w:val="12"/>
          <w:numId w:val="0"/>
        </w:numPr>
        <w:spacing w:after="0" w:line="240" w:lineRule="auto"/>
        <w:rPr>
          <w:rFonts w:ascii="Times New Roman" w:eastAsia="Times New Roman" w:hAnsi="Times New Roman"/>
          <w:iCs/>
          <w:noProof/>
          <w:lang w:val="ro-RO"/>
        </w:rPr>
      </w:pPr>
    </w:p>
    <w:p w14:paraId="4DAF2D2B"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iCs/>
          <w:noProof/>
          <w:lang w:val="ro-RO"/>
        </w:rPr>
      </w:pPr>
      <w:r w:rsidRPr="00175181">
        <w:rPr>
          <w:rFonts w:ascii="Times New Roman" w:eastAsia="Times New Roman" w:hAnsi="Times New Roman"/>
          <w:iCs/>
          <w:noProof/>
          <w:lang w:val="ro-RO"/>
        </w:rPr>
        <w:t xml:space="preserve">Sonidegib este metabolizat, în principal, de CYP3A4. Sonidegib nemodificat a reprezentat 36% din radioactivitatea circulantă. Principalul metabolit circulant </w:t>
      </w:r>
      <w:r w:rsidRPr="00175181">
        <w:rPr>
          <w:rFonts w:ascii="Times New Roman" w:eastAsia="Times New Roman" w:hAnsi="Times New Roman"/>
          <w:szCs w:val="20"/>
          <w:lang w:val="ro-RO"/>
        </w:rPr>
        <w:t xml:space="preserve">(45% din expunerea la substanţa-mamă) </w:t>
      </w:r>
      <w:r w:rsidRPr="00175181">
        <w:rPr>
          <w:rFonts w:ascii="Times New Roman" w:eastAsia="Times New Roman" w:hAnsi="Times New Roman"/>
          <w:iCs/>
          <w:noProof/>
          <w:lang w:val="ro-RO"/>
        </w:rPr>
        <w:t>identificat în plasmă este produsul de hidroliză a sonidegib, fiind inactiv din punct de vedere farmacologic. Toţi metaboliţii au fost consideraţi de 4 până la 90 ori mai puţin potenţi decât sonidegib.</w:t>
      </w:r>
    </w:p>
    <w:p w14:paraId="54649ED7"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szCs w:val="20"/>
          <w:lang w:val="ro-RO"/>
        </w:rPr>
      </w:pPr>
    </w:p>
    <w:p w14:paraId="332E7E3D" w14:textId="77777777" w:rsidR="00175181" w:rsidRPr="00175181" w:rsidRDefault="00175181" w:rsidP="00175181">
      <w:pPr>
        <w:keepNext/>
        <w:widowControl w:val="0"/>
        <w:numPr>
          <w:ilvl w:val="12"/>
          <w:numId w:val="0"/>
        </w:numPr>
        <w:spacing w:after="0" w:line="240" w:lineRule="auto"/>
        <w:outlineLvl w:val="0"/>
        <w:rPr>
          <w:rFonts w:ascii="Times New Roman" w:eastAsia="Times New Roman" w:hAnsi="Times New Roman"/>
          <w:szCs w:val="20"/>
          <w:u w:val="single"/>
          <w:lang w:val="ro-RO"/>
        </w:rPr>
      </w:pPr>
      <w:r w:rsidRPr="00175181">
        <w:rPr>
          <w:rFonts w:ascii="Times New Roman" w:eastAsia="Times New Roman" w:hAnsi="Times New Roman"/>
          <w:u w:val="single"/>
          <w:lang w:val="ro-RO"/>
        </w:rPr>
        <w:t>Eliminare</w:t>
      </w:r>
    </w:p>
    <w:p w14:paraId="19ADC5BA" w14:textId="77777777" w:rsidR="00175181" w:rsidRPr="00175181" w:rsidRDefault="00175181" w:rsidP="00175181">
      <w:pPr>
        <w:keepNext/>
        <w:widowControl w:val="0"/>
        <w:numPr>
          <w:ilvl w:val="12"/>
          <w:numId w:val="0"/>
        </w:numPr>
        <w:spacing w:after="0" w:line="240" w:lineRule="auto"/>
        <w:rPr>
          <w:rFonts w:ascii="Times New Roman" w:eastAsia="Times New Roman" w:hAnsi="Times New Roman"/>
          <w:iCs/>
          <w:noProof/>
          <w:lang w:val="ro-RO"/>
        </w:rPr>
      </w:pPr>
      <w:bookmarkStart w:id="102" w:name="_Toc259706947"/>
      <w:bookmarkStart w:id="103" w:name="_Toc259707119"/>
      <w:bookmarkStart w:id="104" w:name="_Toc259707182"/>
      <w:bookmarkStart w:id="105" w:name="_Toc259713128"/>
    </w:p>
    <w:p w14:paraId="3A8722B3"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iCs/>
          <w:noProof/>
          <w:lang w:val="ro-RO"/>
        </w:rPr>
      </w:pPr>
      <w:r w:rsidRPr="00175181">
        <w:rPr>
          <w:rFonts w:ascii="Times New Roman" w:eastAsia="Times New Roman" w:hAnsi="Times New Roman"/>
          <w:iCs/>
          <w:noProof/>
          <w:lang w:val="ro-RO"/>
        </w:rPr>
        <w:t>Sonidegib şi metaboliţii săi sunt eliminaţi, în principal, pe cale hepatică, 93,4% din doza administrată fiind regăsită în fecale şi 1,95% în urină. Sonidegib modificat regăsit în fecale a reprezentat 88,7% din doza administrată şi nu a putut fi identificat în urină. Timpul de înjumătăţire plasmatică prin eliminare (t</w:t>
      </w:r>
      <w:r w:rsidRPr="00175181">
        <w:rPr>
          <w:rFonts w:ascii="Times New Roman" w:eastAsia="Times New Roman" w:hAnsi="Times New Roman"/>
          <w:iCs/>
          <w:noProof/>
          <w:vertAlign w:val="subscript"/>
          <w:lang w:val="ro-RO"/>
        </w:rPr>
        <w:t>1/2</w:t>
      </w:r>
      <w:r w:rsidRPr="00175181">
        <w:rPr>
          <w:rFonts w:ascii="Times New Roman" w:eastAsia="Times New Roman" w:hAnsi="Times New Roman"/>
          <w:iCs/>
          <w:noProof/>
          <w:lang w:val="ro-RO"/>
        </w:rPr>
        <w:t>) al sonidegib estimat din modelele far</w:t>
      </w:r>
      <w:r w:rsidRPr="00175181">
        <w:rPr>
          <w:rFonts w:ascii="Times New Roman" w:eastAsia="Times New Roman" w:hAnsi="Times New Roman"/>
          <w:noProof/>
          <w:lang w:val="ro-RO"/>
        </w:rPr>
        <w:t xml:space="preserve">macocinetice populaţionale a fost de </w:t>
      </w:r>
      <w:r w:rsidRPr="00175181">
        <w:rPr>
          <w:rFonts w:ascii="Times New Roman" w:eastAsia="Times New Roman" w:hAnsi="Times New Roman"/>
          <w:iCs/>
          <w:noProof/>
          <w:lang w:val="ro-RO"/>
        </w:rPr>
        <w:t>aproximativ 28 zile.</w:t>
      </w:r>
      <w:bookmarkEnd w:id="102"/>
      <w:bookmarkEnd w:id="103"/>
      <w:bookmarkEnd w:id="104"/>
      <w:bookmarkEnd w:id="105"/>
    </w:p>
    <w:p w14:paraId="6D4AF45B"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szCs w:val="20"/>
          <w:lang w:val="ro-RO"/>
        </w:rPr>
      </w:pPr>
    </w:p>
    <w:p w14:paraId="6F8D4443" w14:textId="77777777" w:rsidR="00175181" w:rsidRPr="00175181" w:rsidRDefault="00175181" w:rsidP="00175181">
      <w:pPr>
        <w:keepNext/>
        <w:widowControl w:val="0"/>
        <w:spacing w:after="0" w:line="240" w:lineRule="auto"/>
        <w:outlineLvl w:val="0"/>
        <w:rPr>
          <w:rFonts w:ascii="Times New Roman" w:eastAsia="Times New Roman" w:hAnsi="Times New Roman"/>
          <w:noProof/>
          <w:u w:val="single"/>
          <w:lang w:val="ro-RO"/>
        </w:rPr>
      </w:pPr>
      <w:r w:rsidRPr="00175181">
        <w:rPr>
          <w:rFonts w:ascii="Times New Roman" w:eastAsia="Times New Roman" w:hAnsi="Times New Roman"/>
          <w:noProof/>
          <w:u w:val="single"/>
          <w:lang w:val="ro-RO"/>
        </w:rPr>
        <w:t>Grupe speciale de pacienţi</w:t>
      </w:r>
    </w:p>
    <w:p w14:paraId="1980AC43"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p>
    <w:p w14:paraId="785D4BCC" w14:textId="77777777" w:rsidR="00175181" w:rsidRPr="00175181" w:rsidRDefault="00175181" w:rsidP="00175181">
      <w:pPr>
        <w:keepNext/>
        <w:widowControl w:val="0"/>
        <w:spacing w:after="0" w:line="240" w:lineRule="auto"/>
        <w:outlineLvl w:val="0"/>
        <w:rPr>
          <w:rFonts w:ascii="Times New Roman" w:eastAsia="Times New Roman" w:hAnsi="Times New Roman"/>
          <w:i/>
          <w:noProof/>
          <w:u w:val="single"/>
          <w:lang w:val="ro-RO"/>
        </w:rPr>
      </w:pPr>
      <w:r w:rsidRPr="00175181">
        <w:rPr>
          <w:rFonts w:ascii="Times New Roman" w:eastAsia="Times New Roman" w:hAnsi="Times New Roman"/>
          <w:i/>
          <w:noProof/>
          <w:u w:val="single"/>
          <w:lang w:val="ro-RO"/>
        </w:rPr>
        <w:t>Pacienţi cu insuficienţă hepatică</w:t>
      </w:r>
      <w:bookmarkStart w:id="106" w:name="_4231754Patients_with_hepatic_impa"/>
      <w:bookmarkEnd w:id="106"/>
    </w:p>
    <w:p w14:paraId="2E31B990" w14:textId="77777777" w:rsidR="00175181" w:rsidRPr="00175181" w:rsidRDefault="00175181" w:rsidP="00175181">
      <w:pPr>
        <w:widowControl w:val="0"/>
        <w:spacing w:after="0" w:line="240" w:lineRule="auto"/>
        <w:rPr>
          <w:rFonts w:ascii="Times New Roman" w:eastAsia="Times New Roman" w:hAnsi="Times New Roman"/>
          <w:szCs w:val="20"/>
          <w:lang w:val="ro-RO"/>
        </w:rPr>
      </w:pPr>
      <w:bookmarkStart w:id="107" w:name="_Toc259706949"/>
      <w:bookmarkStart w:id="108" w:name="_Toc259707121"/>
      <w:bookmarkStart w:id="109" w:name="_Toc259707184"/>
      <w:bookmarkStart w:id="110" w:name="_Toc259713130"/>
      <w:r w:rsidRPr="00175181">
        <w:rPr>
          <w:rFonts w:ascii="Times New Roman" w:eastAsia="Times New Roman" w:hAnsi="Times New Roman"/>
          <w:szCs w:val="20"/>
          <w:lang w:val="ro-RO"/>
        </w:rPr>
        <w:t>Farmacocinetica sonidegib a fost examinată la subiecţi cu insuficienţă hepatică uşoară (Child</w:t>
      </w:r>
      <w:r w:rsidRPr="00175181">
        <w:rPr>
          <w:rFonts w:ascii="Times New Roman" w:eastAsia="Times New Roman" w:hAnsi="Times New Roman"/>
          <w:szCs w:val="20"/>
          <w:lang w:val="ro-RO"/>
        </w:rPr>
        <w:noBreakHyphen/>
        <w:t>Pugh clasa A; n=8), moderată (Child</w:t>
      </w:r>
      <w:r w:rsidRPr="00175181">
        <w:rPr>
          <w:rFonts w:ascii="Times New Roman" w:eastAsia="Times New Roman" w:hAnsi="Times New Roman"/>
          <w:szCs w:val="20"/>
          <w:lang w:val="ro-RO"/>
        </w:rPr>
        <w:noBreakHyphen/>
        <w:t>Pugh clasa B; n=8) sau severă (Child-Pugh clasa C; n=9) şi la 8 subiecţi sănătoşi, cu funcţie hepatică normală. C</w:t>
      </w:r>
      <w:r w:rsidRPr="00175181">
        <w:rPr>
          <w:rFonts w:ascii="Times New Roman" w:eastAsia="Times New Roman" w:hAnsi="Times New Roman"/>
          <w:szCs w:val="20"/>
          <w:vertAlign w:val="subscript"/>
          <w:lang w:val="ro-RO"/>
        </w:rPr>
        <w:t>max</w:t>
      </w:r>
      <w:r w:rsidRPr="00175181">
        <w:rPr>
          <w:rFonts w:ascii="Times New Roman" w:eastAsia="Times New Roman" w:hAnsi="Times New Roman"/>
          <w:szCs w:val="20"/>
          <w:lang w:val="ro-RO"/>
        </w:rPr>
        <w:t xml:space="preserve"> a sonidegib după administrarea unei doze unice de 800 mg a fost cu 20%, 21%, respectiv 60% mai mică în cazul insuficienţei hepatice uşoare, moderate, respectiv severe, comparativ cu o funcţie hepatică normală. ASC</w:t>
      </w:r>
      <w:r w:rsidRPr="00175181">
        <w:rPr>
          <w:rFonts w:ascii="Times New Roman" w:eastAsia="Times New Roman" w:hAnsi="Times New Roman"/>
          <w:szCs w:val="20"/>
          <w:vertAlign w:val="subscript"/>
          <w:lang w:val="ro-RO"/>
        </w:rPr>
        <w:t>inf</w:t>
      </w:r>
      <w:r w:rsidRPr="00175181">
        <w:rPr>
          <w:rFonts w:ascii="Times New Roman" w:eastAsia="Times New Roman" w:hAnsi="Times New Roman"/>
          <w:szCs w:val="20"/>
          <w:lang w:val="ro-RO"/>
        </w:rPr>
        <w:t xml:space="preserve"> a sonidegib a fost cu 40%, 22%, respectiv 8% mai mică. ASC</w:t>
      </w:r>
      <w:r w:rsidRPr="00175181">
        <w:rPr>
          <w:rFonts w:ascii="Times New Roman" w:eastAsia="Times New Roman" w:hAnsi="Times New Roman"/>
          <w:szCs w:val="20"/>
          <w:vertAlign w:val="subscript"/>
          <w:lang w:val="ro-RO"/>
        </w:rPr>
        <w:t>last</w:t>
      </w:r>
      <w:r w:rsidRPr="00175181">
        <w:rPr>
          <w:rFonts w:ascii="Times New Roman" w:eastAsia="Times New Roman" w:hAnsi="Times New Roman"/>
          <w:szCs w:val="20"/>
          <w:lang w:val="ro-RO"/>
        </w:rPr>
        <w:t xml:space="preserve"> a fost cu 35% mai mică în cazul insuficienţei hepatice uşoare, cu 14% mai mare în cazul insuficienţei hepatice moderate și 23% mai mică în cazul insuficienţei hepatice severe. Nu este necesară ajustarea dozei la pacienţii cu insuficienţă hepatică.</w:t>
      </w:r>
    </w:p>
    <w:p w14:paraId="44A884E1"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0FFE9517" w14:textId="77777777" w:rsidR="00175181" w:rsidRPr="00175181" w:rsidRDefault="00175181" w:rsidP="00175181">
      <w:pPr>
        <w:keepNext/>
        <w:widowControl w:val="0"/>
        <w:spacing w:after="0" w:line="240" w:lineRule="auto"/>
        <w:outlineLvl w:val="0"/>
        <w:rPr>
          <w:rFonts w:ascii="Times New Roman" w:eastAsia="Times New Roman" w:hAnsi="Times New Roman"/>
          <w:i/>
          <w:noProof/>
          <w:u w:val="single"/>
          <w:lang w:val="ro-RO"/>
        </w:rPr>
      </w:pPr>
      <w:r w:rsidRPr="00175181">
        <w:rPr>
          <w:rFonts w:ascii="Times New Roman" w:eastAsia="Times New Roman" w:hAnsi="Times New Roman"/>
          <w:i/>
          <w:noProof/>
          <w:u w:val="single"/>
          <w:lang w:val="ro-RO"/>
        </w:rPr>
        <w:t>Pacienţi cu insuficienţă renală</w:t>
      </w:r>
      <w:bookmarkStart w:id="111" w:name="_4332021Patients_with_renal_impair"/>
      <w:bookmarkEnd w:id="111"/>
    </w:p>
    <w:p w14:paraId="34AA55AB" w14:textId="77777777" w:rsidR="00175181" w:rsidRPr="00175181" w:rsidRDefault="00175181" w:rsidP="00175181">
      <w:pPr>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szCs w:val="20"/>
          <w:lang w:val="ro-RO"/>
        </w:rPr>
        <w:t xml:space="preserve">Efectul insuficienţei renale asupra expunerii sistemice a sonidegib nu a fost studiat. </w:t>
      </w:r>
      <w:r w:rsidRPr="00175181">
        <w:rPr>
          <w:rFonts w:ascii="Times New Roman" w:eastAsia="Times New Roman" w:hAnsi="Times New Roman"/>
          <w:noProof/>
          <w:lang w:val="ro-RO"/>
        </w:rPr>
        <w:t xml:space="preserve">Deoarece sonidegib nu este eliminat pe cale renală, nu se anticipează nicio modificare a expunerii sistemice la pacienţii cu insuficienţă renală. </w:t>
      </w:r>
      <w:r w:rsidRPr="00175181">
        <w:rPr>
          <w:rFonts w:ascii="Times New Roman" w:eastAsia="Times New Roman" w:hAnsi="Times New Roman"/>
          <w:szCs w:val="20"/>
          <w:lang w:val="ro-RO"/>
        </w:rPr>
        <w:t>O analiză farmacocinetică populaţională nu a identificat o influenţă semnificativă a funcţiei renale (clearance-ul creatininei &gt;27 ml/min) asupra clearance-ului aparent (CL/F) al sonidegib, ceea ce sugerează faptul că ajustarea dozei nu este necesară la pacienţii cu insuficienţă renală.</w:t>
      </w:r>
    </w:p>
    <w:p w14:paraId="05A55173"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32325177" w14:textId="77777777" w:rsidR="00175181" w:rsidRPr="00175181" w:rsidRDefault="00175181" w:rsidP="00175181">
      <w:pPr>
        <w:keepNext/>
        <w:widowControl w:val="0"/>
        <w:spacing w:after="0" w:line="240" w:lineRule="auto"/>
        <w:outlineLvl w:val="0"/>
        <w:rPr>
          <w:rFonts w:ascii="Times New Roman" w:eastAsia="Times New Roman" w:hAnsi="Times New Roman"/>
          <w:i/>
          <w:noProof/>
          <w:u w:val="single"/>
          <w:lang w:val="ro-RO"/>
        </w:rPr>
      </w:pPr>
      <w:r w:rsidRPr="00175181">
        <w:rPr>
          <w:rFonts w:ascii="Times New Roman" w:eastAsia="Times New Roman" w:hAnsi="Times New Roman"/>
          <w:i/>
          <w:noProof/>
          <w:u w:val="single"/>
          <w:lang w:val="ro-RO"/>
        </w:rPr>
        <w:t>Efectul vârstei, masei corporale şi sexului</w:t>
      </w:r>
    </w:p>
    <w:p w14:paraId="4F6C0DE8" w14:textId="77777777" w:rsidR="00175181" w:rsidRPr="00175181" w:rsidRDefault="00175181" w:rsidP="00175181">
      <w:pPr>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szCs w:val="20"/>
          <w:lang w:val="ro-RO"/>
        </w:rPr>
        <w:t>Analizele farmacocinetice populaţionale au evidenţiat faptul că nu există efecte relevante din punct de vedere clinic ale vârstei</w:t>
      </w:r>
      <w:r w:rsidRPr="00175181">
        <w:rPr>
          <w:rFonts w:ascii="Times New Roman" w:eastAsia="Times New Roman" w:hAnsi="Times New Roman"/>
          <w:noProof/>
          <w:lang w:val="ro-RO"/>
        </w:rPr>
        <w:t xml:space="preserve"> (interval testat între 20 şi 93 ani, media de vârstă 61 ani), masei corporale (interval testat între 42 şi 181 kg, masă corporală medie 77 kg), sexului sau valorii clearance-ului creatininei (interval testat între 27,3 şi 290 ml/min, medie 92,9 ml/min) asupra expunerii sistemice a sonidegib.</w:t>
      </w:r>
    </w:p>
    <w:p w14:paraId="7F5E68A6"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63E1B3AB" w14:textId="77777777" w:rsidR="00175181" w:rsidRPr="00175181" w:rsidRDefault="00175181" w:rsidP="00175181">
      <w:pPr>
        <w:keepNext/>
        <w:widowControl w:val="0"/>
        <w:spacing w:after="0" w:line="240" w:lineRule="auto"/>
        <w:outlineLvl w:val="0"/>
        <w:rPr>
          <w:rFonts w:ascii="Times New Roman" w:eastAsia="Times New Roman" w:hAnsi="Times New Roman"/>
          <w:i/>
          <w:noProof/>
          <w:u w:val="single"/>
          <w:lang w:val="ro-RO"/>
        </w:rPr>
      </w:pPr>
      <w:bookmarkStart w:id="112" w:name="_4532526Effect_of_Ethnicity"/>
      <w:bookmarkEnd w:id="112"/>
      <w:r w:rsidRPr="00175181">
        <w:rPr>
          <w:rFonts w:ascii="Times New Roman" w:eastAsia="Times New Roman" w:hAnsi="Times New Roman"/>
          <w:i/>
          <w:noProof/>
          <w:u w:val="single"/>
          <w:lang w:val="ro-RO"/>
        </w:rPr>
        <w:t>Efectele rasei</w:t>
      </w:r>
    </w:p>
    <w:p w14:paraId="64B6A1A0" w14:textId="77777777" w:rsidR="00175181" w:rsidRPr="00175181" w:rsidRDefault="00175181" w:rsidP="00175181">
      <w:pPr>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noProof/>
          <w:lang w:val="ro-RO"/>
        </w:rPr>
        <w:t>C</w:t>
      </w:r>
      <w:r w:rsidRPr="00175181">
        <w:rPr>
          <w:rFonts w:ascii="Times New Roman" w:eastAsia="Times New Roman" w:hAnsi="Times New Roman"/>
          <w:noProof/>
          <w:vertAlign w:val="subscript"/>
          <w:lang w:val="ro-RO"/>
        </w:rPr>
        <w:t>max</w:t>
      </w:r>
      <w:r w:rsidRPr="00175181">
        <w:rPr>
          <w:rFonts w:ascii="Times New Roman" w:eastAsia="Times New Roman" w:hAnsi="Times New Roman"/>
          <w:noProof/>
          <w:lang w:val="ro-RO"/>
        </w:rPr>
        <w:t xml:space="preserve"> şi ASC</w:t>
      </w:r>
      <w:r w:rsidRPr="00175181">
        <w:rPr>
          <w:rFonts w:ascii="Times New Roman" w:eastAsia="Times New Roman" w:hAnsi="Times New Roman"/>
          <w:noProof/>
          <w:vertAlign w:val="subscript"/>
          <w:lang w:val="ro-RO"/>
        </w:rPr>
        <w:t>inf</w:t>
      </w:r>
      <w:r w:rsidRPr="00175181">
        <w:rPr>
          <w:rFonts w:ascii="Times New Roman" w:eastAsia="Times New Roman" w:hAnsi="Times New Roman"/>
          <w:noProof/>
          <w:lang w:val="ro-RO"/>
        </w:rPr>
        <w:t xml:space="preserve"> ale sonidegib la subiecţi sănătoşi japonezi au fost de 1,56, respectiv 1,68 ori mai mari decât cele ale subiecţilor sănătoşi occidentali, la administrarea unei doze unice de 200 mg.</w:t>
      </w:r>
    </w:p>
    <w:bookmarkEnd w:id="107"/>
    <w:bookmarkEnd w:id="108"/>
    <w:bookmarkEnd w:id="109"/>
    <w:bookmarkEnd w:id="110"/>
    <w:p w14:paraId="4D6376A7"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szCs w:val="20"/>
          <w:lang w:val="ro-RO"/>
        </w:rPr>
      </w:pPr>
    </w:p>
    <w:p w14:paraId="7BCBC459"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noProof/>
          <w:szCs w:val="20"/>
          <w:lang w:val="ro-RO"/>
        </w:rPr>
        <w:t>5.3</w:t>
      </w:r>
      <w:r w:rsidRPr="00175181">
        <w:rPr>
          <w:rFonts w:ascii="Times New Roman" w:eastAsia="Times New Roman" w:hAnsi="Times New Roman"/>
          <w:b/>
          <w:noProof/>
          <w:szCs w:val="20"/>
          <w:lang w:val="ro-RO"/>
        </w:rPr>
        <w:tab/>
      </w:r>
      <w:r w:rsidRPr="00175181">
        <w:rPr>
          <w:rFonts w:ascii="Times New Roman" w:eastAsia="Times New Roman" w:hAnsi="Times New Roman"/>
          <w:b/>
          <w:lang w:val="ro-RO"/>
        </w:rPr>
        <w:t>Date preclinice de siguranţă</w:t>
      </w:r>
    </w:p>
    <w:p w14:paraId="533888CF"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p>
    <w:p w14:paraId="3AE55E6B" w14:textId="77777777" w:rsidR="00175181" w:rsidRPr="00175181" w:rsidRDefault="00175181" w:rsidP="00175181">
      <w:pPr>
        <w:widowControl w:val="0"/>
        <w:spacing w:after="0" w:line="240" w:lineRule="auto"/>
        <w:outlineLvl w:val="0"/>
        <w:rPr>
          <w:rFonts w:ascii="Times New Roman" w:eastAsia="Times New Roman" w:hAnsi="Times New Roman"/>
          <w:noProof/>
          <w:lang w:val="ro-RO"/>
        </w:rPr>
      </w:pPr>
      <w:r w:rsidRPr="00175181">
        <w:rPr>
          <w:rFonts w:ascii="Times New Roman" w:eastAsia="Times New Roman" w:hAnsi="Times New Roman"/>
          <w:noProof/>
          <w:lang w:val="ro-RO"/>
        </w:rPr>
        <w:t>Sonidegib a fost evaluat la şobolan şi câine.</w:t>
      </w:r>
    </w:p>
    <w:p w14:paraId="0C63F3F5"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7192C39C" w14:textId="77777777" w:rsidR="00175181" w:rsidRPr="00175181" w:rsidRDefault="00175181" w:rsidP="00175181">
      <w:pPr>
        <w:keepNext/>
        <w:widowControl w:val="0"/>
        <w:spacing w:after="0" w:line="240" w:lineRule="auto"/>
        <w:outlineLvl w:val="0"/>
        <w:rPr>
          <w:rFonts w:ascii="Times New Roman" w:eastAsia="Times New Roman" w:hAnsi="Times New Roman"/>
          <w:noProof/>
          <w:u w:val="single"/>
          <w:lang w:val="ro-RO"/>
        </w:rPr>
      </w:pPr>
      <w:bookmarkStart w:id="113" w:name="_4648456Safety_pharmacology"/>
      <w:bookmarkEnd w:id="113"/>
      <w:r w:rsidRPr="00175181">
        <w:rPr>
          <w:rFonts w:ascii="Times New Roman" w:eastAsia="Times New Roman" w:hAnsi="Times New Roman"/>
          <w:noProof/>
          <w:u w:val="single"/>
          <w:lang w:val="ro-RO"/>
        </w:rPr>
        <w:t>Toxicologie generală</w:t>
      </w:r>
    </w:p>
    <w:p w14:paraId="26672E0F" w14:textId="77777777" w:rsidR="00175181" w:rsidRPr="00175181" w:rsidRDefault="00175181" w:rsidP="00175181">
      <w:pPr>
        <w:keepNext/>
        <w:widowControl w:val="0"/>
        <w:spacing w:after="0" w:line="240" w:lineRule="auto"/>
        <w:rPr>
          <w:rFonts w:ascii="Times New Roman" w:eastAsia="Times New Roman" w:hAnsi="Times New Roman"/>
          <w:szCs w:val="20"/>
          <w:lang w:val="ro-RO"/>
        </w:rPr>
      </w:pPr>
    </w:p>
    <w:p w14:paraId="5F5ECEFD" w14:textId="77777777" w:rsidR="00175181" w:rsidRPr="00175181" w:rsidRDefault="00175181" w:rsidP="00175181">
      <w:pPr>
        <w:widowControl w:val="0"/>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Cele mai multe dintre efectele adverse ale sonidegib pot fi atribuite mecanismului său farmacologic de acţiune asupra căilor de dezvoltare. Efectele la şobolan şi câine au fost similare. Cele mai multe efecte au apărut la valori de expunere aproape de cele care se intenţionează a fi aplicate la om. Aceste efecte, observate la expuneri relevant din punct de vedere clinic, includ închiderea plăcilor de creştere osoasă, efecte asupra creşterii dentiţiei, efecte asupra tractului reproducător la masculi şi femele, atrofia foliculilor capilari asociată cu alopecie, toxicitate gastro-intestinală asociată cu pierdere în greutate şi efecte asupra ganglionilor limfatici. La nivelurile de expunere cu mult mai mari decât cel de expunere clinică, un alt organ ţintă au fost rinichii.</w:t>
      </w:r>
    </w:p>
    <w:p w14:paraId="53379C12" w14:textId="77777777" w:rsidR="00175181" w:rsidRPr="00175181" w:rsidRDefault="00175181" w:rsidP="00175181">
      <w:pPr>
        <w:widowControl w:val="0"/>
        <w:spacing w:after="0" w:line="240" w:lineRule="auto"/>
        <w:rPr>
          <w:rFonts w:ascii="Times New Roman" w:eastAsia="Times New Roman" w:hAnsi="Times New Roman"/>
          <w:szCs w:val="20"/>
          <w:lang w:val="ro-RO"/>
        </w:rPr>
      </w:pPr>
      <w:bookmarkStart w:id="114" w:name="_4751177Genotoxicity"/>
      <w:bookmarkEnd w:id="114"/>
    </w:p>
    <w:p w14:paraId="176B486A" w14:textId="77777777" w:rsidR="00175181" w:rsidRPr="00175181" w:rsidRDefault="00175181" w:rsidP="00175181">
      <w:pPr>
        <w:keepNext/>
        <w:widowControl w:val="0"/>
        <w:spacing w:after="0" w:line="240" w:lineRule="auto"/>
        <w:outlineLvl w:val="0"/>
        <w:rPr>
          <w:rFonts w:ascii="Times New Roman" w:eastAsia="Times New Roman" w:hAnsi="Times New Roman"/>
          <w:szCs w:val="20"/>
          <w:u w:val="single"/>
          <w:lang w:val="ro-RO"/>
        </w:rPr>
      </w:pPr>
      <w:r w:rsidRPr="00175181">
        <w:rPr>
          <w:rFonts w:ascii="Times New Roman" w:eastAsia="Times New Roman" w:hAnsi="Times New Roman"/>
          <w:szCs w:val="20"/>
          <w:u w:val="single"/>
          <w:lang w:val="ro-RO"/>
        </w:rPr>
        <w:t>Carcinogeneză şi mutagene</w:t>
      </w:r>
      <w:bookmarkStart w:id="115" w:name="_4851319Carcinogenesis_and_mutagen"/>
      <w:bookmarkEnd w:id="115"/>
      <w:r w:rsidRPr="00175181">
        <w:rPr>
          <w:rFonts w:ascii="Times New Roman" w:eastAsia="Times New Roman" w:hAnsi="Times New Roman"/>
          <w:szCs w:val="20"/>
          <w:u w:val="single"/>
          <w:lang w:val="ro-RO"/>
        </w:rPr>
        <w:t>ză</w:t>
      </w:r>
    </w:p>
    <w:p w14:paraId="09C5D73D" w14:textId="77777777" w:rsidR="00175181" w:rsidRPr="00175181" w:rsidRDefault="00175181" w:rsidP="00175181">
      <w:pPr>
        <w:keepNext/>
        <w:widowControl w:val="0"/>
        <w:spacing w:after="0" w:line="240" w:lineRule="auto"/>
        <w:rPr>
          <w:rFonts w:ascii="Times New Roman" w:eastAsia="Times New Roman" w:hAnsi="Times New Roman"/>
          <w:szCs w:val="20"/>
          <w:lang w:val="ro-RO"/>
        </w:rPr>
      </w:pPr>
    </w:p>
    <w:p w14:paraId="6A621661" w14:textId="6FCA0A85" w:rsidR="004C53E6" w:rsidRPr="00175181" w:rsidRDefault="004C53E6" w:rsidP="00175181">
      <w:pPr>
        <w:widowControl w:val="0"/>
        <w:spacing w:after="0" w:line="240" w:lineRule="auto"/>
        <w:rPr>
          <w:rFonts w:ascii="Times New Roman" w:eastAsia="Times New Roman" w:hAnsi="Times New Roman"/>
          <w:szCs w:val="20"/>
          <w:lang w:val="ro-RO"/>
        </w:rPr>
      </w:pPr>
      <w:r w:rsidRPr="00067104">
        <w:rPr>
          <w:rFonts w:ascii="Times New Roman" w:eastAsia="Times New Roman" w:hAnsi="Times New Roman"/>
          <w:szCs w:val="20"/>
          <w:lang w:val="ro-RO"/>
        </w:rPr>
        <w:t>Sonidegib nu a fost genotoxic în studiile efectuate in vitro și in vivo. Nu a fost identificat niciun potențial carcinogen în studiile de carcinogenitate la șobolani și șoareci. Totuși, expunerea la șobolani a fost mult sub nivelul clinic, iar la șoareci a fost aproximativ la nivelul clinic.</w:t>
      </w:r>
    </w:p>
    <w:p w14:paraId="550F28E3" w14:textId="77777777" w:rsidR="00175181" w:rsidRPr="00175181" w:rsidRDefault="00175181" w:rsidP="00175181">
      <w:pPr>
        <w:widowControl w:val="0"/>
        <w:spacing w:after="0" w:line="240" w:lineRule="auto"/>
        <w:rPr>
          <w:rFonts w:ascii="Times New Roman" w:eastAsia="Times New Roman" w:hAnsi="Times New Roman"/>
          <w:szCs w:val="20"/>
          <w:lang w:val="ro-RO"/>
        </w:rPr>
      </w:pPr>
    </w:p>
    <w:p w14:paraId="41A065DB" w14:textId="77777777" w:rsidR="00175181" w:rsidRPr="00175181" w:rsidRDefault="00175181" w:rsidP="00175181">
      <w:pPr>
        <w:keepNext/>
        <w:widowControl w:val="0"/>
        <w:spacing w:after="0" w:line="240" w:lineRule="auto"/>
        <w:outlineLvl w:val="0"/>
        <w:rPr>
          <w:rFonts w:ascii="Times New Roman" w:eastAsia="Times New Roman" w:hAnsi="Times New Roman"/>
          <w:szCs w:val="20"/>
          <w:u w:val="single"/>
          <w:lang w:val="ro-RO"/>
        </w:rPr>
      </w:pPr>
      <w:r w:rsidRPr="00175181">
        <w:rPr>
          <w:rFonts w:ascii="Times New Roman" w:eastAsia="Times New Roman" w:hAnsi="Times New Roman"/>
          <w:szCs w:val="20"/>
          <w:u w:val="single"/>
          <w:lang w:val="ro-RO"/>
        </w:rPr>
        <w:t>Toxicitatea funcției de reproducere și dezvoltării</w:t>
      </w:r>
      <w:bookmarkStart w:id="116" w:name="_4951424Pregnancy47fertility"/>
      <w:bookmarkEnd w:id="116"/>
    </w:p>
    <w:p w14:paraId="417050C9" w14:textId="77777777" w:rsidR="00175181" w:rsidRPr="00175181" w:rsidRDefault="00175181" w:rsidP="00175181">
      <w:pPr>
        <w:keepNext/>
        <w:widowControl w:val="0"/>
        <w:spacing w:after="0" w:line="240" w:lineRule="auto"/>
        <w:rPr>
          <w:rFonts w:ascii="Times New Roman" w:eastAsia="Times New Roman" w:hAnsi="Times New Roman"/>
          <w:szCs w:val="20"/>
          <w:lang w:val="ro-RO"/>
        </w:rPr>
      </w:pPr>
    </w:p>
    <w:p w14:paraId="0CD7FAC7" w14:textId="35027146" w:rsidR="00175181" w:rsidRPr="00175181" w:rsidRDefault="00175181" w:rsidP="00175181">
      <w:pPr>
        <w:widowControl w:val="0"/>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Sonidegib a demonstrat fetotoxicitate la iepure, aşa cum s-a evidenţiat prin avort şi/sau resorpţia completă a fetuşilor, şi teratogen, ducând la malformaţii grave la o concentrație foarte scăzută de expunere. Efectele teratogene au inclus malformaţii vertebrale, ale membrelor distale şi degetelor, malformaţii craniofaciale grave şi alte defecte grave la nivelul părţii mediane a feţei. A fost observată fetotoxicitate la iepure, la concentrații foarte mici de expunere a mamei la femelele de șobolan. A fost indusă reducerea fertilităţii la concentrații foarte mici de expunere. La şobolanii masculi trataţi cu sonidegib, expunerea la o concentrație de aproximativ 2</w:t>
      </w:r>
      <w:r w:rsidR="00D032E2">
        <w:rPr>
          <w:rFonts w:ascii="Times New Roman" w:eastAsia="Times New Roman" w:hAnsi="Times New Roman"/>
          <w:szCs w:val="20"/>
          <w:lang w:val="ro-RO"/>
        </w:rPr>
        <w:t>-</w:t>
      </w:r>
      <w:r w:rsidRPr="00175181">
        <w:rPr>
          <w:rFonts w:ascii="Times New Roman" w:eastAsia="Times New Roman" w:hAnsi="Times New Roman"/>
          <w:szCs w:val="20"/>
          <w:lang w:val="ro-RO"/>
        </w:rPr>
        <w:t>ori mai mare decât expunerea clinică nu a avut impact asupra fertilităţii masculine.</w:t>
      </w:r>
    </w:p>
    <w:p w14:paraId="54BC49E8"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566C2A2A" w14:textId="770D21FB" w:rsidR="00175181" w:rsidRDefault="00D032E2" w:rsidP="00175181">
      <w:pPr>
        <w:widowControl w:val="0"/>
        <w:spacing w:after="0" w:line="240" w:lineRule="auto"/>
        <w:rPr>
          <w:rFonts w:ascii="Times New Roman" w:eastAsia="Times New Roman" w:hAnsi="Times New Roman"/>
          <w:noProof/>
        </w:rPr>
      </w:pPr>
      <w:r w:rsidRPr="00D032E2">
        <w:rPr>
          <w:rFonts w:ascii="Times New Roman" w:eastAsia="Times New Roman" w:hAnsi="Times New Roman"/>
          <w:noProof/>
        </w:rPr>
        <w:t>Evaluarea riscului asupra mediului (ERA)</w:t>
      </w:r>
    </w:p>
    <w:p w14:paraId="4DDD92BE" w14:textId="0168F685" w:rsidR="00D032E2" w:rsidRDefault="00D032E2" w:rsidP="00175181">
      <w:pPr>
        <w:widowControl w:val="0"/>
        <w:spacing w:after="0" w:line="240" w:lineRule="auto"/>
        <w:rPr>
          <w:rFonts w:ascii="Times New Roman" w:eastAsia="Times New Roman" w:hAnsi="Times New Roman"/>
          <w:noProof/>
          <w:lang w:val="ro-RO"/>
        </w:rPr>
      </w:pPr>
    </w:p>
    <w:p w14:paraId="32C5FC6C" w14:textId="39C06611" w:rsidR="00D032E2" w:rsidRDefault="00D032E2" w:rsidP="00175181">
      <w:pPr>
        <w:widowControl w:val="0"/>
        <w:spacing w:after="0" w:line="240" w:lineRule="auto"/>
        <w:rPr>
          <w:rFonts w:ascii="Times New Roman" w:eastAsia="Times New Roman" w:hAnsi="Times New Roman"/>
          <w:noProof/>
        </w:rPr>
      </w:pPr>
      <w:r w:rsidRPr="00D032E2">
        <w:rPr>
          <w:rFonts w:ascii="Times New Roman" w:eastAsia="Times New Roman" w:hAnsi="Times New Roman"/>
          <w:noProof/>
        </w:rPr>
        <w:t>Studiile de evaluare a riscului asupra mediului au arătat că sonidegib poate reprezenta un risc pentru apele de suprafață (a se vedea</w:t>
      </w:r>
      <w:r w:rsidR="00767B61">
        <w:rPr>
          <w:rFonts w:ascii="Times New Roman" w:eastAsia="Times New Roman" w:hAnsi="Times New Roman"/>
          <w:noProof/>
        </w:rPr>
        <w:t xml:space="preserve">pct. </w:t>
      </w:r>
      <w:r w:rsidRPr="00D032E2">
        <w:rPr>
          <w:rFonts w:ascii="Times New Roman" w:eastAsia="Times New Roman" w:hAnsi="Times New Roman"/>
          <w:noProof/>
        </w:rPr>
        <w:t>6.6).</w:t>
      </w:r>
    </w:p>
    <w:p w14:paraId="35DEC697" w14:textId="3A9B6090" w:rsidR="00D032E2" w:rsidRDefault="00D032E2" w:rsidP="00175181">
      <w:pPr>
        <w:widowControl w:val="0"/>
        <w:spacing w:after="0" w:line="240" w:lineRule="auto"/>
        <w:rPr>
          <w:rFonts w:ascii="Times New Roman" w:eastAsia="Times New Roman" w:hAnsi="Times New Roman"/>
          <w:noProof/>
        </w:rPr>
      </w:pPr>
    </w:p>
    <w:p w14:paraId="75D43A38" w14:textId="77777777" w:rsidR="00D032E2" w:rsidRPr="00175181" w:rsidRDefault="00D032E2" w:rsidP="00175181">
      <w:pPr>
        <w:widowControl w:val="0"/>
        <w:spacing w:after="0" w:line="240" w:lineRule="auto"/>
        <w:rPr>
          <w:rFonts w:ascii="Times New Roman" w:eastAsia="Times New Roman" w:hAnsi="Times New Roman"/>
          <w:noProof/>
          <w:lang w:val="ro-RO"/>
        </w:rPr>
      </w:pPr>
    </w:p>
    <w:p w14:paraId="0E9A61C8" w14:textId="77777777" w:rsidR="00175181" w:rsidRPr="00175181" w:rsidRDefault="00175181" w:rsidP="00175181">
      <w:pPr>
        <w:keepNext/>
        <w:widowControl w:val="0"/>
        <w:suppressAutoHyphens/>
        <w:spacing w:after="0" w:line="240" w:lineRule="auto"/>
        <w:ind w:left="567" w:hanging="567"/>
        <w:outlineLvl w:val="0"/>
        <w:rPr>
          <w:rFonts w:ascii="Times New Roman" w:eastAsia="Times New Roman" w:hAnsi="Times New Roman"/>
          <w:b/>
          <w:noProof/>
          <w:lang w:val="ro-RO"/>
        </w:rPr>
      </w:pPr>
      <w:r w:rsidRPr="00175181">
        <w:rPr>
          <w:rFonts w:ascii="Times New Roman" w:eastAsia="Times New Roman" w:hAnsi="Times New Roman"/>
          <w:b/>
          <w:noProof/>
          <w:lang w:val="ro-RO"/>
        </w:rPr>
        <w:t>6.</w:t>
      </w:r>
      <w:r w:rsidRPr="00175181">
        <w:rPr>
          <w:rFonts w:ascii="Times New Roman" w:eastAsia="Times New Roman" w:hAnsi="Times New Roman"/>
          <w:b/>
          <w:noProof/>
          <w:lang w:val="ro-RO"/>
        </w:rPr>
        <w:tab/>
      </w:r>
      <w:r w:rsidRPr="00175181">
        <w:rPr>
          <w:rFonts w:ascii="Times New Roman" w:eastAsia="Times New Roman" w:hAnsi="Times New Roman"/>
          <w:b/>
          <w:lang w:val="ro-RO"/>
        </w:rPr>
        <w:t>PROPRIETĂŢI FARMACEUTICE</w:t>
      </w:r>
    </w:p>
    <w:p w14:paraId="53A5E4EF"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p>
    <w:p w14:paraId="1E4C9645"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noProof/>
          <w:szCs w:val="20"/>
          <w:lang w:val="ro-RO"/>
        </w:rPr>
        <w:t>6.1</w:t>
      </w:r>
      <w:r w:rsidRPr="00175181">
        <w:rPr>
          <w:rFonts w:ascii="Times New Roman" w:eastAsia="Times New Roman" w:hAnsi="Times New Roman"/>
          <w:b/>
          <w:noProof/>
          <w:szCs w:val="20"/>
          <w:lang w:val="ro-RO"/>
        </w:rPr>
        <w:tab/>
      </w:r>
      <w:r w:rsidRPr="00175181">
        <w:rPr>
          <w:rFonts w:ascii="Times New Roman" w:eastAsia="Times New Roman" w:hAnsi="Times New Roman"/>
          <w:b/>
          <w:lang w:val="ro-RO"/>
        </w:rPr>
        <w:t>Lista excipienţilor</w:t>
      </w:r>
    </w:p>
    <w:p w14:paraId="7B2D88B0"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p>
    <w:p w14:paraId="1CE1CDE9" w14:textId="77777777" w:rsidR="00175181" w:rsidRPr="00175181" w:rsidRDefault="00175181" w:rsidP="00175181">
      <w:pPr>
        <w:keepNext/>
        <w:widowControl w:val="0"/>
        <w:spacing w:after="0" w:line="240" w:lineRule="auto"/>
        <w:outlineLvl w:val="0"/>
        <w:rPr>
          <w:rFonts w:ascii="Times New Roman" w:eastAsia="Times New Roman" w:hAnsi="Times New Roman"/>
          <w:noProof/>
          <w:lang w:val="ro-RO"/>
        </w:rPr>
      </w:pPr>
      <w:r w:rsidRPr="00175181">
        <w:rPr>
          <w:rFonts w:ascii="Times New Roman" w:eastAsia="Times New Roman" w:hAnsi="Times New Roman"/>
          <w:noProof/>
          <w:u w:val="single"/>
          <w:lang w:val="ro-RO"/>
        </w:rPr>
        <w:t>Conţinutul capsulei</w:t>
      </w:r>
    </w:p>
    <w:p w14:paraId="1DA534CB"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p>
    <w:p w14:paraId="65E71EB8"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noProof/>
          <w:lang w:val="ro-RO"/>
        </w:rPr>
        <w:t>Crospovidonă tip A</w:t>
      </w:r>
    </w:p>
    <w:p w14:paraId="6E9263EA"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noProof/>
          <w:lang w:val="ro-RO"/>
        </w:rPr>
        <w:t>Lactoză monohidrat</w:t>
      </w:r>
    </w:p>
    <w:p w14:paraId="010FF781"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noProof/>
          <w:lang w:val="ro-RO"/>
        </w:rPr>
        <w:t>Stearat de magneziu</w:t>
      </w:r>
    </w:p>
    <w:p w14:paraId="5C96CE21"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noProof/>
          <w:lang w:val="ro-RO"/>
        </w:rPr>
        <w:t>Poloxamer 188</w:t>
      </w:r>
    </w:p>
    <w:p w14:paraId="206E9FA8"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noProof/>
          <w:lang w:val="ro-RO"/>
        </w:rPr>
        <w:t>Siliciu coloidal anhidru</w:t>
      </w:r>
    </w:p>
    <w:p w14:paraId="4EEFC2E7" w14:textId="77777777" w:rsidR="00175181" w:rsidRPr="00175181" w:rsidRDefault="00175181" w:rsidP="00175181">
      <w:pPr>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noProof/>
          <w:lang w:val="ro-RO"/>
        </w:rPr>
        <w:t>Lauril sulfat de sodiu</w:t>
      </w:r>
    </w:p>
    <w:p w14:paraId="5F14EDB6"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40F03822" w14:textId="77777777" w:rsidR="00175181" w:rsidRPr="00175181" w:rsidRDefault="00175181" w:rsidP="00175181">
      <w:pPr>
        <w:keepNext/>
        <w:widowControl w:val="0"/>
        <w:spacing w:after="0" w:line="240" w:lineRule="auto"/>
        <w:outlineLvl w:val="0"/>
        <w:rPr>
          <w:rFonts w:ascii="Times New Roman" w:eastAsia="Times New Roman" w:hAnsi="Times New Roman"/>
          <w:noProof/>
          <w:lang w:val="ro-RO"/>
        </w:rPr>
      </w:pPr>
      <w:r w:rsidRPr="00175181">
        <w:rPr>
          <w:rFonts w:ascii="Times New Roman" w:eastAsia="Times New Roman" w:hAnsi="Times New Roman"/>
          <w:noProof/>
          <w:u w:val="single"/>
          <w:lang w:val="ro-RO"/>
        </w:rPr>
        <w:t>Învelişul capsulei</w:t>
      </w:r>
    </w:p>
    <w:p w14:paraId="5AA64219"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p>
    <w:p w14:paraId="37429971" w14:textId="77777777" w:rsidR="00175181" w:rsidRPr="00175181" w:rsidRDefault="00175181" w:rsidP="00175181">
      <w:pPr>
        <w:keepNext/>
        <w:widowControl w:val="0"/>
        <w:spacing w:after="0" w:line="240" w:lineRule="auto"/>
        <w:outlineLvl w:val="0"/>
        <w:rPr>
          <w:rFonts w:ascii="Times New Roman" w:eastAsia="Times New Roman" w:hAnsi="Times New Roman"/>
          <w:noProof/>
          <w:lang w:val="ro-RO"/>
        </w:rPr>
      </w:pPr>
      <w:r w:rsidRPr="00175181">
        <w:rPr>
          <w:rFonts w:ascii="Times New Roman" w:eastAsia="Times New Roman" w:hAnsi="Times New Roman"/>
          <w:noProof/>
          <w:lang w:val="ro-RO"/>
        </w:rPr>
        <w:t>Gelatină</w:t>
      </w:r>
    </w:p>
    <w:p w14:paraId="11054E28"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noProof/>
          <w:lang w:val="ro-RO"/>
        </w:rPr>
        <w:t>Oxid roşu de fer (E172)</w:t>
      </w:r>
    </w:p>
    <w:p w14:paraId="139420A9" w14:textId="77777777" w:rsidR="00175181" w:rsidRPr="00175181" w:rsidRDefault="00175181" w:rsidP="00175181">
      <w:pPr>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noProof/>
          <w:lang w:val="ro-RO"/>
        </w:rPr>
        <w:t>Dioxid de titan (E171)</w:t>
      </w:r>
    </w:p>
    <w:p w14:paraId="34B5BBDA"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3AF46679" w14:textId="77777777" w:rsidR="00175181" w:rsidRPr="00175181" w:rsidRDefault="00175181" w:rsidP="00175181">
      <w:pPr>
        <w:keepNext/>
        <w:widowControl w:val="0"/>
        <w:spacing w:after="0" w:line="240" w:lineRule="auto"/>
        <w:outlineLvl w:val="0"/>
        <w:rPr>
          <w:rFonts w:ascii="Times New Roman" w:eastAsia="Times New Roman" w:hAnsi="Times New Roman"/>
          <w:noProof/>
          <w:lang w:val="ro-RO"/>
        </w:rPr>
      </w:pPr>
      <w:r w:rsidRPr="00175181">
        <w:rPr>
          <w:rFonts w:ascii="Times New Roman" w:eastAsia="Times New Roman" w:hAnsi="Times New Roman"/>
          <w:noProof/>
          <w:u w:val="single"/>
          <w:lang w:val="ro-RO"/>
        </w:rPr>
        <w:t>Cerneală de inscripţionare</w:t>
      </w:r>
    </w:p>
    <w:p w14:paraId="4D0C0659"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p>
    <w:p w14:paraId="615C6EBA"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noProof/>
          <w:lang w:val="ro-RO"/>
        </w:rPr>
        <w:t>Oxid negru de fer (E172)</w:t>
      </w:r>
    </w:p>
    <w:p w14:paraId="3210D314"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noProof/>
          <w:lang w:val="ro-RO"/>
        </w:rPr>
        <w:t>Propilenglicol (E1520)</w:t>
      </w:r>
    </w:p>
    <w:p w14:paraId="4A7E6342" w14:textId="77777777" w:rsidR="00175181" w:rsidRPr="00175181" w:rsidRDefault="00175181" w:rsidP="00175181">
      <w:pPr>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noProof/>
          <w:lang w:val="ro-RO"/>
        </w:rPr>
        <w:t>Shellac</w:t>
      </w:r>
    </w:p>
    <w:p w14:paraId="6DB2AF45"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7AFAD12A"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noProof/>
          <w:szCs w:val="20"/>
          <w:lang w:val="ro-RO"/>
        </w:rPr>
        <w:t>6.2</w:t>
      </w:r>
      <w:r w:rsidRPr="00175181">
        <w:rPr>
          <w:rFonts w:ascii="Times New Roman" w:eastAsia="Times New Roman" w:hAnsi="Times New Roman"/>
          <w:b/>
          <w:noProof/>
          <w:szCs w:val="20"/>
          <w:lang w:val="ro-RO"/>
        </w:rPr>
        <w:tab/>
      </w:r>
      <w:r w:rsidRPr="00175181">
        <w:rPr>
          <w:rFonts w:ascii="Times New Roman" w:eastAsia="Times New Roman" w:hAnsi="Times New Roman"/>
          <w:b/>
          <w:lang w:val="ro-RO"/>
        </w:rPr>
        <w:t>Incompatibilităţi</w:t>
      </w:r>
    </w:p>
    <w:p w14:paraId="03373611"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p>
    <w:p w14:paraId="7821DCC0" w14:textId="77777777" w:rsidR="00175181" w:rsidRPr="00175181" w:rsidRDefault="00175181" w:rsidP="00175181">
      <w:pPr>
        <w:widowControl w:val="0"/>
        <w:spacing w:after="0" w:line="240" w:lineRule="auto"/>
        <w:outlineLvl w:val="0"/>
        <w:rPr>
          <w:rFonts w:ascii="Times New Roman" w:eastAsia="Times New Roman" w:hAnsi="Times New Roman"/>
          <w:noProof/>
          <w:lang w:val="ro-RO"/>
        </w:rPr>
      </w:pPr>
      <w:r w:rsidRPr="00175181">
        <w:rPr>
          <w:rFonts w:ascii="Times New Roman" w:eastAsia="Times New Roman" w:hAnsi="Times New Roman"/>
          <w:lang w:val="ro-RO"/>
        </w:rPr>
        <w:t>Nu este cazul</w:t>
      </w:r>
      <w:r w:rsidRPr="00175181">
        <w:rPr>
          <w:rFonts w:ascii="Times New Roman" w:eastAsia="Times New Roman" w:hAnsi="Times New Roman"/>
          <w:noProof/>
          <w:lang w:val="ro-RO"/>
        </w:rPr>
        <w:t>.</w:t>
      </w:r>
    </w:p>
    <w:p w14:paraId="461EA2E5"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205C0063"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noProof/>
          <w:szCs w:val="20"/>
          <w:lang w:val="ro-RO"/>
        </w:rPr>
        <w:t>6.3</w:t>
      </w:r>
      <w:r w:rsidRPr="00175181">
        <w:rPr>
          <w:rFonts w:ascii="Times New Roman" w:eastAsia="Times New Roman" w:hAnsi="Times New Roman"/>
          <w:b/>
          <w:noProof/>
          <w:szCs w:val="20"/>
          <w:lang w:val="ro-RO"/>
        </w:rPr>
        <w:tab/>
      </w:r>
      <w:r w:rsidRPr="00175181">
        <w:rPr>
          <w:rFonts w:ascii="Times New Roman" w:eastAsia="Times New Roman" w:hAnsi="Times New Roman"/>
          <w:b/>
          <w:lang w:val="ro-RO"/>
        </w:rPr>
        <w:t>Perioada de valabilitate</w:t>
      </w:r>
    </w:p>
    <w:p w14:paraId="04879D9A"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p>
    <w:p w14:paraId="61B5C2EF" w14:textId="77777777" w:rsidR="00175181" w:rsidRPr="00175181" w:rsidRDefault="004112ED" w:rsidP="00175181">
      <w:pPr>
        <w:widowControl w:val="0"/>
        <w:spacing w:after="0" w:line="240" w:lineRule="auto"/>
        <w:rPr>
          <w:rFonts w:ascii="Times New Roman" w:eastAsia="Times New Roman" w:hAnsi="Times New Roman"/>
          <w:noProof/>
          <w:lang w:val="ro-RO"/>
        </w:rPr>
      </w:pPr>
      <w:r>
        <w:rPr>
          <w:rFonts w:ascii="Times New Roman" w:eastAsia="Times New Roman" w:hAnsi="Times New Roman"/>
          <w:noProof/>
          <w:lang w:val="ro-RO"/>
        </w:rPr>
        <w:t>5</w:t>
      </w:r>
      <w:r w:rsidR="00175181" w:rsidRPr="00175181">
        <w:rPr>
          <w:rFonts w:ascii="Times New Roman" w:eastAsia="Times New Roman" w:hAnsi="Times New Roman"/>
          <w:noProof/>
          <w:lang w:val="ro-RO"/>
        </w:rPr>
        <w:t> ani.</w:t>
      </w:r>
    </w:p>
    <w:p w14:paraId="15042830"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5B86795A"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noProof/>
          <w:szCs w:val="20"/>
          <w:lang w:val="ro-RO"/>
        </w:rPr>
        <w:t>6.4</w:t>
      </w:r>
      <w:r w:rsidRPr="00175181">
        <w:rPr>
          <w:rFonts w:ascii="Times New Roman" w:eastAsia="Times New Roman" w:hAnsi="Times New Roman"/>
          <w:b/>
          <w:noProof/>
          <w:szCs w:val="20"/>
          <w:lang w:val="ro-RO"/>
        </w:rPr>
        <w:tab/>
      </w:r>
      <w:r w:rsidRPr="00175181">
        <w:rPr>
          <w:rFonts w:ascii="Times New Roman" w:eastAsia="Times New Roman" w:hAnsi="Times New Roman"/>
          <w:b/>
          <w:lang w:val="ro-RO"/>
        </w:rPr>
        <w:t>Precauţii speciale pentru păstrare</w:t>
      </w:r>
    </w:p>
    <w:p w14:paraId="50EA4936"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p>
    <w:p w14:paraId="47077C73"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szCs w:val="20"/>
          <w:lang w:val="ro-RO"/>
        </w:rPr>
        <w:t xml:space="preserve">A nu se păstra la temperaturi peste </w:t>
      </w:r>
      <w:r w:rsidRPr="00175181">
        <w:rPr>
          <w:rFonts w:ascii="Times New Roman" w:eastAsia="Times New Roman" w:hAnsi="Times New Roman"/>
          <w:noProof/>
          <w:lang w:val="ro-RO"/>
        </w:rPr>
        <w:t>30°C.</w:t>
      </w:r>
    </w:p>
    <w:p w14:paraId="053E2DD5" w14:textId="77777777" w:rsidR="00175181" w:rsidRPr="00175181" w:rsidRDefault="00175181" w:rsidP="00175181">
      <w:pPr>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szCs w:val="20"/>
          <w:lang w:val="ro-RO"/>
        </w:rPr>
        <w:t>A se păstra în ambalajul original pentru a fi protejat de umiditate.</w:t>
      </w:r>
    </w:p>
    <w:p w14:paraId="3D7106FE"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3426041C"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noProof/>
          <w:szCs w:val="20"/>
          <w:lang w:val="ro-RO"/>
        </w:rPr>
        <w:t>6.5</w:t>
      </w:r>
      <w:r w:rsidRPr="00175181">
        <w:rPr>
          <w:rFonts w:ascii="Times New Roman" w:eastAsia="Times New Roman" w:hAnsi="Times New Roman"/>
          <w:b/>
          <w:noProof/>
          <w:szCs w:val="20"/>
          <w:lang w:val="ro-RO"/>
        </w:rPr>
        <w:tab/>
      </w:r>
      <w:r w:rsidRPr="00175181">
        <w:rPr>
          <w:rFonts w:ascii="Times New Roman" w:eastAsia="Times New Roman" w:hAnsi="Times New Roman"/>
          <w:b/>
          <w:lang w:val="ro-RO"/>
        </w:rPr>
        <w:t>Natura şi conţinutul ambalajului</w:t>
      </w:r>
    </w:p>
    <w:p w14:paraId="317864BD" w14:textId="77777777" w:rsidR="00175181" w:rsidRPr="00175181" w:rsidRDefault="00175181" w:rsidP="00175181">
      <w:pPr>
        <w:keepNext/>
        <w:widowControl w:val="0"/>
        <w:tabs>
          <w:tab w:val="left" w:pos="2805"/>
        </w:tabs>
        <w:spacing w:after="0" w:line="240" w:lineRule="auto"/>
        <w:rPr>
          <w:rFonts w:ascii="Times New Roman" w:eastAsia="Times New Roman" w:hAnsi="Times New Roman"/>
          <w:noProof/>
          <w:lang w:val="ro-RO"/>
        </w:rPr>
      </w:pPr>
    </w:p>
    <w:p w14:paraId="72BD73D5" w14:textId="77777777" w:rsidR="00175181" w:rsidRPr="00175181" w:rsidRDefault="00175181" w:rsidP="00175181">
      <w:pPr>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noProof/>
          <w:lang w:val="ro-RO"/>
        </w:rPr>
        <w:t xml:space="preserve">10 x 1  capsule în blistere PCTFE/PVC/Al perforate, </w:t>
      </w:r>
      <w:r w:rsidR="00CB497E">
        <w:rPr>
          <w:rFonts w:ascii="Times New Roman" w:eastAsia="Times New Roman" w:hAnsi="Times New Roman"/>
          <w:noProof/>
          <w:lang w:val="ro-RO"/>
        </w:rPr>
        <w:t>unidoz</w:t>
      </w:r>
      <w:r w:rsidRPr="00175181">
        <w:rPr>
          <w:rFonts w:ascii="Times New Roman" w:eastAsia="Times New Roman" w:hAnsi="Times New Roman"/>
          <w:noProof/>
          <w:lang w:val="ro-RO"/>
        </w:rPr>
        <w:t>ă.</w:t>
      </w:r>
    </w:p>
    <w:p w14:paraId="6911B607"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678109ED" w14:textId="77777777" w:rsidR="00175181" w:rsidRPr="00175181" w:rsidRDefault="00175181" w:rsidP="00175181">
      <w:pPr>
        <w:widowControl w:val="0"/>
        <w:spacing w:after="0" w:line="240" w:lineRule="auto"/>
        <w:outlineLvl w:val="0"/>
        <w:rPr>
          <w:rFonts w:ascii="Times New Roman" w:eastAsia="Times New Roman" w:hAnsi="Times New Roman"/>
          <w:noProof/>
          <w:lang w:val="ro-RO"/>
        </w:rPr>
      </w:pPr>
      <w:r w:rsidRPr="00175181">
        <w:rPr>
          <w:rFonts w:ascii="Times New Roman" w:eastAsia="Times New Roman" w:hAnsi="Times New Roman"/>
          <w:noProof/>
          <w:lang w:val="ro-RO"/>
        </w:rPr>
        <w:t>Fiecare ambalaj conţine 10 sau 30 capsule.</w:t>
      </w:r>
    </w:p>
    <w:p w14:paraId="5C66ABB4"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69D5F3BA" w14:textId="77777777" w:rsidR="00175181" w:rsidRPr="00175181" w:rsidRDefault="00175181" w:rsidP="00175181">
      <w:pPr>
        <w:widowControl w:val="0"/>
        <w:spacing w:after="0" w:line="240" w:lineRule="auto"/>
        <w:outlineLvl w:val="0"/>
        <w:rPr>
          <w:rFonts w:ascii="Times New Roman" w:eastAsia="Times New Roman" w:hAnsi="Times New Roman"/>
          <w:noProof/>
          <w:lang w:val="ro-RO"/>
        </w:rPr>
      </w:pPr>
      <w:r w:rsidRPr="00175181">
        <w:rPr>
          <w:rFonts w:ascii="Times New Roman" w:eastAsia="Times New Roman" w:hAnsi="Times New Roman"/>
          <w:noProof/>
          <w:lang w:val="ro-RO"/>
        </w:rPr>
        <w:t>Este posibil ca nu toate mărimile de ambalaj să fie comercializate.</w:t>
      </w:r>
    </w:p>
    <w:p w14:paraId="4FF41085"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612A9202" w14:textId="70AE0ABD" w:rsidR="00175181" w:rsidRDefault="00175181" w:rsidP="00175181">
      <w:pPr>
        <w:keepNext/>
        <w:widowControl w:val="0"/>
        <w:tabs>
          <w:tab w:val="left" w:pos="567"/>
        </w:tabs>
        <w:spacing w:after="0" w:line="240" w:lineRule="auto"/>
        <w:outlineLvl w:val="0"/>
        <w:rPr>
          <w:rFonts w:ascii="Times New Roman" w:eastAsia="Times New Roman" w:hAnsi="Times New Roman"/>
          <w:b/>
          <w:lang w:val="ro-RO"/>
        </w:rPr>
      </w:pPr>
      <w:bookmarkStart w:id="117" w:name="OLE_LINK1"/>
      <w:r w:rsidRPr="00175181">
        <w:rPr>
          <w:rFonts w:ascii="Times New Roman" w:eastAsia="Times New Roman" w:hAnsi="Times New Roman"/>
          <w:b/>
          <w:noProof/>
          <w:szCs w:val="20"/>
          <w:lang w:val="ro-RO"/>
        </w:rPr>
        <w:t>6.6</w:t>
      </w:r>
      <w:r w:rsidRPr="00175181">
        <w:rPr>
          <w:rFonts w:ascii="Times New Roman" w:eastAsia="Times New Roman" w:hAnsi="Times New Roman"/>
          <w:b/>
          <w:noProof/>
          <w:szCs w:val="20"/>
          <w:lang w:val="ro-RO"/>
        </w:rPr>
        <w:tab/>
      </w:r>
      <w:r w:rsidRPr="00175181">
        <w:rPr>
          <w:rFonts w:ascii="Times New Roman" w:eastAsia="Times New Roman" w:hAnsi="Times New Roman"/>
          <w:b/>
          <w:lang w:val="ro-RO"/>
        </w:rPr>
        <w:t>Precauţii speciale pentru eliminarea reziduurilor</w:t>
      </w:r>
    </w:p>
    <w:p w14:paraId="5FDEECD8" w14:textId="063101CC" w:rsidR="004C53E6" w:rsidRDefault="004C53E6" w:rsidP="00175181">
      <w:pPr>
        <w:keepNext/>
        <w:widowControl w:val="0"/>
        <w:tabs>
          <w:tab w:val="left" w:pos="567"/>
        </w:tabs>
        <w:spacing w:after="0" w:line="240" w:lineRule="auto"/>
        <w:outlineLvl w:val="0"/>
        <w:rPr>
          <w:rFonts w:ascii="Times New Roman" w:eastAsia="Times New Roman" w:hAnsi="Times New Roman"/>
          <w:b/>
          <w:noProof/>
          <w:szCs w:val="20"/>
          <w:lang w:val="ro-RO"/>
        </w:rPr>
      </w:pPr>
    </w:p>
    <w:p w14:paraId="211EB518" w14:textId="251879A3" w:rsidR="004C53E6" w:rsidRPr="00067104" w:rsidRDefault="004C53E6" w:rsidP="00067104">
      <w:pPr>
        <w:pStyle w:val="NormalWeb"/>
        <w:rPr>
          <w:rFonts w:eastAsia="Times New Roman"/>
          <w:noProof/>
          <w:szCs w:val="22"/>
          <w:lang w:val="ro-RO"/>
        </w:rPr>
      </w:pPr>
      <w:r w:rsidRPr="00067104">
        <w:rPr>
          <w:rFonts w:eastAsia="Times New Roman"/>
          <w:noProof/>
          <w:sz w:val="22"/>
          <w:szCs w:val="22"/>
          <w:lang w:val="ro-RO" w:eastAsia="en-US"/>
        </w:rPr>
        <w:t xml:space="preserve">Acest medicament poate prezenta un risc pentru mediu (a se vedea </w:t>
      </w:r>
      <w:r w:rsidR="00767B61">
        <w:rPr>
          <w:rFonts w:eastAsia="Times New Roman"/>
          <w:noProof/>
          <w:sz w:val="22"/>
          <w:szCs w:val="22"/>
          <w:lang w:val="ro-RO" w:eastAsia="en-US"/>
        </w:rPr>
        <w:t xml:space="preserve">pct. </w:t>
      </w:r>
      <w:r w:rsidRPr="00067104">
        <w:rPr>
          <w:rFonts w:eastAsia="Times New Roman"/>
          <w:noProof/>
          <w:sz w:val="22"/>
          <w:szCs w:val="22"/>
          <w:lang w:val="ro-RO" w:eastAsia="en-US"/>
        </w:rPr>
        <w:t>5.3).</w:t>
      </w:r>
    </w:p>
    <w:p w14:paraId="393052CF"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p>
    <w:p w14:paraId="0DE5A140" w14:textId="77777777" w:rsidR="00175181" w:rsidRPr="00175181" w:rsidRDefault="00175181" w:rsidP="00175181">
      <w:pPr>
        <w:widowControl w:val="0"/>
        <w:spacing w:after="0" w:line="240" w:lineRule="auto"/>
        <w:outlineLvl w:val="0"/>
        <w:rPr>
          <w:rFonts w:ascii="Times New Roman" w:eastAsia="Times New Roman" w:hAnsi="Times New Roman"/>
          <w:szCs w:val="20"/>
          <w:lang w:val="ro-RO"/>
        </w:rPr>
      </w:pPr>
      <w:r w:rsidRPr="00175181">
        <w:rPr>
          <w:rFonts w:ascii="Times New Roman" w:eastAsia="Times New Roman" w:hAnsi="Times New Roman"/>
          <w:lang w:val="ro-RO"/>
        </w:rPr>
        <w:t>Orice medicament neutilizat sau material rezidual trebuie eliminat în conformitate cu reglementările locale</w:t>
      </w:r>
      <w:r w:rsidRPr="00175181">
        <w:rPr>
          <w:rFonts w:ascii="Times New Roman" w:eastAsia="Times New Roman" w:hAnsi="Times New Roman"/>
          <w:szCs w:val="20"/>
          <w:lang w:val="ro-RO"/>
        </w:rPr>
        <w:t>.</w:t>
      </w:r>
      <w:bookmarkEnd w:id="117"/>
    </w:p>
    <w:p w14:paraId="3D67C3C1"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50CDA319"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7BF6C3B4" w14:textId="77777777" w:rsidR="00175181" w:rsidRPr="00175181" w:rsidRDefault="00175181" w:rsidP="00175181">
      <w:pPr>
        <w:keepNext/>
        <w:widowControl w:val="0"/>
        <w:spacing w:after="0" w:line="240" w:lineRule="auto"/>
        <w:ind w:left="567" w:hanging="567"/>
        <w:outlineLvl w:val="0"/>
        <w:rPr>
          <w:rFonts w:ascii="Times New Roman" w:eastAsia="Times New Roman" w:hAnsi="Times New Roman"/>
          <w:noProof/>
          <w:lang w:val="ro-RO"/>
        </w:rPr>
      </w:pPr>
      <w:r w:rsidRPr="00175181">
        <w:rPr>
          <w:rFonts w:ascii="Times New Roman" w:eastAsia="Times New Roman" w:hAnsi="Times New Roman"/>
          <w:b/>
          <w:noProof/>
          <w:lang w:val="ro-RO"/>
        </w:rPr>
        <w:t>7.</w:t>
      </w:r>
      <w:r w:rsidRPr="00175181">
        <w:rPr>
          <w:rFonts w:ascii="Times New Roman" w:eastAsia="Times New Roman" w:hAnsi="Times New Roman"/>
          <w:b/>
          <w:noProof/>
          <w:lang w:val="ro-RO"/>
        </w:rPr>
        <w:tab/>
      </w:r>
      <w:r w:rsidRPr="00175181">
        <w:rPr>
          <w:rFonts w:ascii="Times New Roman" w:eastAsia="Times New Roman" w:hAnsi="Times New Roman"/>
          <w:b/>
          <w:lang w:val="ro-RO"/>
        </w:rPr>
        <w:t>DEŢINĂTORUL AUTORIZAŢIEI DE PUNERE PE PIAŢĂ</w:t>
      </w:r>
    </w:p>
    <w:p w14:paraId="44BED77D"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p>
    <w:p w14:paraId="685D9D11" w14:textId="77777777" w:rsidR="00175181" w:rsidRPr="00175181" w:rsidRDefault="00175181" w:rsidP="00175181">
      <w:pPr>
        <w:widowControl w:val="0"/>
        <w:tabs>
          <w:tab w:val="left" w:pos="720"/>
        </w:tabs>
        <w:spacing w:after="0" w:line="240" w:lineRule="auto"/>
        <w:rPr>
          <w:rFonts w:ascii="Times New Roman" w:eastAsia="Times New Roman" w:hAnsi="Times New Roman"/>
          <w:noProof/>
          <w:lang w:val="fr-FR"/>
        </w:rPr>
      </w:pPr>
      <w:r w:rsidRPr="00175181">
        <w:rPr>
          <w:rFonts w:ascii="Times New Roman" w:eastAsia="Times New Roman" w:hAnsi="Times New Roman"/>
          <w:noProof/>
          <w:lang w:val="fr-FR"/>
        </w:rPr>
        <w:t>Sun Pharmaceutical Industries Europe B.V.</w:t>
      </w:r>
    </w:p>
    <w:p w14:paraId="6A5F7A07" w14:textId="77777777" w:rsidR="00175181" w:rsidRPr="00175181" w:rsidRDefault="00175181" w:rsidP="00175181">
      <w:pPr>
        <w:widowControl w:val="0"/>
        <w:tabs>
          <w:tab w:val="left" w:pos="720"/>
        </w:tabs>
        <w:spacing w:after="0" w:line="240" w:lineRule="auto"/>
        <w:rPr>
          <w:rFonts w:ascii="Times New Roman" w:eastAsia="Times New Roman" w:hAnsi="Times New Roman"/>
          <w:noProof/>
          <w:lang w:val="fr-FR"/>
        </w:rPr>
      </w:pPr>
      <w:r w:rsidRPr="00175181">
        <w:rPr>
          <w:rFonts w:ascii="Times New Roman" w:eastAsia="Times New Roman" w:hAnsi="Times New Roman"/>
          <w:noProof/>
          <w:lang w:val="fr-FR"/>
        </w:rPr>
        <w:t>Polarisavenue 87</w:t>
      </w:r>
    </w:p>
    <w:p w14:paraId="6BD94B1D" w14:textId="77777777" w:rsidR="00175181" w:rsidRPr="001F2258" w:rsidRDefault="00175181" w:rsidP="00175181">
      <w:pPr>
        <w:widowControl w:val="0"/>
        <w:tabs>
          <w:tab w:val="left" w:pos="720"/>
        </w:tabs>
        <w:spacing w:after="0" w:line="240" w:lineRule="auto"/>
        <w:rPr>
          <w:rFonts w:ascii="Times New Roman" w:eastAsia="Times New Roman" w:hAnsi="Times New Roman"/>
          <w:noProof/>
          <w:lang w:val="it-IT"/>
        </w:rPr>
      </w:pPr>
      <w:r w:rsidRPr="001F2258">
        <w:rPr>
          <w:rFonts w:ascii="Times New Roman" w:eastAsia="Times New Roman" w:hAnsi="Times New Roman"/>
          <w:noProof/>
          <w:lang w:val="it-IT"/>
        </w:rPr>
        <w:t>2132JH Hoofddorp</w:t>
      </w:r>
    </w:p>
    <w:p w14:paraId="0A2378F2" w14:textId="77777777" w:rsidR="00175181" w:rsidRPr="001F2258" w:rsidRDefault="00175181" w:rsidP="00175181">
      <w:pPr>
        <w:widowControl w:val="0"/>
        <w:spacing w:after="0" w:line="240" w:lineRule="auto"/>
        <w:rPr>
          <w:rFonts w:ascii="Times New Roman" w:eastAsia="Times New Roman" w:hAnsi="Times New Roman"/>
          <w:noProof/>
          <w:lang w:val="it-IT"/>
        </w:rPr>
      </w:pPr>
      <w:r w:rsidRPr="001F2258">
        <w:rPr>
          <w:rFonts w:ascii="Times New Roman" w:eastAsia="Times New Roman" w:hAnsi="Times New Roman"/>
          <w:noProof/>
          <w:lang w:val="it-IT"/>
        </w:rPr>
        <w:t>Olanda</w:t>
      </w:r>
    </w:p>
    <w:p w14:paraId="0DE3947D"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6EC43834"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78AD16F4" w14:textId="77777777" w:rsidR="00175181" w:rsidRPr="00175181" w:rsidRDefault="00175181" w:rsidP="00175181">
      <w:pPr>
        <w:widowControl w:val="0"/>
        <w:spacing w:after="0" w:line="240" w:lineRule="auto"/>
        <w:ind w:left="567" w:hanging="567"/>
        <w:outlineLvl w:val="0"/>
        <w:rPr>
          <w:rFonts w:ascii="Times New Roman" w:eastAsia="Times New Roman" w:hAnsi="Times New Roman"/>
          <w:b/>
          <w:noProof/>
          <w:lang w:val="ro-RO"/>
        </w:rPr>
      </w:pPr>
      <w:r w:rsidRPr="00175181">
        <w:rPr>
          <w:rFonts w:ascii="Times New Roman" w:eastAsia="Times New Roman" w:hAnsi="Times New Roman"/>
          <w:b/>
          <w:noProof/>
          <w:lang w:val="ro-RO"/>
        </w:rPr>
        <w:t>8.</w:t>
      </w:r>
      <w:r w:rsidRPr="00175181">
        <w:rPr>
          <w:rFonts w:ascii="Times New Roman" w:eastAsia="Times New Roman" w:hAnsi="Times New Roman"/>
          <w:b/>
          <w:noProof/>
          <w:lang w:val="ro-RO"/>
        </w:rPr>
        <w:tab/>
      </w:r>
      <w:r w:rsidRPr="00175181">
        <w:rPr>
          <w:rFonts w:ascii="Times New Roman" w:eastAsia="Times New Roman" w:hAnsi="Times New Roman"/>
          <w:b/>
          <w:lang w:val="ro-RO"/>
        </w:rPr>
        <w:t>NUMĂRUL(ELE) AUTORIZAŢIEI DE PUNERE PE PIAŢĂ</w:t>
      </w:r>
    </w:p>
    <w:p w14:paraId="2356766B" w14:textId="77777777" w:rsidR="00175181" w:rsidRPr="00175181" w:rsidRDefault="00175181" w:rsidP="00175181">
      <w:pPr>
        <w:keepNext/>
        <w:widowControl w:val="0"/>
        <w:spacing w:after="0" w:line="240" w:lineRule="auto"/>
        <w:rPr>
          <w:rFonts w:ascii="Times New Roman" w:eastAsia="Times New Roman" w:hAnsi="Times New Roman"/>
          <w:noProof/>
          <w:lang w:val="it-IT"/>
        </w:rPr>
      </w:pPr>
    </w:p>
    <w:p w14:paraId="4709B060" w14:textId="77777777" w:rsidR="00175181" w:rsidRPr="00175181" w:rsidRDefault="00175181" w:rsidP="00175181">
      <w:pPr>
        <w:keepNext/>
        <w:widowControl w:val="0"/>
        <w:spacing w:after="0" w:line="240" w:lineRule="auto"/>
        <w:outlineLvl w:val="0"/>
        <w:rPr>
          <w:rFonts w:ascii="Times New Roman" w:eastAsia="Times New Roman" w:hAnsi="Times New Roman"/>
          <w:noProof/>
          <w:lang w:val="it-IT"/>
        </w:rPr>
      </w:pPr>
      <w:r w:rsidRPr="00175181">
        <w:rPr>
          <w:rFonts w:ascii="Times New Roman" w:eastAsia="Times New Roman" w:hAnsi="Times New Roman"/>
          <w:noProof/>
          <w:lang w:val="it-IT"/>
        </w:rPr>
        <w:t>EU/1/15/1030/001</w:t>
      </w:r>
    </w:p>
    <w:p w14:paraId="59C033FB" w14:textId="77777777" w:rsidR="00175181" w:rsidRPr="00175181" w:rsidRDefault="00175181" w:rsidP="00175181">
      <w:pPr>
        <w:widowControl w:val="0"/>
        <w:spacing w:after="0" w:line="240" w:lineRule="auto"/>
        <w:outlineLvl w:val="0"/>
        <w:rPr>
          <w:rFonts w:ascii="Times New Roman" w:eastAsia="Times New Roman" w:hAnsi="Times New Roman"/>
          <w:noProof/>
          <w:lang w:val="ro-RO"/>
        </w:rPr>
      </w:pPr>
      <w:r w:rsidRPr="00175181">
        <w:rPr>
          <w:rFonts w:ascii="Times New Roman" w:eastAsia="Times New Roman" w:hAnsi="Times New Roman"/>
          <w:noProof/>
          <w:lang w:val="it-IT"/>
        </w:rPr>
        <w:t>EU/1/15/1030/002</w:t>
      </w:r>
    </w:p>
    <w:p w14:paraId="3D970D9C"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66F1E2F3"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689C76D7" w14:textId="77777777" w:rsidR="00175181" w:rsidRPr="00175181" w:rsidRDefault="00175181" w:rsidP="00175181">
      <w:pPr>
        <w:widowControl w:val="0"/>
        <w:spacing w:after="0" w:line="240" w:lineRule="auto"/>
        <w:ind w:left="567" w:hanging="567"/>
        <w:outlineLvl w:val="0"/>
        <w:rPr>
          <w:rFonts w:ascii="Times New Roman" w:eastAsia="Times New Roman" w:hAnsi="Times New Roman"/>
          <w:noProof/>
          <w:lang w:val="ro-RO"/>
        </w:rPr>
      </w:pPr>
      <w:r w:rsidRPr="00175181">
        <w:rPr>
          <w:rFonts w:ascii="Times New Roman" w:eastAsia="Times New Roman" w:hAnsi="Times New Roman"/>
          <w:b/>
          <w:noProof/>
          <w:lang w:val="ro-RO"/>
        </w:rPr>
        <w:t>9.</w:t>
      </w:r>
      <w:r w:rsidRPr="00175181">
        <w:rPr>
          <w:rFonts w:ascii="Times New Roman" w:eastAsia="Times New Roman" w:hAnsi="Times New Roman"/>
          <w:b/>
          <w:noProof/>
          <w:lang w:val="ro-RO"/>
        </w:rPr>
        <w:tab/>
      </w:r>
      <w:r w:rsidRPr="00175181">
        <w:rPr>
          <w:rFonts w:ascii="Times New Roman" w:eastAsia="Times New Roman" w:hAnsi="Times New Roman"/>
          <w:b/>
          <w:lang w:val="ro-RO"/>
        </w:rPr>
        <w:t>DATA PRIMEI AUTORIZĂRI SAU A REÎNNOIRII AUTORIZAŢIEI</w:t>
      </w:r>
    </w:p>
    <w:p w14:paraId="55880BE4"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5F3D1859" w14:textId="77777777" w:rsidR="00175181" w:rsidRDefault="00D060A5" w:rsidP="00175181">
      <w:pPr>
        <w:widowControl w:val="0"/>
        <w:spacing w:after="0" w:line="240" w:lineRule="auto"/>
        <w:rPr>
          <w:rFonts w:ascii="Times New Roman" w:eastAsia="Times New Roman" w:hAnsi="Times New Roman"/>
          <w:noProof/>
          <w:lang w:val="it-IT"/>
        </w:rPr>
      </w:pPr>
      <w:r>
        <w:rPr>
          <w:rFonts w:ascii="Times New Roman" w:eastAsia="Times New Roman" w:hAnsi="Times New Roman"/>
          <w:noProof/>
          <w:lang w:val="it-IT"/>
        </w:rPr>
        <w:t xml:space="preserve">Data autorizării inițiale: </w:t>
      </w:r>
      <w:r w:rsidR="00175181" w:rsidRPr="00175181">
        <w:rPr>
          <w:rFonts w:ascii="Times New Roman" w:eastAsia="Times New Roman" w:hAnsi="Times New Roman"/>
          <w:noProof/>
          <w:lang w:val="it-IT"/>
        </w:rPr>
        <w:t>14 august 2015</w:t>
      </w:r>
    </w:p>
    <w:p w14:paraId="45DBE519" w14:textId="77777777" w:rsidR="00D060A5" w:rsidRPr="00175181" w:rsidRDefault="00D060A5" w:rsidP="00175181">
      <w:pPr>
        <w:widowControl w:val="0"/>
        <w:spacing w:after="0" w:line="240" w:lineRule="auto"/>
        <w:rPr>
          <w:rFonts w:ascii="Times New Roman" w:eastAsia="Times New Roman" w:hAnsi="Times New Roman"/>
          <w:noProof/>
          <w:lang w:val="it-IT"/>
        </w:rPr>
      </w:pPr>
      <w:r>
        <w:rPr>
          <w:rFonts w:ascii="Times New Roman" w:eastAsia="Times New Roman" w:hAnsi="Times New Roman"/>
          <w:noProof/>
          <w:lang w:val="it-IT"/>
        </w:rPr>
        <w:t xml:space="preserve">Data </w:t>
      </w:r>
      <w:r w:rsidRPr="00D060A5">
        <w:rPr>
          <w:rFonts w:ascii="Times New Roman" w:eastAsia="Times New Roman" w:hAnsi="Times New Roman"/>
          <w:noProof/>
          <w:lang w:val="it-IT"/>
        </w:rPr>
        <w:t>ultimei reînnoiri</w:t>
      </w:r>
      <w:r>
        <w:rPr>
          <w:rFonts w:ascii="Times New Roman" w:eastAsia="Times New Roman" w:hAnsi="Times New Roman"/>
          <w:noProof/>
          <w:lang w:val="it-IT"/>
        </w:rPr>
        <w:t xml:space="preserve"> a autorizației:</w:t>
      </w:r>
      <w:r w:rsidR="00E44CB6">
        <w:rPr>
          <w:rFonts w:ascii="Times New Roman" w:eastAsia="Times New Roman" w:hAnsi="Times New Roman"/>
          <w:noProof/>
          <w:lang w:val="it-IT"/>
        </w:rPr>
        <w:t xml:space="preserve"> 20 mai 2020</w:t>
      </w:r>
    </w:p>
    <w:p w14:paraId="1FF0D6F6"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75735DE7"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65E64C25" w14:textId="77777777" w:rsidR="00175181" w:rsidRPr="00175181" w:rsidRDefault="00175181" w:rsidP="00175181">
      <w:pPr>
        <w:widowControl w:val="0"/>
        <w:spacing w:after="0" w:line="240" w:lineRule="auto"/>
        <w:ind w:left="567" w:hanging="567"/>
        <w:outlineLvl w:val="0"/>
        <w:rPr>
          <w:rFonts w:ascii="Times New Roman" w:eastAsia="Times New Roman" w:hAnsi="Times New Roman"/>
          <w:b/>
          <w:noProof/>
          <w:lang w:val="ro-RO"/>
        </w:rPr>
      </w:pPr>
      <w:r w:rsidRPr="00175181">
        <w:rPr>
          <w:rFonts w:ascii="Times New Roman" w:eastAsia="Times New Roman" w:hAnsi="Times New Roman"/>
          <w:b/>
          <w:noProof/>
          <w:lang w:val="ro-RO"/>
        </w:rPr>
        <w:t>10.</w:t>
      </w:r>
      <w:r w:rsidRPr="00175181">
        <w:rPr>
          <w:rFonts w:ascii="Times New Roman" w:eastAsia="Times New Roman" w:hAnsi="Times New Roman"/>
          <w:b/>
          <w:noProof/>
          <w:lang w:val="ro-RO"/>
        </w:rPr>
        <w:tab/>
      </w:r>
      <w:r w:rsidRPr="00175181">
        <w:rPr>
          <w:rFonts w:ascii="Times New Roman" w:eastAsia="Times New Roman" w:hAnsi="Times New Roman"/>
          <w:b/>
          <w:lang w:val="ro-RO"/>
        </w:rPr>
        <w:t>DATA REVIZUIRII TEXTULUI</w:t>
      </w:r>
    </w:p>
    <w:p w14:paraId="4F041091"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69FC5E72"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szCs w:val="20"/>
          <w:lang w:val="ro-RO"/>
        </w:rPr>
      </w:pPr>
    </w:p>
    <w:p w14:paraId="11C0181A"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szCs w:val="20"/>
          <w:lang w:val="ro-RO"/>
        </w:rPr>
      </w:pPr>
      <w:r w:rsidRPr="00175181">
        <w:rPr>
          <w:rFonts w:ascii="Times New Roman" w:eastAsia="Times New Roman" w:hAnsi="Times New Roman"/>
          <w:lang w:val="ro-RO"/>
        </w:rPr>
        <w:t>Informaţii detaliate privind acest medicament sunt disponibile pe site-ul Agenţiei Europene pentru Medicamente http://www.ema.europa.eu.</w:t>
      </w:r>
    </w:p>
    <w:p w14:paraId="11696B60" w14:textId="77777777" w:rsidR="00175181" w:rsidRPr="00175181" w:rsidRDefault="00175181" w:rsidP="00175181">
      <w:pPr>
        <w:keepNext/>
        <w:widowControl w:val="0"/>
        <w:tabs>
          <w:tab w:val="left" w:pos="567"/>
        </w:tabs>
        <w:autoSpaceDE w:val="0"/>
        <w:autoSpaceDN w:val="0"/>
        <w:adjustRightInd w:val="0"/>
        <w:spacing w:after="0" w:line="240" w:lineRule="auto"/>
        <w:rPr>
          <w:rFonts w:ascii="Times New Roman" w:eastAsia="Times New Roman" w:hAnsi="Times New Roman"/>
          <w:noProof/>
          <w:lang w:val="it-IT"/>
        </w:rPr>
      </w:pPr>
      <w:r w:rsidRPr="00175181">
        <w:rPr>
          <w:rFonts w:ascii="Times New Roman" w:eastAsia="Times New Roman" w:hAnsi="Times New Roman"/>
          <w:szCs w:val="20"/>
          <w:lang w:val="ro-RO"/>
        </w:rPr>
        <w:br w:type="page"/>
      </w:r>
    </w:p>
    <w:p w14:paraId="1448F1C2" w14:textId="77777777" w:rsidR="00175181" w:rsidRPr="00175181" w:rsidRDefault="00175181" w:rsidP="00175181">
      <w:pPr>
        <w:widowControl w:val="0"/>
        <w:tabs>
          <w:tab w:val="left" w:pos="567"/>
        </w:tabs>
        <w:autoSpaceDE w:val="0"/>
        <w:autoSpaceDN w:val="0"/>
        <w:adjustRightInd w:val="0"/>
        <w:spacing w:after="0" w:line="240" w:lineRule="auto"/>
        <w:rPr>
          <w:rFonts w:ascii="Times New Roman" w:eastAsia="Times New Roman" w:hAnsi="Times New Roman"/>
          <w:noProof/>
          <w:lang w:val="it-IT"/>
        </w:rPr>
      </w:pPr>
    </w:p>
    <w:p w14:paraId="4D6F5593" w14:textId="77777777" w:rsidR="00175181" w:rsidRPr="00175181" w:rsidRDefault="00175181" w:rsidP="00175181">
      <w:pPr>
        <w:widowControl w:val="0"/>
        <w:tabs>
          <w:tab w:val="left" w:pos="567"/>
        </w:tabs>
        <w:autoSpaceDE w:val="0"/>
        <w:autoSpaceDN w:val="0"/>
        <w:adjustRightInd w:val="0"/>
        <w:spacing w:after="0" w:line="240" w:lineRule="auto"/>
        <w:rPr>
          <w:rFonts w:ascii="Times New Roman" w:eastAsia="Times New Roman" w:hAnsi="Times New Roman"/>
          <w:noProof/>
          <w:lang w:val="it-IT"/>
        </w:rPr>
      </w:pPr>
    </w:p>
    <w:p w14:paraId="4332C7C9" w14:textId="77777777" w:rsidR="00175181" w:rsidRPr="00175181" w:rsidRDefault="00175181" w:rsidP="00175181">
      <w:pPr>
        <w:widowControl w:val="0"/>
        <w:tabs>
          <w:tab w:val="left" w:pos="567"/>
        </w:tabs>
        <w:autoSpaceDE w:val="0"/>
        <w:autoSpaceDN w:val="0"/>
        <w:adjustRightInd w:val="0"/>
        <w:spacing w:after="0" w:line="240" w:lineRule="auto"/>
        <w:rPr>
          <w:rFonts w:ascii="Times New Roman" w:eastAsia="Times New Roman" w:hAnsi="Times New Roman"/>
          <w:noProof/>
          <w:lang w:val="it-IT"/>
        </w:rPr>
      </w:pPr>
    </w:p>
    <w:p w14:paraId="0E274CA1" w14:textId="77777777" w:rsidR="00175181" w:rsidRPr="00175181" w:rsidRDefault="00175181" w:rsidP="00175181">
      <w:pPr>
        <w:widowControl w:val="0"/>
        <w:tabs>
          <w:tab w:val="left" w:pos="567"/>
        </w:tabs>
        <w:autoSpaceDE w:val="0"/>
        <w:autoSpaceDN w:val="0"/>
        <w:adjustRightInd w:val="0"/>
        <w:spacing w:after="0" w:line="240" w:lineRule="auto"/>
        <w:rPr>
          <w:rFonts w:ascii="Times New Roman" w:eastAsia="Times New Roman" w:hAnsi="Times New Roman"/>
          <w:noProof/>
          <w:lang w:val="it-IT"/>
        </w:rPr>
      </w:pPr>
    </w:p>
    <w:p w14:paraId="14B37177" w14:textId="77777777" w:rsidR="00175181" w:rsidRPr="00175181" w:rsidRDefault="00175181" w:rsidP="00175181">
      <w:pPr>
        <w:widowControl w:val="0"/>
        <w:tabs>
          <w:tab w:val="left" w:pos="567"/>
        </w:tabs>
        <w:autoSpaceDE w:val="0"/>
        <w:autoSpaceDN w:val="0"/>
        <w:adjustRightInd w:val="0"/>
        <w:spacing w:after="0" w:line="240" w:lineRule="auto"/>
        <w:rPr>
          <w:rFonts w:ascii="Times New Roman" w:eastAsia="Times New Roman" w:hAnsi="Times New Roman"/>
          <w:noProof/>
          <w:lang w:val="it-IT"/>
        </w:rPr>
      </w:pPr>
    </w:p>
    <w:p w14:paraId="4314A5D1" w14:textId="77777777" w:rsidR="00175181" w:rsidRPr="00175181" w:rsidRDefault="00175181" w:rsidP="00175181">
      <w:pPr>
        <w:widowControl w:val="0"/>
        <w:tabs>
          <w:tab w:val="left" w:pos="567"/>
        </w:tabs>
        <w:autoSpaceDE w:val="0"/>
        <w:autoSpaceDN w:val="0"/>
        <w:adjustRightInd w:val="0"/>
        <w:spacing w:after="0" w:line="240" w:lineRule="auto"/>
        <w:rPr>
          <w:rFonts w:ascii="Times New Roman" w:eastAsia="Times New Roman" w:hAnsi="Times New Roman"/>
          <w:noProof/>
          <w:lang w:val="it-IT"/>
        </w:rPr>
      </w:pPr>
    </w:p>
    <w:p w14:paraId="0A2A16A0" w14:textId="77777777" w:rsidR="00175181" w:rsidRPr="00175181" w:rsidRDefault="00175181" w:rsidP="00175181">
      <w:pPr>
        <w:widowControl w:val="0"/>
        <w:tabs>
          <w:tab w:val="left" w:pos="567"/>
        </w:tabs>
        <w:autoSpaceDE w:val="0"/>
        <w:autoSpaceDN w:val="0"/>
        <w:adjustRightInd w:val="0"/>
        <w:spacing w:after="0" w:line="240" w:lineRule="auto"/>
        <w:rPr>
          <w:rFonts w:ascii="Times New Roman" w:eastAsia="Times New Roman" w:hAnsi="Times New Roman"/>
          <w:noProof/>
          <w:lang w:val="it-IT"/>
        </w:rPr>
      </w:pPr>
    </w:p>
    <w:p w14:paraId="0BB2A77C" w14:textId="77777777" w:rsidR="00175181" w:rsidRPr="00175181" w:rsidRDefault="00175181" w:rsidP="00175181">
      <w:pPr>
        <w:widowControl w:val="0"/>
        <w:tabs>
          <w:tab w:val="left" w:pos="567"/>
        </w:tabs>
        <w:autoSpaceDE w:val="0"/>
        <w:autoSpaceDN w:val="0"/>
        <w:adjustRightInd w:val="0"/>
        <w:spacing w:after="0" w:line="240" w:lineRule="auto"/>
        <w:rPr>
          <w:rFonts w:ascii="Times New Roman" w:eastAsia="Times New Roman" w:hAnsi="Times New Roman"/>
          <w:noProof/>
          <w:lang w:val="it-IT"/>
        </w:rPr>
      </w:pPr>
    </w:p>
    <w:p w14:paraId="5FCFEBBA" w14:textId="77777777" w:rsidR="00175181" w:rsidRPr="00175181" w:rsidRDefault="00175181" w:rsidP="00175181">
      <w:pPr>
        <w:widowControl w:val="0"/>
        <w:tabs>
          <w:tab w:val="left" w:pos="567"/>
        </w:tabs>
        <w:autoSpaceDE w:val="0"/>
        <w:autoSpaceDN w:val="0"/>
        <w:adjustRightInd w:val="0"/>
        <w:spacing w:after="0" w:line="240" w:lineRule="auto"/>
        <w:rPr>
          <w:rFonts w:ascii="Times New Roman" w:eastAsia="Times New Roman" w:hAnsi="Times New Roman"/>
          <w:noProof/>
          <w:lang w:val="it-IT"/>
        </w:rPr>
      </w:pPr>
    </w:p>
    <w:p w14:paraId="46933ACD" w14:textId="77777777" w:rsidR="00175181" w:rsidRPr="00175181" w:rsidRDefault="00175181" w:rsidP="00175181">
      <w:pPr>
        <w:widowControl w:val="0"/>
        <w:tabs>
          <w:tab w:val="left" w:pos="567"/>
        </w:tabs>
        <w:autoSpaceDE w:val="0"/>
        <w:autoSpaceDN w:val="0"/>
        <w:adjustRightInd w:val="0"/>
        <w:spacing w:after="0" w:line="240" w:lineRule="auto"/>
        <w:rPr>
          <w:rFonts w:ascii="Times New Roman" w:eastAsia="Times New Roman" w:hAnsi="Times New Roman"/>
          <w:noProof/>
          <w:lang w:val="it-IT"/>
        </w:rPr>
      </w:pPr>
    </w:p>
    <w:p w14:paraId="1943AA75" w14:textId="77777777" w:rsidR="00175181" w:rsidRPr="00175181" w:rsidRDefault="00175181" w:rsidP="00175181">
      <w:pPr>
        <w:widowControl w:val="0"/>
        <w:tabs>
          <w:tab w:val="left" w:pos="567"/>
        </w:tabs>
        <w:autoSpaceDE w:val="0"/>
        <w:autoSpaceDN w:val="0"/>
        <w:adjustRightInd w:val="0"/>
        <w:spacing w:after="0" w:line="240" w:lineRule="auto"/>
        <w:rPr>
          <w:rFonts w:ascii="Times New Roman" w:eastAsia="Times New Roman" w:hAnsi="Times New Roman"/>
          <w:noProof/>
          <w:lang w:val="it-IT"/>
        </w:rPr>
      </w:pPr>
    </w:p>
    <w:p w14:paraId="53EF1821" w14:textId="77777777" w:rsidR="00175181" w:rsidRPr="00175181" w:rsidRDefault="00175181" w:rsidP="00175181">
      <w:pPr>
        <w:widowControl w:val="0"/>
        <w:tabs>
          <w:tab w:val="left" w:pos="567"/>
        </w:tabs>
        <w:autoSpaceDE w:val="0"/>
        <w:autoSpaceDN w:val="0"/>
        <w:adjustRightInd w:val="0"/>
        <w:spacing w:after="0" w:line="240" w:lineRule="auto"/>
        <w:rPr>
          <w:rFonts w:ascii="Times New Roman" w:eastAsia="Times New Roman" w:hAnsi="Times New Roman"/>
          <w:noProof/>
          <w:lang w:val="it-IT"/>
        </w:rPr>
      </w:pPr>
    </w:p>
    <w:p w14:paraId="167D8AB9" w14:textId="77777777" w:rsidR="00175181" w:rsidRPr="00175181" w:rsidRDefault="00175181" w:rsidP="00175181">
      <w:pPr>
        <w:widowControl w:val="0"/>
        <w:tabs>
          <w:tab w:val="left" w:pos="567"/>
        </w:tabs>
        <w:autoSpaceDE w:val="0"/>
        <w:autoSpaceDN w:val="0"/>
        <w:adjustRightInd w:val="0"/>
        <w:spacing w:after="0" w:line="240" w:lineRule="auto"/>
        <w:rPr>
          <w:rFonts w:ascii="Times New Roman" w:eastAsia="Times New Roman" w:hAnsi="Times New Roman"/>
          <w:noProof/>
          <w:lang w:val="it-IT"/>
        </w:rPr>
      </w:pPr>
    </w:p>
    <w:p w14:paraId="693FA1CA" w14:textId="77777777" w:rsidR="00175181" w:rsidRPr="00175181" w:rsidRDefault="00175181" w:rsidP="00175181">
      <w:pPr>
        <w:widowControl w:val="0"/>
        <w:tabs>
          <w:tab w:val="left" w:pos="567"/>
        </w:tabs>
        <w:autoSpaceDE w:val="0"/>
        <w:autoSpaceDN w:val="0"/>
        <w:adjustRightInd w:val="0"/>
        <w:spacing w:after="0" w:line="240" w:lineRule="auto"/>
        <w:rPr>
          <w:rFonts w:ascii="Times New Roman" w:eastAsia="Times New Roman" w:hAnsi="Times New Roman"/>
          <w:noProof/>
          <w:lang w:val="it-IT"/>
        </w:rPr>
      </w:pPr>
    </w:p>
    <w:p w14:paraId="492EA045" w14:textId="77777777" w:rsidR="00175181" w:rsidRPr="00175181" w:rsidRDefault="00175181" w:rsidP="00175181">
      <w:pPr>
        <w:widowControl w:val="0"/>
        <w:tabs>
          <w:tab w:val="left" w:pos="567"/>
        </w:tabs>
        <w:autoSpaceDE w:val="0"/>
        <w:autoSpaceDN w:val="0"/>
        <w:adjustRightInd w:val="0"/>
        <w:spacing w:after="0" w:line="240" w:lineRule="auto"/>
        <w:rPr>
          <w:rFonts w:ascii="Times New Roman" w:eastAsia="Times New Roman" w:hAnsi="Times New Roman"/>
          <w:noProof/>
          <w:lang w:val="it-IT"/>
        </w:rPr>
      </w:pPr>
    </w:p>
    <w:p w14:paraId="1CC74166" w14:textId="77777777" w:rsidR="00175181" w:rsidRPr="00175181" w:rsidRDefault="00175181" w:rsidP="00175181">
      <w:pPr>
        <w:widowControl w:val="0"/>
        <w:tabs>
          <w:tab w:val="left" w:pos="567"/>
        </w:tabs>
        <w:autoSpaceDE w:val="0"/>
        <w:autoSpaceDN w:val="0"/>
        <w:adjustRightInd w:val="0"/>
        <w:spacing w:after="0" w:line="240" w:lineRule="auto"/>
        <w:rPr>
          <w:rFonts w:ascii="Times New Roman" w:eastAsia="Times New Roman" w:hAnsi="Times New Roman"/>
          <w:noProof/>
          <w:lang w:val="it-IT"/>
        </w:rPr>
      </w:pPr>
    </w:p>
    <w:p w14:paraId="2324A0BA" w14:textId="77777777" w:rsidR="00175181" w:rsidRPr="00175181" w:rsidRDefault="00175181" w:rsidP="00175181">
      <w:pPr>
        <w:widowControl w:val="0"/>
        <w:tabs>
          <w:tab w:val="left" w:pos="567"/>
        </w:tabs>
        <w:autoSpaceDE w:val="0"/>
        <w:autoSpaceDN w:val="0"/>
        <w:adjustRightInd w:val="0"/>
        <w:spacing w:after="0" w:line="240" w:lineRule="auto"/>
        <w:rPr>
          <w:rFonts w:ascii="Times New Roman" w:eastAsia="Times New Roman" w:hAnsi="Times New Roman"/>
          <w:noProof/>
          <w:lang w:val="it-IT"/>
        </w:rPr>
      </w:pPr>
    </w:p>
    <w:p w14:paraId="4F36BBAA" w14:textId="77777777" w:rsidR="00175181" w:rsidRPr="00175181" w:rsidRDefault="00175181" w:rsidP="00175181">
      <w:pPr>
        <w:widowControl w:val="0"/>
        <w:tabs>
          <w:tab w:val="left" w:pos="567"/>
        </w:tabs>
        <w:autoSpaceDE w:val="0"/>
        <w:autoSpaceDN w:val="0"/>
        <w:adjustRightInd w:val="0"/>
        <w:spacing w:after="0" w:line="240" w:lineRule="auto"/>
        <w:rPr>
          <w:rFonts w:ascii="Times New Roman" w:eastAsia="Times New Roman" w:hAnsi="Times New Roman"/>
          <w:noProof/>
          <w:lang w:val="it-IT"/>
        </w:rPr>
      </w:pPr>
    </w:p>
    <w:p w14:paraId="01CA362A" w14:textId="77777777" w:rsidR="00175181" w:rsidRPr="00175181" w:rsidRDefault="00175181" w:rsidP="00175181">
      <w:pPr>
        <w:widowControl w:val="0"/>
        <w:tabs>
          <w:tab w:val="left" w:pos="567"/>
        </w:tabs>
        <w:autoSpaceDE w:val="0"/>
        <w:autoSpaceDN w:val="0"/>
        <w:adjustRightInd w:val="0"/>
        <w:spacing w:after="0" w:line="240" w:lineRule="auto"/>
        <w:rPr>
          <w:rFonts w:ascii="Times New Roman" w:eastAsia="Times New Roman" w:hAnsi="Times New Roman"/>
          <w:noProof/>
          <w:lang w:val="it-IT"/>
        </w:rPr>
      </w:pPr>
    </w:p>
    <w:p w14:paraId="458C8EB9" w14:textId="77777777" w:rsidR="00175181" w:rsidRPr="00175181" w:rsidRDefault="00175181" w:rsidP="00175181">
      <w:pPr>
        <w:widowControl w:val="0"/>
        <w:tabs>
          <w:tab w:val="left" w:pos="567"/>
        </w:tabs>
        <w:autoSpaceDE w:val="0"/>
        <w:autoSpaceDN w:val="0"/>
        <w:adjustRightInd w:val="0"/>
        <w:spacing w:after="0" w:line="240" w:lineRule="auto"/>
        <w:rPr>
          <w:rFonts w:ascii="Times New Roman" w:eastAsia="Times New Roman" w:hAnsi="Times New Roman"/>
          <w:noProof/>
          <w:lang w:val="it-IT"/>
        </w:rPr>
      </w:pPr>
    </w:p>
    <w:p w14:paraId="3C4C2228" w14:textId="77777777" w:rsidR="00175181" w:rsidRPr="00175181" w:rsidRDefault="00175181" w:rsidP="00175181">
      <w:pPr>
        <w:widowControl w:val="0"/>
        <w:tabs>
          <w:tab w:val="left" w:pos="567"/>
        </w:tabs>
        <w:autoSpaceDE w:val="0"/>
        <w:autoSpaceDN w:val="0"/>
        <w:adjustRightInd w:val="0"/>
        <w:spacing w:after="0" w:line="240" w:lineRule="auto"/>
        <w:rPr>
          <w:rFonts w:ascii="Times New Roman" w:eastAsia="Times New Roman" w:hAnsi="Times New Roman"/>
          <w:noProof/>
          <w:lang w:val="it-IT"/>
        </w:rPr>
      </w:pPr>
    </w:p>
    <w:p w14:paraId="4FC725EE" w14:textId="77777777" w:rsidR="00175181" w:rsidRPr="00175181" w:rsidRDefault="00175181" w:rsidP="00175181">
      <w:pPr>
        <w:widowControl w:val="0"/>
        <w:tabs>
          <w:tab w:val="left" w:pos="567"/>
        </w:tabs>
        <w:autoSpaceDE w:val="0"/>
        <w:autoSpaceDN w:val="0"/>
        <w:adjustRightInd w:val="0"/>
        <w:spacing w:after="0" w:line="240" w:lineRule="auto"/>
        <w:rPr>
          <w:rFonts w:ascii="Times New Roman" w:eastAsia="SimSun" w:hAnsi="Times New Roman"/>
          <w:bCs/>
          <w:lang w:val="it-IT" w:eastAsia="en-GB"/>
        </w:rPr>
      </w:pPr>
    </w:p>
    <w:p w14:paraId="26070DA7" w14:textId="77777777" w:rsidR="00175181" w:rsidRPr="00175181" w:rsidRDefault="00175181" w:rsidP="00175181">
      <w:pPr>
        <w:widowControl w:val="0"/>
        <w:tabs>
          <w:tab w:val="left" w:pos="567"/>
        </w:tabs>
        <w:autoSpaceDE w:val="0"/>
        <w:autoSpaceDN w:val="0"/>
        <w:adjustRightInd w:val="0"/>
        <w:spacing w:after="0" w:line="240" w:lineRule="auto"/>
        <w:jc w:val="center"/>
        <w:outlineLvl w:val="0"/>
        <w:rPr>
          <w:rFonts w:ascii="Times New Roman" w:eastAsia="SimSun" w:hAnsi="Times New Roman"/>
          <w:b/>
          <w:bCs/>
          <w:lang w:val="it-IT" w:eastAsia="en-GB"/>
        </w:rPr>
      </w:pPr>
      <w:r w:rsidRPr="00175181">
        <w:rPr>
          <w:rFonts w:ascii="Times New Roman" w:eastAsia="SimSun" w:hAnsi="Times New Roman"/>
          <w:b/>
          <w:bCs/>
          <w:lang w:val="it-IT" w:eastAsia="en-GB"/>
        </w:rPr>
        <w:t>ANEXA II</w:t>
      </w:r>
    </w:p>
    <w:p w14:paraId="77A3929C" w14:textId="77777777" w:rsidR="00175181" w:rsidRPr="00175181" w:rsidRDefault="00175181" w:rsidP="00175181">
      <w:pPr>
        <w:widowControl w:val="0"/>
        <w:autoSpaceDE w:val="0"/>
        <w:autoSpaceDN w:val="0"/>
        <w:adjustRightInd w:val="0"/>
        <w:spacing w:after="0" w:line="240" w:lineRule="auto"/>
        <w:rPr>
          <w:rFonts w:ascii="Times New Roman" w:eastAsia="SimSun" w:hAnsi="Times New Roman"/>
          <w:lang w:val="it-IT" w:eastAsia="en-GB"/>
        </w:rPr>
      </w:pPr>
    </w:p>
    <w:p w14:paraId="593C6DCC" w14:textId="77777777" w:rsidR="00175181" w:rsidRPr="00175181" w:rsidRDefault="00175181" w:rsidP="00A7148B">
      <w:pPr>
        <w:pStyle w:val="TitleEMA2"/>
      </w:pPr>
      <w:r w:rsidRPr="00175181">
        <w:t>A.</w:t>
      </w:r>
      <w:r w:rsidRPr="00175181">
        <w:tab/>
        <w:t>FABRICANTUL RESPONSABIL PENTRU ELIBERAREA SERIEI</w:t>
      </w:r>
    </w:p>
    <w:p w14:paraId="7E4D0026" w14:textId="77777777" w:rsidR="00175181" w:rsidRPr="00175181" w:rsidRDefault="00175181" w:rsidP="00A7148B">
      <w:pPr>
        <w:pStyle w:val="TitleEMA2"/>
      </w:pPr>
    </w:p>
    <w:p w14:paraId="6B0BB839" w14:textId="77777777" w:rsidR="00175181" w:rsidRPr="00175181" w:rsidRDefault="00175181" w:rsidP="00A7148B">
      <w:pPr>
        <w:pStyle w:val="TitleEMA2"/>
      </w:pPr>
      <w:r w:rsidRPr="00175181">
        <w:t>B.</w:t>
      </w:r>
      <w:r w:rsidRPr="00175181">
        <w:tab/>
        <w:t>CONDIŢII SAU RESTRICŢII PRIVIND FURNIZAREA ŞI UTILIZAREA</w:t>
      </w:r>
    </w:p>
    <w:p w14:paraId="3BA75DD1" w14:textId="77777777" w:rsidR="00175181" w:rsidRPr="00175181" w:rsidRDefault="00175181" w:rsidP="00A7148B">
      <w:pPr>
        <w:pStyle w:val="TitleEMA2"/>
      </w:pPr>
    </w:p>
    <w:p w14:paraId="1EC6DF30" w14:textId="77777777" w:rsidR="00175181" w:rsidRPr="00175181" w:rsidRDefault="00175181" w:rsidP="00A7148B">
      <w:pPr>
        <w:pStyle w:val="TitleEMA2"/>
      </w:pPr>
      <w:r w:rsidRPr="00175181">
        <w:t>C.</w:t>
      </w:r>
      <w:r w:rsidRPr="00175181">
        <w:tab/>
        <w:t>ALTE CONDIŢII ŞI CERINŢE ALE AUTORIZAŢIEI DE PUNERE PE PIAŢĂ</w:t>
      </w:r>
    </w:p>
    <w:p w14:paraId="4E6CFA1F" w14:textId="77777777" w:rsidR="00175181" w:rsidRPr="00175181" w:rsidRDefault="00175181" w:rsidP="00A7148B">
      <w:pPr>
        <w:pStyle w:val="TitleEMA2"/>
      </w:pPr>
    </w:p>
    <w:p w14:paraId="45C44E41" w14:textId="77777777" w:rsidR="00175181" w:rsidRPr="00175181" w:rsidRDefault="00175181" w:rsidP="00A7148B">
      <w:pPr>
        <w:pStyle w:val="TitleEMA2"/>
      </w:pPr>
      <w:r w:rsidRPr="00175181">
        <w:t>D.</w:t>
      </w:r>
      <w:r w:rsidRPr="00175181">
        <w:tab/>
      </w:r>
      <w:r w:rsidRPr="00175181">
        <w:rPr>
          <w:caps/>
        </w:rPr>
        <w:t>condiŢII SAU RESTRICŢII PRIVIND UTILIZAREA SIGURĂ ŞI EFICACE A MEDICAMENTULUI</w:t>
      </w:r>
    </w:p>
    <w:p w14:paraId="16FAE909" w14:textId="77777777" w:rsidR="00175181" w:rsidRPr="00175181" w:rsidRDefault="00175181" w:rsidP="00175181">
      <w:pPr>
        <w:widowControl w:val="0"/>
        <w:autoSpaceDE w:val="0"/>
        <w:autoSpaceDN w:val="0"/>
        <w:adjustRightInd w:val="0"/>
        <w:spacing w:after="0" w:line="240" w:lineRule="auto"/>
        <w:rPr>
          <w:rFonts w:ascii="Times New Roman" w:eastAsia="SimSun" w:hAnsi="Times New Roman"/>
          <w:lang w:val="it-IT" w:eastAsia="en-GB"/>
        </w:rPr>
      </w:pPr>
    </w:p>
    <w:p w14:paraId="32CAB472"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cs="Verdana"/>
          <w:b/>
          <w:bCs/>
          <w:szCs w:val="20"/>
          <w:lang w:val="it-IT"/>
        </w:rPr>
      </w:pPr>
      <w:r w:rsidRPr="00175181">
        <w:rPr>
          <w:rFonts w:ascii="Times New Roman" w:eastAsia="SimSun" w:hAnsi="Times New Roman"/>
          <w:lang w:val="it-IT" w:eastAsia="en-GB"/>
        </w:rPr>
        <w:br w:type="page"/>
      </w:r>
      <w:bookmarkStart w:id="118" w:name="page_total_master7"/>
      <w:bookmarkStart w:id="119" w:name="page_total"/>
      <w:bookmarkEnd w:id="118"/>
      <w:bookmarkEnd w:id="119"/>
      <w:r w:rsidRPr="00175181">
        <w:rPr>
          <w:rFonts w:ascii="Times New Roman" w:eastAsia="Times New Roman" w:hAnsi="Times New Roman" w:cs="Verdana"/>
          <w:b/>
          <w:bCs/>
          <w:szCs w:val="20"/>
          <w:lang w:val="it-IT"/>
        </w:rPr>
        <w:t>A.</w:t>
      </w:r>
      <w:r w:rsidRPr="00175181">
        <w:rPr>
          <w:rFonts w:ascii="Times New Roman" w:eastAsia="Times New Roman" w:hAnsi="Times New Roman" w:cs="Verdana"/>
          <w:b/>
          <w:bCs/>
          <w:szCs w:val="20"/>
          <w:lang w:val="it-IT"/>
        </w:rPr>
        <w:tab/>
      </w:r>
      <w:r w:rsidRPr="00175181">
        <w:rPr>
          <w:rFonts w:ascii="Times New Roman" w:eastAsia="Times New Roman" w:hAnsi="Times New Roman"/>
          <w:b/>
          <w:lang w:val="ro-RO"/>
        </w:rPr>
        <w:t>FABRICANTUL RESPONSABIL PENTRU ELIBERAREA SERIEI</w:t>
      </w:r>
    </w:p>
    <w:p w14:paraId="25793968"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cs="Verdana"/>
          <w:szCs w:val="20"/>
          <w:lang w:val="it-IT"/>
        </w:rPr>
      </w:pPr>
    </w:p>
    <w:p w14:paraId="369C02E7" w14:textId="77777777" w:rsidR="00175181" w:rsidRPr="00175181" w:rsidRDefault="00175181" w:rsidP="00175181">
      <w:pPr>
        <w:widowControl w:val="0"/>
        <w:autoSpaceDE w:val="0"/>
        <w:autoSpaceDN w:val="0"/>
        <w:adjustRightInd w:val="0"/>
        <w:spacing w:after="0" w:line="240" w:lineRule="auto"/>
        <w:outlineLvl w:val="0"/>
        <w:rPr>
          <w:rFonts w:ascii="Times New Roman" w:eastAsia="Times New Roman" w:hAnsi="Times New Roman" w:cs="Verdana"/>
          <w:szCs w:val="20"/>
          <w:u w:val="single"/>
          <w:lang w:val="it-IT"/>
        </w:rPr>
      </w:pPr>
      <w:r w:rsidRPr="00175181">
        <w:rPr>
          <w:rFonts w:ascii="Times New Roman" w:eastAsia="Times New Roman" w:hAnsi="Times New Roman"/>
          <w:u w:val="single"/>
          <w:lang w:val="ro-RO"/>
        </w:rPr>
        <w:t>Numele şi adresa fabricantului</w:t>
      </w:r>
      <w:r w:rsidRPr="00175181">
        <w:rPr>
          <w:rFonts w:ascii="Times New Roman" w:eastAsia="Times New Roman" w:hAnsi="Times New Roman" w:cs="Verdana"/>
          <w:szCs w:val="20"/>
          <w:u w:val="single"/>
          <w:lang w:val="it-IT"/>
        </w:rPr>
        <w:t xml:space="preserve"> </w:t>
      </w:r>
      <w:r w:rsidRPr="00175181">
        <w:rPr>
          <w:rFonts w:ascii="Times New Roman" w:eastAsia="Times New Roman" w:hAnsi="Times New Roman"/>
          <w:u w:val="single"/>
          <w:lang w:val="ro-RO"/>
        </w:rPr>
        <w:t>responsabil pentru eliberarea seriei</w:t>
      </w:r>
    </w:p>
    <w:p w14:paraId="1A2833A2"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cs="Verdana"/>
          <w:szCs w:val="20"/>
          <w:lang w:val="it-IT"/>
        </w:rPr>
      </w:pPr>
    </w:p>
    <w:p w14:paraId="13518DEB" w14:textId="77777777" w:rsidR="00175181" w:rsidRPr="001F2258" w:rsidRDefault="00175181" w:rsidP="00175181">
      <w:pPr>
        <w:widowControl w:val="0"/>
        <w:tabs>
          <w:tab w:val="left" w:pos="720"/>
        </w:tabs>
        <w:spacing w:after="0" w:line="240" w:lineRule="auto"/>
        <w:rPr>
          <w:rFonts w:ascii="Times New Roman" w:eastAsia="Times New Roman" w:hAnsi="Times New Roman"/>
          <w:noProof/>
          <w:lang w:val="it-IT"/>
        </w:rPr>
      </w:pPr>
      <w:r w:rsidRPr="001F2258">
        <w:rPr>
          <w:rFonts w:ascii="Times New Roman" w:eastAsia="Times New Roman" w:hAnsi="Times New Roman"/>
          <w:noProof/>
          <w:lang w:val="it-IT"/>
        </w:rPr>
        <w:t>Sun Pharmaceutical Industries Europe B.V.</w:t>
      </w:r>
    </w:p>
    <w:p w14:paraId="3ABE2F76" w14:textId="77777777" w:rsidR="00175181" w:rsidRPr="001F2258" w:rsidRDefault="00175181" w:rsidP="00175181">
      <w:pPr>
        <w:widowControl w:val="0"/>
        <w:tabs>
          <w:tab w:val="left" w:pos="720"/>
        </w:tabs>
        <w:spacing w:after="0" w:line="240" w:lineRule="auto"/>
        <w:rPr>
          <w:rFonts w:ascii="Times New Roman" w:eastAsia="Times New Roman" w:hAnsi="Times New Roman"/>
          <w:noProof/>
          <w:lang w:val="it-IT"/>
        </w:rPr>
      </w:pPr>
      <w:r w:rsidRPr="001F2258">
        <w:rPr>
          <w:rFonts w:ascii="Times New Roman" w:eastAsia="Times New Roman" w:hAnsi="Times New Roman"/>
          <w:noProof/>
          <w:lang w:val="it-IT"/>
        </w:rPr>
        <w:t>Polarisavenue 87</w:t>
      </w:r>
    </w:p>
    <w:p w14:paraId="2D2F9976" w14:textId="77777777" w:rsidR="00175181" w:rsidRPr="001F2258" w:rsidRDefault="00175181" w:rsidP="00175181">
      <w:pPr>
        <w:widowControl w:val="0"/>
        <w:tabs>
          <w:tab w:val="left" w:pos="720"/>
        </w:tabs>
        <w:spacing w:after="0" w:line="240" w:lineRule="auto"/>
        <w:rPr>
          <w:rFonts w:ascii="Times New Roman" w:eastAsia="Times New Roman" w:hAnsi="Times New Roman"/>
          <w:noProof/>
          <w:lang w:val="it-IT"/>
        </w:rPr>
      </w:pPr>
      <w:r w:rsidRPr="001F2258">
        <w:rPr>
          <w:rFonts w:ascii="Times New Roman" w:eastAsia="Times New Roman" w:hAnsi="Times New Roman"/>
          <w:noProof/>
          <w:lang w:val="it-IT"/>
        </w:rPr>
        <w:t>2132JH Hoofddorp</w:t>
      </w:r>
    </w:p>
    <w:p w14:paraId="161F044F" w14:textId="77777777" w:rsidR="00175181" w:rsidRPr="001F2258" w:rsidRDefault="00175181" w:rsidP="00175181">
      <w:pPr>
        <w:widowControl w:val="0"/>
        <w:autoSpaceDE w:val="0"/>
        <w:autoSpaceDN w:val="0"/>
        <w:adjustRightInd w:val="0"/>
        <w:spacing w:after="0" w:line="240" w:lineRule="auto"/>
        <w:rPr>
          <w:rFonts w:ascii="Times New Roman" w:eastAsia="Times New Roman" w:hAnsi="Times New Roman"/>
          <w:noProof/>
          <w:lang w:val="it-IT"/>
        </w:rPr>
      </w:pPr>
      <w:r w:rsidRPr="001F2258">
        <w:rPr>
          <w:rFonts w:ascii="Times New Roman" w:eastAsia="Times New Roman" w:hAnsi="Times New Roman"/>
          <w:noProof/>
          <w:lang w:val="it-IT"/>
        </w:rPr>
        <w:t>Olanda</w:t>
      </w:r>
    </w:p>
    <w:p w14:paraId="3EF50645"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cs="Verdana"/>
          <w:szCs w:val="20"/>
          <w:lang w:val="it-IT"/>
        </w:rPr>
      </w:pPr>
    </w:p>
    <w:p w14:paraId="58FE480D"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cs="Verdana"/>
          <w:szCs w:val="20"/>
          <w:lang w:val="it-IT"/>
        </w:rPr>
      </w:pPr>
    </w:p>
    <w:p w14:paraId="2E1F0366" w14:textId="77777777" w:rsidR="00175181" w:rsidRPr="00175181" w:rsidRDefault="00175181" w:rsidP="00175181">
      <w:pPr>
        <w:keepNext/>
        <w:widowControl w:val="0"/>
        <w:autoSpaceDE w:val="0"/>
        <w:autoSpaceDN w:val="0"/>
        <w:adjustRightInd w:val="0"/>
        <w:spacing w:after="0" w:line="240" w:lineRule="auto"/>
        <w:outlineLvl w:val="0"/>
        <w:rPr>
          <w:rFonts w:ascii="Times New Roman" w:eastAsia="Times New Roman" w:hAnsi="Times New Roman" w:cs="Verdana"/>
          <w:b/>
          <w:bCs/>
          <w:szCs w:val="20"/>
          <w:lang w:val="it-IT"/>
        </w:rPr>
      </w:pPr>
      <w:r w:rsidRPr="00175181">
        <w:rPr>
          <w:rFonts w:ascii="Times New Roman" w:eastAsia="Times New Roman" w:hAnsi="Times New Roman" w:cs="Verdana"/>
          <w:b/>
          <w:bCs/>
          <w:szCs w:val="20"/>
          <w:lang w:val="it-IT"/>
        </w:rPr>
        <w:t>B.</w:t>
      </w:r>
      <w:r w:rsidRPr="00175181">
        <w:rPr>
          <w:rFonts w:ascii="Times New Roman" w:eastAsia="Times New Roman" w:hAnsi="Times New Roman" w:cs="Verdana"/>
          <w:b/>
          <w:bCs/>
          <w:szCs w:val="20"/>
          <w:lang w:val="it-IT"/>
        </w:rPr>
        <w:tab/>
      </w:r>
      <w:r w:rsidRPr="00175181">
        <w:rPr>
          <w:rFonts w:ascii="Times New Roman" w:eastAsia="Times New Roman" w:hAnsi="Times New Roman"/>
          <w:b/>
          <w:lang w:val="ro-RO"/>
        </w:rPr>
        <w:t>CONDIŢII SAU RESTRICŢII PRIVIND FURNIZAREA ŞI UTILIZAREA</w:t>
      </w:r>
    </w:p>
    <w:p w14:paraId="76D23060" w14:textId="77777777" w:rsidR="00175181" w:rsidRPr="00175181" w:rsidRDefault="00175181" w:rsidP="00175181">
      <w:pPr>
        <w:keepNext/>
        <w:widowControl w:val="0"/>
        <w:autoSpaceDE w:val="0"/>
        <w:autoSpaceDN w:val="0"/>
        <w:adjustRightInd w:val="0"/>
        <w:spacing w:after="0" w:line="240" w:lineRule="auto"/>
        <w:rPr>
          <w:rFonts w:ascii="Times New Roman" w:eastAsia="Times New Roman" w:hAnsi="Times New Roman" w:cs="Verdana"/>
          <w:szCs w:val="20"/>
          <w:lang w:val="it-IT"/>
        </w:rPr>
      </w:pPr>
    </w:p>
    <w:p w14:paraId="7896C849"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cs="Verdana"/>
          <w:szCs w:val="20"/>
          <w:lang w:val="it-IT"/>
        </w:rPr>
      </w:pPr>
      <w:r w:rsidRPr="00175181">
        <w:rPr>
          <w:rFonts w:ascii="Times New Roman" w:eastAsia="Times New Roman" w:hAnsi="Times New Roman"/>
          <w:lang w:val="ro-RO"/>
        </w:rPr>
        <w:t>Medicament eliberat pe bază de prescripţie medicală restrictivă (vezi Anexa I: Rezumatul caracteristicilor produsului, pct. 4.2</w:t>
      </w:r>
      <w:r w:rsidRPr="00175181">
        <w:rPr>
          <w:rFonts w:ascii="Times New Roman" w:eastAsia="Times New Roman" w:hAnsi="Times New Roman" w:cs="Verdana"/>
          <w:szCs w:val="20"/>
          <w:lang w:val="it-IT"/>
        </w:rPr>
        <w:t>).</w:t>
      </w:r>
    </w:p>
    <w:p w14:paraId="4B8E8AA3"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cs="Verdana"/>
          <w:szCs w:val="20"/>
          <w:lang w:val="it-IT"/>
        </w:rPr>
      </w:pPr>
    </w:p>
    <w:p w14:paraId="36695B45"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cs="Verdana"/>
          <w:szCs w:val="20"/>
          <w:lang w:val="it-IT"/>
        </w:rPr>
      </w:pPr>
    </w:p>
    <w:p w14:paraId="02DF278F" w14:textId="77777777" w:rsidR="00175181" w:rsidRPr="00175181" w:rsidRDefault="00175181" w:rsidP="00175181">
      <w:pPr>
        <w:keepNext/>
        <w:widowControl w:val="0"/>
        <w:autoSpaceDE w:val="0"/>
        <w:autoSpaceDN w:val="0"/>
        <w:adjustRightInd w:val="0"/>
        <w:spacing w:after="0" w:line="240" w:lineRule="auto"/>
        <w:ind w:left="567" w:hanging="567"/>
        <w:outlineLvl w:val="0"/>
        <w:rPr>
          <w:rFonts w:ascii="Times New Roman" w:eastAsia="Times New Roman" w:hAnsi="Times New Roman" w:cs="Verdana"/>
          <w:b/>
          <w:bCs/>
          <w:szCs w:val="20"/>
          <w:lang w:val="it-IT"/>
        </w:rPr>
      </w:pPr>
      <w:r w:rsidRPr="00175181">
        <w:rPr>
          <w:rFonts w:ascii="Times New Roman" w:eastAsia="Times New Roman" w:hAnsi="Times New Roman" w:cs="Verdana"/>
          <w:b/>
          <w:bCs/>
          <w:szCs w:val="20"/>
          <w:lang w:val="it-IT"/>
        </w:rPr>
        <w:t>C.</w:t>
      </w:r>
      <w:r w:rsidRPr="00175181">
        <w:rPr>
          <w:rFonts w:ascii="Times New Roman" w:eastAsia="Times New Roman" w:hAnsi="Times New Roman" w:cs="Verdana"/>
          <w:b/>
          <w:bCs/>
          <w:szCs w:val="20"/>
          <w:lang w:val="it-IT"/>
        </w:rPr>
        <w:tab/>
      </w:r>
      <w:r w:rsidRPr="00175181">
        <w:rPr>
          <w:rFonts w:ascii="Times New Roman" w:eastAsia="Times New Roman" w:hAnsi="Times New Roman"/>
          <w:b/>
          <w:lang w:val="ro-RO"/>
        </w:rPr>
        <w:t>ALTE CONDIŢII ŞI CERINŢE ALE AUTORIZAŢIEI DE PUNERE PE PIAŢĂ</w:t>
      </w:r>
    </w:p>
    <w:p w14:paraId="45FD42FC" w14:textId="77777777" w:rsidR="00175181" w:rsidRPr="00175181" w:rsidRDefault="00175181" w:rsidP="00175181">
      <w:pPr>
        <w:keepNext/>
        <w:widowControl w:val="0"/>
        <w:autoSpaceDE w:val="0"/>
        <w:autoSpaceDN w:val="0"/>
        <w:adjustRightInd w:val="0"/>
        <w:spacing w:after="0" w:line="240" w:lineRule="auto"/>
        <w:ind w:left="567" w:hanging="567"/>
        <w:rPr>
          <w:rFonts w:ascii="Times New Roman" w:eastAsia="Times New Roman" w:hAnsi="Times New Roman" w:cs="Verdana"/>
          <w:bCs/>
          <w:szCs w:val="20"/>
          <w:lang w:val="it-IT"/>
        </w:rPr>
      </w:pPr>
    </w:p>
    <w:p w14:paraId="1FFF9392" w14:textId="77777777" w:rsidR="00175181" w:rsidRPr="00976CD3" w:rsidRDefault="00175181" w:rsidP="00175181">
      <w:pPr>
        <w:keepNext/>
        <w:widowControl w:val="0"/>
        <w:numPr>
          <w:ilvl w:val="0"/>
          <w:numId w:val="36"/>
        </w:numPr>
        <w:tabs>
          <w:tab w:val="left" w:pos="567"/>
        </w:tabs>
        <w:autoSpaceDE w:val="0"/>
        <w:autoSpaceDN w:val="0"/>
        <w:adjustRightInd w:val="0"/>
        <w:spacing w:after="0" w:line="240" w:lineRule="auto"/>
        <w:ind w:left="567" w:hanging="567"/>
        <w:rPr>
          <w:rFonts w:ascii="Times New Roman" w:eastAsia="Times New Roman" w:hAnsi="Times New Roman" w:cs="Verdana"/>
          <w:szCs w:val="20"/>
          <w:lang w:val="it-IT"/>
        </w:rPr>
      </w:pPr>
      <w:r w:rsidRPr="00175181">
        <w:rPr>
          <w:rFonts w:ascii="Times New Roman" w:eastAsia="Times New Roman" w:hAnsi="Times New Roman"/>
          <w:b/>
          <w:lang w:val="ro-RO"/>
        </w:rPr>
        <w:t>Rapoartele periodice actualizate privind siguranţa</w:t>
      </w:r>
      <w:r w:rsidR="00D060A5">
        <w:rPr>
          <w:rFonts w:ascii="Times New Roman" w:eastAsia="Times New Roman" w:hAnsi="Times New Roman"/>
          <w:b/>
          <w:lang w:val="ro-RO"/>
        </w:rPr>
        <w:t xml:space="preserve"> (RPAS-uri)</w:t>
      </w:r>
    </w:p>
    <w:p w14:paraId="2ACD003D" w14:textId="77777777" w:rsidR="00175181" w:rsidRPr="00976CD3" w:rsidRDefault="00175181" w:rsidP="00175181">
      <w:pPr>
        <w:keepNext/>
        <w:widowControl w:val="0"/>
        <w:autoSpaceDE w:val="0"/>
        <w:autoSpaceDN w:val="0"/>
        <w:adjustRightInd w:val="0"/>
        <w:spacing w:after="0" w:line="240" w:lineRule="auto"/>
        <w:rPr>
          <w:rFonts w:ascii="Times New Roman" w:eastAsia="Times New Roman" w:hAnsi="Times New Roman" w:cs="Verdana"/>
          <w:szCs w:val="20"/>
          <w:lang w:val="it-IT"/>
        </w:rPr>
      </w:pPr>
    </w:p>
    <w:p w14:paraId="158EE07B" w14:textId="77777777" w:rsidR="00D060A5" w:rsidRDefault="00D060A5" w:rsidP="00175181">
      <w:pPr>
        <w:widowControl w:val="0"/>
        <w:autoSpaceDE w:val="0"/>
        <w:autoSpaceDN w:val="0"/>
        <w:adjustRightInd w:val="0"/>
        <w:spacing w:after="0" w:line="240" w:lineRule="auto"/>
        <w:rPr>
          <w:rFonts w:ascii="Times New Roman" w:eastAsia="Times New Roman" w:hAnsi="Times New Roman"/>
          <w:lang w:val="ro-RO"/>
        </w:rPr>
      </w:pPr>
      <w:r>
        <w:rPr>
          <w:rFonts w:ascii="Times New Roman" w:eastAsia="Times New Roman" w:hAnsi="Times New Roman"/>
          <w:lang w:val="ro-RO"/>
        </w:rPr>
        <w:t xml:space="preserve">Cerințele pentru depunerea RPAS-urilor pentru acest medicament sunt prevăzute în </w:t>
      </w:r>
      <w:r w:rsidRPr="00175181">
        <w:rPr>
          <w:rFonts w:ascii="Times New Roman" w:eastAsia="Times New Roman" w:hAnsi="Times New Roman"/>
          <w:lang w:val="ro-RO"/>
        </w:rPr>
        <w:t>lista de date de referință și frecvențe de transmitere la nivelul Uniunii (lista EURD) menționată</w:t>
      </w:r>
      <w:r w:rsidRPr="00175181">
        <w:rPr>
          <w:rFonts w:ascii="Times New Roman" w:eastAsia="Times New Roman" w:hAnsi="Times New Roman"/>
          <w:i/>
          <w:lang w:val="ro-RO"/>
        </w:rPr>
        <w:t xml:space="preserve"> </w:t>
      </w:r>
      <w:r w:rsidRPr="00175181">
        <w:rPr>
          <w:rFonts w:ascii="Times New Roman" w:eastAsia="Times New Roman" w:hAnsi="Times New Roman"/>
          <w:lang w:val="ro-RO"/>
        </w:rPr>
        <w:t>la articolul 107c alineatul (7) din Directiva 2001/83/CE</w:t>
      </w:r>
      <w:r w:rsidR="00D03283">
        <w:rPr>
          <w:rFonts w:ascii="Times New Roman" w:eastAsia="Times New Roman" w:hAnsi="Times New Roman"/>
          <w:lang w:val="ro-RO"/>
        </w:rPr>
        <w:t xml:space="preserve"> și în orice actualizări ulterioare </w:t>
      </w:r>
      <w:r w:rsidR="00D03283" w:rsidRPr="00175181">
        <w:rPr>
          <w:rFonts w:ascii="Times New Roman" w:eastAsia="Times New Roman" w:hAnsi="Times New Roman"/>
          <w:lang w:val="ro-RO"/>
        </w:rPr>
        <w:t>publicat</w:t>
      </w:r>
      <w:r w:rsidR="00D03283">
        <w:rPr>
          <w:rFonts w:ascii="Times New Roman" w:eastAsia="Times New Roman" w:hAnsi="Times New Roman"/>
          <w:lang w:val="ro-RO"/>
        </w:rPr>
        <w:t>e</w:t>
      </w:r>
      <w:r w:rsidR="00D03283" w:rsidRPr="00175181">
        <w:rPr>
          <w:rFonts w:ascii="Times New Roman" w:eastAsia="Times New Roman" w:hAnsi="Times New Roman"/>
          <w:lang w:val="ro-RO"/>
        </w:rPr>
        <w:t xml:space="preserve"> pe portalul web european privind medicamentele</w:t>
      </w:r>
      <w:r w:rsidR="00D03283">
        <w:rPr>
          <w:rFonts w:ascii="Times New Roman" w:eastAsia="Times New Roman" w:hAnsi="Times New Roman"/>
          <w:lang w:val="ro-RO"/>
        </w:rPr>
        <w:t>.</w:t>
      </w:r>
    </w:p>
    <w:p w14:paraId="25468AA1"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lang w:val="ro-RO"/>
        </w:rPr>
      </w:pPr>
    </w:p>
    <w:p w14:paraId="1E4101F4"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cs="Verdana"/>
          <w:szCs w:val="20"/>
          <w:lang w:val="ro-RO"/>
        </w:rPr>
      </w:pPr>
    </w:p>
    <w:p w14:paraId="3EF4C1B6" w14:textId="77777777" w:rsidR="00175181" w:rsidRPr="001F2258" w:rsidRDefault="00175181" w:rsidP="00175181">
      <w:pPr>
        <w:keepNext/>
        <w:widowControl w:val="0"/>
        <w:autoSpaceDE w:val="0"/>
        <w:autoSpaceDN w:val="0"/>
        <w:adjustRightInd w:val="0"/>
        <w:spacing w:after="0" w:line="240" w:lineRule="auto"/>
        <w:ind w:left="567" w:hanging="567"/>
        <w:outlineLvl w:val="0"/>
        <w:rPr>
          <w:rFonts w:ascii="Times New Roman" w:eastAsia="Times New Roman" w:hAnsi="Times New Roman" w:cs="Verdana"/>
          <w:b/>
          <w:bCs/>
          <w:szCs w:val="20"/>
          <w:lang w:val="it-IT"/>
        </w:rPr>
      </w:pPr>
      <w:r w:rsidRPr="001F2258">
        <w:rPr>
          <w:rFonts w:ascii="Times New Roman" w:eastAsia="Times New Roman" w:hAnsi="Times New Roman" w:cs="Verdana"/>
          <w:b/>
          <w:bCs/>
          <w:szCs w:val="20"/>
          <w:lang w:val="it-IT"/>
        </w:rPr>
        <w:t>D.</w:t>
      </w:r>
      <w:r w:rsidRPr="001F2258">
        <w:rPr>
          <w:rFonts w:ascii="Times New Roman" w:eastAsia="Times New Roman" w:hAnsi="Times New Roman" w:cs="Verdana"/>
          <w:b/>
          <w:bCs/>
          <w:szCs w:val="20"/>
          <w:lang w:val="it-IT"/>
        </w:rPr>
        <w:tab/>
      </w:r>
      <w:r w:rsidRPr="00175181">
        <w:rPr>
          <w:rFonts w:ascii="Times New Roman" w:eastAsia="Times New Roman" w:hAnsi="Times New Roman"/>
          <w:b/>
          <w:caps/>
          <w:lang w:val="ro-RO"/>
        </w:rPr>
        <w:t>condiŢII SAU RESTRICŢII PRIVIND UTILIZAREA SIGURĂ ŞI EFICACE A MEDICAMENTULUI</w:t>
      </w:r>
    </w:p>
    <w:p w14:paraId="4EB83550" w14:textId="77777777" w:rsidR="00175181" w:rsidRPr="001F2258" w:rsidRDefault="00175181" w:rsidP="00175181">
      <w:pPr>
        <w:keepNext/>
        <w:widowControl w:val="0"/>
        <w:autoSpaceDE w:val="0"/>
        <w:autoSpaceDN w:val="0"/>
        <w:adjustRightInd w:val="0"/>
        <w:spacing w:after="0" w:line="240" w:lineRule="auto"/>
        <w:ind w:left="567" w:hanging="567"/>
        <w:rPr>
          <w:rFonts w:ascii="Times New Roman" w:eastAsia="Times New Roman" w:hAnsi="Times New Roman" w:cs="Verdana"/>
          <w:bCs/>
          <w:szCs w:val="20"/>
          <w:lang w:val="it-IT"/>
        </w:rPr>
      </w:pPr>
    </w:p>
    <w:p w14:paraId="0BE221DF" w14:textId="77777777" w:rsidR="00175181" w:rsidRPr="00175181" w:rsidRDefault="00175181" w:rsidP="00175181">
      <w:pPr>
        <w:keepNext/>
        <w:widowControl w:val="0"/>
        <w:numPr>
          <w:ilvl w:val="0"/>
          <w:numId w:val="36"/>
        </w:numPr>
        <w:tabs>
          <w:tab w:val="left" w:pos="567"/>
        </w:tabs>
        <w:autoSpaceDE w:val="0"/>
        <w:autoSpaceDN w:val="0"/>
        <w:adjustRightInd w:val="0"/>
        <w:spacing w:after="0" w:line="240" w:lineRule="auto"/>
        <w:ind w:left="567" w:hanging="567"/>
        <w:rPr>
          <w:rFonts w:ascii="Times New Roman" w:eastAsia="Times New Roman" w:hAnsi="Times New Roman" w:cs="Verdana"/>
          <w:szCs w:val="20"/>
          <w:lang w:val="fr-FR"/>
        </w:rPr>
      </w:pPr>
      <w:r w:rsidRPr="00175181">
        <w:rPr>
          <w:rFonts w:ascii="Times New Roman" w:eastAsia="Times New Roman" w:hAnsi="Times New Roman"/>
          <w:b/>
          <w:lang w:val="ro-RO"/>
        </w:rPr>
        <w:t xml:space="preserve">Planul de management al riscului </w:t>
      </w:r>
      <w:r w:rsidRPr="00175181">
        <w:rPr>
          <w:rFonts w:ascii="Times New Roman" w:eastAsia="Times New Roman" w:hAnsi="Times New Roman" w:cs="Verdana"/>
          <w:b/>
          <w:bCs/>
          <w:szCs w:val="20"/>
          <w:lang w:val="fr-FR"/>
        </w:rPr>
        <w:t>(PMR)</w:t>
      </w:r>
    </w:p>
    <w:p w14:paraId="7D3A1963" w14:textId="77777777" w:rsidR="00175181" w:rsidRPr="00175181" w:rsidRDefault="00175181" w:rsidP="00175181">
      <w:pPr>
        <w:keepNext/>
        <w:widowControl w:val="0"/>
        <w:autoSpaceDE w:val="0"/>
        <w:autoSpaceDN w:val="0"/>
        <w:adjustRightInd w:val="0"/>
        <w:spacing w:after="0" w:line="240" w:lineRule="auto"/>
        <w:ind w:left="567" w:hanging="567"/>
        <w:rPr>
          <w:rFonts w:ascii="Times New Roman" w:eastAsia="Times New Roman" w:hAnsi="Times New Roman" w:cs="Verdana"/>
          <w:szCs w:val="20"/>
          <w:lang w:val="fr-FR"/>
        </w:rPr>
      </w:pPr>
    </w:p>
    <w:p w14:paraId="38ECDFB4" w14:textId="77777777" w:rsidR="00175181" w:rsidRPr="00175181" w:rsidRDefault="00D03283" w:rsidP="00175181">
      <w:pPr>
        <w:widowControl w:val="0"/>
        <w:autoSpaceDE w:val="0"/>
        <w:autoSpaceDN w:val="0"/>
        <w:adjustRightInd w:val="0"/>
        <w:spacing w:after="0" w:line="240" w:lineRule="auto"/>
        <w:rPr>
          <w:rFonts w:ascii="Times New Roman" w:eastAsia="Times New Roman" w:hAnsi="Times New Roman" w:cs="Verdana"/>
          <w:szCs w:val="20"/>
          <w:lang w:val="fr-FR"/>
        </w:rPr>
      </w:pPr>
      <w:r>
        <w:rPr>
          <w:rFonts w:ascii="Times New Roman" w:eastAsia="Times New Roman" w:hAnsi="Times New Roman"/>
          <w:lang w:val="ro-RO"/>
        </w:rPr>
        <w:t>Deținătorul autorizației de punere pe piață (</w:t>
      </w:r>
      <w:r w:rsidR="00175181" w:rsidRPr="00175181">
        <w:rPr>
          <w:rFonts w:ascii="Times New Roman" w:eastAsia="Times New Roman" w:hAnsi="Times New Roman"/>
          <w:lang w:val="ro-RO"/>
        </w:rPr>
        <w:t>DAPP</w:t>
      </w:r>
      <w:r>
        <w:rPr>
          <w:rFonts w:ascii="Times New Roman" w:eastAsia="Times New Roman" w:hAnsi="Times New Roman"/>
          <w:lang w:val="ro-RO"/>
        </w:rPr>
        <w:t>)</w:t>
      </w:r>
      <w:r w:rsidR="00175181" w:rsidRPr="00175181">
        <w:rPr>
          <w:rFonts w:ascii="Times New Roman" w:eastAsia="Times New Roman" w:hAnsi="Times New Roman"/>
          <w:lang w:val="ro-RO"/>
        </w:rPr>
        <w:t xml:space="preserve"> se angajează să efectueze activităţile şi intervenţiile de farmacovigilenţă necesare detaliate în PMR</w:t>
      </w:r>
      <w:r w:rsidR="00175181" w:rsidRPr="00175181">
        <w:rPr>
          <w:rFonts w:ascii="Times New Roman" w:eastAsia="Times New Roman" w:hAnsi="Times New Roman"/>
          <w:lang w:val="ro-RO"/>
        </w:rPr>
        <w:noBreakHyphen/>
        <w:t>ul aprobat şi prezentat în modulul 1.8.2 al autorizaţiei de punere pe piaţă şi orice actualizări ulterioare aprobate ale PMR-ului</w:t>
      </w:r>
      <w:r w:rsidR="00175181" w:rsidRPr="00175181">
        <w:rPr>
          <w:rFonts w:ascii="Times New Roman" w:eastAsia="Times New Roman" w:hAnsi="Times New Roman" w:cs="Verdana"/>
          <w:szCs w:val="20"/>
          <w:lang w:val="fr-FR"/>
        </w:rPr>
        <w:t>.</w:t>
      </w:r>
    </w:p>
    <w:p w14:paraId="724ED63A"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cs="Verdana"/>
          <w:szCs w:val="20"/>
          <w:lang w:val="fr-FR"/>
        </w:rPr>
      </w:pPr>
    </w:p>
    <w:p w14:paraId="557D671B" w14:textId="77777777" w:rsidR="00175181" w:rsidRPr="001F2258" w:rsidRDefault="00175181" w:rsidP="00175181">
      <w:pPr>
        <w:keepNext/>
        <w:widowControl w:val="0"/>
        <w:autoSpaceDE w:val="0"/>
        <w:autoSpaceDN w:val="0"/>
        <w:adjustRightInd w:val="0"/>
        <w:spacing w:after="0" w:line="240" w:lineRule="auto"/>
        <w:rPr>
          <w:rFonts w:ascii="Times New Roman" w:eastAsia="Times New Roman" w:hAnsi="Times New Roman" w:cs="Verdana"/>
          <w:szCs w:val="20"/>
          <w:lang w:val="it-IT"/>
        </w:rPr>
      </w:pPr>
      <w:r w:rsidRPr="00175181">
        <w:rPr>
          <w:rFonts w:ascii="Times New Roman" w:eastAsia="Times New Roman" w:hAnsi="Times New Roman"/>
          <w:lang w:val="ro-RO"/>
        </w:rPr>
        <w:t>O versiune actualizată a PMR trebuie depusă</w:t>
      </w:r>
      <w:r w:rsidRPr="001F2258">
        <w:rPr>
          <w:rFonts w:ascii="Times New Roman" w:eastAsia="Times New Roman" w:hAnsi="Times New Roman" w:cs="Verdana"/>
          <w:szCs w:val="20"/>
          <w:lang w:val="it-IT"/>
        </w:rPr>
        <w:t>:</w:t>
      </w:r>
    </w:p>
    <w:p w14:paraId="46E95059" w14:textId="77777777" w:rsidR="00175181" w:rsidRPr="00175181" w:rsidRDefault="00175181" w:rsidP="00175181">
      <w:pPr>
        <w:widowControl w:val="0"/>
        <w:numPr>
          <w:ilvl w:val="0"/>
          <w:numId w:val="36"/>
        </w:numPr>
        <w:tabs>
          <w:tab w:val="left" w:pos="567"/>
        </w:tabs>
        <w:autoSpaceDE w:val="0"/>
        <w:autoSpaceDN w:val="0"/>
        <w:adjustRightInd w:val="0"/>
        <w:spacing w:after="0" w:line="240" w:lineRule="auto"/>
        <w:ind w:left="567" w:hanging="567"/>
        <w:rPr>
          <w:rFonts w:ascii="Times New Roman" w:eastAsia="Times New Roman" w:hAnsi="Times New Roman" w:cs="Verdana"/>
          <w:szCs w:val="20"/>
          <w:lang w:val="it-IT"/>
        </w:rPr>
      </w:pPr>
      <w:r w:rsidRPr="00175181">
        <w:rPr>
          <w:rFonts w:ascii="Times New Roman" w:eastAsia="Times New Roman" w:hAnsi="Times New Roman"/>
          <w:lang w:val="ro-RO"/>
        </w:rPr>
        <w:t>la cererea Agenţiei Europene pentru Medicamente</w:t>
      </w:r>
      <w:r w:rsidRPr="00175181">
        <w:rPr>
          <w:rFonts w:ascii="Times New Roman" w:eastAsia="Times New Roman" w:hAnsi="Times New Roman" w:cs="Verdana"/>
          <w:szCs w:val="20"/>
          <w:lang w:val="it-IT"/>
        </w:rPr>
        <w:t>;</w:t>
      </w:r>
    </w:p>
    <w:p w14:paraId="7FBC427E" w14:textId="77777777" w:rsidR="00175181" w:rsidRPr="00175181" w:rsidRDefault="00175181" w:rsidP="00175181">
      <w:pPr>
        <w:widowControl w:val="0"/>
        <w:numPr>
          <w:ilvl w:val="0"/>
          <w:numId w:val="36"/>
        </w:numPr>
        <w:tabs>
          <w:tab w:val="left" w:pos="567"/>
        </w:tabs>
        <w:autoSpaceDE w:val="0"/>
        <w:autoSpaceDN w:val="0"/>
        <w:adjustRightInd w:val="0"/>
        <w:spacing w:after="0" w:line="240" w:lineRule="auto"/>
        <w:ind w:left="567" w:hanging="567"/>
        <w:rPr>
          <w:rFonts w:ascii="Times New Roman" w:eastAsia="Times New Roman" w:hAnsi="Times New Roman" w:cs="Verdana"/>
          <w:szCs w:val="20"/>
          <w:lang w:val="it-IT"/>
        </w:rPr>
      </w:pPr>
      <w:r w:rsidRPr="00175181">
        <w:rPr>
          <w:rFonts w:ascii="Times New Roman" w:eastAsia="Times New Roman" w:hAnsi="Times New Roman"/>
          <w:lang w:val="ro-RO"/>
        </w:rPr>
        <w:t>la modificarea sistemului de management al riscului, în special ca urmare a primirii de informaţii noi care pot duce la o schimbare semnificativă a raportului beneficiu/risc sau ca urmare a atingerii unui obiectiv important (de farmacovigilenţă sau de reducere la minimum a riscului)</w:t>
      </w:r>
      <w:r w:rsidRPr="00175181">
        <w:rPr>
          <w:rFonts w:ascii="Times New Roman" w:eastAsia="Times New Roman" w:hAnsi="Times New Roman" w:cs="Verdana"/>
          <w:szCs w:val="20"/>
          <w:lang w:val="it-IT"/>
        </w:rPr>
        <w:t>.</w:t>
      </w:r>
    </w:p>
    <w:p w14:paraId="744FC5A5"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cs="Verdana"/>
          <w:szCs w:val="20"/>
          <w:lang w:val="it-IT"/>
        </w:rPr>
      </w:pPr>
    </w:p>
    <w:p w14:paraId="335E3E1B"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cs="Verdana"/>
          <w:szCs w:val="20"/>
          <w:lang w:val="it-IT"/>
        </w:rPr>
      </w:pPr>
      <w:r w:rsidRPr="00175181">
        <w:rPr>
          <w:rFonts w:ascii="Times New Roman" w:eastAsia="Times New Roman" w:hAnsi="Times New Roman"/>
          <w:lang w:val="ro-RO"/>
        </w:rPr>
        <w:t>Dacă data pentru depunerea RPAS-ului coincide cu data pentru actualizarea PMR-ului, acestea trebuie depuse în acelaşi timp</w:t>
      </w:r>
      <w:r w:rsidRPr="00175181">
        <w:rPr>
          <w:rFonts w:ascii="Times New Roman" w:eastAsia="Times New Roman" w:hAnsi="Times New Roman" w:cs="Verdana"/>
          <w:szCs w:val="20"/>
          <w:lang w:val="it-IT"/>
        </w:rPr>
        <w:t>.</w:t>
      </w:r>
    </w:p>
    <w:p w14:paraId="418172B1"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cs="Verdana"/>
          <w:szCs w:val="20"/>
          <w:lang w:val="it-IT"/>
        </w:rPr>
      </w:pPr>
    </w:p>
    <w:p w14:paraId="1E19C4D3" w14:textId="77777777" w:rsidR="00175181" w:rsidRPr="00175181" w:rsidRDefault="00175181" w:rsidP="00175181">
      <w:pPr>
        <w:keepNext/>
        <w:widowControl w:val="0"/>
        <w:numPr>
          <w:ilvl w:val="0"/>
          <w:numId w:val="36"/>
        </w:numPr>
        <w:tabs>
          <w:tab w:val="left" w:pos="567"/>
        </w:tabs>
        <w:autoSpaceDE w:val="0"/>
        <w:autoSpaceDN w:val="0"/>
        <w:adjustRightInd w:val="0"/>
        <w:spacing w:after="0" w:line="240" w:lineRule="auto"/>
        <w:ind w:left="567" w:hanging="567"/>
        <w:rPr>
          <w:rFonts w:ascii="Times New Roman" w:eastAsia="Times New Roman" w:hAnsi="Times New Roman" w:cs="Verdana"/>
          <w:szCs w:val="20"/>
          <w:lang w:val="it-IT"/>
        </w:rPr>
      </w:pPr>
      <w:r w:rsidRPr="00175181">
        <w:rPr>
          <w:rFonts w:ascii="Times New Roman" w:eastAsia="Times New Roman" w:hAnsi="Times New Roman"/>
          <w:b/>
          <w:lang w:val="ro-RO"/>
        </w:rPr>
        <w:t>Măsuri suplimentare de reducere la minimum a riscului</w:t>
      </w:r>
    </w:p>
    <w:p w14:paraId="5DA081EE" w14:textId="77777777" w:rsidR="00175181" w:rsidRPr="00175181" w:rsidRDefault="00175181" w:rsidP="00175181">
      <w:pPr>
        <w:keepNext/>
        <w:widowControl w:val="0"/>
        <w:autoSpaceDE w:val="0"/>
        <w:autoSpaceDN w:val="0"/>
        <w:adjustRightInd w:val="0"/>
        <w:spacing w:after="0" w:line="240" w:lineRule="auto"/>
        <w:rPr>
          <w:rFonts w:ascii="Times New Roman" w:eastAsia="Times New Roman" w:hAnsi="Times New Roman"/>
          <w:lang w:val="it-IT"/>
        </w:rPr>
      </w:pPr>
    </w:p>
    <w:p w14:paraId="71A578E6" w14:textId="77777777" w:rsidR="00175181" w:rsidRPr="00175181" w:rsidRDefault="00175181" w:rsidP="00175181">
      <w:pPr>
        <w:keepNext/>
        <w:widowControl w:val="0"/>
        <w:spacing w:after="0" w:line="240" w:lineRule="auto"/>
        <w:rPr>
          <w:rFonts w:ascii="Times New Roman" w:eastAsia="Verdana" w:hAnsi="Times New Roman"/>
          <w:lang w:val="cs-CZ" w:eastAsia="en-GB"/>
        </w:rPr>
      </w:pPr>
      <w:r w:rsidRPr="00175181">
        <w:rPr>
          <w:rFonts w:ascii="Times New Roman" w:eastAsia="Verdana" w:hAnsi="Times New Roman"/>
          <w:lang w:val="it-IT" w:eastAsia="en-GB"/>
        </w:rPr>
        <w:t>Înainte de lansarea în fiecare Stat Membru, deținătorul autorizației de punere pe piață (DAPP) va conveni următoarele cu autoritatea națională competentă</w:t>
      </w:r>
      <w:r w:rsidRPr="00175181">
        <w:rPr>
          <w:rFonts w:ascii="Times New Roman" w:eastAsia="Verdana" w:hAnsi="Times New Roman"/>
          <w:lang w:val="cs-CZ" w:eastAsia="en-GB"/>
        </w:rPr>
        <w:t>:</w:t>
      </w:r>
    </w:p>
    <w:p w14:paraId="741C0FE7" w14:textId="77777777" w:rsidR="00175181" w:rsidRPr="00175181" w:rsidRDefault="00175181" w:rsidP="00175181">
      <w:pPr>
        <w:widowControl w:val="0"/>
        <w:numPr>
          <w:ilvl w:val="0"/>
          <w:numId w:val="39"/>
        </w:numPr>
        <w:tabs>
          <w:tab w:val="left" w:pos="567"/>
        </w:tabs>
        <w:spacing w:after="0" w:line="240" w:lineRule="auto"/>
        <w:ind w:left="567" w:hanging="567"/>
        <w:rPr>
          <w:rFonts w:ascii="Times New Roman" w:eastAsia="Verdana" w:hAnsi="Times New Roman"/>
          <w:lang w:eastAsia="en-GB"/>
        </w:rPr>
      </w:pPr>
      <w:r w:rsidRPr="00175181">
        <w:rPr>
          <w:rFonts w:ascii="Times New Roman" w:eastAsia="Verdana" w:hAnsi="Times New Roman"/>
          <w:lang w:eastAsia="en-GB"/>
        </w:rPr>
        <w:t>Partea națională a DHPC</w:t>
      </w:r>
    </w:p>
    <w:p w14:paraId="739B16F6" w14:textId="77777777" w:rsidR="00175181" w:rsidRPr="001F2258" w:rsidRDefault="00175181" w:rsidP="00175181">
      <w:pPr>
        <w:widowControl w:val="0"/>
        <w:numPr>
          <w:ilvl w:val="0"/>
          <w:numId w:val="39"/>
        </w:numPr>
        <w:tabs>
          <w:tab w:val="left" w:pos="567"/>
        </w:tabs>
        <w:spacing w:after="0" w:line="240" w:lineRule="auto"/>
        <w:ind w:left="567" w:hanging="567"/>
        <w:rPr>
          <w:rFonts w:ascii="Times New Roman" w:eastAsia="Verdana" w:hAnsi="Times New Roman"/>
          <w:lang w:val="it-IT" w:eastAsia="en-GB"/>
        </w:rPr>
      </w:pPr>
      <w:r w:rsidRPr="001F2258">
        <w:rPr>
          <w:rFonts w:ascii="Times New Roman" w:eastAsia="Verdana" w:hAnsi="Times New Roman"/>
          <w:lang w:val="it-IT" w:eastAsia="en-GB"/>
        </w:rPr>
        <w:t>Metodologia de colectare a informațiilor privind utilizarea Odomzo și conformitatea cu programul de farmacvigilență în sarcină și eficacitatea acestuia</w:t>
      </w:r>
    </w:p>
    <w:p w14:paraId="1FCCD9EC" w14:textId="77777777" w:rsidR="00175181" w:rsidRPr="00175181" w:rsidRDefault="00175181" w:rsidP="00175181">
      <w:pPr>
        <w:widowControl w:val="0"/>
        <w:numPr>
          <w:ilvl w:val="0"/>
          <w:numId w:val="39"/>
        </w:numPr>
        <w:tabs>
          <w:tab w:val="left" w:pos="567"/>
        </w:tabs>
        <w:spacing w:after="0" w:line="240" w:lineRule="auto"/>
        <w:ind w:left="567" w:hanging="567"/>
        <w:rPr>
          <w:rFonts w:ascii="Times New Roman" w:eastAsia="Verdana" w:hAnsi="Times New Roman"/>
          <w:lang w:val="it-IT" w:eastAsia="en-GB"/>
        </w:rPr>
      </w:pPr>
      <w:r w:rsidRPr="00175181">
        <w:rPr>
          <w:rFonts w:ascii="Times New Roman" w:eastAsia="Verdana" w:hAnsi="Times New Roman"/>
          <w:lang w:val="it-IT" w:eastAsia="en-GB"/>
        </w:rPr>
        <w:t>Formatul și conținutul materialului pentru profesionistul din domeniul sănătății și pacient</w:t>
      </w:r>
    </w:p>
    <w:p w14:paraId="10D104A2" w14:textId="77777777" w:rsidR="00175181" w:rsidRPr="00175181" w:rsidRDefault="00175181" w:rsidP="00175181">
      <w:pPr>
        <w:widowControl w:val="0"/>
        <w:spacing w:after="0" w:line="240" w:lineRule="auto"/>
        <w:rPr>
          <w:rFonts w:ascii="Times New Roman" w:eastAsia="Verdana" w:hAnsi="Times New Roman"/>
          <w:lang w:val="it-IT" w:eastAsia="en-GB"/>
        </w:rPr>
      </w:pPr>
    </w:p>
    <w:p w14:paraId="3DAB82C8" w14:textId="77777777" w:rsidR="00175181" w:rsidRPr="00175181" w:rsidRDefault="00175181" w:rsidP="00175181">
      <w:pPr>
        <w:keepNext/>
        <w:widowControl w:val="0"/>
        <w:autoSpaceDE w:val="0"/>
        <w:autoSpaceDN w:val="0"/>
        <w:adjustRightInd w:val="0"/>
        <w:spacing w:after="0" w:line="240" w:lineRule="auto"/>
        <w:rPr>
          <w:rFonts w:ascii="Times New Roman" w:eastAsia="Times New Roman" w:hAnsi="Times New Roman"/>
          <w:lang w:val="it-IT"/>
        </w:rPr>
      </w:pPr>
      <w:r w:rsidRPr="00175181">
        <w:rPr>
          <w:rFonts w:ascii="Times New Roman" w:eastAsia="Times New Roman" w:hAnsi="Times New Roman"/>
          <w:lang w:val="it-IT"/>
        </w:rPr>
        <w:t>DAPP va distribui o scrisoare de comunicare directă către profesioniștii din domeniul sănătății, la lansarea produsului, care va conține următoarele:</w:t>
      </w:r>
    </w:p>
    <w:p w14:paraId="77C51AE1" w14:textId="77777777" w:rsidR="00175181" w:rsidRPr="00175181" w:rsidRDefault="00175181" w:rsidP="00175181">
      <w:pPr>
        <w:widowControl w:val="0"/>
        <w:numPr>
          <w:ilvl w:val="0"/>
          <w:numId w:val="37"/>
        </w:numPr>
        <w:tabs>
          <w:tab w:val="left" w:pos="567"/>
        </w:tabs>
        <w:autoSpaceDE w:val="0"/>
        <w:autoSpaceDN w:val="0"/>
        <w:adjustRightInd w:val="0"/>
        <w:spacing w:after="0" w:line="240" w:lineRule="auto"/>
        <w:ind w:left="567" w:hanging="567"/>
        <w:contextualSpacing/>
        <w:rPr>
          <w:rFonts w:ascii="Times New Roman" w:hAnsi="Times New Roman"/>
          <w:lang w:val="fr-FR"/>
        </w:rPr>
      </w:pPr>
      <w:r w:rsidRPr="00175181">
        <w:rPr>
          <w:rFonts w:ascii="Times New Roman" w:hAnsi="Times New Roman"/>
          <w:lang w:val="fr-FR"/>
        </w:rPr>
        <w:t>Un text principal, agreat de CHMP</w:t>
      </w:r>
    </w:p>
    <w:p w14:paraId="5FA51CFA" w14:textId="77777777" w:rsidR="00175181" w:rsidRPr="00175181" w:rsidRDefault="00175181" w:rsidP="00175181">
      <w:pPr>
        <w:keepNext/>
        <w:widowControl w:val="0"/>
        <w:numPr>
          <w:ilvl w:val="0"/>
          <w:numId w:val="37"/>
        </w:numPr>
        <w:tabs>
          <w:tab w:val="left" w:pos="567"/>
        </w:tabs>
        <w:autoSpaceDE w:val="0"/>
        <w:autoSpaceDN w:val="0"/>
        <w:adjustRightInd w:val="0"/>
        <w:spacing w:after="0" w:line="240" w:lineRule="auto"/>
        <w:ind w:left="567" w:hanging="567"/>
        <w:contextualSpacing/>
        <w:rPr>
          <w:rFonts w:ascii="Times New Roman" w:hAnsi="Times New Roman"/>
          <w:lang w:val="it-IT"/>
        </w:rPr>
      </w:pPr>
      <w:r w:rsidRPr="00175181">
        <w:rPr>
          <w:rFonts w:ascii="Times New Roman" w:hAnsi="Times New Roman"/>
          <w:lang w:val="it-IT"/>
        </w:rPr>
        <w:t>Cerințe naționale specifice agreate cu autoritatea națională competentă privind:</w:t>
      </w:r>
    </w:p>
    <w:p w14:paraId="5C558ABF" w14:textId="77777777" w:rsidR="00175181" w:rsidRPr="00175181" w:rsidRDefault="00175181" w:rsidP="00175181">
      <w:pPr>
        <w:widowControl w:val="0"/>
        <w:numPr>
          <w:ilvl w:val="0"/>
          <w:numId w:val="38"/>
        </w:numPr>
        <w:tabs>
          <w:tab w:val="left" w:pos="567"/>
        </w:tabs>
        <w:autoSpaceDE w:val="0"/>
        <w:autoSpaceDN w:val="0"/>
        <w:adjustRightInd w:val="0"/>
        <w:spacing w:after="0" w:line="240" w:lineRule="auto"/>
        <w:ind w:left="1134" w:hanging="567"/>
        <w:contextualSpacing/>
        <w:rPr>
          <w:rFonts w:ascii="Times New Roman" w:hAnsi="Times New Roman"/>
          <w:lang w:val="en-US"/>
        </w:rPr>
      </w:pPr>
      <w:r w:rsidRPr="00175181">
        <w:rPr>
          <w:rFonts w:ascii="Times New Roman" w:hAnsi="Times New Roman"/>
          <w:lang w:val="en-US"/>
        </w:rPr>
        <w:t>Distribuția produsului</w:t>
      </w:r>
    </w:p>
    <w:p w14:paraId="58B898C0" w14:textId="77777777" w:rsidR="00175181" w:rsidRPr="001F2258" w:rsidRDefault="00175181" w:rsidP="00175181">
      <w:pPr>
        <w:widowControl w:val="0"/>
        <w:numPr>
          <w:ilvl w:val="0"/>
          <w:numId w:val="38"/>
        </w:numPr>
        <w:tabs>
          <w:tab w:val="left" w:pos="567"/>
        </w:tabs>
        <w:autoSpaceDE w:val="0"/>
        <w:autoSpaceDN w:val="0"/>
        <w:adjustRightInd w:val="0"/>
        <w:spacing w:after="0" w:line="240" w:lineRule="auto"/>
        <w:ind w:left="1134" w:hanging="567"/>
        <w:contextualSpacing/>
        <w:rPr>
          <w:rFonts w:ascii="Times New Roman" w:hAnsi="Times New Roman"/>
          <w:lang w:val="it-IT"/>
        </w:rPr>
      </w:pPr>
      <w:r w:rsidRPr="001F2258">
        <w:rPr>
          <w:rFonts w:ascii="Times New Roman" w:hAnsi="Times New Roman"/>
          <w:lang w:val="it-IT"/>
        </w:rPr>
        <w:t>Măsuri pentru asigurarea că toate acțiunile adecvate au fost luate înainte de prescrierea și eliberarea Odomzo</w:t>
      </w:r>
    </w:p>
    <w:p w14:paraId="3CC8F603" w14:textId="77777777" w:rsidR="00175181" w:rsidRPr="001F2258" w:rsidRDefault="00175181" w:rsidP="00175181">
      <w:pPr>
        <w:widowControl w:val="0"/>
        <w:autoSpaceDE w:val="0"/>
        <w:autoSpaceDN w:val="0"/>
        <w:adjustRightInd w:val="0"/>
        <w:spacing w:after="0" w:line="240" w:lineRule="auto"/>
        <w:rPr>
          <w:rFonts w:ascii="Times New Roman" w:eastAsia="Times New Roman" w:hAnsi="Times New Roman"/>
          <w:lang w:val="it-IT"/>
        </w:rPr>
      </w:pPr>
    </w:p>
    <w:p w14:paraId="04929906" w14:textId="77777777" w:rsidR="00175181" w:rsidRPr="001F2258" w:rsidRDefault="00175181" w:rsidP="00175181">
      <w:pPr>
        <w:keepNext/>
        <w:widowControl w:val="0"/>
        <w:autoSpaceDE w:val="0"/>
        <w:autoSpaceDN w:val="0"/>
        <w:adjustRightInd w:val="0"/>
        <w:spacing w:after="0" w:line="240" w:lineRule="auto"/>
        <w:rPr>
          <w:rFonts w:ascii="Times New Roman" w:eastAsia="Times New Roman" w:hAnsi="Times New Roman"/>
          <w:lang w:val="it-IT"/>
        </w:rPr>
      </w:pPr>
      <w:r w:rsidRPr="001F2258">
        <w:rPr>
          <w:rFonts w:ascii="Times New Roman" w:eastAsia="Times New Roman" w:hAnsi="Times New Roman"/>
          <w:lang w:val="it-IT"/>
        </w:rPr>
        <w:t>DAPP se va asigura în permanență că se vor furniza următoarele tuturor medicilor care vor prescrie Odomzo:</w:t>
      </w:r>
    </w:p>
    <w:p w14:paraId="07053D0C" w14:textId="77777777" w:rsidR="00175181" w:rsidRPr="00175181"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eastAsia="en-GB"/>
        </w:rPr>
      </w:pPr>
      <w:r w:rsidRPr="00175181">
        <w:rPr>
          <w:rFonts w:ascii="Times New Roman" w:eastAsia="SimSun" w:hAnsi="Times New Roman"/>
          <w:lang w:eastAsia="en-GB"/>
        </w:rPr>
        <w:t>Informații privind produsul</w:t>
      </w:r>
    </w:p>
    <w:p w14:paraId="6F039BDF" w14:textId="77777777" w:rsidR="00175181" w:rsidRPr="001F2258"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val="it-IT" w:eastAsia="en-GB"/>
        </w:rPr>
      </w:pPr>
      <w:r w:rsidRPr="001F2258">
        <w:rPr>
          <w:rFonts w:ascii="Times New Roman" w:eastAsia="SimSun" w:hAnsi="Times New Roman"/>
          <w:lang w:val="it-IT" w:eastAsia="en-GB"/>
        </w:rPr>
        <w:t>Material educațional pentru profesionistul din domeniul sănătății</w:t>
      </w:r>
    </w:p>
    <w:p w14:paraId="787FA1C9" w14:textId="77777777" w:rsidR="00175181" w:rsidRPr="00175181"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val="it-IT" w:eastAsia="en-GB"/>
        </w:rPr>
      </w:pPr>
      <w:r w:rsidRPr="00175181">
        <w:rPr>
          <w:rFonts w:ascii="Times New Roman" w:eastAsia="SimSun" w:hAnsi="Times New Roman"/>
          <w:lang w:val="it-IT" w:eastAsia="en-GB"/>
        </w:rPr>
        <w:t>Card pentru profesionistul din domeniul sănătății</w:t>
      </w:r>
    </w:p>
    <w:p w14:paraId="536E8BE3" w14:textId="77777777" w:rsidR="00175181" w:rsidRPr="00175181"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eastAsia="en-GB"/>
        </w:rPr>
      </w:pPr>
      <w:r w:rsidRPr="00175181">
        <w:rPr>
          <w:rFonts w:ascii="Times New Roman" w:eastAsia="SimSun" w:hAnsi="Times New Roman"/>
          <w:lang w:eastAsia="en-GB"/>
        </w:rPr>
        <w:t>Material pentru pacient</w:t>
      </w:r>
    </w:p>
    <w:p w14:paraId="52F964A5" w14:textId="77777777" w:rsidR="00175181" w:rsidRPr="00175181" w:rsidRDefault="00175181" w:rsidP="00175181">
      <w:pPr>
        <w:widowControl w:val="0"/>
        <w:numPr>
          <w:ilvl w:val="0"/>
          <w:numId w:val="40"/>
        </w:numPr>
        <w:tabs>
          <w:tab w:val="left" w:pos="567"/>
        </w:tabs>
        <w:spacing w:after="0" w:line="240" w:lineRule="auto"/>
        <w:ind w:left="567" w:hanging="567"/>
        <w:rPr>
          <w:rFonts w:ascii="Times New Roman" w:eastAsia="Verdana" w:hAnsi="Times New Roman"/>
          <w:iCs/>
          <w:lang w:eastAsia="en-GB"/>
        </w:rPr>
      </w:pPr>
      <w:r w:rsidRPr="00175181">
        <w:rPr>
          <w:rFonts w:ascii="Times New Roman" w:eastAsia="SimSun" w:hAnsi="Times New Roman"/>
          <w:lang w:eastAsia="en-GB"/>
        </w:rPr>
        <w:t>Card pentru pacient</w:t>
      </w:r>
    </w:p>
    <w:p w14:paraId="4496FE55" w14:textId="77777777" w:rsidR="00175181" w:rsidRPr="00175181" w:rsidRDefault="00175181" w:rsidP="00175181">
      <w:pPr>
        <w:widowControl w:val="0"/>
        <w:autoSpaceDE w:val="0"/>
        <w:autoSpaceDN w:val="0"/>
        <w:adjustRightInd w:val="0"/>
        <w:spacing w:after="0" w:line="240" w:lineRule="auto"/>
        <w:rPr>
          <w:rFonts w:ascii="Times New Roman" w:eastAsia="Verdana" w:hAnsi="Times New Roman"/>
          <w:lang w:val="en-US"/>
        </w:rPr>
      </w:pPr>
    </w:p>
    <w:p w14:paraId="6FA7EE66" w14:textId="77777777" w:rsidR="00175181" w:rsidRPr="001F2258" w:rsidRDefault="00175181" w:rsidP="00175181">
      <w:pPr>
        <w:keepNext/>
        <w:widowControl w:val="0"/>
        <w:autoSpaceDE w:val="0"/>
        <w:autoSpaceDN w:val="0"/>
        <w:adjustRightInd w:val="0"/>
        <w:spacing w:after="0" w:line="240" w:lineRule="auto"/>
        <w:rPr>
          <w:rFonts w:ascii="Times New Roman" w:eastAsia="Times New Roman" w:hAnsi="Times New Roman"/>
          <w:lang w:val="it-IT"/>
        </w:rPr>
      </w:pPr>
      <w:r w:rsidRPr="001F2258">
        <w:rPr>
          <w:rFonts w:ascii="Times New Roman" w:eastAsia="SimSun" w:hAnsi="Times New Roman"/>
          <w:lang w:val="it-IT"/>
        </w:rPr>
        <w:t>Materialul educațional pentru profesioniștii din domeniul sănătății</w:t>
      </w:r>
      <w:r w:rsidRPr="001F2258">
        <w:rPr>
          <w:rFonts w:ascii="Times New Roman" w:eastAsia="Times New Roman" w:hAnsi="Times New Roman"/>
          <w:lang w:val="it-IT"/>
        </w:rPr>
        <w:t xml:space="preserve"> privind Odomzo va conține următoarele elemenete cheie:</w:t>
      </w:r>
    </w:p>
    <w:p w14:paraId="1871B1FF" w14:textId="77777777" w:rsidR="00175181" w:rsidRPr="00175181"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val="it-IT" w:eastAsia="en-GB"/>
        </w:rPr>
      </w:pPr>
      <w:r w:rsidRPr="00175181">
        <w:rPr>
          <w:rFonts w:ascii="Times New Roman" w:eastAsia="SimSun" w:hAnsi="Times New Roman"/>
          <w:lang w:val="it-IT" w:eastAsia="en-GB"/>
        </w:rPr>
        <w:t>Informare generală, pe scurt, privind Odomzo, indicația autorizată și posologie</w:t>
      </w:r>
    </w:p>
    <w:p w14:paraId="5CC64FB0" w14:textId="77777777" w:rsidR="00175181" w:rsidRPr="001F2258"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val="it-IT" w:eastAsia="en-GB"/>
        </w:rPr>
      </w:pPr>
      <w:r w:rsidRPr="001F2258">
        <w:rPr>
          <w:rFonts w:ascii="Times New Roman" w:eastAsia="SimSun" w:hAnsi="Times New Roman"/>
          <w:lang w:val="it-IT" w:eastAsia="en-GB"/>
        </w:rPr>
        <w:t>O cerință de informare a pacienților privind riscurile teratogene asociate cu Odomzo și necesitatea de a evita expunerea fetală</w:t>
      </w:r>
    </w:p>
    <w:p w14:paraId="3EEBFACA" w14:textId="77777777" w:rsidR="00175181" w:rsidRPr="001F2258"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val="it-IT" w:eastAsia="en-GB"/>
        </w:rPr>
      </w:pPr>
      <w:r w:rsidRPr="001F2258">
        <w:rPr>
          <w:rFonts w:ascii="Times New Roman" w:eastAsia="SimSun" w:hAnsi="Times New Roman"/>
          <w:lang w:val="it-IT" w:eastAsia="en-GB"/>
        </w:rPr>
        <w:t xml:space="preserve">Descrierea </w:t>
      </w:r>
      <w:r w:rsidRPr="00175181">
        <w:rPr>
          <w:rFonts w:ascii="Times New Roman" w:eastAsia="Verdana" w:hAnsi="Times New Roman"/>
          <w:lang w:val="ro-RO" w:eastAsia="en-GB"/>
        </w:rPr>
        <w:t>Programului de prevenţie a sarcinii în timpul administrării Odomzo</w:t>
      </w:r>
      <w:r w:rsidRPr="001F2258">
        <w:rPr>
          <w:rFonts w:ascii="Times New Roman" w:eastAsia="SimSun" w:hAnsi="Times New Roman"/>
          <w:lang w:val="it-IT" w:eastAsia="en-GB"/>
        </w:rPr>
        <w:t xml:space="preserve"> și clasificarea pacienților în funcție de sex și potențialul fertil</w:t>
      </w:r>
    </w:p>
    <w:p w14:paraId="7E00E7C7" w14:textId="77777777" w:rsidR="00175181" w:rsidRPr="001F2258"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val="it-IT" w:eastAsia="en-GB"/>
        </w:rPr>
      </w:pPr>
      <w:r w:rsidRPr="001F2258">
        <w:rPr>
          <w:rFonts w:ascii="Times New Roman" w:eastAsia="SimSun" w:hAnsi="Times New Roman"/>
          <w:lang w:val="it-IT" w:eastAsia="en-GB"/>
        </w:rPr>
        <w:t>Informații privind formele recomandate de contracepție pentru femei și bărbați</w:t>
      </w:r>
    </w:p>
    <w:p w14:paraId="03C8B9AE" w14:textId="77777777" w:rsidR="00175181" w:rsidRPr="001F2258"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val="it-IT" w:eastAsia="en-GB"/>
        </w:rPr>
      </w:pPr>
      <w:r w:rsidRPr="001F2258">
        <w:rPr>
          <w:rFonts w:ascii="Times New Roman" w:eastAsia="SimSun" w:hAnsi="Times New Roman"/>
          <w:lang w:val="it-IT" w:eastAsia="en-GB"/>
        </w:rPr>
        <w:t>Obligațiile profesionistului din domeniul sănătății privind prescrierea Odomzo</w:t>
      </w:r>
    </w:p>
    <w:p w14:paraId="4687E967" w14:textId="77777777" w:rsidR="00175181" w:rsidRPr="001F2258"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val="it-IT" w:eastAsia="en-GB"/>
        </w:rPr>
      </w:pPr>
      <w:r w:rsidRPr="001F2258">
        <w:rPr>
          <w:rFonts w:ascii="Times New Roman" w:eastAsia="SimSun" w:hAnsi="Times New Roman"/>
          <w:lang w:val="it-IT" w:eastAsia="en-GB"/>
        </w:rPr>
        <w:t>Recomandări de siguranță pentru femei cu potențial fertil</w:t>
      </w:r>
    </w:p>
    <w:p w14:paraId="6712002A" w14:textId="77777777" w:rsidR="00175181" w:rsidRPr="00175181"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eastAsia="en-GB"/>
        </w:rPr>
      </w:pPr>
      <w:r w:rsidRPr="00175181">
        <w:rPr>
          <w:rFonts w:ascii="Times New Roman" w:eastAsia="SimSun" w:hAnsi="Times New Roman"/>
          <w:lang w:eastAsia="en-GB"/>
        </w:rPr>
        <w:t>Recomandări de siguranță pentru bărbați</w:t>
      </w:r>
    </w:p>
    <w:p w14:paraId="389D2CBE" w14:textId="77777777" w:rsidR="00175181" w:rsidRPr="00175181"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eastAsia="en-GB"/>
        </w:rPr>
      </w:pPr>
      <w:r w:rsidRPr="00175181">
        <w:rPr>
          <w:rFonts w:ascii="Times New Roman" w:eastAsia="SimSun" w:hAnsi="Times New Roman"/>
          <w:lang w:eastAsia="en-GB"/>
        </w:rPr>
        <w:t>Cerințe în cazul apariției sarcinii</w:t>
      </w:r>
    </w:p>
    <w:p w14:paraId="00CA3491" w14:textId="77777777" w:rsidR="00175181" w:rsidRPr="001F2258"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val="it-IT" w:eastAsia="en-GB"/>
        </w:rPr>
      </w:pPr>
      <w:r w:rsidRPr="001F2258">
        <w:rPr>
          <w:rFonts w:ascii="Times New Roman" w:eastAsia="SimSun" w:hAnsi="Times New Roman"/>
          <w:lang w:val="it-IT" w:eastAsia="en-GB"/>
        </w:rPr>
        <w:t>Informarea pacienților că nu trebuie să doneze sânge în timpul tratamentului cu Odomzo și timp de minimum 20 luni de la administrarea ultimei doze</w:t>
      </w:r>
    </w:p>
    <w:p w14:paraId="684F5359" w14:textId="77777777" w:rsidR="00175181" w:rsidRPr="001F2258"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val="it-IT" w:eastAsia="en-GB"/>
        </w:rPr>
      </w:pPr>
      <w:r w:rsidRPr="001F2258">
        <w:rPr>
          <w:rFonts w:ascii="Times New Roman" w:eastAsia="SimSun" w:hAnsi="Times New Roman"/>
          <w:lang w:val="it-IT" w:eastAsia="en-GB"/>
        </w:rPr>
        <w:t>Listă pentru profesionistului din domeniul sănătății care să asigure faptul că pacienții beneficiază de consiliere adecvată</w:t>
      </w:r>
    </w:p>
    <w:p w14:paraId="463D71C6" w14:textId="77777777" w:rsidR="00175181" w:rsidRPr="001F2258"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val="it-IT" w:eastAsia="en-GB"/>
        </w:rPr>
      </w:pPr>
      <w:r w:rsidRPr="001F2258">
        <w:rPr>
          <w:rFonts w:ascii="Times New Roman" w:eastAsia="SimSun" w:hAnsi="Times New Roman"/>
          <w:lang w:val="it-IT" w:eastAsia="en-GB"/>
        </w:rPr>
        <w:t>Necesitatea de a se asigura că toți pacienții completează și semnează Formularul de consiliere privind Odomzo, care va fi inclus în materialul pentru profesionistul din domeniul sănătății</w:t>
      </w:r>
    </w:p>
    <w:p w14:paraId="3E428236" w14:textId="77777777" w:rsidR="00175181" w:rsidRPr="00175181"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eastAsia="en-GB"/>
        </w:rPr>
      </w:pPr>
      <w:r w:rsidRPr="00175181">
        <w:rPr>
          <w:rFonts w:ascii="Times New Roman" w:eastAsia="Verdana" w:hAnsi="Times New Roman"/>
          <w:lang w:eastAsia="en-GB"/>
        </w:rPr>
        <w:t>Raportarea reacțiilor adverse</w:t>
      </w:r>
    </w:p>
    <w:p w14:paraId="188A1DD2" w14:textId="77777777" w:rsidR="00175181" w:rsidRPr="00175181" w:rsidRDefault="00175181" w:rsidP="00175181">
      <w:pPr>
        <w:widowControl w:val="0"/>
        <w:autoSpaceDE w:val="0"/>
        <w:autoSpaceDN w:val="0"/>
        <w:adjustRightInd w:val="0"/>
        <w:spacing w:after="0" w:line="240" w:lineRule="auto"/>
        <w:rPr>
          <w:rFonts w:ascii="Times New Roman" w:eastAsia="SimSun" w:hAnsi="Times New Roman"/>
          <w:lang w:val="en-US"/>
        </w:rPr>
      </w:pPr>
    </w:p>
    <w:p w14:paraId="05A6D0B8" w14:textId="77777777" w:rsidR="00175181" w:rsidRPr="00175181" w:rsidRDefault="00175181" w:rsidP="00175181">
      <w:pPr>
        <w:keepNext/>
        <w:widowControl w:val="0"/>
        <w:autoSpaceDE w:val="0"/>
        <w:autoSpaceDN w:val="0"/>
        <w:adjustRightInd w:val="0"/>
        <w:spacing w:after="0" w:line="240" w:lineRule="auto"/>
        <w:rPr>
          <w:rFonts w:ascii="Times New Roman" w:eastAsia="Times New Roman" w:hAnsi="Times New Roman"/>
        </w:rPr>
      </w:pPr>
      <w:r w:rsidRPr="00175181">
        <w:rPr>
          <w:rFonts w:ascii="Times New Roman" w:eastAsia="Times New Roman" w:hAnsi="Times New Roman"/>
        </w:rPr>
        <w:t>Matreialul educațional pentru pacient privind Odomzo va conține următoarele elemenete cheie:</w:t>
      </w:r>
    </w:p>
    <w:p w14:paraId="6BA1C4A2" w14:textId="77777777" w:rsidR="00175181" w:rsidRPr="001F2258"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val="it-IT" w:eastAsia="en-GB"/>
        </w:rPr>
      </w:pPr>
      <w:r w:rsidRPr="001F2258">
        <w:rPr>
          <w:rFonts w:ascii="Times New Roman" w:eastAsia="SimSun" w:hAnsi="Times New Roman"/>
          <w:lang w:val="it-IT" w:eastAsia="en-GB"/>
        </w:rPr>
        <w:t xml:space="preserve">Informații pentru pacient privind riscurile teratogene asociate cu Odomzo și necesitatea de a evita expunerea fetală </w:t>
      </w:r>
    </w:p>
    <w:p w14:paraId="380177FC" w14:textId="77777777" w:rsidR="00175181" w:rsidRPr="001F2258"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val="it-IT" w:eastAsia="en-GB"/>
        </w:rPr>
      </w:pPr>
      <w:r w:rsidRPr="001F2258">
        <w:rPr>
          <w:rFonts w:ascii="Times New Roman" w:eastAsia="SimSun" w:hAnsi="Times New Roman"/>
          <w:lang w:val="it-IT" w:eastAsia="en-GB"/>
        </w:rPr>
        <w:t>Necesitatea de a utiliza metode contraceptive adecvate și definiția contracepției adecvate</w:t>
      </w:r>
    </w:p>
    <w:p w14:paraId="2B64BF36" w14:textId="77777777" w:rsidR="00175181" w:rsidRPr="001F2258"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val="it-IT" w:eastAsia="en-GB"/>
        </w:rPr>
      </w:pPr>
      <w:r w:rsidRPr="001F2258">
        <w:rPr>
          <w:rFonts w:ascii="Times New Roman" w:eastAsia="SimSun" w:hAnsi="Times New Roman"/>
          <w:lang w:val="it-IT" w:eastAsia="en-GB"/>
        </w:rPr>
        <w:t>Aranjamente la nivel național sau altele aranjamente specifice aplicabile pentru eliberarea unei prescripții pentru Odomzo</w:t>
      </w:r>
    </w:p>
    <w:p w14:paraId="53084B17" w14:textId="77777777" w:rsidR="00175181" w:rsidRPr="001F2258"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val="it-IT" w:eastAsia="en-GB"/>
        </w:rPr>
      </w:pPr>
      <w:r w:rsidRPr="001F2258">
        <w:rPr>
          <w:rFonts w:ascii="Times New Roman" w:eastAsia="SimSun" w:hAnsi="Times New Roman"/>
          <w:lang w:val="it-IT" w:eastAsia="en-GB"/>
        </w:rPr>
        <w:t>Informații privind faptul că Odomzo nu trebuie dat niciunei alte persoane, ca și eliminarea medicamentelor nedorite și necesitatea de a nu lăsa Odomzo la vederea și îndemâna copiilor</w:t>
      </w:r>
    </w:p>
    <w:p w14:paraId="00358E58" w14:textId="77777777" w:rsidR="00175181" w:rsidRPr="001F2258"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val="it-IT" w:eastAsia="en-GB"/>
        </w:rPr>
      </w:pPr>
      <w:r w:rsidRPr="001F2258">
        <w:rPr>
          <w:rFonts w:ascii="Times New Roman" w:eastAsia="SimSun" w:hAnsi="Times New Roman"/>
          <w:lang w:val="it-IT" w:eastAsia="en-GB"/>
        </w:rPr>
        <w:t>Informații privind faptul că pacientul nu trebuie să doneze sânge în timpul tratamentului cu Odomzo și timp de minimum 20 luni de la administrarea ultimei doze</w:t>
      </w:r>
    </w:p>
    <w:p w14:paraId="21A28968" w14:textId="77777777" w:rsidR="00175181" w:rsidRPr="001F2258"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val="it-IT" w:eastAsia="en-GB"/>
        </w:rPr>
      </w:pPr>
      <w:r w:rsidRPr="001F2258">
        <w:rPr>
          <w:rFonts w:ascii="Times New Roman" w:eastAsia="SimSun" w:hAnsi="Times New Roman"/>
          <w:lang w:val="it-IT" w:eastAsia="en-GB"/>
        </w:rPr>
        <w:t>Informații privind faptul că pacientele nu trebuie să alăpteze în timpul tratamentului cu Odomzo și timp de minimum 20 luni de la administrarea ultimei doze</w:t>
      </w:r>
    </w:p>
    <w:p w14:paraId="737E208A" w14:textId="77777777" w:rsidR="00175181" w:rsidRPr="001F2258"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val="it-IT" w:eastAsia="en-GB"/>
        </w:rPr>
      </w:pPr>
      <w:r w:rsidRPr="001F2258">
        <w:rPr>
          <w:rFonts w:ascii="Times New Roman" w:eastAsia="SimSun" w:hAnsi="Times New Roman"/>
          <w:lang w:val="it-IT" w:eastAsia="en-GB"/>
        </w:rPr>
        <w:t>Informații privind faptul că pacientul trebuie să informeze profesionistul din domeniul sănătății cu privire la orice eveniment advers</w:t>
      </w:r>
    </w:p>
    <w:p w14:paraId="48B33A7B" w14:textId="77777777" w:rsidR="00175181" w:rsidRPr="001F2258"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val="it-IT" w:eastAsia="en-GB"/>
        </w:rPr>
      </w:pPr>
      <w:r w:rsidRPr="001F2258">
        <w:rPr>
          <w:rFonts w:ascii="Times New Roman" w:eastAsia="SimSun" w:hAnsi="Times New Roman"/>
          <w:lang w:val="it-IT" w:eastAsia="en-GB"/>
        </w:rPr>
        <w:t>Informații pentru femeile cu potențial fertil</w:t>
      </w:r>
    </w:p>
    <w:p w14:paraId="1ED74D56" w14:textId="77777777" w:rsidR="00175181" w:rsidRPr="00175181"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eastAsia="en-GB"/>
        </w:rPr>
      </w:pPr>
      <w:r w:rsidRPr="00175181">
        <w:rPr>
          <w:rFonts w:ascii="Times New Roman" w:eastAsia="SimSun" w:hAnsi="Times New Roman"/>
          <w:lang w:eastAsia="en-GB"/>
        </w:rPr>
        <w:t>Informații pentru bărbați</w:t>
      </w:r>
    </w:p>
    <w:p w14:paraId="44BEAF1D" w14:textId="77777777" w:rsidR="00175181" w:rsidRPr="00175181" w:rsidRDefault="00175181" w:rsidP="00175181">
      <w:pPr>
        <w:widowControl w:val="0"/>
        <w:autoSpaceDE w:val="0"/>
        <w:autoSpaceDN w:val="0"/>
        <w:adjustRightInd w:val="0"/>
        <w:spacing w:after="0" w:line="240" w:lineRule="auto"/>
        <w:rPr>
          <w:rFonts w:ascii="Times New Roman" w:eastAsia="SimSun" w:hAnsi="Times New Roman"/>
          <w:lang w:val="en-US"/>
        </w:rPr>
      </w:pPr>
    </w:p>
    <w:p w14:paraId="6250C154" w14:textId="77777777" w:rsidR="00175181" w:rsidRPr="00175181" w:rsidRDefault="00175181" w:rsidP="00175181">
      <w:pPr>
        <w:keepNext/>
        <w:widowControl w:val="0"/>
        <w:autoSpaceDE w:val="0"/>
        <w:autoSpaceDN w:val="0"/>
        <w:adjustRightInd w:val="0"/>
        <w:spacing w:after="0" w:line="240" w:lineRule="auto"/>
        <w:rPr>
          <w:rFonts w:ascii="Times New Roman" w:eastAsia="SimSun" w:hAnsi="Times New Roman"/>
          <w:lang w:val="it-IT"/>
        </w:rPr>
      </w:pPr>
      <w:r w:rsidRPr="00175181">
        <w:rPr>
          <w:rFonts w:ascii="Times New Roman" w:eastAsia="SimSun" w:hAnsi="Times New Roman"/>
          <w:lang w:val="it-IT"/>
        </w:rPr>
        <w:t>Cardul pentru profesionistul din domeniul sănătății va conține următoarele elemenete cheie:</w:t>
      </w:r>
    </w:p>
    <w:p w14:paraId="4F158C88" w14:textId="77777777" w:rsidR="00175181" w:rsidRPr="001F2258"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val="it-IT" w:eastAsia="en-GB"/>
        </w:rPr>
      </w:pPr>
      <w:r w:rsidRPr="001F2258">
        <w:rPr>
          <w:rFonts w:ascii="Times New Roman" w:eastAsia="SimSun" w:hAnsi="Times New Roman"/>
          <w:lang w:val="it-IT" w:eastAsia="en-GB"/>
        </w:rPr>
        <w:t>Informații pentru femeile cu potențial fertil</w:t>
      </w:r>
    </w:p>
    <w:p w14:paraId="08BD0F28" w14:textId="77777777" w:rsidR="00175181" w:rsidRPr="00175181"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eastAsia="en-GB"/>
        </w:rPr>
      </w:pPr>
      <w:r w:rsidRPr="00175181">
        <w:rPr>
          <w:rFonts w:ascii="Times New Roman" w:eastAsia="SimSun" w:hAnsi="Times New Roman"/>
          <w:lang w:eastAsia="en-GB"/>
        </w:rPr>
        <w:t>Informații pentru bărbați</w:t>
      </w:r>
    </w:p>
    <w:p w14:paraId="57FB2B86" w14:textId="77777777" w:rsidR="00175181" w:rsidRPr="001F2258"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val="it-IT" w:eastAsia="en-GB"/>
        </w:rPr>
      </w:pPr>
      <w:r w:rsidRPr="001F2258">
        <w:rPr>
          <w:rFonts w:ascii="Times New Roman" w:eastAsia="SimSun" w:hAnsi="Times New Roman"/>
          <w:lang w:val="it-IT" w:eastAsia="en-GB"/>
        </w:rPr>
        <w:t>Necesitatea de a solicita pacientului de a raporta imediat profesionistului curant din domeniul sănătății dacă este suspectată sarcină la o pacientă sau la partenera unui pacient de sex bărbătesc</w:t>
      </w:r>
    </w:p>
    <w:p w14:paraId="59C1A425" w14:textId="77777777" w:rsidR="00175181" w:rsidRPr="00175181"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val="it-IT" w:eastAsia="en-GB"/>
        </w:rPr>
      </w:pPr>
      <w:r w:rsidRPr="00175181">
        <w:rPr>
          <w:rFonts w:ascii="Times New Roman" w:eastAsia="SimSun" w:hAnsi="Times New Roman"/>
          <w:lang w:val="it-IT" w:eastAsia="en-GB"/>
        </w:rPr>
        <w:t>Necesitatea de a aminti pacienților să returneze capsulele neutilizate la sfârșitul tratamentului (eliminarea va depinde de cerințele locale)</w:t>
      </w:r>
    </w:p>
    <w:p w14:paraId="74C311EE" w14:textId="77777777" w:rsidR="00175181" w:rsidRPr="00175181"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val="it-IT" w:eastAsia="en-GB"/>
        </w:rPr>
      </w:pPr>
      <w:r w:rsidRPr="00175181">
        <w:rPr>
          <w:rFonts w:ascii="Times New Roman" w:eastAsia="SimSun" w:hAnsi="Times New Roman"/>
          <w:lang w:val="it-IT" w:eastAsia="en-GB"/>
        </w:rPr>
        <w:t>Necesitatea de a aminti pacienților să nu doneze sânge în timpul tratamentului cu Odomzo și timp de minimum 20 luni de la administrarea ultimei doze</w:t>
      </w:r>
    </w:p>
    <w:p w14:paraId="7A93C647" w14:textId="77777777" w:rsidR="00175181" w:rsidRPr="00175181" w:rsidRDefault="00175181" w:rsidP="00175181">
      <w:pPr>
        <w:widowControl w:val="0"/>
        <w:spacing w:after="0" w:line="240" w:lineRule="auto"/>
        <w:rPr>
          <w:rFonts w:ascii="Times New Roman" w:eastAsia="SimSun" w:hAnsi="Times New Roman"/>
          <w:lang w:val="it-IT" w:eastAsia="en-GB"/>
        </w:rPr>
      </w:pPr>
    </w:p>
    <w:p w14:paraId="122A8483" w14:textId="77777777" w:rsidR="00175181" w:rsidRPr="001F2258" w:rsidRDefault="00175181" w:rsidP="00175181">
      <w:pPr>
        <w:widowControl w:val="0"/>
        <w:spacing w:after="0" w:line="240" w:lineRule="auto"/>
        <w:rPr>
          <w:rFonts w:ascii="Times New Roman" w:eastAsia="SimSun" w:hAnsi="Times New Roman"/>
          <w:lang w:val="it-IT" w:eastAsia="en-GB"/>
        </w:rPr>
      </w:pPr>
      <w:r w:rsidRPr="001F2258">
        <w:rPr>
          <w:rFonts w:ascii="Times New Roman" w:eastAsia="Verdana" w:hAnsi="Times New Roman"/>
          <w:lang w:val="it-IT" w:eastAsia="en-GB"/>
        </w:rPr>
        <w:t xml:space="preserve">Cardul </w:t>
      </w:r>
      <w:r w:rsidRPr="001F2258">
        <w:rPr>
          <w:rFonts w:ascii="Times New Roman" w:eastAsia="SimSun" w:hAnsi="Times New Roman"/>
          <w:lang w:val="it-IT" w:eastAsia="en-GB"/>
        </w:rPr>
        <w:t>pentru pacient</w:t>
      </w:r>
      <w:r w:rsidRPr="001F2258">
        <w:rPr>
          <w:rFonts w:ascii="Times New Roman" w:eastAsia="Verdana" w:hAnsi="Times New Roman"/>
          <w:lang w:val="it-IT" w:eastAsia="en-GB"/>
        </w:rPr>
        <w:t xml:space="preserve"> va conține următoarele elemenete cheie</w:t>
      </w:r>
      <w:r w:rsidRPr="001F2258">
        <w:rPr>
          <w:rFonts w:ascii="Times New Roman" w:eastAsia="SimSun" w:hAnsi="Times New Roman"/>
          <w:lang w:val="it-IT" w:eastAsia="en-GB"/>
        </w:rPr>
        <w:t>:</w:t>
      </w:r>
    </w:p>
    <w:p w14:paraId="042A4CAB" w14:textId="77777777" w:rsidR="00175181" w:rsidRPr="001F2258"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val="it-IT" w:eastAsia="en-GB"/>
        </w:rPr>
      </w:pPr>
      <w:r w:rsidRPr="001F2258">
        <w:rPr>
          <w:rFonts w:ascii="Times New Roman" w:eastAsia="SimSun" w:hAnsi="Times New Roman"/>
          <w:lang w:val="it-IT" w:eastAsia="en-GB"/>
        </w:rPr>
        <w:t>Informații pentru pacient privind riscurile teratogene asociate cu Odomzo și necesitatea de a evita expunerea fetală</w:t>
      </w:r>
    </w:p>
    <w:p w14:paraId="65CBDCA3" w14:textId="77777777" w:rsidR="00175181" w:rsidRPr="001F2258"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val="it-IT" w:eastAsia="en-GB"/>
        </w:rPr>
      </w:pPr>
      <w:r w:rsidRPr="001F2258">
        <w:rPr>
          <w:rFonts w:ascii="Times New Roman" w:eastAsia="SimSun" w:hAnsi="Times New Roman"/>
          <w:lang w:val="it-IT" w:eastAsia="en-GB"/>
        </w:rPr>
        <w:t>Informații privind faptul că pacientul nu trebuie să doneze sânge în timpul tratamentului cu Odomzo și timp de minimum 20 luni de la administrarea ultimei doze</w:t>
      </w:r>
    </w:p>
    <w:p w14:paraId="58DC52F9" w14:textId="77777777" w:rsidR="00175181" w:rsidRPr="001F2258"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val="it-IT" w:eastAsia="en-GB"/>
        </w:rPr>
      </w:pPr>
      <w:r w:rsidRPr="001F2258">
        <w:rPr>
          <w:rFonts w:ascii="Times New Roman" w:eastAsia="SimSun" w:hAnsi="Times New Roman"/>
          <w:lang w:val="it-IT" w:eastAsia="en-GB"/>
        </w:rPr>
        <w:t>Informații pentru femeile cu potențial fertil</w:t>
      </w:r>
    </w:p>
    <w:p w14:paraId="1767FAAB" w14:textId="77777777" w:rsidR="00175181" w:rsidRPr="00175181"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eastAsia="en-GB"/>
        </w:rPr>
      </w:pPr>
      <w:r w:rsidRPr="00175181">
        <w:rPr>
          <w:rFonts w:ascii="Times New Roman" w:eastAsia="SimSun" w:hAnsi="Times New Roman"/>
          <w:lang w:eastAsia="en-GB"/>
        </w:rPr>
        <w:t>Informații pentru bărbați</w:t>
      </w:r>
    </w:p>
    <w:p w14:paraId="0B082E4B" w14:textId="77777777" w:rsidR="00175181" w:rsidRPr="00175181"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val="it-IT" w:eastAsia="en-GB"/>
        </w:rPr>
      </w:pPr>
      <w:r w:rsidRPr="00175181">
        <w:rPr>
          <w:rFonts w:ascii="Times New Roman" w:eastAsia="SimSun" w:hAnsi="Times New Roman"/>
          <w:lang w:val="it-IT" w:eastAsia="en-GB"/>
        </w:rPr>
        <w:t>Pacienții trebuie să returneze capsulele neutilizate la sfârșitul tratamentului (eliminarea va depinde de cerințele locale)</w:t>
      </w:r>
    </w:p>
    <w:p w14:paraId="53E4A140" w14:textId="77777777" w:rsidR="00175181" w:rsidRPr="00175181" w:rsidRDefault="00175181" w:rsidP="00175181">
      <w:pPr>
        <w:widowControl w:val="0"/>
        <w:numPr>
          <w:ilvl w:val="0"/>
          <w:numId w:val="40"/>
        </w:numPr>
        <w:tabs>
          <w:tab w:val="left" w:pos="567"/>
        </w:tabs>
        <w:spacing w:after="0" w:line="240" w:lineRule="auto"/>
        <w:ind w:left="567" w:hanging="567"/>
        <w:rPr>
          <w:rFonts w:ascii="Times New Roman" w:eastAsia="SimSun" w:hAnsi="Times New Roman"/>
          <w:lang w:val="es-ES" w:eastAsia="en-GB"/>
        </w:rPr>
      </w:pPr>
      <w:r w:rsidRPr="00175181">
        <w:rPr>
          <w:rFonts w:ascii="Times New Roman" w:eastAsia="SimSun" w:hAnsi="Times New Roman"/>
          <w:lang w:val="es-ES" w:eastAsia="en-GB"/>
        </w:rPr>
        <w:t>Numere de telefon pentru situații de urgență</w:t>
      </w:r>
    </w:p>
    <w:p w14:paraId="050B0253" w14:textId="77777777" w:rsidR="00175181" w:rsidRPr="00175181" w:rsidRDefault="00175181" w:rsidP="00175181">
      <w:pPr>
        <w:widowControl w:val="0"/>
        <w:autoSpaceDE w:val="0"/>
        <w:autoSpaceDN w:val="0"/>
        <w:adjustRightInd w:val="0"/>
        <w:spacing w:after="0" w:line="240" w:lineRule="auto"/>
        <w:rPr>
          <w:rFonts w:ascii="Times New Roman" w:eastAsia="Times New Roman" w:hAnsi="Times New Roman"/>
          <w:lang w:val="es-ES"/>
        </w:rPr>
      </w:pPr>
    </w:p>
    <w:p w14:paraId="1264D71D"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szCs w:val="20"/>
          <w:lang w:val="ro-RO"/>
        </w:rPr>
      </w:pPr>
    </w:p>
    <w:p w14:paraId="419D2669" w14:textId="77777777" w:rsidR="00175181" w:rsidRPr="00175181" w:rsidRDefault="00175181" w:rsidP="00175181">
      <w:pPr>
        <w:widowControl w:val="0"/>
        <w:tabs>
          <w:tab w:val="left" w:pos="567"/>
        </w:tabs>
        <w:spacing w:after="0" w:line="240" w:lineRule="auto"/>
        <w:ind w:right="566"/>
        <w:rPr>
          <w:rFonts w:ascii="Times New Roman" w:eastAsia="Times New Roman" w:hAnsi="Times New Roman"/>
          <w:noProof/>
          <w:lang w:val="ro-RO"/>
        </w:rPr>
      </w:pPr>
      <w:r w:rsidRPr="00175181">
        <w:rPr>
          <w:rFonts w:ascii="Times New Roman" w:eastAsia="Times New Roman" w:hAnsi="Times New Roman"/>
          <w:noProof/>
          <w:szCs w:val="20"/>
          <w:lang w:val="ro-RO"/>
        </w:rPr>
        <w:br w:type="page"/>
      </w:r>
    </w:p>
    <w:p w14:paraId="44D770CC"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180F161B"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15CFD50A"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612CA232"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08572F89"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p>
    <w:p w14:paraId="13C7464E"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p>
    <w:p w14:paraId="5EE0E644"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p>
    <w:p w14:paraId="74EEA6ED"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p>
    <w:p w14:paraId="0286C557"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p>
    <w:p w14:paraId="074D5C2C"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3DD5B4FE"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4A8D36CD"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267C2C6B"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04C0C577"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7264095E"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02C8629F"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5C7C30D2"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2369D7F0"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2E8DCF08"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114C2C44"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324AF5AF"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00C01145"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63633D9C" w14:textId="77777777" w:rsidR="00175181" w:rsidRPr="00175181" w:rsidRDefault="00175181" w:rsidP="00175181">
      <w:pPr>
        <w:tabs>
          <w:tab w:val="left" w:pos="567"/>
        </w:tabs>
        <w:spacing w:after="0" w:line="240" w:lineRule="auto"/>
        <w:jc w:val="center"/>
        <w:outlineLvl w:val="0"/>
        <w:rPr>
          <w:rFonts w:ascii="Times New Roman" w:eastAsia="Times New Roman" w:hAnsi="Times New Roman"/>
          <w:b/>
          <w:lang w:val="ro-RO"/>
        </w:rPr>
      </w:pPr>
      <w:r w:rsidRPr="00175181">
        <w:rPr>
          <w:rFonts w:ascii="Times New Roman" w:eastAsia="Times New Roman" w:hAnsi="Times New Roman"/>
          <w:b/>
          <w:lang w:val="ro-RO"/>
        </w:rPr>
        <w:t>ANEXA III</w:t>
      </w:r>
    </w:p>
    <w:p w14:paraId="713F76B1" w14:textId="77777777" w:rsidR="00175181" w:rsidRPr="00175181" w:rsidRDefault="00175181" w:rsidP="00175181">
      <w:pPr>
        <w:tabs>
          <w:tab w:val="left" w:pos="567"/>
        </w:tabs>
        <w:spacing w:after="0" w:line="240" w:lineRule="auto"/>
        <w:jc w:val="center"/>
        <w:rPr>
          <w:rFonts w:ascii="Times New Roman" w:eastAsia="Times New Roman" w:hAnsi="Times New Roman"/>
          <w:lang w:val="ro-RO"/>
        </w:rPr>
      </w:pPr>
    </w:p>
    <w:p w14:paraId="2AB9549F" w14:textId="77777777" w:rsidR="00175181" w:rsidRPr="00175181" w:rsidRDefault="00175181" w:rsidP="00175181">
      <w:pPr>
        <w:widowControl w:val="0"/>
        <w:tabs>
          <w:tab w:val="left" w:pos="567"/>
        </w:tabs>
        <w:spacing w:after="0" w:line="240" w:lineRule="auto"/>
        <w:jc w:val="center"/>
        <w:outlineLvl w:val="0"/>
        <w:rPr>
          <w:rFonts w:ascii="Times New Roman" w:eastAsia="Times New Roman" w:hAnsi="Times New Roman"/>
          <w:b/>
          <w:noProof/>
          <w:szCs w:val="20"/>
          <w:lang w:val="ro-RO"/>
        </w:rPr>
      </w:pPr>
      <w:r w:rsidRPr="00175181">
        <w:rPr>
          <w:rFonts w:ascii="Times New Roman" w:eastAsia="Times New Roman" w:hAnsi="Times New Roman"/>
          <w:b/>
          <w:lang w:val="ro-RO"/>
        </w:rPr>
        <w:t>ETICHETAREA ŞI PROSPECTUL</w:t>
      </w:r>
    </w:p>
    <w:p w14:paraId="22F01607"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r w:rsidRPr="00175181">
        <w:rPr>
          <w:rFonts w:ascii="Times New Roman" w:eastAsia="Times New Roman" w:hAnsi="Times New Roman"/>
          <w:noProof/>
          <w:szCs w:val="20"/>
          <w:lang w:val="ro-RO"/>
        </w:rPr>
        <w:br w:type="page"/>
      </w:r>
    </w:p>
    <w:p w14:paraId="6F89E235"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17B7F907"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07D93912"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336F0B81"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461934E5"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500F17A6"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6E0B08B4"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3859D395"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6916CE13"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2AEC8BAA"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4FB6CDA7"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32FC51CA"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14DA8F39"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1FB53335"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057A4642"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3EE608D3"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19ED5EFF"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42621608"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47F40FFD"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79164A01"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6721F42F"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1CA1979A"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7E41B154" w14:textId="77777777" w:rsidR="00175181" w:rsidRPr="00175181" w:rsidRDefault="00175181" w:rsidP="00A7148B">
      <w:pPr>
        <w:pStyle w:val="TitleEMA1"/>
      </w:pPr>
      <w:r w:rsidRPr="00175181">
        <w:t>A. ETICHETAREA</w:t>
      </w:r>
    </w:p>
    <w:p w14:paraId="393CE12C" w14:textId="77777777" w:rsidR="00175181" w:rsidRPr="00175181" w:rsidRDefault="00175181" w:rsidP="00A7148B">
      <w:pPr>
        <w:pStyle w:val="TitleEMA1"/>
      </w:pPr>
      <w:r w:rsidRPr="00175181">
        <w:br w:type="page"/>
      </w:r>
    </w:p>
    <w:p w14:paraId="6F971FFC" w14:textId="77777777" w:rsidR="00175181" w:rsidRPr="00175181" w:rsidRDefault="00175181" w:rsidP="00175181">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lang w:val="ro-RO"/>
        </w:rPr>
      </w:pPr>
      <w:r w:rsidRPr="00175181">
        <w:rPr>
          <w:rFonts w:ascii="Times New Roman" w:eastAsia="Times New Roman" w:hAnsi="Times New Roman"/>
          <w:b/>
          <w:lang w:val="ro-RO"/>
        </w:rPr>
        <w:t>INFORMAŢII CARE TREBUIE SĂ APARĂ PE AMBALAJUL SECUNDAR</w:t>
      </w:r>
    </w:p>
    <w:p w14:paraId="13B2FFEF" w14:textId="77777777" w:rsidR="00175181" w:rsidRPr="00175181" w:rsidRDefault="00175181" w:rsidP="00175181">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Cs/>
          <w:noProof/>
          <w:lang w:val="ro-RO"/>
        </w:rPr>
      </w:pPr>
    </w:p>
    <w:p w14:paraId="55113131" w14:textId="77777777" w:rsidR="00175181" w:rsidRPr="00175181" w:rsidRDefault="00175181" w:rsidP="00175181">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Cs/>
          <w:noProof/>
          <w:lang w:val="ro-RO"/>
        </w:rPr>
      </w:pPr>
      <w:r w:rsidRPr="00175181">
        <w:rPr>
          <w:rFonts w:ascii="Times New Roman" w:eastAsia="Times New Roman" w:hAnsi="Times New Roman"/>
          <w:b/>
          <w:noProof/>
          <w:lang w:val="ro-RO"/>
        </w:rPr>
        <w:t>CUTIE EXTERIOARĂ</w:t>
      </w:r>
    </w:p>
    <w:p w14:paraId="0F98F594"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p>
    <w:p w14:paraId="7A11DAE5"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1A0782DF" w14:textId="77777777" w:rsidR="00175181" w:rsidRPr="00175181" w:rsidRDefault="00175181" w:rsidP="00175181">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ro-RO"/>
        </w:rPr>
      </w:pPr>
      <w:r w:rsidRPr="00175181">
        <w:rPr>
          <w:rFonts w:ascii="Times New Roman" w:eastAsia="Times New Roman" w:hAnsi="Times New Roman"/>
          <w:b/>
          <w:noProof/>
          <w:lang w:val="ro-RO"/>
        </w:rPr>
        <w:t>1.</w:t>
      </w:r>
      <w:r w:rsidRPr="00175181">
        <w:rPr>
          <w:rFonts w:ascii="Times New Roman" w:eastAsia="Times New Roman" w:hAnsi="Times New Roman"/>
          <w:b/>
          <w:noProof/>
          <w:lang w:val="ro-RO"/>
        </w:rPr>
        <w:tab/>
      </w:r>
      <w:r w:rsidRPr="00175181">
        <w:rPr>
          <w:rFonts w:ascii="Times New Roman" w:eastAsia="Times New Roman" w:hAnsi="Times New Roman"/>
          <w:b/>
          <w:lang w:val="ro-RO"/>
        </w:rPr>
        <w:t>DENUMIREA COMERCIALĂ A MEDICAMENTULUI</w:t>
      </w:r>
    </w:p>
    <w:p w14:paraId="2D346C45"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noProof/>
          <w:lang w:val="ro-RO"/>
        </w:rPr>
      </w:pPr>
    </w:p>
    <w:p w14:paraId="4F2A62F0"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noProof/>
          <w:lang w:val="ro-RO"/>
        </w:rPr>
      </w:pPr>
      <w:r w:rsidRPr="00175181">
        <w:rPr>
          <w:rFonts w:ascii="Times New Roman" w:eastAsia="Times New Roman" w:hAnsi="Times New Roman"/>
          <w:noProof/>
          <w:lang w:val="ro-RO"/>
        </w:rPr>
        <w:t>Odomzo 200 mg capsule</w:t>
      </w:r>
    </w:p>
    <w:p w14:paraId="28228328" w14:textId="77777777" w:rsidR="00175181" w:rsidRPr="00175181" w:rsidRDefault="00D03283" w:rsidP="00175181">
      <w:pPr>
        <w:widowControl w:val="0"/>
        <w:tabs>
          <w:tab w:val="left" w:pos="567"/>
        </w:tabs>
        <w:spacing w:after="0" w:line="240" w:lineRule="auto"/>
        <w:rPr>
          <w:rFonts w:ascii="Times New Roman" w:eastAsia="Times New Roman" w:hAnsi="Times New Roman"/>
          <w:lang w:val="ro-RO"/>
        </w:rPr>
      </w:pPr>
      <w:r>
        <w:rPr>
          <w:rFonts w:ascii="Times New Roman" w:eastAsia="Times New Roman" w:hAnsi="Times New Roman"/>
          <w:noProof/>
          <w:lang w:val="ro-RO"/>
        </w:rPr>
        <w:t>s</w:t>
      </w:r>
      <w:r w:rsidR="00175181" w:rsidRPr="00175181">
        <w:rPr>
          <w:rFonts w:ascii="Times New Roman" w:eastAsia="Times New Roman" w:hAnsi="Times New Roman"/>
          <w:noProof/>
          <w:lang w:val="ro-RO"/>
        </w:rPr>
        <w:t>onidegib</w:t>
      </w:r>
    </w:p>
    <w:p w14:paraId="4F0E5392"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73A8F129"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3338AC07" w14:textId="77777777" w:rsidR="00175181" w:rsidRPr="00175181" w:rsidRDefault="00175181" w:rsidP="00175181">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noProof/>
          <w:lang w:val="ro-RO"/>
        </w:rPr>
      </w:pPr>
      <w:r w:rsidRPr="00175181">
        <w:rPr>
          <w:rFonts w:ascii="Times New Roman" w:eastAsia="Times New Roman" w:hAnsi="Times New Roman"/>
          <w:b/>
          <w:bCs/>
          <w:noProof/>
          <w:lang w:val="ro-RO"/>
        </w:rPr>
        <w:t>2.</w:t>
      </w:r>
      <w:r w:rsidRPr="00175181">
        <w:rPr>
          <w:rFonts w:ascii="Times New Roman" w:eastAsia="Times New Roman" w:hAnsi="Times New Roman"/>
          <w:b/>
          <w:bCs/>
          <w:noProof/>
          <w:lang w:val="ro-RO"/>
        </w:rPr>
        <w:tab/>
      </w:r>
      <w:r w:rsidRPr="00175181">
        <w:rPr>
          <w:rFonts w:ascii="Times New Roman" w:eastAsia="Times New Roman" w:hAnsi="Times New Roman"/>
          <w:b/>
          <w:caps/>
          <w:lang w:val="ro-RO"/>
        </w:rPr>
        <w:t>DECLARAREA SUBSTAN</w:t>
      </w:r>
      <w:r w:rsidRPr="00175181">
        <w:rPr>
          <w:rFonts w:ascii="Times New Roman" w:eastAsia="Times New Roman" w:hAnsi="Times New Roman"/>
          <w:b/>
          <w:lang w:val="ro-RO"/>
        </w:rPr>
        <w:t>ŢEI(LOR) ACTIVE</w:t>
      </w:r>
    </w:p>
    <w:p w14:paraId="202C6562"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noProof/>
          <w:lang w:val="ro-RO"/>
        </w:rPr>
      </w:pPr>
    </w:p>
    <w:p w14:paraId="623A1619" w14:textId="77777777" w:rsidR="00175181" w:rsidRPr="00175181" w:rsidRDefault="00175181" w:rsidP="00175181">
      <w:pPr>
        <w:widowControl w:val="0"/>
        <w:tabs>
          <w:tab w:val="left" w:pos="567"/>
        </w:tabs>
        <w:spacing w:after="0" w:line="240" w:lineRule="auto"/>
        <w:outlineLvl w:val="0"/>
        <w:rPr>
          <w:rFonts w:ascii="Times New Roman" w:eastAsia="Times New Roman" w:hAnsi="Times New Roman"/>
          <w:noProof/>
          <w:lang w:val="ro-RO"/>
        </w:rPr>
      </w:pPr>
      <w:r w:rsidRPr="00175181">
        <w:rPr>
          <w:rFonts w:ascii="Times New Roman" w:eastAsia="Times New Roman" w:hAnsi="Times New Roman"/>
          <w:noProof/>
          <w:lang w:val="ro-RO"/>
        </w:rPr>
        <w:t>Fiecare capsulă conţine sonidegib 200 mg (sub formă de fosfat).</w:t>
      </w:r>
    </w:p>
    <w:p w14:paraId="696EB172"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569A3FA0"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7687B576" w14:textId="77777777" w:rsidR="00175181" w:rsidRPr="00175181" w:rsidRDefault="00175181" w:rsidP="00175181">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noProof/>
          <w:lang w:val="ro-RO"/>
        </w:rPr>
      </w:pPr>
      <w:r w:rsidRPr="00175181">
        <w:rPr>
          <w:rFonts w:ascii="Times New Roman" w:eastAsia="Times New Roman" w:hAnsi="Times New Roman"/>
          <w:b/>
          <w:bCs/>
          <w:noProof/>
          <w:lang w:val="ro-RO"/>
        </w:rPr>
        <w:t>3.</w:t>
      </w:r>
      <w:r w:rsidRPr="00175181">
        <w:rPr>
          <w:rFonts w:ascii="Times New Roman" w:eastAsia="Times New Roman" w:hAnsi="Times New Roman"/>
          <w:b/>
          <w:bCs/>
          <w:noProof/>
          <w:lang w:val="ro-RO"/>
        </w:rPr>
        <w:tab/>
      </w:r>
      <w:r w:rsidRPr="00175181">
        <w:rPr>
          <w:rFonts w:ascii="Times New Roman" w:eastAsia="Times New Roman" w:hAnsi="Times New Roman"/>
          <w:b/>
          <w:lang w:val="ro-RO"/>
        </w:rPr>
        <w:t>LISTA EXCIPIENŢILOR</w:t>
      </w:r>
    </w:p>
    <w:p w14:paraId="4F4975FD"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noProof/>
          <w:lang w:val="ro-RO"/>
        </w:rPr>
      </w:pPr>
    </w:p>
    <w:p w14:paraId="50404A25" w14:textId="77777777" w:rsidR="00717CB9" w:rsidRPr="00717CB9" w:rsidRDefault="00175181" w:rsidP="00717CB9">
      <w:pPr>
        <w:pStyle w:val="Default"/>
        <w:ind w:right="-1525"/>
        <w:jc w:val="both"/>
        <w:rPr>
          <w:rFonts w:eastAsia="Times New Roman"/>
          <w:sz w:val="22"/>
          <w:szCs w:val="22"/>
          <w:lang w:val="en-CA" w:eastAsia="en-CA"/>
        </w:rPr>
      </w:pPr>
      <w:r w:rsidRPr="00175181">
        <w:rPr>
          <w:rFonts w:eastAsia="Times New Roman"/>
          <w:noProof/>
          <w:lang w:val="ro-RO"/>
        </w:rPr>
        <w:t>Conţine lactoză.</w:t>
      </w:r>
      <w:r w:rsidR="00D03283" w:rsidRPr="00976CD3">
        <w:rPr>
          <w:lang w:val="it-IT"/>
        </w:rPr>
        <w:t xml:space="preserve"> </w:t>
      </w:r>
    </w:p>
    <w:p w14:paraId="4D69421C" w14:textId="77777777" w:rsidR="00717CB9" w:rsidRPr="00717CB9" w:rsidRDefault="00717CB9" w:rsidP="00717CB9">
      <w:pPr>
        <w:pStyle w:val="Default"/>
        <w:ind w:right="-1525"/>
        <w:jc w:val="both"/>
        <w:rPr>
          <w:rFonts w:eastAsia="Times New Roman"/>
          <w:sz w:val="22"/>
          <w:szCs w:val="22"/>
          <w:lang w:val="en-CA" w:eastAsia="en-CA"/>
        </w:rPr>
      </w:pPr>
      <w:r w:rsidRPr="00717CB9">
        <w:rPr>
          <w:rFonts w:eastAsia="Times New Roman"/>
          <w:sz w:val="22"/>
          <w:szCs w:val="22"/>
          <w:lang w:val="en-CA" w:eastAsia="en-CA"/>
        </w:rPr>
        <w:t>Vezi prospectul pentru informații suplimentare.</w:t>
      </w:r>
    </w:p>
    <w:p w14:paraId="5A1A0FC0" w14:textId="77777777" w:rsidR="00175181" w:rsidRDefault="00175181" w:rsidP="00175181">
      <w:pPr>
        <w:keepNext/>
        <w:widowControl w:val="0"/>
        <w:tabs>
          <w:tab w:val="left" w:pos="567"/>
        </w:tabs>
        <w:spacing w:after="0" w:line="240" w:lineRule="auto"/>
        <w:outlineLvl w:val="0"/>
        <w:rPr>
          <w:rFonts w:ascii="Times New Roman" w:eastAsia="Times New Roman" w:hAnsi="Times New Roman"/>
          <w:noProof/>
          <w:lang w:val="ro-RO"/>
        </w:rPr>
      </w:pPr>
    </w:p>
    <w:p w14:paraId="34DB21F3" w14:textId="77777777" w:rsidR="001D6711" w:rsidRPr="00175181" w:rsidRDefault="001D6711" w:rsidP="00175181">
      <w:pPr>
        <w:keepNext/>
        <w:widowControl w:val="0"/>
        <w:tabs>
          <w:tab w:val="left" w:pos="567"/>
        </w:tabs>
        <w:spacing w:after="0" w:line="240" w:lineRule="auto"/>
        <w:outlineLvl w:val="0"/>
        <w:rPr>
          <w:rFonts w:ascii="Times New Roman" w:eastAsia="Times New Roman" w:hAnsi="Times New Roman"/>
          <w:noProof/>
          <w:lang w:val="ro-RO"/>
        </w:rPr>
      </w:pPr>
    </w:p>
    <w:p w14:paraId="55B24204" w14:textId="77777777" w:rsidR="00175181" w:rsidRPr="00976CD3" w:rsidRDefault="00175181" w:rsidP="00175181">
      <w:pPr>
        <w:widowControl w:val="0"/>
        <w:tabs>
          <w:tab w:val="left" w:pos="567"/>
        </w:tabs>
        <w:spacing w:after="0" w:line="240" w:lineRule="auto"/>
        <w:rPr>
          <w:rFonts w:ascii="Times New Roman" w:eastAsia="Times New Roman" w:hAnsi="Times New Roman"/>
          <w:noProof/>
          <w:lang w:val="it-IT"/>
        </w:rPr>
      </w:pPr>
    </w:p>
    <w:p w14:paraId="329B6C05"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0F8BCA1F" w14:textId="77777777" w:rsidR="00175181" w:rsidRPr="00175181" w:rsidRDefault="00175181" w:rsidP="00175181">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noProof/>
          <w:lang w:val="ro-RO"/>
        </w:rPr>
      </w:pPr>
      <w:r w:rsidRPr="00175181">
        <w:rPr>
          <w:rFonts w:ascii="Times New Roman" w:eastAsia="Times New Roman" w:hAnsi="Times New Roman"/>
          <w:b/>
          <w:bCs/>
          <w:noProof/>
          <w:lang w:val="ro-RO"/>
        </w:rPr>
        <w:t>4.</w:t>
      </w:r>
      <w:r w:rsidRPr="00175181">
        <w:rPr>
          <w:rFonts w:ascii="Times New Roman" w:eastAsia="Times New Roman" w:hAnsi="Times New Roman"/>
          <w:b/>
          <w:bCs/>
          <w:noProof/>
          <w:lang w:val="ro-RO"/>
        </w:rPr>
        <w:tab/>
      </w:r>
      <w:r w:rsidRPr="00175181">
        <w:rPr>
          <w:rFonts w:ascii="Times New Roman" w:eastAsia="Times New Roman" w:hAnsi="Times New Roman"/>
          <w:b/>
          <w:lang w:val="ro-RO"/>
        </w:rPr>
        <w:t>FORMA FARMACEUTICĂ ŞI CONŢINUTUL</w:t>
      </w:r>
    </w:p>
    <w:p w14:paraId="00D5B3A0"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noProof/>
          <w:lang w:val="ro-RO"/>
        </w:rPr>
      </w:pPr>
    </w:p>
    <w:p w14:paraId="2158A29F" w14:textId="77777777" w:rsidR="00175181" w:rsidRPr="00175181" w:rsidRDefault="00175181" w:rsidP="00175181">
      <w:pPr>
        <w:keepNext/>
        <w:widowControl w:val="0"/>
        <w:spacing w:after="0" w:line="240" w:lineRule="auto"/>
        <w:outlineLvl w:val="0"/>
        <w:rPr>
          <w:rFonts w:ascii="Times New Roman" w:eastAsia="Times New Roman" w:hAnsi="Times New Roman"/>
          <w:shd w:val="pct15" w:color="auto" w:fill="auto"/>
          <w:lang w:val="ro-RO"/>
        </w:rPr>
      </w:pPr>
      <w:r w:rsidRPr="00175181">
        <w:rPr>
          <w:rFonts w:ascii="Times New Roman" w:eastAsia="Times New Roman" w:hAnsi="Times New Roman"/>
          <w:shd w:val="pct15" w:color="auto" w:fill="auto"/>
          <w:lang w:val="ro-RO"/>
        </w:rPr>
        <w:t>Capsule</w:t>
      </w:r>
    </w:p>
    <w:p w14:paraId="606368A8"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60B2D187"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r w:rsidRPr="00175181">
        <w:rPr>
          <w:rFonts w:ascii="Times New Roman" w:eastAsia="Times New Roman" w:hAnsi="Times New Roman"/>
          <w:noProof/>
          <w:lang w:val="ro-RO"/>
        </w:rPr>
        <w:t>10 x 1 capsule</w:t>
      </w:r>
    </w:p>
    <w:p w14:paraId="471D1E21" w14:textId="77777777" w:rsidR="00175181" w:rsidRPr="00175181" w:rsidRDefault="00175181" w:rsidP="00175181">
      <w:pPr>
        <w:widowControl w:val="0"/>
        <w:spacing w:after="0" w:line="240" w:lineRule="auto"/>
        <w:rPr>
          <w:rFonts w:ascii="Times New Roman" w:eastAsia="Times New Roman" w:hAnsi="Times New Roman"/>
          <w:shd w:val="pct15" w:color="auto" w:fill="auto"/>
          <w:lang w:val="ro-RO"/>
        </w:rPr>
      </w:pPr>
      <w:r w:rsidRPr="00175181">
        <w:rPr>
          <w:rFonts w:ascii="Times New Roman" w:eastAsia="Times New Roman" w:hAnsi="Times New Roman"/>
          <w:shd w:val="pct15" w:color="auto" w:fill="auto"/>
          <w:lang w:val="ro-RO"/>
        </w:rPr>
        <w:t>30 x 1 capsule</w:t>
      </w:r>
    </w:p>
    <w:p w14:paraId="4319BC05"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4D4ED219"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63DEF175" w14:textId="77777777" w:rsidR="00175181" w:rsidRPr="00175181" w:rsidRDefault="00175181" w:rsidP="00175181">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noProof/>
          <w:lang w:val="ro-RO"/>
        </w:rPr>
      </w:pPr>
      <w:r w:rsidRPr="00175181">
        <w:rPr>
          <w:rFonts w:ascii="Times New Roman" w:eastAsia="Times New Roman" w:hAnsi="Times New Roman"/>
          <w:b/>
          <w:bCs/>
          <w:noProof/>
          <w:lang w:val="ro-RO"/>
        </w:rPr>
        <w:t>5.</w:t>
      </w:r>
      <w:r w:rsidRPr="00175181">
        <w:rPr>
          <w:rFonts w:ascii="Times New Roman" w:eastAsia="Times New Roman" w:hAnsi="Times New Roman"/>
          <w:b/>
          <w:bCs/>
          <w:noProof/>
          <w:lang w:val="ro-RO"/>
        </w:rPr>
        <w:tab/>
      </w:r>
      <w:r w:rsidRPr="00175181">
        <w:rPr>
          <w:rFonts w:ascii="Times New Roman" w:eastAsia="Times New Roman" w:hAnsi="Times New Roman"/>
          <w:b/>
          <w:lang w:val="ro-RO"/>
        </w:rPr>
        <w:t>MODUL ŞI CALEA(CĂILE) DE ADMINISTRARE</w:t>
      </w:r>
    </w:p>
    <w:p w14:paraId="7AE1F050"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noProof/>
          <w:lang w:val="ro-RO"/>
        </w:rPr>
      </w:pPr>
    </w:p>
    <w:p w14:paraId="48CD32F6" w14:textId="77777777" w:rsidR="00175181" w:rsidRPr="00175181" w:rsidRDefault="00CD36CE" w:rsidP="00175181">
      <w:pPr>
        <w:keepNext/>
        <w:widowControl w:val="0"/>
        <w:tabs>
          <w:tab w:val="left" w:pos="567"/>
        </w:tabs>
        <w:spacing w:after="0" w:line="240" w:lineRule="auto"/>
        <w:outlineLvl w:val="0"/>
        <w:rPr>
          <w:rFonts w:ascii="Times New Roman" w:eastAsia="Times New Roman" w:hAnsi="Times New Roman"/>
          <w:noProof/>
          <w:lang w:val="ro-RO"/>
        </w:rPr>
      </w:pPr>
      <w:r>
        <w:rPr>
          <w:rFonts w:ascii="Times New Roman" w:eastAsia="Times New Roman" w:hAnsi="Times New Roman"/>
          <w:noProof/>
          <w:lang w:val="ro-RO"/>
        </w:rPr>
        <w:t>Administrare o</w:t>
      </w:r>
      <w:r w:rsidRPr="00175181">
        <w:rPr>
          <w:rFonts w:ascii="Times New Roman" w:eastAsia="Times New Roman" w:hAnsi="Times New Roman"/>
          <w:noProof/>
          <w:lang w:val="ro-RO"/>
        </w:rPr>
        <w:t>rală</w:t>
      </w:r>
    </w:p>
    <w:p w14:paraId="0328D1A0" w14:textId="77777777" w:rsidR="00175181" w:rsidRPr="00175181" w:rsidRDefault="00175181" w:rsidP="00175181">
      <w:pPr>
        <w:widowControl w:val="0"/>
        <w:spacing w:after="0" w:line="240" w:lineRule="auto"/>
        <w:rPr>
          <w:rFonts w:ascii="Times New Roman" w:eastAsia="Times New Roman" w:hAnsi="Times New Roman"/>
          <w:shd w:val="pct15" w:color="auto" w:fill="auto"/>
          <w:lang w:val="ro-RO"/>
        </w:rPr>
      </w:pPr>
      <w:r w:rsidRPr="00175181">
        <w:rPr>
          <w:rFonts w:ascii="Times New Roman" w:eastAsia="Times New Roman" w:hAnsi="Times New Roman"/>
          <w:lang w:val="ro-RO"/>
        </w:rPr>
        <w:t>A se citi prospectul înainte de utilizare.</w:t>
      </w:r>
    </w:p>
    <w:p w14:paraId="4FFE9AD3"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r w:rsidRPr="00175181">
        <w:rPr>
          <w:rFonts w:ascii="Times New Roman" w:eastAsia="Times New Roman" w:hAnsi="Times New Roman"/>
          <w:noProof/>
          <w:lang w:val="ro-RO"/>
        </w:rPr>
        <w:t>A nu se sfărâma, deschide sau mesteca capsula.</w:t>
      </w:r>
    </w:p>
    <w:p w14:paraId="7586773B"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4298F677"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0133F998" w14:textId="77777777" w:rsidR="00175181" w:rsidRPr="00175181" w:rsidRDefault="00175181" w:rsidP="00175181">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noProof/>
          <w:lang w:val="ro-RO"/>
        </w:rPr>
      </w:pPr>
      <w:r w:rsidRPr="00175181">
        <w:rPr>
          <w:rFonts w:ascii="Times New Roman" w:eastAsia="Times New Roman" w:hAnsi="Times New Roman"/>
          <w:b/>
          <w:noProof/>
          <w:lang w:val="ro-RO"/>
        </w:rPr>
        <w:t>6.</w:t>
      </w:r>
      <w:r w:rsidRPr="00175181">
        <w:rPr>
          <w:rFonts w:ascii="Times New Roman" w:eastAsia="Times New Roman" w:hAnsi="Times New Roman"/>
          <w:b/>
          <w:noProof/>
          <w:lang w:val="ro-RO"/>
        </w:rPr>
        <w:tab/>
      </w:r>
      <w:r w:rsidRPr="00175181">
        <w:rPr>
          <w:rFonts w:ascii="Times New Roman" w:eastAsia="Times New Roman" w:hAnsi="Times New Roman"/>
          <w:b/>
          <w:lang w:val="ro-RO"/>
        </w:rPr>
        <w:t>ATENŢIONARE SPECIALĂ PRIVIND FAPTUL CĂ MEDICAMENTUL NU TREBUIE PĂSTRAT LA VEDEREA ŞI ÎNDEMÂNA COPIILOR</w:t>
      </w:r>
    </w:p>
    <w:p w14:paraId="41FADED6"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noProof/>
          <w:szCs w:val="20"/>
          <w:lang w:val="ro-RO"/>
        </w:rPr>
      </w:pPr>
    </w:p>
    <w:p w14:paraId="50438E6F" w14:textId="77777777" w:rsidR="00175181" w:rsidRPr="00175181" w:rsidRDefault="00175181" w:rsidP="00175181">
      <w:pPr>
        <w:widowControl w:val="0"/>
        <w:tabs>
          <w:tab w:val="left" w:pos="567"/>
        </w:tabs>
        <w:spacing w:after="0" w:line="240" w:lineRule="auto"/>
        <w:outlineLvl w:val="0"/>
        <w:rPr>
          <w:rFonts w:ascii="Times New Roman" w:eastAsia="Times New Roman" w:hAnsi="Times New Roman"/>
          <w:noProof/>
          <w:szCs w:val="20"/>
          <w:lang w:val="ro-RO"/>
        </w:rPr>
      </w:pPr>
      <w:r w:rsidRPr="00175181">
        <w:rPr>
          <w:rFonts w:ascii="Times New Roman" w:eastAsia="Times New Roman" w:hAnsi="Times New Roman"/>
          <w:lang w:val="ro-RO"/>
        </w:rPr>
        <w:t>A nu se lăsa la vederea şi îndemâna copiilor</w:t>
      </w:r>
      <w:r w:rsidRPr="00175181">
        <w:rPr>
          <w:rFonts w:ascii="Times New Roman" w:eastAsia="Times New Roman" w:hAnsi="Times New Roman"/>
          <w:noProof/>
          <w:szCs w:val="20"/>
          <w:lang w:val="ro-RO"/>
        </w:rPr>
        <w:t>.</w:t>
      </w:r>
    </w:p>
    <w:p w14:paraId="4ABC23B2"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2EB248AB"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089A9C45" w14:textId="77777777" w:rsidR="00175181" w:rsidRPr="00175181" w:rsidRDefault="00175181" w:rsidP="00175181">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noProof/>
          <w:lang w:val="ro-RO"/>
        </w:rPr>
      </w:pPr>
      <w:r w:rsidRPr="00175181">
        <w:rPr>
          <w:rFonts w:ascii="Times New Roman" w:eastAsia="Times New Roman" w:hAnsi="Times New Roman"/>
          <w:b/>
          <w:noProof/>
          <w:lang w:val="ro-RO"/>
        </w:rPr>
        <w:t>7.</w:t>
      </w:r>
      <w:r w:rsidRPr="00175181">
        <w:rPr>
          <w:rFonts w:ascii="Times New Roman" w:eastAsia="Times New Roman" w:hAnsi="Times New Roman"/>
          <w:b/>
          <w:noProof/>
          <w:lang w:val="ro-RO"/>
        </w:rPr>
        <w:tab/>
      </w:r>
      <w:r w:rsidRPr="00175181">
        <w:rPr>
          <w:rFonts w:ascii="Times New Roman" w:eastAsia="Times New Roman" w:hAnsi="Times New Roman"/>
          <w:b/>
          <w:lang w:val="ro-RO"/>
        </w:rPr>
        <w:t>ALTĂ(E) ATENŢIONARE(ĂRI) SPECIALĂ(E), DACĂ ESTE(SUNT) NECESARĂ(E)</w:t>
      </w:r>
    </w:p>
    <w:p w14:paraId="2E69B5DF"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noProof/>
          <w:lang w:val="ro-RO"/>
        </w:rPr>
      </w:pPr>
    </w:p>
    <w:p w14:paraId="2872E555"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r w:rsidRPr="00175181">
        <w:rPr>
          <w:rFonts w:ascii="Times New Roman" w:eastAsia="Times New Roman" w:hAnsi="Times New Roman"/>
          <w:noProof/>
          <w:lang w:val="ro-RO"/>
        </w:rPr>
        <w:t>Risc de defecte congenitale severe.</w:t>
      </w:r>
    </w:p>
    <w:p w14:paraId="5AD4C5FE"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r w:rsidRPr="00175181">
        <w:rPr>
          <w:rFonts w:ascii="Times New Roman" w:eastAsia="Times New Roman" w:hAnsi="Times New Roman"/>
          <w:noProof/>
          <w:lang w:val="ro-RO"/>
        </w:rPr>
        <w:t>A nu se utiliza în timpul sarcinii sau alăptării.</w:t>
      </w:r>
    </w:p>
    <w:p w14:paraId="2FBC927E"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r w:rsidRPr="00175181">
        <w:rPr>
          <w:rFonts w:ascii="Times New Roman" w:eastAsia="Times New Roman" w:hAnsi="Times New Roman"/>
          <w:noProof/>
          <w:lang w:val="ro-RO"/>
        </w:rPr>
        <w:t xml:space="preserve">Trebuie să respectați </w:t>
      </w:r>
      <w:r w:rsidRPr="00175181">
        <w:rPr>
          <w:rFonts w:ascii="Times New Roman" w:eastAsia="Times New Roman" w:hAnsi="Times New Roman"/>
          <w:lang w:val="ro-RO"/>
        </w:rPr>
        <w:t>Programul de prevenţie a sarcinii în timpul administrării Odomzo</w:t>
      </w:r>
      <w:r w:rsidRPr="00175181">
        <w:rPr>
          <w:rFonts w:ascii="Times New Roman" w:eastAsia="Times New Roman" w:hAnsi="Times New Roman"/>
          <w:noProof/>
          <w:lang w:val="ro-RO"/>
        </w:rPr>
        <w:t>.</w:t>
      </w:r>
    </w:p>
    <w:p w14:paraId="704CB0DB" w14:textId="77777777" w:rsidR="00175181" w:rsidRPr="00175181" w:rsidRDefault="00175181" w:rsidP="00175181">
      <w:pPr>
        <w:widowControl w:val="0"/>
        <w:tabs>
          <w:tab w:val="left" w:pos="567"/>
          <w:tab w:val="left" w:pos="749"/>
        </w:tabs>
        <w:spacing w:after="0" w:line="240" w:lineRule="auto"/>
        <w:rPr>
          <w:rFonts w:ascii="Times New Roman" w:eastAsia="Times New Roman" w:hAnsi="Times New Roman"/>
          <w:szCs w:val="20"/>
          <w:lang w:val="ro-RO"/>
        </w:rPr>
      </w:pPr>
    </w:p>
    <w:p w14:paraId="4929AD88" w14:textId="77777777" w:rsidR="00175181" w:rsidRPr="00175181" w:rsidRDefault="00175181" w:rsidP="00175181">
      <w:pPr>
        <w:widowControl w:val="0"/>
        <w:tabs>
          <w:tab w:val="left" w:pos="567"/>
          <w:tab w:val="left" w:pos="749"/>
        </w:tabs>
        <w:spacing w:after="0" w:line="240" w:lineRule="auto"/>
        <w:rPr>
          <w:rFonts w:ascii="Times New Roman" w:eastAsia="Times New Roman" w:hAnsi="Times New Roman"/>
          <w:szCs w:val="20"/>
          <w:lang w:val="ro-RO"/>
        </w:rPr>
      </w:pPr>
    </w:p>
    <w:p w14:paraId="5EF30A81" w14:textId="77777777" w:rsidR="00175181" w:rsidRPr="00175181" w:rsidRDefault="00175181" w:rsidP="00175181">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szCs w:val="20"/>
          <w:lang w:val="ro-RO"/>
        </w:rPr>
      </w:pPr>
      <w:r w:rsidRPr="00175181">
        <w:rPr>
          <w:rFonts w:ascii="Times New Roman" w:eastAsia="Times New Roman" w:hAnsi="Times New Roman"/>
          <w:b/>
          <w:szCs w:val="20"/>
          <w:lang w:val="ro-RO"/>
        </w:rPr>
        <w:t>8.</w:t>
      </w:r>
      <w:r w:rsidRPr="00175181">
        <w:rPr>
          <w:rFonts w:ascii="Times New Roman" w:eastAsia="Times New Roman" w:hAnsi="Times New Roman"/>
          <w:b/>
          <w:szCs w:val="20"/>
          <w:lang w:val="ro-RO"/>
        </w:rPr>
        <w:tab/>
      </w:r>
      <w:r w:rsidRPr="00175181">
        <w:rPr>
          <w:rFonts w:ascii="Times New Roman" w:eastAsia="Times New Roman" w:hAnsi="Times New Roman"/>
          <w:b/>
          <w:lang w:val="ro-RO"/>
        </w:rPr>
        <w:t>DATA DE EXPIRARE</w:t>
      </w:r>
    </w:p>
    <w:p w14:paraId="2CE6D75F"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szCs w:val="20"/>
          <w:lang w:val="ro-RO"/>
        </w:rPr>
      </w:pPr>
    </w:p>
    <w:p w14:paraId="2EE12F8E" w14:textId="77777777" w:rsidR="00175181" w:rsidRPr="00175181" w:rsidRDefault="00175181" w:rsidP="00175181">
      <w:pPr>
        <w:widowControl w:val="0"/>
        <w:tabs>
          <w:tab w:val="left" w:pos="567"/>
        </w:tabs>
        <w:spacing w:after="0" w:line="240" w:lineRule="auto"/>
        <w:outlineLvl w:val="0"/>
        <w:rPr>
          <w:rFonts w:ascii="Times New Roman" w:eastAsia="Times New Roman" w:hAnsi="Times New Roman"/>
          <w:szCs w:val="20"/>
          <w:lang w:val="ro-RO"/>
        </w:rPr>
      </w:pPr>
      <w:r w:rsidRPr="00175181">
        <w:rPr>
          <w:rFonts w:ascii="Times New Roman" w:eastAsia="Times New Roman" w:hAnsi="Times New Roman"/>
          <w:szCs w:val="20"/>
          <w:lang w:val="ro-RO"/>
        </w:rPr>
        <w:t>EXP</w:t>
      </w:r>
    </w:p>
    <w:p w14:paraId="0FEA1E79"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239FD12A"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4527FD7E" w14:textId="77777777" w:rsidR="00175181" w:rsidRPr="00175181" w:rsidRDefault="00175181" w:rsidP="00175181">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noProof/>
          <w:lang w:val="ro-RO"/>
        </w:rPr>
      </w:pPr>
      <w:r w:rsidRPr="00175181">
        <w:rPr>
          <w:rFonts w:ascii="Times New Roman" w:eastAsia="Times New Roman" w:hAnsi="Times New Roman"/>
          <w:b/>
          <w:noProof/>
          <w:lang w:val="ro-RO"/>
        </w:rPr>
        <w:t>9.</w:t>
      </w:r>
      <w:r w:rsidRPr="00175181">
        <w:rPr>
          <w:rFonts w:ascii="Times New Roman" w:eastAsia="Times New Roman" w:hAnsi="Times New Roman"/>
          <w:b/>
          <w:noProof/>
          <w:lang w:val="ro-RO"/>
        </w:rPr>
        <w:tab/>
      </w:r>
      <w:r w:rsidRPr="00175181">
        <w:rPr>
          <w:rFonts w:ascii="Times New Roman" w:eastAsia="Times New Roman" w:hAnsi="Times New Roman"/>
          <w:b/>
          <w:lang w:val="ro-RO"/>
        </w:rPr>
        <w:t>CONDIŢII SPECIALE DE PĂSTRARE</w:t>
      </w:r>
    </w:p>
    <w:p w14:paraId="2A349E52"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noProof/>
          <w:lang w:val="ro-RO"/>
        </w:rPr>
      </w:pPr>
    </w:p>
    <w:p w14:paraId="3FAA7792"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szCs w:val="20"/>
          <w:lang w:val="ro-RO"/>
        </w:rPr>
        <w:t xml:space="preserve">A nu se păstra la temperaturi peste </w:t>
      </w:r>
      <w:r w:rsidRPr="00175181">
        <w:rPr>
          <w:rFonts w:ascii="Times New Roman" w:eastAsia="Times New Roman" w:hAnsi="Times New Roman"/>
          <w:noProof/>
          <w:lang w:val="ro-RO"/>
        </w:rPr>
        <w:t>30°C.</w:t>
      </w:r>
    </w:p>
    <w:p w14:paraId="09B9F655" w14:textId="77777777" w:rsidR="00175181" w:rsidRPr="00175181" w:rsidRDefault="00175181" w:rsidP="00175181">
      <w:pPr>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szCs w:val="20"/>
          <w:lang w:val="ro-RO"/>
        </w:rPr>
        <w:t>A se păstra în ambalajul original pentru a fi protejat de umiditate.</w:t>
      </w:r>
    </w:p>
    <w:p w14:paraId="3E2BC9A2"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30E332E1" w14:textId="77777777" w:rsidR="00175181" w:rsidRPr="00175181" w:rsidRDefault="00175181" w:rsidP="00175181">
      <w:pPr>
        <w:widowControl w:val="0"/>
        <w:tabs>
          <w:tab w:val="left" w:pos="567"/>
        </w:tabs>
        <w:spacing w:after="0" w:line="240" w:lineRule="auto"/>
        <w:ind w:left="567" w:hanging="567"/>
        <w:rPr>
          <w:rFonts w:ascii="Times New Roman" w:eastAsia="Times New Roman" w:hAnsi="Times New Roman"/>
          <w:noProof/>
          <w:lang w:val="ro-RO"/>
        </w:rPr>
      </w:pPr>
    </w:p>
    <w:p w14:paraId="1723B237" w14:textId="77777777" w:rsidR="00175181" w:rsidRPr="00175181" w:rsidRDefault="00175181" w:rsidP="00175181">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ro-RO"/>
        </w:rPr>
      </w:pPr>
      <w:r w:rsidRPr="00175181">
        <w:rPr>
          <w:rFonts w:ascii="Times New Roman" w:eastAsia="Times New Roman" w:hAnsi="Times New Roman"/>
          <w:b/>
          <w:noProof/>
          <w:lang w:val="ro-RO"/>
        </w:rPr>
        <w:t>10.</w:t>
      </w:r>
      <w:r w:rsidRPr="00175181">
        <w:rPr>
          <w:rFonts w:ascii="Times New Roman" w:eastAsia="Times New Roman" w:hAnsi="Times New Roman"/>
          <w:b/>
          <w:noProof/>
          <w:lang w:val="ro-RO"/>
        </w:rPr>
        <w:tab/>
      </w:r>
      <w:r w:rsidRPr="00175181">
        <w:rPr>
          <w:rFonts w:ascii="Times New Roman" w:eastAsia="Times New Roman" w:hAnsi="Times New Roman"/>
          <w:b/>
          <w:lang w:val="ro-RO"/>
        </w:rPr>
        <w:t>PRECAUŢII SPECIALE PRIVIND ELIMINAREA MEDICAMENTELOR NEUTILIZATE SAU A MATERIALELOR REZIDUALE PROVENITE DIN ASTFEL DE MEDICAMENTE, DACĂ ESTE CAZUL</w:t>
      </w:r>
    </w:p>
    <w:p w14:paraId="4F789E9A" w14:textId="77777777" w:rsidR="00175181" w:rsidRPr="00175181" w:rsidRDefault="00175181" w:rsidP="00175181">
      <w:pPr>
        <w:keepNext/>
        <w:keepLines/>
        <w:widowControl w:val="0"/>
        <w:tabs>
          <w:tab w:val="left" w:pos="567"/>
        </w:tabs>
        <w:spacing w:after="0" w:line="240" w:lineRule="auto"/>
        <w:rPr>
          <w:rFonts w:ascii="Times New Roman" w:eastAsia="Times New Roman" w:hAnsi="Times New Roman"/>
          <w:noProof/>
          <w:lang w:val="ro-RO"/>
        </w:rPr>
      </w:pPr>
    </w:p>
    <w:p w14:paraId="616963BE" w14:textId="77777777" w:rsidR="00175181" w:rsidRPr="00175181" w:rsidRDefault="006B645F" w:rsidP="00175181">
      <w:pPr>
        <w:widowControl w:val="0"/>
        <w:tabs>
          <w:tab w:val="left" w:pos="567"/>
        </w:tabs>
        <w:spacing w:after="0" w:line="240" w:lineRule="auto"/>
        <w:outlineLvl w:val="0"/>
        <w:rPr>
          <w:rFonts w:ascii="Times New Roman" w:eastAsia="Times New Roman" w:hAnsi="Times New Roman"/>
          <w:noProof/>
          <w:lang w:val="ro-RO"/>
        </w:rPr>
      </w:pPr>
      <w:r w:rsidRPr="006B645F">
        <w:rPr>
          <w:rFonts w:ascii="Times New Roman" w:eastAsia="Times New Roman" w:hAnsi="Times New Roman"/>
          <w:noProof/>
          <w:lang w:val="ro-RO"/>
        </w:rPr>
        <w:t>Orice medicament neutilizat trebuie eliminat în conformitate cu reglementările locale.</w:t>
      </w:r>
      <w:r w:rsidRPr="00175181" w:rsidDel="006B645F">
        <w:rPr>
          <w:rFonts w:ascii="Times New Roman" w:eastAsia="Times New Roman" w:hAnsi="Times New Roman"/>
          <w:noProof/>
          <w:lang w:val="ro-RO"/>
        </w:rPr>
        <w:t xml:space="preserve"> </w:t>
      </w:r>
    </w:p>
    <w:p w14:paraId="23245C26"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44EFD567"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3FDAA1B7" w14:textId="77777777" w:rsidR="00175181" w:rsidRPr="00175181" w:rsidRDefault="00175181" w:rsidP="00175181">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ro-RO"/>
        </w:rPr>
      </w:pPr>
      <w:r w:rsidRPr="00175181">
        <w:rPr>
          <w:rFonts w:ascii="Times New Roman" w:eastAsia="Times New Roman" w:hAnsi="Times New Roman"/>
          <w:b/>
          <w:noProof/>
          <w:lang w:val="ro-RO"/>
        </w:rPr>
        <w:t>11.</w:t>
      </w:r>
      <w:r w:rsidRPr="00175181">
        <w:rPr>
          <w:rFonts w:ascii="Times New Roman" w:eastAsia="Times New Roman" w:hAnsi="Times New Roman"/>
          <w:b/>
          <w:noProof/>
          <w:lang w:val="ro-RO"/>
        </w:rPr>
        <w:tab/>
      </w:r>
      <w:r w:rsidRPr="00175181">
        <w:rPr>
          <w:rFonts w:ascii="Times New Roman" w:eastAsia="Times New Roman" w:hAnsi="Times New Roman"/>
          <w:b/>
          <w:lang w:val="ro-RO"/>
        </w:rPr>
        <w:t>NUMELE ŞI ADRESA DEŢINĂTORULUI AUTORIZAŢIEI DE PUNERE PE PIAŢĂ</w:t>
      </w:r>
    </w:p>
    <w:p w14:paraId="417AC664"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noProof/>
          <w:lang w:val="ro-RO"/>
        </w:rPr>
      </w:pPr>
    </w:p>
    <w:p w14:paraId="1E19CD29" w14:textId="77777777" w:rsidR="00175181" w:rsidRPr="00175181" w:rsidRDefault="00175181" w:rsidP="00175181">
      <w:pPr>
        <w:widowControl w:val="0"/>
        <w:tabs>
          <w:tab w:val="left" w:pos="720"/>
        </w:tabs>
        <w:spacing w:after="0" w:line="240" w:lineRule="auto"/>
        <w:rPr>
          <w:rFonts w:ascii="Times New Roman" w:eastAsia="Times New Roman" w:hAnsi="Times New Roman"/>
          <w:noProof/>
          <w:lang w:val="fr-FR"/>
        </w:rPr>
      </w:pPr>
      <w:r w:rsidRPr="00175181">
        <w:rPr>
          <w:rFonts w:ascii="Times New Roman" w:eastAsia="Times New Roman" w:hAnsi="Times New Roman"/>
          <w:noProof/>
          <w:lang w:val="fr-FR"/>
        </w:rPr>
        <w:t>Sun Pharmaceutical Industries Europe B.V.</w:t>
      </w:r>
    </w:p>
    <w:p w14:paraId="5EE067C6" w14:textId="77777777" w:rsidR="00175181" w:rsidRPr="00175181" w:rsidRDefault="00175181" w:rsidP="00175181">
      <w:pPr>
        <w:widowControl w:val="0"/>
        <w:tabs>
          <w:tab w:val="left" w:pos="720"/>
        </w:tabs>
        <w:spacing w:after="0" w:line="240" w:lineRule="auto"/>
        <w:rPr>
          <w:rFonts w:ascii="Times New Roman" w:eastAsia="Times New Roman" w:hAnsi="Times New Roman"/>
          <w:noProof/>
          <w:lang w:val="fr-FR"/>
        </w:rPr>
      </w:pPr>
      <w:r w:rsidRPr="00175181">
        <w:rPr>
          <w:rFonts w:ascii="Times New Roman" w:eastAsia="Times New Roman" w:hAnsi="Times New Roman"/>
          <w:noProof/>
          <w:lang w:val="fr-FR"/>
        </w:rPr>
        <w:t>Polarisavenue 87</w:t>
      </w:r>
    </w:p>
    <w:p w14:paraId="61F9F483" w14:textId="77777777" w:rsidR="00175181" w:rsidRPr="001F2258" w:rsidRDefault="00175181" w:rsidP="00175181">
      <w:pPr>
        <w:widowControl w:val="0"/>
        <w:tabs>
          <w:tab w:val="left" w:pos="720"/>
        </w:tabs>
        <w:spacing w:after="0" w:line="240" w:lineRule="auto"/>
        <w:rPr>
          <w:rFonts w:ascii="Times New Roman" w:eastAsia="Times New Roman" w:hAnsi="Times New Roman"/>
          <w:noProof/>
          <w:lang w:val="it-IT"/>
        </w:rPr>
      </w:pPr>
      <w:r w:rsidRPr="001F2258">
        <w:rPr>
          <w:rFonts w:ascii="Times New Roman" w:eastAsia="Times New Roman" w:hAnsi="Times New Roman"/>
          <w:noProof/>
          <w:lang w:val="it-IT"/>
        </w:rPr>
        <w:t>2132JH Hoofddorp</w:t>
      </w:r>
    </w:p>
    <w:p w14:paraId="4D2640C5" w14:textId="77777777" w:rsidR="00175181" w:rsidRPr="001F2258" w:rsidRDefault="00175181" w:rsidP="00175181">
      <w:pPr>
        <w:widowControl w:val="0"/>
        <w:tabs>
          <w:tab w:val="left" w:pos="567"/>
        </w:tabs>
        <w:spacing w:after="0" w:line="240" w:lineRule="auto"/>
        <w:rPr>
          <w:rFonts w:ascii="Times New Roman" w:eastAsia="Times New Roman" w:hAnsi="Times New Roman"/>
          <w:noProof/>
          <w:lang w:val="it-IT"/>
        </w:rPr>
      </w:pPr>
      <w:r w:rsidRPr="001F2258">
        <w:rPr>
          <w:rFonts w:ascii="Times New Roman" w:eastAsia="Times New Roman" w:hAnsi="Times New Roman"/>
          <w:noProof/>
          <w:lang w:val="it-IT"/>
        </w:rPr>
        <w:t>Olanda</w:t>
      </w:r>
    </w:p>
    <w:p w14:paraId="4F8FB715"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576F8196"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6BCB32FA" w14:textId="77777777" w:rsidR="00175181" w:rsidRPr="00175181" w:rsidRDefault="00175181" w:rsidP="00175181">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noProof/>
          <w:lang w:val="ro-RO"/>
        </w:rPr>
      </w:pPr>
      <w:r w:rsidRPr="00175181">
        <w:rPr>
          <w:rFonts w:ascii="Times New Roman" w:eastAsia="Times New Roman" w:hAnsi="Times New Roman"/>
          <w:b/>
          <w:noProof/>
          <w:lang w:val="ro-RO"/>
        </w:rPr>
        <w:t>12.</w:t>
      </w:r>
      <w:r w:rsidRPr="00175181">
        <w:rPr>
          <w:rFonts w:ascii="Times New Roman" w:eastAsia="Times New Roman" w:hAnsi="Times New Roman"/>
          <w:b/>
          <w:noProof/>
          <w:lang w:val="ro-RO"/>
        </w:rPr>
        <w:tab/>
      </w:r>
      <w:r w:rsidRPr="00175181">
        <w:rPr>
          <w:rFonts w:ascii="Times New Roman" w:eastAsia="Times New Roman" w:hAnsi="Times New Roman"/>
          <w:b/>
          <w:lang w:val="ro-RO"/>
        </w:rPr>
        <w:t>NUMĂRUL(ELE) AUTORIZAŢIEI DE PUNERE PE PIAŢĂ</w:t>
      </w:r>
    </w:p>
    <w:p w14:paraId="6D6F98B4"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noProof/>
          <w:lang w:val="ro-RO"/>
        </w:rPr>
      </w:pPr>
    </w:p>
    <w:p w14:paraId="6D422334" w14:textId="77777777" w:rsidR="00175181" w:rsidRPr="00175181" w:rsidRDefault="00175181" w:rsidP="00175181">
      <w:pPr>
        <w:widowControl w:val="0"/>
        <w:tabs>
          <w:tab w:val="left" w:pos="567"/>
        </w:tabs>
        <w:spacing w:after="0" w:line="240" w:lineRule="auto"/>
        <w:ind w:left="2268" w:hanging="2268"/>
        <w:rPr>
          <w:rFonts w:ascii="Times New Roman" w:eastAsia="Times New Roman" w:hAnsi="Times New Roman"/>
          <w:noProof/>
          <w:szCs w:val="20"/>
          <w:lang w:val="ro-RO"/>
        </w:rPr>
      </w:pPr>
      <w:r w:rsidRPr="00175181">
        <w:rPr>
          <w:rFonts w:ascii="Times New Roman" w:eastAsia="Times New Roman" w:hAnsi="Times New Roman"/>
          <w:noProof/>
          <w:lang w:val="fr-FR"/>
        </w:rPr>
        <w:t>EU/1/15/1030/001</w:t>
      </w:r>
      <w:r w:rsidRPr="00175181">
        <w:rPr>
          <w:rFonts w:ascii="Times New Roman" w:eastAsia="Times New Roman" w:hAnsi="Times New Roman"/>
          <w:noProof/>
          <w:szCs w:val="20"/>
          <w:lang w:val="ro-RO"/>
        </w:rPr>
        <w:tab/>
      </w:r>
      <w:r w:rsidRPr="00175181">
        <w:rPr>
          <w:rFonts w:ascii="Times New Roman" w:eastAsia="Times New Roman" w:hAnsi="Times New Roman"/>
          <w:szCs w:val="20"/>
          <w:shd w:val="pct15" w:color="auto" w:fill="auto"/>
          <w:lang w:val="ro-RO"/>
        </w:rPr>
        <w:t>10 capsule</w:t>
      </w:r>
    </w:p>
    <w:p w14:paraId="1D4D7ECC" w14:textId="77777777" w:rsidR="00175181" w:rsidRPr="00175181" w:rsidRDefault="00175181" w:rsidP="00175181">
      <w:pPr>
        <w:widowControl w:val="0"/>
        <w:tabs>
          <w:tab w:val="left" w:pos="567"/>
        </w:tabs>
        <w:spacing w:after="0" w:line="240" w:lineRule="auto"/>
        <w:ind w:left="2268" w:hanging="2268"/>
        <w:rPr>
          <w:rFonts w:ascii="Times New Roman" w:eastAsia="Times New Roman" w:hAnsi="Times New Roman"/>
          <w:noProof/>
          <w:szCs w:val="20"/>
          <w:lang w:val="ro-RO"/>
        </w:rPr>
      </w:pPr>
      <w:r w:rsidRPr="00175181">
        <w:rPr>
          <w:rFonts w:ascii="Times New Roman" w:eastAsia="Times New Roman" w:hAnsi="Times New Roman"/>
          <w:szCs w:val="20"/>
          <w:shd w:val="pct15" w:color="auto" w:fill="auto"/>
          <w:lang w:val="ro-RO"/>
        </w:rPr>
        <w:t>EU/</w:t>
      </w:r>
      <w:r w:rsidRPr="00175181">
        <w:rPr>
          <w:rFonts w:ascii="Times New Roman" w:eastAsia="Times New Roman" w:hAnsi="Times New Roman"/>
          <w:szCs w:val="20"/>
          <w:shd w:val="pct15" w:color="auto" w:fill="auto"/>
          <w:lang w:val="fr-FR"/>
        </w:rPr>
        <w:t>1/15/1030/002</w:t>
      </w:r>
      <w:r w:rsidRPr="00175181">
        <w:rPr>
          <w:rFonts w:ascii="Times New Roman" w:eastAsia="Times New Roman" w:hAnsi="Times New Roman"/>
          <w:noProof/>
          <w:szCs w:val="20"/>
          <w:lang w:val="ro-RO"/>
        </w:rPr>
        <w:tab/>
      </w:r>
      <w:r w:rsidRPr="00175181">
        <w:rPr>
          <w:rFonts w:ascii="Times New Roman" w:eastAsia="Times New Roman" w:hAnsi="Times New Roman"/>
          <w:szCs w:val="20"/>
          <w:shd w:val="pct15" w:color="auto" w:fill="auto"/>
          <w:lang w:val="ro-RO"/>
        </w:rPr>
        <w:t>30 capsule</w:t>
      </w:r>
    </w:p>
    <w:p w14:paraId="41062A28"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248C1667"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2D44270A" w14:textId="77777777" w:rsidR="00175181" w:rsidRPr="00175181" w:rsidRDefault="00175181" w:rsidP="00175181">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noProof/>
          <w:lang w:val="ro-RO"/>
        </w:rPr>
      </w:pPr>
      <w:r w:rsidRPr="00175181">
        <w:rPr>
          <w:rFonts w:ascii="Times New Roman" w:eastAsia="Times New Roman" w:hAnsi="Times New Roman"/>
          <w:b/>
          <w:noProof/>
          <w:lang w:val="ro-RO"/>
        </w:rPr>
        <w:t>13.</w:t>
      </w:r>
      <w:r w:rsidRPr="00175181">
        <w:rPr>
          <w:rFonts w:ascii="Times New Roman" w:eastAsia="Times New Roman" w:hAnsi="Times New Roman"/>
          <w:b/>
          <w:noProof/>
          <w:lang w:val="ro-RO"/>
        </w:rPr>
        <w:tab/>
      </w:r>
      <w:r w:rsidRPr="00175181">
        <w:rPr>
          <w:rFonts w:ascii="Times New Roman" w:eastAsia="Times New Roman" w:hAnsi="Times New Roman"/>
          <w:b/>
          <w:lang w:val="ro-RO"/>
        </w:rPr>
        <w:t>SERIA DE FABRICAŢIE</w:t>
      </w:r>
    </w:p>
    <w:p w14:paraId="2A9A7843"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noProof/>
          <w:lang w:val="ro-RO"/>
        </w:rPr>
      </w:pPr>
    </w:p>
    <w:p w14:paraId="03045CB7" w14:textId="77777777" w:rsidR="00175181" w:rsidRPr="00175181" w:rsidRDefault="00175181" w:rsidP="00175181">
      <w:pPr>
        <w:widowControl w:val="0"/>
        <w:tabs>
          <w:tab w:val="left" w:pos="567"/>
        </w:tabs>
        <w:spacing w:after="0" w:line="240" w:lineRule="auto"/>
        <w:outlineLvl w:val="0"/>
        <w:rPr>
          <w:rFonts w:ascii="Times New Roman" w:eastAsia="Times New Roman" w:hAnsi="Times New Roman"/>
          <w:noProof/>
          <w:lang w:val="ro-RO"/>
        </w:rPr>
      </w:pPr>
      <w:r w:rsidRPr="00175181">
        <w:rPr>
          <w:rFonts w:ascii="Times New Roman" w:eastAsia="Times New Roman" w:hAnsi="Times New Roman"/>
          <w:noProof/>
          <w:lang w:val="ro-RO"/>
        </w:rPr>
        <w:t>Lot</w:t>
      </w:r>
    </w:p>
    <w:p w14:paraId="596578B3"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24D448EB"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7EFE1A56" w14:textId="77777777" w:rsidR="00175181" w:rsidRPr="00175181" w:rsidRDefault="00175181" w:rsidP="00175181">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noProof/>
          <w:lang w:val="ro-RO"/>
        </w:rPr>
      </w:pPr>
      <w:r w:rsidRPr="00175181">
        <w:rPr>
          <w:rFonts w:ascii="Times New Roman" w:eastAsia="Times New Roman" w:hAnsi="Times New Roman"/>
          <w:b/>
          <w:noProof/>
          <w:lang w:val="ro-RO"/>
        </w:rPr>
        <w:t>14.</w:t>
      </w:r>
      <w:r w:rsidRPr="00175181">
        <w:rPr>
          <w:rFonts w:ascii="Times New Roman" w:eastAsia="Times New Roman" w:hAnsi="Times New Roman"/>
          <w:b/>
          <w:noProof/>
          <w:lang w:val="ro-RO"/>
        </w:rPr>
        <w:tab/>
      </w:r>
      <w:r w:rsidRPr="00175181">
        <w:rPr>
          <w:rFonts w:ascii="Times New Roman" w:eastAsia="Times New Roman" w:hAnsi="Times New Roman"/>
          <w:b/>
          <w:lang w:val="ro-RO"/>
        </w:rPr>
        <w:t>CLASIFICARE GENERALĂ PRIVIND MODUL DE ELIBERARE</w:t>
      </w:r>
    </w:p>
    <w:p w14:paraId="75455392"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noProof/>
          <w:lang w:val="ro-RO"/>
        </w:rPr>
      </w:pPr>
    </w:p>
    <w:p w14:paraId="7FA3EB77"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4E8D35EE" w14:textId="77777777" w:rsidR="00175181" w:rsidRPr="00175181" w:rsidRDefault="00175181" w:rsidP="00175181">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noProof/>
          <w:lang w:val="ro-RO"/>
        </w:rPr>
      </w:pPr>
      <w:r w:rsidRPr="00175181">
        <w:rPr>
          <w:rFonts w:ascii="Times New Roman" w:eastAsia="Times New Roman" w:hAnsi="Times New Roman"/>
          <w:b/>
          <w:noProof/>
          <w:lang w:val="ro-RO"/>
        </w:rPr>
        <w:t>15.</w:t>
      </w:r>
      <w:r w:rsidRPr="00175181">
        <w:rPr>
          <w:rFonts w:ascii="Times New Roman" w:eastAsia="Times New Roman" w:hAnsi="Times New Roman"/>
          <w:b/>
          <w:noProof/>
          <w:lang w:val="ro-RO"/>
        </w:rPr>
        <w:tab/>
      </w:r>
      <w:r w:rsidRPr="00175181">
        <w:rPr>
          <w:rFonts w:ascii="Times New Roman" w:eastAsia="Times New Roman" w:hAnsi="Times New Roman"/>
          <w:b/>
          <w:lang w:val="ro-RO"/>
        </w:rPr>
        <w:t>INSTRUCŢIUNI DE UTILIZARE</w:t>
      </w:r>
    </w:p>
    <w:p w14:paraId="1A5AD57D"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29BCD0B6"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4B9FA7B7" w14:textId="77777777" w:rsidR="00175181" w:rsidRPr="00175181" w:rsidRDefault="00175181" w:rsidP="00175181">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noProof/>
          <w:lang w:val="ro-RO"/>
        </w:rPr>
      </w:pPr>
      <w:r w:rsidRPr="00175181">
        <w:rPr>
          <w:rFonts w:ascii="Times New Roman" w:eastAsia="Times New Roman" w:hAnsi="Times New Roman"/>
          <w:b/>
          <w:noProof/>
          <w:lang w:val="ro-RO"/>
        </w:rPr>
        <w:t>16.</w:t>
      </w:r>
      <w:r w:rsidRPr="00175181">
        <w:rPr>
          <w:rFonts w:ascii="Times New Roman" w:eastAsia="Times New Roman" w:hAnsi="Times New Roman"/>
          <w:b/>
          <w:noProof/>
          <w:lang w:val="ro-RO"/>
        </w:rPr>
        <w:tab/>
      </w:r>
      <w:r w:rsidRPr="00175181">
        <w:rPr>
          <w:rFonts w:ascii="Times New Roman" w:eastAsia="Times New Roman" w:hAnsi="Times New Roman"/>
          <w:b/>
          <w:lang w:val="ro-RO"/>
        </w:rPr>
        <w:t>INFORMAŢII ÎN BRAILLE</w:t>
      </w:r>
    </w:p>
    <w:p w14:paraId="46F1E9E7"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noProof/>
          <w:lang w:val="ro-RO"/>
        </w:rPr>
      </w:pPr>
    </w:p>
    <w:p w14:paraId="49A71544" w14:textId="77777777" w:rsidR="00175181" w:rsidRPr="00175181" w:rsidRDefault="00175181" w:rsidP="00175181">
      <w:pPr>
        <w:widowControl w:val="0"/>
        <w:tabs>
          <w:tab w:val="left" w:pos="567"/>
        </w:tabs>
        <w:spacing w:after="0" w:line="240" w:lineRule="auto"/>
        <w:outlineLvl w:val="0"/>
        <w:rPr>
          <w:rFonts w:ascii="Times New Roman" w:eastAsia="Times New Roman" w:hAnsi="Times New Roman"/>
          <w:noProof/>
          <w:lang w:val="ro-RO"/>
        </w:rPr>
      </w:pPr>
      <w:r w:rsidRPr="00175181">
        <w:rPr>
          <w:rFonts w:ascii="Times New Roman" w:eastAsia="Times New Roman" w:hAnsi="Times New Roman"/>
          <w:noProof/>
          <w:lang w:val="ro-RO"/>
        </w:rPr>
        <w:t>Odomzo 200 mg</w:t>
      </w:r>
    </w:p>
    <w:p w14:paraId="29E79D15"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hd w:val="clear" w:color="auto" w:fill="CCCCCC"/>
          <w:lang w:val="ro-RO"/>
        </w:rPr>
      </w:pPr>
    </w:p>
    <w:p w14:paraId="3581FE21" w14:textId="77777777" w:rsidR="00175181" w:rsidRPr="001F2258" w:rsidRDefault="00175181" w:rsidP="00175181">
      <w:pPr>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Times New Roman" w:hAnsi="Times New Roman"/>
          <w:i/>
          <w:noProof/>
          <w:lang w:val="it-IT"/>
        </w:rPr>
      </w:pPr>
      <w:r w:rsidRPr="001F2258">
        <w:rPr>
          <w:rFonts w:ascii="Times New Roman" w:eastAsia="Times New Roman" w:hAnsi="Times New Roman"/>
          <w:b/>
          <w:noProof/>
          <w:lang w:val="it-IT"/>
        </w:rPr>
        <w:t>17.</w:t>
      </w:r>
      <w:r w:rsidRPr="001F2258">
        <w:rPr>
          <w:rFonts w:ascii="Times New Roman" w:eastAsia="Times New Roman" w:hAnsi="Times New Roman"/>
          <w:b/>
          <w:noProof/>
          <w:lang w:val="it-IT"/>
        </w:rPr>
        <w:tab/>
      </w:r>
      <w:r w:rsidR="00BA74BD" w:rsidRPr="00A475AA">
        <w:rPr>
          <w:b/>
          <w:noProof/>
        </w:rPr>
        <w:t>IDENTIFICATOR UNIC - COD DE BARE BIDIMENSIONAL</w:t>
      </w:r>
    </w:p>
    <w:p w14:paraId="56FF071D" w14:textId="77777777" w:rsidR="00175181" w:rsidRPr="001F2258" w:rsidRDefault="00175181" w:rsidP="00175181">
      <w:pPr>
        <w:tabs>
          <w:tab w:val="left" w:pos="567"/>
        </w:tabs>
        <w:spacing w:after="0" w:line="260" w:lineRule="exact"/>
        <w:rPr>
          <w:rFonts w:ascii="Times New Roman" w:eastAsia="Times New Roman" w:hAnsi="Times New Roman"/>
          <w:noProof/>
          <w:lang w:val="it-IT"/>
        </w:rPr>
      </w:pPr>
    </w:p>
    <w:p w14:paraId="10C0B62F" w14:textId="77777777" w:rsidR="00BA74BD" w:rsidRPr="00BA74BD" w:rsidRDefault="00BA74BD" w:rsidP="00BA74BD">
      <w:pPr>
        <w:tabs>
          <w:tab w:val="left" w:pos="0"/>
        </w:tabs>
        <w:spacing w:after="0" w:line="240" w:lineRule="auto"/>
        <w:rPr>
          <w:rFonts w:ascii="Times New Roman" w:eastAsia="Times New Roman" w:hAnsi="Times New Roman"/>
          <w:noProof/>
          <w:shd w:val="clear" w:color="auto" w:fill="CCCCCC"/>
          <w:lang w:val="en-US"/>
        </w:rPr>
      </w:pPr>
      <w:r w:rsidRPr="00BA74BD">
        <w:rPr>
          <w:rFonts w:ascii="Times New Roman" w:eastAsia="Times New Roman" w:hAnsi="Times New Roman"/>
          <w:noProof/>
          <w:highlight w:val="lightGray"/>
          <w:lang w:val="en-US"/>
        </w:rPr>
        <w:t>cod de bare bidimensional care conține identificatorul unic.</w:t>
      </w:r>
    </w:p>
    <w:p w14:paraId="4C19E9F6" w14:textId="77777777" w:rsidR="00175181" w:rsidRPr="001F2258" w:rsidRDefault="00175181" w:rsidP="00175181">
      <w:pPr>
        <w:tabs>
          <w:tab w:val="left" w:pos="567"/>
        </w:tabs>
        <w:spacing w:after="0" w:line="260" w:lineRule="exact"/>
        <w:rPr>
          <w:rFonts w:ascii="Times New Roman" w:eastAsia="Times New Roman" w:hAnsi="Times New Roman"/>
          <w:noProof/>
          <w:lang w:val="it-IT"/>
        </w:rPr>
      </w:pPr>
    </w:p>
    <w:p w14:paraId="193167BF" w14:textId="77777777" w:rsidR="00175181" w:rsidRPr="001F2258" w:rsidRDefault="00175181" w:rsidP="00175181">
      <w:pPr>
        <w:tabs>
          <w:tab w:val="left" w:pos="567"/>
        </w:tabs>
        <w:spacing w:after="0" w:line="260" w:lineRule="exact"/>
        <w:rPr>
          <w:rFonts w:ascii="Times New Roman" w:eastAsia="Times New Roman" w:hAnsi="Times New Roman"/>
          <w:noProof/>
          <w:lang w:val="it-IT"/>
        </w:rPr>
      </w:pPr>
    </w:p>
    <w:p w14:paraId="1765DB03" w14:textId="77777777" w:rsidR="00175181" w:rsidRPr="001F2258" w:rsidRDefault="00175181" w:rsidP="00175181">
      <w:pPr>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Times New Roman" w:hAnsi="Times New Roman"/>
          <w:i/>
          <w:noProof/>
          <w:lang w:val="it-IT"/>
        </w:rPr>
      </w:pPr>
      <w:r w:rsidRPr="001F2258">
        <w:rPr>
          <w:rFonts w:ascii="Times New Roman" w:eastAsia="Times New Roman" w:hAnsi="Times New Roman"/>
          <w:b/>
          <w:noProof/>
          <w:lang w:val="it-IT"/>
        </w:rPr>
        <w:t>18.</w:t>
      </w:r>
      <w:r w:rsidRPr="001F2258">
        <w:rPr>
          <w:rFonts w:ascii="Times New Roman" w:eastAsia="Times New Roman" w:hAnsi="Times New Roman"/>
          <w:b/>
          <w:noProof/>
          <w:lang w:val="it-IT"/>
        </w:rPr>
        <w:tab/>
      </w:r>
      <w:r w:rsidR="008729EA" w:rsidRPr="00A475AA">
        <w:rPr>
          <w:b/>
          <w:noProof/>
          <w:lang w:val="fr-FR"/>
        </w:rPr>
        <w:t>IDENTIFICATOR UNIC - DATE LIZIBILE PENTRU PERSOANE</w:t>
      </w:r>
    </w:p>
    <w:p w14:paraId="398FC6A6" w14:textId="77777777" w:rsidR="00175181" w:rsidRPr="001F2258" w:rsidRDefault="00175181" w:rsidP="00175181">
      <w:pPr>
        <w:tabs>
          <w:tab w:val="left" w:pos="567"/>
        </w:tabs>
        <w:spacing w:after="0" w:line="260" w:lineRule="exact"/>
        <w:jc w:val="center"/>
        <w:rPr>
          <w:rFonts w:ascii="Times New Roman" w:eastAsia="Times New Roman" w:hAnsi="Times New Roman"/>
          <w:noProof/>
          <w:lang w:val="it-IT"/>
        </w:rPr>
      </w:pPr>
    </w:p>
    <w:p w14:paraId="5BC4AFDC" w14:textId="77777777" w:rsidR="00175181" w:rsidRPr="001F2258" w:rsidRDefault="00175181" w:rsidP="00175181">
      <w:pPr>
        <w:tabs>
          <w:tab w:val="left" w:pos="567"/>
        </w:tabs>
        <w:spacing w:after="0" w:line="260" w:lineRule="exact"/>
        <w:outlineLvl w:val="0"/>
        <w:rPr>
          <w:rFonts w:ascii="Times New Roman" w:eastAsia="Times New Roman" w:hAnsi="Times New Roman"/>
          <w:lang w:val="it-IT"/>
        </w:rPr>
      </w:pPr>
      <w:r w:rsidRPr="001F2258">
        <w:rPr>
          <w:rFonts w:ascii="Times New Roman" w:eastAsia="Times New Roman" w:hAnsi="Times New Roman"/>
          <w:lang w:val="it-IT"/>
        </w:rPr>
        <w:t>PC:</w:t>
      </w:r>
    </w:p>
    <w:p w14:paraId="239B77CB" w14:textId="77777777" w:rsidR="00175181" w:rsidRPr="00175181" w:rsidRDefault="00175181" w:rsidP="00175181">
      <w:pPr>
        <w:tabs>
          <w:tab w:val="left" w:pos="567"/>
        </w:tabs>
        <w:spacing w:after="0" w:line="260" w:lineRule="exact"/>
        <w:outlineLvl w:val="0"/>
        <w:rPr>
          <w:rFonts w:ascii="Times New Roman" w:eastAsia="Times New Roman" w:hAnsi="Times New Roman"/>
          <w:lang w:val="nl-NL"/>
        </w:rPr>
      </w:pPr>
      <w:r w:rsidRPr="001F2258">
        <w:rPr>
          <w:rFonts w:ascii="Times New Roman" w:eastAsia="Times New Roman" w:hAnsi="Times New Roman"/>
          <w:lang w:val="it-IT"/>
        </w:rPr>
        <w:t>SN:</w:t>
      </w:r>
    </w:p>
    <w:p w14:paraId="1E4F7DAA" w14:textId="77777777" w:rsidR="00175181" w:rsidRPr="001F2258" w:rsidRDefault="00175181" w:rsidP="00175181">
      <w:pPr>
        <w:tabs>
          <w:tab w:val="left" w:pos="567"/>
        </w:tabs>
        <w:spacing w:after="0" w:line="260" w:lineRule="exact"/>
        <w:outlineLvl w:val="0"/>
        <w:rPr>
          <w:rFonts w:ascii="Times New Roman" w:eastAsia="Times New Roman" w:hAnsi="Times New Roman"/>
          <w:lang w:val="it-IT"/>
        </w:rPr>
      </w:pPr>
      <w:r w:rsidRPr="001F2258">
        <w:rPr>
          <w:rFonts w:ascii="Times New Roman" w:eastAsia="Times New Roman" w:hAnsi="Times New Roman"/>
          <w:lang w:val="it-IT"/>
        </w:rPr>
        <w:t>NN:</w:t>
      </w:r>
    </w:p>
    <w:p w14:paraId="6A94B135" w14:textId="77777777" w:rsidR="00175181" w:rsidRPr="00175181" w:rsidRDefault="00175181" w:rsidP="00175181">
      <w:pPr>
        <w:widowControl w:val="0"/>
        <w:shd w:val="clear" w:color="auto" w:fill="FFFFFF"/>
        <w:tabs>
          <w:tab w:val="left" w:pos="567"/>
        </w:tabs>
        <w:spacing w:after="0" w:line="240" w:lineRule="auto"/>
        <w:rPr>
          <w:rFonts w:ascii="Times New Roman" w:eastAsia="Times New Roman" w:hAnsi="Times New Roman"/>
          <w:noProof/>
          <w:lang w:val="ro-RO"/>
        </w:rPr>
      </w:pPr>
      <w:r w:rsidRPr="00175181">
        <w:rPr>
          <w:rFonts w:ascii="Times New Roman" w:eastAsia="Times New Roman" w:hAnsi="Times New Roman"/>
          <w:noProof/>
          <w:shd w:val="clear" w:color="auto" w:fill="CCCCCC"/>
          <w:lang w:val="ro-RO"/>
        </w:rPr>
        <w:br w:type="page"/>
      </w:r>
    </w:p>
    <w:p w14:paraId="655F1EE9" w14:textId="77777777" w:rsidR="00175181" w:rsidRPr="00175181" w:rsidRDefault="00175181" w:rsidP="00175181">
      <w:pPr>
        <w:widowControl w:val="0"/>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b/>
          <w:lang w:val="ro-RO"/>
        </w:rPr>
      </w:pPr>
      <w:r w:rsidRPr="00175181">
        <w:rPr>
          <w:rFonts w:ascii="Times New Roman" w:eastAsia="Times New Roman" w:hAnsi="Times New Roman"/>
          <w:b/>
          <w:lang w:val="ro-RO"/>
        </w:rPr>
        <w:t>MINIMUM DE INFORMAŢII CARE TREBUIE SĂ APARĂ PE BLISTER SAU PE FOLIE TERMOSUDATĂ</w:t>
      </w:r>
    </w:p>
    <w:p w14:paraId="0D31B6A0" w14:textId="77777777" w:rsidR="00175181" w:rsidRPr="00175181" w:rsidRDefault="00175181" w:rsidP="00175181">
      <w:pPr>
        <w:widowControl w:val="0"/>
        <w:pBdr>
          <w:top w:val="single" w:sz="4" w:space="1" w:color="auto"/>
          <w:left w:val="single" w:sz="4" w:space="4" w:color="auto"/>
          <w:bottom w:val="single" w:sz="4" w:space="1" w:color="auto"/>
          <w:right w:val="single" w:sz="4" w:space="4" w:color="auto"/>
        </w:pBdr>
        <w:tabs>
          <w:tab w:val="left" w:pos="0"/>
        </w:tabs>
        <w:spacing w:after="0" w:line="240" w:lineRule="auto"/>
        <w:ind w:left="567" w:hanging="567"/>
        <w:rPr>
          <w:rFonts w:ascii="Times New Roman" w:eastAsia="Times New Roman" w:hAnsi="Times New Roman"/>
          <w:noProof/>
          <w:lang w:val="ro-RO"/>
        </w:rPr>
      </w:pPr>
    </w:p>
    <w:p w14:paraId="4737D3C5" w14:textId="77777777" w:rsidR="00175181" w:rsidRPr="00175181" w:rsidRDefault="00175181" w:rsidP="00175181">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noProof/>
          <w:lang w:val="ro-RO"/>
        </w:rPr>
      </w:pPr>
      <w:r w:rsidRPr="00175181">
        <w:rPr>
          <w:rFonts w:ascii="Times New Roman" w:eastAsia="Times New Roman" w:hAnsi="Times New Roman"/>
          <w:b/>
          <w:noProof/>
          <w:lang w:val="ro-RO"/>
        </w:rPr>
        <w:t>BLISTERE</w:t>
      </w:r>
    </w:p>
    <w:p w14:paraId="43C3F685"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4FD530DF"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40C0ABB6" w14:textId="77777777" w:rsidR="00175181" w:rsidRPr="00175181" w:rsidRDefault="00175181" w:rsidP="00175181">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ro-RO"/>
        </w:rPr>
      </w:pPr>
      <w:r w:rsidRPr="00175181">
        <w:rPr>
          <w:rFonts w:ascii="Times New Roman" w:eastAsia="Times New Roman" w:hAnsi="Times New Roman"/>
          <w:b/>
          <w:noProof/>
          <w:lang w:val="ro-RO"/>
        </w:rPr>
        <w:t>1.</w:t>
      </w:r>
      <w:r w:rsidRPr="00175181">
        <w:rPr>
          <w:rFonts w:ascii="Times New Roman" w:eastAsia="Times New Roman" w:hAnsi="Times New Roman"/>
          <w:b/>
          <w:noProof/>
          <w:lang w:val="ro-RO"/>
        </w:rPr>
        <w:tab/>
      </w:r>
      <w:r w:rsidRPr="00175181">
        <w:rPr>
          <w:rFonts w:ascii="Times New Roman" w:eastAsia="Times New Roman" w:hAnsi="Times New Roman"/>
          <w:b/>
          <w:lang w:val="ro-RO"/>
        </w:rPr>
        <w:t>DENUMIREA COMERCIALĂ A MEDICAMENTULUI</w:t>
      </w:r>
    </w:p>
    <w:p w14:paraId="3A8830A5"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noProof/>
          <w:lang w:val="ro-RO"/>
        </w:rPr>
      </w:pPr>
    </w:p>
    <w:p w14:paraId="15BF0761"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noProof/>
          <w:lang w:val="ro-RO"/>
        </w:rPr>
      </w:pPr>
      <w:r w:rsidRPr="00175181">
        <w:rPr>
          <w:rFonts w:ascii="Times New Roman" w:eastAsia="Times New Roman" w:hAnsi="Times New Roman"/>
          <w:noProof/>
          <w:lang w:val="ro-RO"/>
        </w:rPr>
        <w:t>Odomzo 200 mg capsule</w:t>
      </w:r>
    </w:p>
    <w:p w14:paraId="5C8ADB1E" w14:textId="77777777" w:rsidR="00175181" w:rsidRPr="00175181" w:rsidRDefault="006B645F" w:rsidP="00175181">
      <w:pPr>
        <w:widowControl w:val="0"/>
        <w:tabs>
          <w:tab w:val="left" w:pos="567"/>
        </w:tabs>
        <w:spacing w:after="0" w:line="240" w:lineRule="auto"/>
        <w:rPr>
          <w:rFonts w:ascii="Times New Roman" w:eastAsia="Times New Roman" w:hAnsi="Times New Roman"/>
          <w:lang w:val="ro-RO"/>
        </w:rPr>
      </w:pPr>
      <w:r>
        <w:rPr>
          <w:rFonts w:ascii="Times New Roman" w:eastAsia="Times New Roman" w:hAnsi="Times New Roman"/>
          <w:noProof/>
          <w:lang w:val="ro-RO"/>
        </w:rPr>
        <w:t>s</w:t>
      </w:r>
      <w:r w:rsidR="00175181" w:rsidRPr="00175181">
        <w:rPr>
          <w:rFonts w:ascii="Times New Roman" w:eastAsia="Times New Roman" w:hAnsi="Times New Roman"/>
          <w:noProof/>
          <w:lang w:val="ro-RO"/>
        </w:rPr>
        <w:t>onidegib</w:t>
      </w:r>
    </w:p>
    <w:p w14:paraId="560507A8"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p>
    <w:p w14:paraId="1A03983E"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p>
    <w:p w14:paraId="16F43EB2" w14:textId="77777777" w:rsidR="00175181" w:rsidRPr="00175181" w:rsidRDefault="00175181" w:rsidP="00175181">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0"/>
          <w:lang w:val="ro-RO"/>
        </w:rPr>
      </w:pPr>
      <w:r w:rsidRPr="00175181">
        <w:rPr>
          <w:rFonts w:ascii="Times New Roman" w:eastAsia="Times New Roman" w:hAnsi="Times New Roman"/>
          <w:b/>
          <w:szCs w:val="20"/>
          <w:lang w:val="ro-RO"/>
        </w:rPr>
        <w:t>2.</w:t>
      </w:r>
      <w:r w:rsidRPr="00175181">
        <w:rPr>
          <w:rFonts w:ascii="Times New Roman" w:eastAsia="Times New Roman" w:hAnsi="Times New Roman"/>
          <w:b/>
          <w:szCs w:val="20"/>
          <w:lang w:val="ro-RO"/>
        </w:rPr>
        <w:tab/>
      </w:r>
      <w:r w:rsidRPr="00175181">
        <w:rPr>
          <w:rFonts w:ascii="Times New Roman" w:eastAsia="Times New Roman" w:hAnsi="Times New Roman"/>
          <w:b/>
          <w:lang w:val="ro-RO"/>
        </w:rPr>
        <w:t>NUMELE DEŢINĂTORULUI AUTORIZAŢIEI DE PUNERE PE PIAŢĂ</w:t>
      </w:r>
    </w:p>
    <w:p w14:paraId="3315E0AC"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noProof/>
          <w:lang w:val="ro-RO"/>
        </w:rPr>
      </w:pPr>
    </w:p>
    <w:p w14:paraId="6958EE30" w14:textId="77777777" w:rsidR="00175181" w:rsidRPr="00175181" w:rsidRDefault="00175181" w:rsidP="00175181">
      <w:pPr>
        <w:widowControl w:val="0"/>
        <w:tabs>
          <w:tab w:val="left" w:pos="720"/>
        </w:tabs>
        <w:spacing w:after="0" w:line="240" w:lineRule="auto"/>
        <w:outlineLvl w:val="0"/>
        <w:rPr>
          <w:rFonts w:ascii="Times New Roman" w:eastAsia="Times New Roman" w:hAnsi="Times New Roman"/>
          <w:noProof/>
          <w:lang w:val="fr-FR"/>
        </w:rPr>
      </w:pPr>
      <w:r w:rsidRPr="00175181">
        <w:rPr>
          <w:rFonts w:ascii="Times New Roman" w:eastAsia="Times New Roman" w:hAnsi="Times New Roman"/>
          <w:noProof/>
          <w:lang w:val="fr-FR"/>
        </w:rPr>
        <w:t>Sun Pharmaceutical Industries Europe B.V.</w:t>
      </w:r>
    </w:p>
    <w:p w14:paraId="13B6A120"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604FFB80"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77704426" w14:textId="77777777" w:rsidR="00175181" w:rsidRPr="00175181" w:rsidRDefault="00175181" w:rsidP="00175181">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ro-RO"/>
        </w:rPr>
      </w:pPr>
      <w:r w:rsidRPr="00175181">
        <w:rPr>
          <w:rFonts w:ascii="Times New Roman" w:eastAsia="Times New Roman" w:hAnsi="Times New Roman"/>
          <w:b/>
          <w:noProof/>
          <w:lang w:val="ro-RO"/>
        </w:rPr>
        <w:t>3.</w:t>
      </w:r>
      <w:r w:rsidRPr="00175181">
        <w:rPr>
          <w:rFonts w:ascii="Times New Roman" w:eastAsia="Times New Roman" w:hAnsi="Times New Roman"/>
          <w:b/>
          <w:noProof/>
          <w:lang w:val="ro-RO"/>
        </w:rPr>
        <w:tab/>
      </w:r>
      <w:r w:rsidRPr="00175181">
        <w:rPr>
          <w:rFonts w:ascii="Times New Roman" w:eastAsia="Times New Roman" w:hAnsi="Times New Roman"/>
          <w:b/>
          <w:lang w:val="ro-RO"/>
        </w:rPr>
        <w:t>DATA DE EXPIRARE</w:t>
      </w:r>
    </w:p>
    <w:p w14:paraId="28F3602A"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noProof/>
          <w:lang w:val="ro-RO"/>
        </w:rPr>
      </w:pPr>
    </w:p>
    <w:p w14:paraId="1BBCF690" w14:textId="77777777" w:rsidR="00175181" w:rsidRPr="00175181" w:rsidRDefault="00175181" w:rsidP="00175181">
      <w:pPr>
        <w:widowControl w:val="0"/>
        <w:tabs>
          <w:tab w:val="left" w:pos="567"/>
        </w:tabs>
        <w:spacing w:after="0" w:line="240" w:lineRule="auto"/>
        <w:outlineLvl w:val="0"/>
        <w:rPr>
          <w:rFonts w:ascii="Times New Roman" w:eastAsia="Times New Roman" w:hAnsi="Times New Roman"/>
          <w:noProof/>
          <w:lang w:val="ro-RO"/>
        </w:rPr>
      </w:pPr>
      <w:r w:rsidRPr="00175181">
        <w:rPr>
          <w:rFonts w:ascii="Times New Roman" w:eastAsia="Times New Roman" w:hAnsi="Times New Roman"/>
          <w:noProof/>
          <w:lang w:val="ro-RO"/>
        </w:rPr>
        <w:t>EXP</w:t>
      </w:r>
    </w:p>
    <w:p w14:paraId="3B4BBAD8"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634BC3B6"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6CA015C0" w14:textId="77777777" w:rsidR="00175181" w:rsidRPr="00175181" w:rsidRDefault="00175181" w:rsidP="00175181">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ro-RO"/>
        </w:rPr>
      </w:pPr>
      <w:r w:rsidRPr="00175181">
        <w:rPr>
          <w:rFonts w:ascii="Times New Roman" w:eastAsia="Times New Roman" w:hAnsi="Times New Roman"/>
          <w:b/>
          <w:noProof/>
          <w:lang w:val="ro-RO"/>
        </w:rPr>
        <w:t>4.</w:t>
      </w:r>
      <w:r w:rsidRPr="00175181">
        <w:rPr>
          <w:rFonts w:ascii="Times New Roman" w:eastAsia="Times New Roman" w:hAnsi="Times New Roman"/>
          <w:b/>
          <w:noProof/>
          <w:lang w:val="ro-RO"/>
        </w:rPr>
        <w:tab/>
      </w:r>
      <w:r w:rsidRPr="00175181">
        <w:rPr>
          <w:rFonts w:ascii="Times New Roman" w:eastAsia="Times New Roman" w:hAnsi="Times New Roman"/>
          <w:b/>
          <w:lang w:val="ro-RO"/>
        </w:rPr>
        <w:t>SERIA DE FABRICAŢIE</w:t>
      </w:r>
    </w:p>
    <w:p w14:paraId="546F5186"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noProof/>
          <w:lang w:val="ro-RO"/>
        </w:rPr>
      </w:pPr>
    </w:p>
    <w:p w14:paraId="4D975560" w14:textId="77777777" w:rsidR="00175181" w:rsidRPr="00175181" w:rsidRDefault="00175181" w:rsidP="00175181">
      <w:pPr>
        <w:widowControl w:val="0"/>
        <w:tabs>
          <w:tab w:val="left" w:pos="567"/>
        </w:tabs>
        <w:spacing w:after="0" w:line="240" w:lineRule="auto"/>
        <w:outlineLvl w:val="0"/>
        <w:rPr>
          <w:rFonts w:ascii="Times New Roman" w:eastAsia="Times New Roman" w:hAnsi="Times New Roman"/>
          <w:noProof/>
          <w:lang w:val="ro-RO"/>
        </w:rPr>
      </w:pPr>
      <w:r w:rsidRPr="00175181">
        <w:rPr>
          <w:rFonts w:ascii="Times New Roman" w:eastAsia="Times New Roman" w:hAnsi="Times New Roman"/>
          <w:noProof/>
          <w:lang w:val="ro-RO"/>
        </w:rPr>
        <w:t>Lot</w:t>
      </w:r>
    </w:p>
    <w:p w14:paraId="41B31998"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0EE9AE45"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35CF3C92" w14:textId="77777777" w:rsidR="00175181" w:rsidRPr="00175181" w:rsidRDefault="00175181" w:rsidP="00175181">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ro-RO"/>
        </w:rPr>
      </w:pPr>
      <w:r w:rsidRPr="00175181">
        <w:rPr>
          <w:rFonts w:ascii="Times New Roman" w:eastAsia="Times New Roman" w:hAnsi="Times New Roman"/>
          <w:b/>
          <w:noProof/>
          <w:lang w:val="ro-RO"/>
        </w:rPr>
        <w:t>5.</w:t>
      </w:r>
      <w:r w:rsidRPr="00175181">
        <w:rPr>
          <w:rFonts w:ascii="Times New Roman" w:eastAsia="Times New Roman" w:hAnsi="Times New Roman"/>
          <w:b/>
          <w:noProof/>
          <w:lang w:val="ro-RO"/>
        </w:rPr>
        <w:tab/>
      </w:r>
      <w:r w:rsidRPr="00175181">
        <w:rPr>
          <w:rFonts w:ascii="Times New Roman" w:eastAsia="Times New Roman" w:hAnsi="Times New Roman"/>
          <w:b/>
          <w:lang w:val="ro-RO"/>
        </w:rPr>
        <w:t>ALTE INFORMAŢII</w:t>
      </w:r>
    </w:p>
    <w:p w14:paraId="6A538D05"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p>
    <w:p w14:paraId="2255ECCF"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r w:rsidRPr="00175181">
        <w:rPr>
          <w:rFonts w:ascii="Times New Roman" w:eastAsia="Times New Roman" w:hAnsi="Times New Roman"/>
          <w:noProof/>
          <w:szCs w:val="20"/>
          <w:lang w:val="ro-RO"/>
        </w:rPr>
        <w:br w:type="page"/>
      </w:r>
    </w:p>
    <w:p w14:paraId="556A7B91"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7113569E"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0DEEEFA6"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226C7DB6"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371F70C1"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4C357A73"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3AA75B8E"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41701EE4"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055DF589"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00A1410B"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45490648"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1D82D658"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3F65B946"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3C817AF6"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4E57029D"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7B0C134E"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194D821D"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4D853FDE"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0BEFFD5F"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10D7D133"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42814108"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73A8AFE3"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29708B75" w14:textId="77777777" w:rsidR="00175181" w:rsidRPr="00175181" w:rsidRDefault="00175181" w:rsidP="00A7148B">
      <w:pPr>
        <w:pStyle w:val="TitleEMA1"/>
      </w:pPr>
      <w:r w:rsidRPr="00175181">
        <w:t>B. PROSPECTUL</w:t>
      </w:r>
    </w:p>
    <w:p w14:paraId="5DA2C1DF" w14:textId="77777777" w:rsidR="00175181" w:rsidRPr="00175181" w:rsidRDefault="00175181" w:rsidP="00A7148B">
      <w:pPr>
        <w:pStyle w:val="TitleEMA1"/>
      </w:pPr>
      <w:r w:rsidRPr="00175181">
        <w:br w:type="page"/>
        <w:t>Prospect: Informaţii pentru pacient</w:t>
      </w:r>
    </w:p>
    <w:p w14:paraId="47F474F5" w14:textId="77777777" w:rsidR="00175181" w:rsidRPr="00175181" w:rsidRDefault="00175181" w:rsidP="00175181">
      <w:pPr>
        <w:widowControl w:val="0"/>
        <w:numPr>
          <w:ilvl w:val="12"/>
          <w:numId w:val="0"/>
        </w:numPr>
        <w:shd w:val="clear" w:color="auto" w:fill="FFFFFF"/>
        <w:spacing w:after="0" w:line="240" w:lineRule="auto"/>
        <w:jc w:val="center"/>
        <w:rPr>
          <w:rFonts w:ascii="Times New Roman" w:eastAsia="Times New Roman" w:hAnsi="Times New Roman"/>
          <w:noProof/>
          <w:szCs w:val="20"/>
          <w:lang w:val="ro-RO"/>
        </w:rPr>
      </w:pPr>
    </w:p>
    <w:p w14:paraId="0837B8E5" w14:textId="77777777" w:rsidR="00175181" w:rsidRPr="00175181" w:rsidRDefault="00175181" w:rsidP="00175181">
      <w:pPr>
        <w:widowControl w:val="0"/>
        <w:tabs>
          <w:tab w:val="left" w:pos="567"/>
        </w:tabs>
        <w:spacing w:after="0" w:line="240" w:lineRule="auto"/>
        <w:jc w:val="center"/>
        <w:outlineLvl w:val="0"/>
        <w:rPr>
          <w:rFonts w:ascii="Times New Roman" w:eastAsia="Times New Roman" w:hAnsi="Times New Roman"/>
          <w:b/>
          <w:noProof/>
          <w:szCs w:val="20"/>
          <w:lang w:val="ro-RO"/>
        </w:rPr>
      </w:pPr>
      <w:r w:rsidRPr="00175181">
        <w:rPr>
          <w:rFonts w:ascii="Times New Roman" w:eastAsia="Times New Roman" w:hAnsi="Times New Roman"/>
          <w:b/>
          <w:noProof/>
          <w:szCs w:val="20"/>
          <w:lang w:val="ro-RO"/>
        </w:rPr>
        <w:t>Odomzo 200 mg hard capsules</w:t>
      </w:r>
    </w:p>
    <w:p w14:paraId="5CBCCD28" w14:textId="77777777" w:rsidR="00175181" w:rsidRPr="00175181" w:rsidRDefault="00175181" w:rsidP="00175181">
      <w:pPr>
        <w:widowControl w:val="0"/>
        <w:numPr>
          <w:ilvl w:val="12"/>
          <w:numId w:val="0"/>
        </w:numPr>
        <w:spacing w:after="0" w:line="240" w:lineRule="auto"/>
        <w:jc w:val="center"/>
        <w:rPr>
          <w:rFonts w:ascii="Times New Roman" w:eastAsia="Times New Roman" w:hAnsi="Times New Roman"/>
          <w:noProof/>
          <w:szCs w:val="20"/>
          <w:lang w:val="ro-RO"/>
        </w:rPr>
      </w:pPr>
      <w:r w:rsidRPr="00175181">
        <w:rPr>
          <w:rFonts w:ascii="Times New Roman" w:eastAsia="Times New Roman" w:hAnsi="Times New Roman"/>
          <w:noProof/>
          <w:szCs w:val="20"/>
          <w:lang w:val="ro-RO"/>
        </w:rPr>
        <w:t>sonidegib</w:t>
      </w:r>
    </w:p>
    <w:p w14:paraId="52175890" w14:textId="77777777" w:rsidR="00175181" w:rsidRPr="00175181" w:rsidRDefault="00175181" w:rsidP="00175181">
      <w:pPr>
        <w:widowControl w:val="0"/>
        <w:numPr>
          <w:ilvl w:val="12"/>
          <w:numId w:val="0"/>
        </w:numPr>
        <w:spacing w:after="0" w:line="240" w:lineRule="auto"/>
        <w:jc w:val="center"/>
        <w:rPr>
          <w:rFonts w:ascii="Times New Roman" w:eastAsia="Times New Roman" w:hAnsi="Times New Roman"/>
          <w:noProof/>
          <w:lang w:val="ro-RO"/>
        </w:rPr>
      </w:pPr>
    </w:p>
    <w:p w14:paraId="64AD6EC4" w14:textId="77777777" w:rsidR="00175181" w:rsidRPr="00175181" w:rsidRDefault="00175181" w:rsidP="00175181">
      <w:pPr>
        <w:widowControl w:val="0"/>
        <w:tabs>
          <w:tab w:val="left" w:pos="567"/>
        </w:tabs>
        <w:spacing w:after="0" w:line="240" w:lineRule="auto"/>
        <w:rPr>
          <w:rFonts w:ascii="Times New Roman" w:eastAsia="Times New Roman" w:hAnsi="Times New Roman"/>
          <w:lang w:val="ro-RO"/>
        </w:rPr>
      </w:pPr>
    </w:p>
    <w:p w14:paraId="6C7F48F7" w14:textId="77777777" w:rsidR="00175181" w:rsidRPr="00175181" w:rsidRDefault="00175181" w:rsidP="00175181">
      <w:pPr>
        <w:widowControl w:val="0"/>
        <w:tabs>
          <w:tab w:val="left" w:pos="567"/>
        </w:tabs>
        <w:spacing w:after="0" w:line="240" w:lineRule="auto"/>
        <w:rPr>
          <w:rFonts w:ascii="Times New Roman" w:eastAsia="Times New Roman" w:hAnsi="Times New Roman"/>
          <w:lang w:val="ro-RO"/>
        </w:rPr>
      </w:pPr>
    </w:p>
    <w:p w14:paraId="6A1F1DEB" w14:textId="77777777" w:rsidR="00175181" w:rsidRPr="00175181" w:rsidRDefault="00175181" w:rsidP="00175181">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Odomzo poate cauza defecte grave din naştere. Poate duce la decesul unui făt înainte de a fi născut sau la decesul nou-născutului la scurt timp după naştere. Nu trebuie să rămâneţi gravidă în timpul tratamentului cu acest medicament. Trebuie să respectați instrucțiunile privind contracepția din acest prospect</w:t>
      </w:r>
      <w:r w:rsidRPr="00175181">
        <w:rPr>
          <w:rFonts w:ascii="Times New Roman" w:eastAsia="MS Mincho" w:hAnsi="Times New Roman"/>
          <w:lang w:val="x-none" w:eastAsia="zh-CN"/>
        </w:rPr>
        <w:t>.</w:t>
      </w:r>
    </w:p>
    <w:p w14:paraId="46CBB9AE" w14:textId="77777777" w:rsidR="00175181" w:rsidRPr="00175181" w:rsidRDefault="00175181" w:rsidP="00175181">
      <w:pPr>
        <w:widowControl w:val="0"/>
        <w:spacing w:after="0" w:line="240" w:lineRule="auto"/>
        <w:rPr>
          <w:rFonts w:ascii="Times New Roman" w:eastAsia="Times New Roman" w:hAnsi="Times New Roman"/>
          <w:noProof/>
          <w:szCs w:val="20"/>
          <w:lang w:val="ro-RO"/>
        </w:rPr>
      </w:pPr>
    </w:p>
    <w:p w14:paraId="109F24FA" w14:textId="77777777" w:rsidR="00175181" w:rsidRPr="00175181" w:rsidRDefault="00175181" w:rsidP="00175181">
      <w:pPr>
        <w:keepNext/>
        <w:widowControl w:val="0"/>
        <w:suppressAutoHyphens/>
        <w:spacing w:after="0" w:line="240" w:lineRule="auto"/>
        <w:rPr>
          <w:rFonts w:ascii="Times New Roman" w:eastAsia="Times New Roman" w:hAnsi="Times New Roman"/>
          <w:noProof/>
          <w:szCs w:val="20"/>
          <w:lang w:val="ro-RO"/>
        </w:rPr>
      </w:pPr>
      <w:r w:rsidRPr="00175181">
        <w:rPr>
          <w:rFonts w:ascii="Times New Roman" w:eastAsia="Times New Roman" w:hAnsi="Times New Roman"/>
          <w:b/>
          <w:lang w:val="ro-RO"/>
        </w:rPr>
        <w:t>Citiţi cu atenţie şi în întregime acest prospect înainte de a începe să luaţi acest medicament deoarece conţine informaţii importante pentru dumneavoastră</w:t>
      </w:r>
      <w:r w:rsidRPr="00175181">
        <w:rPr>
          <w:rFonts w:ascii="Times New Roman" w:eastAsia="Times New Roman" w:hAnsi="Times New Roman"/>
          <w:b/>
          <w:noProof/>
          <w:szCs w:val="20"/>
          <w:lang w:val="ro-RO"/>
        </w:rPr>
        <w:t>.</w:t>
      </w:r>
    </w:p>
    <w:p w14:paraId="445A395A" w14:textId="77777777" w:rsidR="00175181" w:rsidRPr="00175181" w:rsidRDefault="00175181" w:rsidP="00175181">
      <w:pPr>
        <w:widowControl w:val="0"/>
        <w:numPr>
          <w:ilvl w:val="0"/>
          <w:numId w:val="28"/>
        </w:numPr>
        <w:tabs>
          <w:tab w:val="left" w:pos="567"/>
        </w:tabs>
        <w:spacing w:after="0" w:line="240" w:lineRule="auto"/>
        <w:ind w:left="567" w:right="-2" w:hanging="567"/>
        <w:rPr>
          <w:rFonts w:ascii="Times New Roman" w:eastAsia="Times New Roman" w:hAnsi="Times New Roman"/>
          <w:noProof/>
          <w:szCs w:val="20"/>
          <w:lang w:val="ro-RO"/>
        </w:rPr>
      </w:pPr>
      <w:r w:rsidRPr="00175181">
        <w:rPr>
          <w:rFonts w:ascii="Times New Roman" w:eastAsia="Times New Roman" w:hAnsi="Times New Roman"/>
          <w:lang w:val="ro-RO"/>
        </w:rPr>
        <w:t>Păstraţi acest prospect. S-ar putea să fie necesar să-l recitiţi</w:t>
      </w:r>
      <w:r w:rsidRPr="00175181">
        <w:rPr>
          <w:rFonts w:ascii="Times New Roman" w:eastAsia="Times New Roman" w:hAnsi="Times New Roman"/>
          <w:noProof/>
          <w:szCs w:val="20"/>
          <w:lang w:val="ro-RO"/>
        </w:rPr>
        <w:t>.</w:t>
      </w:r>
    </w:p>
    <w:p w14:paraId="545703D1" w14:textId="77777777" w:rsidR="00175181" w:rsidRPr="00175181" w:rsidRDefault="00175181" w:rsidP="00175181">
      <w:pPr>
        <w:widowControl w:val="0"/>
        <w:numPr>
          <w:ilvl w:val="0"/>
          <w:numId w:val="28"/>
        </w:numPr>
        <w:tabs>
          <w:tab w:val="left" w:pos="567"/>
        </w:tabs>
        <w:spacing w:after="0" w:line="240" w:lineRule="auto"/>
        <w:ind w:left="567" w:right="-2" w:hanging="567"/>
        <w:rPr>
          <w:rFonts w:ascii="Times New Roman" w:eastAsia="Times New Roman" w:hAnsi="Times New Roman"/>
          <w:noProof/>
          <w:szCs w:val="20"/>
          <w:lang w:val="ro-RO"/>
        </w:rPr>
      </w:pPr>
      <w:r w:rsidRPr="00175181">
        <w:rPr>
          <w:rFonts w:ascii="Times New Roman" w:eastAsia="Times New Roman" w:hAnsi="Times New Roman"/>
          <w:lang w:val="ro-RO"/>
        </w:rPr>
        <w:t>Dacă aveţi orice întrebări suplimentare, adresaţi-vă medicului dumneavoastră sau farmacistului</w:t>
      </w:r>
      <w:r w:rsidRPr="00175181">
        <w:rPr>
          <w:rFonts w:ascii="Times New Roman" w:eastAsia="Times New Roman" w:hAnsi="Times New Roman"/>
          <w:noProof/>
          <w:szCs w:val="20"/>
          <w:lang w:val="ro-RO"/>
        </w:rPr>
        <w:t>.</w:t>
      </w:r>
    </w:p>
    <w:p w14:paraId="293A45C3" w14:textId="77777777" w:rsidR="00175181" w:rsidRPr="00175181" w:rsidRDefault="00175181" w:rsidP="00175181">
      <w:pPr>
        <w:widowControl w:val="0"/>
        <w:numPr>
          <w:ilvl w:val="0"/>
          <w:numId w:val="28"/>
        </w:numPr>
        <w:tabs>
          <w:tab w:val="left" w:pos="567"/>
        </w:tabs>
        <w:spacing w:after="0" w:line="240" w:lineRule="auto"/>
        <w:ind w:left="567" w:right="-2" w:hanging="567"/>
        <w:rPr>
          <w:rFonts w:ascii="Times New Roman" w:eastAsia="Times New Roman" w:hAnsi="Times New Roman"/>
          <w:noProof/>
          <w:szCs w:val="20"/>
          <w:lang w:val="ro-RO"/>
        </w:rPr>
      </w:pPr>
      <w:r w:rsidRPr="00175181">
        <w:rPr>
          <w:rFonts w:ascii="Times New Roman" w:eastAsia="Times New Roman" w:hAnsi="Times New Roman"/>
          <w:lang w:val="ro-RO"/>
        </w:rPr>
        <w:t>Acest medicament a fost prescris numai pentru dumneavoastră. Nu trebuie să-l daţi altor persoane. Le poate face rău, chiar dacă au aceleaşi semne de boală ca dumneavoastră</w:t>
      </w:r>
      <w:r w:rsidRPr="00175181">
        <w:rPr>
          <w:rFonts w:ascii="Times New Roman" w:eastAsia="Times New Roman" w:hAnsi="Times New Roman"/>
          <w:noProof/>
          <w:szCs w:val="20"/>
          <w:lang w:val="ro-RO"/>
        </w:rPr>
        <w:t>.</w:t>
      </w:r>
    </w:p>
    <w:p w14:paraId="3B9325B4" w14:textId="77777777" w:rsidR="00175181" w:rsidRPr="00175181" w:rsidRDefault="00175181" w:rsidP="00175181">
      <w:pPr>
        <w:widowControl w:val="0"/>
        <w:numPr>
          <w:ilvl w:val="0"/>
          <w:numId w:val="28"/>
        </w:numPr>
        <w:tabs>
          <w:tab w:val="left" w:pos="567"/>
        </w:tabs>
        <w:spacing w:after="0" w:line="240" w:lineRule="auto"/>
        <w:ind w:left="567" w:hanging="567"/>
        <w:rPr>
          <w:rFonts w:ascii="Times New Roman" w:eastAsia="Times New Roman" w:hAnsi="Times New Roman"/>
          <w:szCs w:val="20"/>
          <w:lang w:val="ro-RO"/>
        </w:rPr>
      </w:pPr>
      <w:r w:rsidRPr="00175181">
        <w:rPr>
          <w:rFonts w:ascii="Times New Roman" w:eastAsia="Times New Roman" w:hAnsi="Times New Roman"/>
          <w:lang w:val="ro-RO"/>
        </w:rPr>
        <w:t>Dacă manifestaţi orice reacţii adverse, adresaţi-vă medicului dumneavoastră sau farmacistului. Acestea includ orice posibile reacţii adverse nemenţionate în acest prospect. Vezi pct. 4</w:t>
      </w:r>
      <w:r w:rsidRPr="00175181">
        <w:rPr>
          <w:rFonts w:ascii="Times New Roman" w:eastAsia="Times New Roman" w:hAnsi="Times New Roman"/>
          <w:szCs w:val="20"/>
          <w:lang w:val="ro-RO"/>
        </w:rPr>
        <w:t>.</w:t>
      </w:r>
    </w:p>
    <w:p w14:paraId="171A3865" w14:textId="77777777" w:rsidR="00175181" w:rsidRPr="00175181" w:rsidRDefault="00175181" w:rsidP="00175181">
      <w:pPr>
        <w:widowControl w:val="0"/>
        <w:spacing w:after="0" w:line="240" w:lineRule="auto"/>
        <w:ind w:right="-2"/>
        <w:rPr>
          <w:rFonts w:ascii="Times New Roman" w:eastAsia="Times New Roman" w:hAnsi="Times New Roman"/>
          <w:szCs w:val="20"/>
          <w:lang w:val="ro-RO"/>
        </w:rPr>
      </w:pPr>
    </w:p>
    <w:p w14:paraId="63F23189"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lang w:val="ro-RO"/>
        </w:rPr>
        <w:t>Ce găsiţi în acest prospect:</w:t>
      </w:r>
    </w:p>
    <w:p w14:paraId="5D635379"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noProof/>
          <w:szCs w:val="20"/>
          <w:lang w:val="ro-RO"/>
        </w:rPr>
      </w:pPr>
    </w:p>
    <w:p w14:paraId="468628B7" w14:textId="77777777" w:rsidR="00175181" w:rsidRPr="00175181" w:rsidRDefault="00175181" w:rsidP="00175181">
      <w:pPr>
        <w:widowControl w:val="0"/>
        <w:numPr>
          <w:ilvl w:val="12"/>
          <w:numId w:val="0"/>
        </w:numPr>
        <w:spacing w:after="0" w:line="240" w:lineRule="auto"/>
        <w:ind w:right="-29"/>
        <w:rPr>
          <w:rFonts w:ascii="Times New Roman" w:eastAsia="Times New Roman" w:hAnsi="Times New Roman"/>
          <w:noProof/>
          <w:szCs w:val="20"/>
          <w:lang w:val="ro-RO"/>
        </w:rPr>
      </w:pPr>
      <w:r w:rsidRPr="00175181">
        <w:rPr>
          <w:rFonts w:ascii="Times New Roman" w:eastAsia="Times New Roman" w:hAnsi="Times New Roman"/>
          <w:noProof/>
          <w:szCs w:val="20"/>
          <w:lang w:val="ro-RO"/>
        </w:rPr>
        <w:t>1.</w:t>
      </w:r>
      <w:r w:rsidRPr="00175181">
        <w:rPr>
          <w:rFonts w:ascii="Times New Roman" w:eastAsia="Times New Roman" w:hAnsi="Times New Roman"/>
          <w:noProof/>
          <w:szCs w:val="20"/>
          <w:lang w:val="ro-RO"/>
        </w:rPr>
        <w:tab/>
      </w:r>
      <w:r w:rsidRPr="00175181">
        <w:rPr>
          <w:rFonts w:ascii="Times New Roman" w:eastAsia="Times New Roman" w:hAnsi="Times New Roman"/>
          <w:lang w:val="ro-RO"/>
        </w:rPr>
        <w:t xml:space="preserve">Ce este </w:t>
      </w:r>
      <w:r w:rsidRPr="00175181">
        <w:rPr>
          <w:rFonts w:ascii="Times New Roman" w:eastAsia="Times New Roman" w:hAnsi="Times New Roman"/>
          <w:noProof/>
          <w:szCs w:val="20"/>
          <w:lang w:val="ro-RO"/>
        </w:rPr>
        <w:t xml:space="preserve">Odomzo </w:t>
      </w:r>
      <w:r w:rsidRPr="00175181">
        <w:rPr>
          <w:rFonts w:ascii="Times New Roman" w:eastAsia="Times New Roman" w:hAnsi="Times New Roman"/>
          <w:lang w:val="ro-RO"/>
        </w:rPr>
        <w:t>şi pentru ce se utilizează</w:t>
      </w:r>
    </w:p>
    <w:p w14:paraId="23D4D391" w14:textId="77777777" w:rsidR="00175181" w:rsidRPr="00175181" w:rsidRDefault="00175181" w:rsidP="00175181">
      <w:pPr>
        <w:widowControl w:val="0"/>
        <w:numPr>
          <w:ilvl w:val="12"/>
          <w:numId w:val="0"/>
        </w:numPr>
        <w:spacing w:after="0" w:line="240" w:lineRule="auto"/>
        <w:ind w:right="-29"/>
        <w:rPr>
          <w:rFonts w:ascii="Times New Roman" w:eastAsia="Times New Roman" w:hAnsi="Times New Roman"/>
          <w:noProof/>
          <w:szCs w:val="20"/>
          <w:lang w:val="ro-RO"/>
        </w:rPr>
      </w:pPr>
      <w:r w:rsidRPr="00175181">
        <w:rPr>
          <w:rFonts w:ascii="Times New Roman" w:eastAsia="Times New Roman" w:hAnsi="Times New Roman"/>
          <w:noProof/>
          <w:szCs w:val="20"/>
          <w:lang w:val="ro-RO"/>
        </w:rPr>
        <w:t>2.</w:t>
      </w:r>
      <w:r w:rsidRPr="00175181">
        <w:rPr>
          <w:rFonts w:ascii="Times New Roman" w:eastAsia="Times New Roman" w:hAnsi="Times New Roman"/>
          <w:noProof/>
          <w:szCs w:val="20"/>
          <w:lang w:val="ro-RO"/>
        </w:rPr>
        <w:tab/>
      </w:r>
      <w:r w:rsidRPr="00175181">
        <w:rPr>
          <w:rFonts w:ascii="Times New Roman" w:eastAsia="Times New Roman" w:hAnsi="Times New Roman"/>
          <w:lang w:val="ro-RO"/>
        </w:rPr>
        <w:t>Ce trebuie să ştiţi înainte să luaţi</w:t>
      </w:r>
      <w:r w:rsidRPr="00175181">
        <w:rPr>
          <w:rFonts w:ascii="Times New Roman" w:eastAsia="Times New Roman" w:hAnsi="Times New Roman"/>
          <w:noProof/>
          <w:szCs w:val="20"/>
          <w:lang w:val="ro-RO"/>
        </w:rPr>
        <w:t xml:space="preserve"> Odomzo</w:t>
      </w:r>
    </w:p>
    <w:p w14:paraId="36C52869" w14:textId="77777777" w:rsidR="00175181" w:rsidRPr="00175181" w:rsidRDefault="00175181" w:rsidP="00175181">
      <w:pPr>
        <w:widowControl w:val="0"/>
        <w:numPr>
          <w:ilvl w:val="12"/>
          <w:numId w:val="0"/>
        </w:numPr>
        <w:spacing w:after="0" w:line="240" w:lineRule="auto"/>
        <w:ind w:right="-29"/>
        <w:rPr>
          <w:rFonts w:ascii="Times New Roman" w:eastAsia="Times New Roman" w:hAnsi="Times New Roman"/>
          <w:noProof/>
          <w:szCs w:val="20"/>
          <w:lang w:val="ro-RO"/>
        </w:rPr>
      </w:pPr>
      <w:r w:rsidRPr="00175181">
        <w:rPr>
          <w:rFonts w:ascii="Times New Roman" w:eastAsia="Times New Roman" w:hAnsi="Times New Roman"/>
          <w:noProof/>
          <w:szCs w:val="20"/>
          <w:lang w:val="ro-RO"/>
        </w:rPr>
        <w:t>3.</w:t>
      </w:r>
      <w:r w:rsidRPr="00175181">
        <w:rPr>
          <w:rFonts w:ascii="Times New Roman" w:eastAsia="Times New Roman" w:hAnsi="Times New Roman"/>
          <w:noProof/>
          <w:szCs w:val="20"/>
          <w:lang w:val="ro-RO"/>
        </w:rPr>
        <w:tab/>
      </w:r>
      <w:r w:rsidRPr="00175181">
        <w:rPr>
          <w:rFonts w:ascii="Times New Roman" w:eastAsia="Times New Roman" w:hAnsi="Times New Roman"/>
          <w:lang w:val="ro-RO"/>
        </w:rPr>
        <w:t>Cum să luaţi</w:t>
      </w:r>
      <w:r w:rsidRPr="00175181">
        <w:rPr>
          <w:rFonts w:ascii="Times New Roman" w:eastAsia="Times New Roman" w:hAnsi="Times New Roman"/>
          <w:noProof/>
          <w:szCs w:val="20"/>
          <w:lang w:val="ro-RO"/>
        </w:rPr>
        <w:t xml:space="preserve"> Odomzo</w:t>
      </w:r>
    </w:p>
    <w:p w14:paraId="44AC099A" w14:textId="77777777" w:rsidR="00175181" w:rsidRPr="00175181" w:rsidRDefault="00175181" w:rsidP="00175181">
      <w:pPr>
        <w:widowControl w:val="0"/>
        <w:numPr>
          <w:ilvl w:val="12"/>
          <w:numId w:val="0"/>
        </w:numPr>
        <w:spacing w:after="0" w:line="240" w:lineRule="auto"/>
        <w:ind w:right="-29"/>
        <w:rPr>
          <w:rFonts w:ascii="Times New Roman" w:eastAsia="Times New Roman" w:hAnsi="Times New Roman"/>
          <w:noProof/>
          <w:szCs w:val="20"/>
          <w:lang w:val="ro-RO"/>
        </w:rPr>
      </w:pPr>
      <w:r w:rsidRPr="00175181">
        <w:rPr>
          <w:rFonts w:ascii="Times New Roman" w:eastAsia="Times New Roman" w:hAnsi="Times New Roman"/>
          <w:noProof/>
          <w:szCs w:val="20"/>
          <w:lang w:val="ro-RO"/>
        </w:rPr>
        <w:t>4.</w:t>
      </w:r>
      <w:r w:rsidRPr="00175181">
        <w:rPr>
          <w:rFonts w:ascii="Times New Roman" w:eastAsia="Times New Roman" w:hAnsi="Times New Roman"/>
          <w:noProof/>
          <w:szCs w:val="20"/>
          <w:lang w:val="ro-RO"/>
        </w:rPr>
        <w:tab/>
      </w:r>
      <w:r w:rsidRPr="00175181">
        <w:rPr>
          <w:rFonts w:ascii="Times New Roman" w:eastAsia="Times New Roman" w:hAnsi="Times New Roman"/>
          <w:lang w:val="ro-RO"/>
        </w:rPr>
        <w:t>Reacţii adverse posibile</w:t>
      </w:r>
    </w:p>
    <w:p w14:paraId="16F94166" w14:textId="77777777" w:rsidR="00175181" w:rsidRPr="00175181" w:rsidRDefault="00175181" w:rsidP="00175181">
      <w:pPr>
        <w:widowControl w:val="0"/>
        <w:spacing w:after="0" w:line="240" w:lineRule="auto"/>
        <w:ind w:right="-29"/>
        <w:rPr>
          <w:rFonts w:ascii="Times New Roman" w:eastAsia="Times New Roman" w:hAnsi="Times New Roman"/>
          <w:noProof/>
          <w:szCs w:val="20"/>
          <w:lang w:val="ro-RO"/>
        </w:rPr>
      </w:pPr>
      <w:r w:rsidRPr="00175181">
        <w:rPr>
          <w:rFonts w:ascii="Times New Roman" w:eastAsia="Times New Roman" w:hAnsi="Times New Roman"/>
          <w:noProof/>
          <w:szCs w:val="20"/>
          <w:lang w:val="ro-RO"/>
        </w:rPr>
        <w:t>5.</w:t>
      </w:r>
      <w:r w:rsidRPr="00175181">
        <w:rPr>
          <w:rFonts w:ascii="Times New Roman" w:eastAsia="Times New Roman" w:hAnsi="Times New Roman"/>
          <w:noProof/>
          <w:szCs w:val="20"/>
          <w:lang w:val="ro-RO"/>
        </w:rPr>
        <w:tab/>
      </w:r>
      <w:r w:rsidRPr="00175181">
        <w:rPr>
          <w:rFonts w:ascii="Times New Roman" w:eastAsia="Times New Roman" w:hAnsi="Times New Roman"/>
          <w:lang w:val="ro-RO"/>
        </w:rPr>
        <w:t xml:space="preserve">Cum se păstrează </w:t>
      </w:r>
      <w:r w:rsidRPr="00175181">
        <w:rPr>
          <w:rFonts w:ascii="Times New Roman" w:eastAsia="Times New Roman" w:hAnsi="Times New Roman"/>
          <w:noProof/>
          <w:szCs w:val="20"/>
          <w:lang w:val="ro-RO"/>
        </w:rPr>
        <w:t>Odomzo</w:t>
      </w:r>
    </w:p>
    <w:p w14:paraId="734EA178" w14:textId="77777777" w:rsidR="00175181" w:rsidRPr="00175181" w:rsidRDefault="00175181" w:rsidP="00175181">
      <w:pPr>
        <w:widowControl w:val="0"/>
        <w:spacing w:after="0" w:line="240" w:lineRule="auto"/>
        <w:ind w:right="-29"/>
        <w:rPr>
          <w:rFonts w:ascii="Times New Roman" w:eastAsia="Times New Roman" w:hAnsi="Times New Roman"/>
          <w:noProof/>
          <w:szCs w:val="20"/>
          <w:lang w:val="ro-RO"/>
        </w:rPr>
      </w:pPr>
      <w:r w:rsidRPr="00175181">
        <w:rPr>
          <w:rFonts w:ascii="Times New Roman" w:eastAsia="Times New Roman" w:hAnsi="Times New Roman"/>
          <w:noProof/>
          <w:szCs w:val="20"/>
          <w:lang w:val="ro-RO"/>
        </w:rPr>
        <w:t>6.</w:t>
      </w:r>
      <w:r w:rsidRPr="00175181">
        <w:rPr>
          <w:rFonts w:ascii="Times New Roman" w:eastAsia="Times New Roman" w:hAnsi="Times New Roman"/>
          <w:noProof/>
          <w:szCs w:val="20"/>
          <w:lang w:val="ro-RO"/>
        </w:rPr>
        <w:tab/>
      </w:r>
      <w:r w:rsidRPr="00175181">
        <w:rPr>
          <w:rFonts w:ascii="Times New Roman" w:eastAsia="Times New Roman" w:hAnsi="Times New Roman"/>
          <w:lang w:val="ro-RO"/>
        </w:rPr>
        <w:t>Conţinutul ambalajului şi alte informaţii</w:t>
      </w:r>
    </w:p>
    <w:p w14:paraId="2A957A5F"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noProof/>
          <w:szCs w:val="20"/>
          <w:lang w:val="ro-RO"/>
        </w:rPr>
      </w:pPr>
    </w:p>
    <w:p w14:paraId="43845911" w14:textId="77777777" w:rsidR="00175181" w:rsidRPr="00175181" w:rsidRDefault="00175181" w:rsidP="00175181">
      <w:pPr>
        <w:widowControl w:val="0"/>
        <w:numPr>
          <w:ilvl w:val="12"/>
          <w:numId w:val="0"/>
        </w:numPr>
        <w:spacing w:after="0" w:line="240" w:lineRule="auto"/>
        <w:rPr>
          <w:rFonts w:ascii="Times New Roman" w:eastAsia="Times New Roman" w:hAnsi="Times New Roman"/>
          <w:noProof/>
          <w:lang w:val="ro-RO"/>
        </w:rPr>
      </w:pPr>
    </w:p>
    <w:p w14:paraId="4759B0C0"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b/>
          <w:noProof/>
          <w:lang w:val="ro-RO"/>
        </w:rPr>
      </w:pPr>
      <w:r w:rsidRPr="00175181">
        <w:rPr>
          <w:rFonts w:ascii="Times New Roman" w:eastAsia="Times New Roman" w:hAnsi="Times New Roman"/>
          <w:b/>
          <w:noProof/>
          <w:lang w:val="ro-RO"/>
        </w:rPr>
        <w:t>1.</w:t>
      </w:r>
      <w:r w:rsidRPr="00175181">
        <w:rPr>
          <w:rFonts w:ascii="Times New Roman" w:eastAsia="Times New Roman" w:hAnsi="Times New Roman"/>
          <w:b/>
          <w:noProof/>
          <w:lang w:val="ro-RO"/>
        </w:rPr>
        <w:tab/>
      </w:r>
      <w:r w:rsidRPr="00175181">
        <w:rPr>
          <w:rFonts w:ascii="Times New Roman" w:eastAsia="Times New Roman" w:hAnsi="Times New Roman"/>
          <w:b/>
          <w:lang w:val="ro-RO"/>
        </w:rPr>
        <w:t xml:space="preserve">Ce este </w:t>
      </w:r>
      <w:r w:rsidRPr="00175181">
        <w:rPr>
          <w:rFonts w:ascii="Times New Roman" w:eastAsia="Times New Roman" w:hAnsi="Times New Roman"/>
          <w:b/>
          <w:noProof/>
          <w:szCs w:val="20"/>
          <w:lang w:val="ro-RO"/>
        </w:rPr>
        <w:t xml:space="preserve">Odomzo </w:t>
      </w:r>
      <w:r w:rsidRPr="00175181">
        <w:rPr>
          <w:rFonts w:ascii="Times New Roman" w:eastAsia="Times New Roman" w:hAnsi="Times New Roman"/>
          <w:b/>
          <w:lang w:val="ro-RO"/>
        </w:rPr>
        <w:t>şi pentru ce se utilizează</w:t>
      </w:r>
    </w:p>
    <w:p w14:paraId="56DE8BD7" w14:textId="77777777" w:rsidR="00175181" w:rsidRPr="00175181" w:rsidRDefault="00175181" w:rsidP="00175181">
      <w:pPr>
        <w:keepNext/>
        <w:widowControl w:val="0"/>
        <w:spacing w:after="0" w:line="240" w:lineRule="auto"/>
        <w:rPr>
          <w:rFonts w:ascii="Times New Roman" w:eastAsia="Times New Roman" w:hAnsi="Times New Roman"/>
          <w:noProof/>
          <w:szCs w:val="20"/>
          <w:lang w:val="ro-RO"/>
        </w:rPr>
      </w:pPr>
    </w:p>
    <w:p w14:paraId="32A7ABFF" w14:textId="77777777" w:rsidR="00175181" w:rsidRPr="00175181" w:rsidRDefault="00175181" w:rsidP="00175181">
      <w:pPr>
        <w:keepNext/>
        <w:widowControl w:val="0"/>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noProof/>
          <w:szCs w:val="20"/>
          <w:lang w:val="ro-RO"/>
        </w:rPr>
        <w:t>Ce este Odomzo</w:t>
      </w:r>
    </w:p>
    <w:p w14:paraId="657E16E6" w14:textId="77777777" w:rsidR="00175181" w:rsidRPr="00175181" w:rsidRDefault="00175181" w:rsidP="00175181">
      <w:pPr>
        <w:widowControl w:val="0"/>
        <w:spacing w:after="0" w:line="240" w:lineRule="auto"/>
        <w:outlineLvl w:val="0"/>
        <w:rPr>
          <w:rFonts w:ascii="Times New Roman" w:eastAsia="Times New Roman" w:hAnsi="Times New Roman"/>
          <w:noProof/>
          <w:szCs w:val="20"/>
          <w:lang w:val="ro-RO"/>
        </w:rPr>
      </w:pPr>
      <w:r w:rsidRPr="00175181">
        <w:rPr>
          <w:rFonts w:ascii="Times New Roman" w:eastAsia="Times New Roman" w:hAnsi="Times New Roman"/>
          <w:noProof/>
          <w:szCs w:val="20"/>
          <w:lang w:val="ro-RO"/>
        </w:rPr>
        <w:t>Odomzo conţine substanţa activă sonidegib. Este un medicament pentru tratarea cancerului.</w:t>
      </w:r>
    </w:p>
    <w:p w14:paraId="3141576A" w14:textId="77777777" w:rsidR="00175181" w:rsidRPr="00175181" w:rsidRDefault="00175181" w:rsidP="00175181">
      <w:pPr>
        <w:widowControl w:val="0"/>
        <w:spacing w:after="0" w:line="240" w:lineRule="auto"/>
        <w:ind w:right="-2"/>
        <w:rPr>
          <w:rFonts w:ascii="Times New Roman" w:eastAsia="Times New Roman" w:hAnsi="Times New Roman"/>
          <w:noProof/>
          <w:szCs w:val="20"/>
          <w:lang w:val="ro-RO"/>
        </w:rPr>
      </w:pPr>
    </w:p>
    <w:p w14:paraId="32C33987" w14:textId="77777777" w:rsidR="00175181" w:rsidRPr="00175181" w:rsidRDefault="00175181" w:rsidP="00175181">
      <w:pPr>
        <w:keepNext/>
        <w:widowControl w:val="0"/>
        <w:spacing w:after="0" w:line="240" w:lineRule="auto"/>
        <w:ind w:right="-2"/>
        <w:outlineLvl w:val="0"/>
        <w:rPr>
          <w:rFonts w:ascii="Times New Roman" w:eastAsia="Times New Roman" w:hAnsi="Times New Roman"/>
          <w:b/>
          <w:noProof/>
          <w:szCs w:val="20"/>
          <w:lang w:val="ro-RO"/>
        </w:rPr>
      </w:pPr>
      <w:r w:rsidRPr="00175181">
        <w:rPr>
          <w:rFonts w:ascii="Times New Roman" w:eastAsia="Times New Roman" w:hAnsi="Times New Roman"/>
          <w:b/>
          <w:noProof/>
          <w:szCs w:val="20"/>
          <w:lang w:val="ro-RO"/>
        </w:rPr>
        <w:t>Pentru ce este utilizat Odomzo</w:t>
      </w:r>
    </w:p>
    <w:p w14:paraId="0682B67B" w14:textId="77777777" w:rsidR="00175181" w:rsidRPr="00175181" w:rsidRDefault="00175181" w:rsidP="00175181">
      <w:pPr>
        <w:keepNext/>
        <w:widowControl w:val="0"/>
        <w:spacing w:after="0" w:line="240" w:lineRule="auto"/>
        <w:rPr>
          <w:rFonts w:ascii="Times New Roman" w:eastAsia="Times New Roman" w:hAnsi="Times New Roman"/>
          <w:noProof/>
          <w:szCs w:val="20"/>
          <w:lang w:val="ro-RO"/>
        </w:rPr>
      </w:pPr>
      <w:r w:rsidRPr="00175181">
        <w:rPr>
          <w:rFonts w:ascii="Times New Roman" w:eastAsia="Times New Roman" w:hAnsi="Times New Roman"/>
          <w:noProof/>
          <w:szCs w:val="20"/>
          <w:lang w:val="ro-RO"/>
        </w:rPr>
        <w:t>Odomzo este utilizat pentru a trata adulţi cu un tip de cancer al pielii numit carcinom celular bazal. Este utilizat când cancerul s-a răspândit local şi nu poate fi tratat prin operaţie chirurgicală sau radiaţii.</w:t>
      </w:r>
    </w:p>
    <w:p w14:paraId="5F9F3644" w14:textId="77777777" w:rsidR="00175181" w:rsidRPr="00175181" w:rsidRDefault="00175181" w:rsidP="00175181">
      <w:pPr>
        <w:widowControl w:val="0"/>
        <w:spacing w:after="0" w:line="240" w:lineRule="auto"/>
        <w:ind w:right="-2"/>
        <w:rPr>
          <w:rFonts w:ascii="Times New Roman" w:eastAsia="Times New Roman" w:hAnsi="Times New Roman"/>
          <w:noProof/>
          <w:lang w:val="ro-RO"/>
        </w:rPr>
      </w:pPr>
    </w:p>
    <w:p w14:paraId="79F1C7A2" w14:textId="77777777" w:rsidR="00175181" w:rsidRPr="00175181" w:rsidRDefault="00175181" w:rsidP="00175181">
      <w:pPr>
        <w:keepNext/>
        <w:widowControl w:val="0"/>
        <w:spacing w:after="0" w:line="240" w:lineRule="auto"/>
        <w:ind w:right="-2"/>
        <w:outlineLvl w:val="0"/>
        <w:rPr>
          <w:rFonts w:ascii="Times New Roman" w:eastAsia="Times New Roman" w:hAnsi="Times New Roman"/>
          <w:b/>
          <w:noProof/>
          <w:szCs w:val="20"/>
          <w:lang w:val="ro-RO"/>
        </w:rPr>
      </w:pPr>
      <w:r w:rsidRPr="00175181">
        <w:rPr>
          <w:rFonts w:ascii="Times New Roman" w:eastAsia="Times New Roman" w:hAnsi="Times New Roman"/>
          <w:b/>
          <w:noProof/>
          <w:szCs w:val="20"/>
          <w:lang w:val="ro-RO"/>
        </w:rPr>
        <w:t xml:space="preserve">Cum </w:t>
      </w:r>
      <w:r w:rsidRPr="00175181">
        <w:rPr>
          <w:rFonts w:ascii="Times New Roman" w:eastAsia="Times New Roman" w:hAnsi="Times New Roman"/>
          <w:b/>
          <w:noProof/>
          <w:lang w:val="ro-RO"/>
        </w:rPr>
        <w:t>acţionează</w:t>
      </w:r>
      <w:r w:rsidRPr="00175181">
        <w:rPr>
          <w:rFonts w:ascii="Times New Roman" w:eastAsia="Times New Roman" w:hAnsi="Times New Roman"/>
          <w:noProof/>
          <w:lang w:val="ro-RO"/>
        </w:rPr>
        <w:t xml:space="preserve"> </w:t>
      </w:r>
      <w:r w:rsidRPr="00175181">
        <w:rPr>
          <w:rFonts w:ascii="Times New Roman" w:eastAsia="Times New Roman" w:hAnsi="Times New Roman"/>
          <w:b/>
          <w:noProof/>
          <w:szCs w:val="20"/>
          <w:lang w:val="ro-RO"/>
        </w:rPr>
        <w:t>Odomzo</w:t>
      </w:r>
    </w:p>
    <w:p w14:paraId="4B84987F" w14:textId="77777777" w:rsidR="00175181" w:rsidRPr="00175181" w:rsidRDefault="00175181" w:rsidP="00175181">
      <w:pPr>
        <w:widowControl w:val="0"/>
        <w:spacing w:after="0" w:line="240" w:lineRule="auto"/>
        <w:ind w:right="-2"/>
        <w:rPr>
          <w:rFonts w:ascii="Times New Roman" w:eastAsia="Times New Roman" w:hAnsi="Times New Roman"/>
          <w:noProof/>
          <w:lang w:val="ro-RO"/>
        </w:rPr>
      </w:pPr>
      <w:r w:rsidRPr="00175181">
        <w:rPr>
          <w:rFonts w:ascii="Times New Roman" w:eastAsia="Times New Roman" w:hAnsi="Times New Roman"/>
          <w:noProof/>
          <w:lang w:val="ro-RO"/>
        </w:rPr>
        <w:t>Creșterea normală a celulelor este controlată de diverse semnale chimice. La pacienții cu carcinom celular bazal, au loc modificări la nivelul genelor care controlează o parte din acest proces, cunoscut sub denumirea “calea hedgehog”. Acesta activează semnalele care determină creșterea celulelor canceroase. Odomzo acţionează prin blocarea acestui proces și oprirea creşterii şi răspândirii celulelor canceroase.</w:t>
      </w:r>
    </w:p>
    <w:p w14:paraId="38DB29B6" w14:textId="77777777" w:rsidR="00175181" w:rsidRPr="00175181" w:rsidRDefault="00175181" w:rsidP="00175181">
      <w:pPr>
        <w:widowControl w:val="0"/>
        <w:spacing w:after="0" w:line="240" w:lineRule="auto"/>
        <w:ind w:right="-2"/>
        <w:rPr>
          <w:rFonts w:ascii="Times New Roman" w:eastAsia="Times New Roman" w:hAnsi="Times New Roman"/>
          <w:noProof/>
          <w:lang w:val="ro-RO"/>
        </w:rPr>
      </w:pPr>
    </w:p>
    <w:p w14:paraId="4ADC0255" w14:textId="77777777" w:rsidR="00175181" w:rsidRPr="00175181" w:rsidRDefault="00175181" w:rsidP="00175181">
      <w:pPr>
        <w:widowControl w:val="0"/>
        <w:spacing w:after="0" w:line="240" w:lineRule="auto"/>
        <w:ind w:right="-2"/>
        <w:rPr>
          <w:rFonts w:ascii="Times New Roman" w:eastAsia="Times New Roman" w:hAnsi="Times New Roman"/>
          <w:noProof/>
          <w:lang w:val="ro-RO"/>
        </w:rPr>
      </w:pPr>
    </w:p>
    <w:p w14:paraId="75526133" w14:textId="77777777" w:rsidR="00175181" w:rsidRPr="00175181" w:rsidRDefault="00175181" w:rsidP="00175181">
      <w:pPr>
        <w:keepNext/>
        <w:widowControl w:val="0"/>
        <w:tabs>
          <w:tab w:val="left" w:pos="567"/>
        </w:tabs>
        <w:spacing w:after="0" w:line="240" w:lineRule="auto"/>
        <w:ind w:right="-2"/>
        <w:rPr>
          <w:rFonts w:ascii="Times New Roman" w:eastAsia="Times New Roman" w:hAnsi="Times New Roman"/>
          <w:b/>
          <w:noProof/>
          <w:lang w:val="ro-RO"/>
        </w:rPr>
      </w:pPr>
      <w:r w:rsidRPr="00175181">
        <w:rPr>
          <w:rFonts w:ascii="Times New Roman" w:eastAsia="Times New Roman" w:hAnsi="Times New Roman"/>
          <w:b/>
          <w:noProof/>
          <w:szCs w:val="20"/>
          <w:lang w:val="ro-RO"/>
        </w:rPr>
        <w:t>2.</w:t>
      </w:r>
      <w:r w:rsidRPr="00175181">
        <w:rPr>
          <w:rFonts w:ascii="Times New Roman" w:eastAsia="Times New Roman" w:hAnsi="Times New Roman"/>
          <w:b/>
          <w:noProof/>
          <w:szCs w:val="20"/>
          <w:lang w:val="ro-RO"/>
        </w:rPr>
        <w:tab/>
      </w:r>
      <w:r w:rsidRPr="00175181">
        <w:rPr>
          <w:rFonts w:ascii="Times New Roman" w:eastAsia="Times New Roman" w:hAnsi="Times New Roman"/>
          <w:b/>
          <w:lang w:val="ro-RO"/>
        </w:rPr>
        <w:t>Ce trebuie să ştiţi înainte să luaţi</w:t>
      </w:r>
      <w:r w:rsidRPr="00175181">
        <w:rPr>
          <w:rFonts w:ascii="Times New Roman" w:eastAsia="Times New Roman" w:hAnsi="Times New Roman"/>
          <w:b/>
          <w:noProof/>
          <w:szCs w:val="20"/>
          <w:lang w:val="ro-RO"/>
        </w:rPr>
        <w:t xml:space="preserve"> Odomzo</w:t>
      </w:r>
    </w:p>
    <w:p w14:paraId="7467D810"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noProof/>
          <w:szCs w:val="20"/>
          <w:lang w:val="ro-RO"/>
        </w:rPr>
      </w:pPr>
    </w:p>
    <w:p w14:paraId="4ED8C570" w14:textId="77777777" w:rsidR="00175181" w:rsidRPr="00175181" w:rsidRDefault="00175181" w:rsidP="00175181">
      <w:pPr>
        <w:widowControl w:val="0"/>
        <w:tabs>
          <w:tab w:val="left" w:pos="567"/>
        </w:tabs>
        <w:spacing w:after="0" w:line="240" w:lineRule="auto"/>
        <w:rPr>
          <w:rFonts w:ascii="Times New Roman" w:eastAsia="Times New Roman" w:hAnsi="Times New Roman"/>
          <w:lang w:val="ro-RO"/>
        </w:rPr>
      </w:pPr>
      <w:r w:rsidRPr="00175181">
        <w:rPr>
          <w:rFonts w:ascii="Times New Roman" w:eastAsia="Times New Roman" w:hAnsi="Times New Roman"/>
          <w:lang w:val="ro-RO"/>
        </w:rPr>
        <w:t>Citiți instrucțiunile specifice date de medicul dumneavoastră,  mai ales cele privind efectele Odomzo asupra copiilor nenăscuți.</w:t>
      </w:r>
    </w:p>
    <w:p w14:paraId="6D1B3B9E" w14:textId="77777777" w:rsidR="00175181" w:rsidRPr="00175181" w:rsidRDefault="00175181" w:rsidP="00175181">
      <w:pPr>
        <w:widowControl w:val="0"/>
        <w:tabs>
          <w:tab w:val="left" w:pos="567"/>
        </w:tabs>
        <w:spacing w:after="0" w:line="240" w:lineRule="auto"/>
        <w:rPr>
          <w:rFonts w:ascii="Times New Roman" w:eastAsia="Times New Roman" w:hAnsi="Times New Roman"/>
          <w:lang w:val="ro-RO"/>
        </w:rPr>
      </w:pPr>
    </w:p>
    <w:p w14:paraId="48CB05BF" w14:textId="77777777" w:rsidR="00175181" w:rsidRPr="00175181" w:rsidRDefault="00175181" w:rsidP="00175181">
      <w:pPr>
        <w:widowControl w:val="0"/>
        <w:tabs>
          <w:tab w:val="left" w:pos="567"/>
        </w:tabs>
        <w:spacing w:after="0" w:line="240" w:lineRule="auto"/>
        <w:rPr>
          <w:rFonts w:ascii="Times New Roman" w:eastAsia="Times New Roman" w:hAnsi="Times New Roman"/>
          <w:lang w:val="ro-RO"/>
        </w:rPr>
      </w:pPr>
      <w:r w:rsidRPr="00175181">
        <w:rPr>
          <w:rFonts w:ascii="Times New Roman" w:eastAsia="Times New Roman" w:hAnsi="Times New Roman"/>
          <w:lang w:val="ro-RO"/>
        </w:rPr>
        <w:t>Citiți cu atenție și urmați instrucțiunile din broșura pentru pacient și cardul pe care vi le-a dat medicul dumneavoastră.</w:t>
      </w:r>
    </w:p>
    <w:p w14:paraId="2FA85936"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68734AE0"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lang w:val="ro-RO"/>
        </w:rPr>
        <w:t>Nu luaţi</w:t>
      </w:r>
      <w:r w:rsidRPr="00175181">
        <w:rPr>
          <w:rFonts w:ascii="Times New Roman" w:eastAsia="Times New Roman" w:hAnsi="Times New Roman"/>
          <w:b/>
          <w:noProof/>
          <w:szCs w:val="20"/>
          <w:lang w:val="ro-RO"/>
        </w:rPr>
        <w:t xml:space="preserve"> Odomzo</w:t>
      </w:r>
    </w:p>
    <w:p w14:paraId="2A0C608C" w14:textId="77777777" w:rsidR="00175181" w:rsidRPr="00175181" w:rsidRDefault="00175181" w:rsidP="00175181">
      <w:pPr>
        <w:keepNext/>
        <w:widowControl w:val="0"/>
        <w:numPr>
          <w:ilvl w:val="0"/>
          <w:numId w:val="29"/>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lang w:val="ro-RO"/>
        </w:rPr>
        <w:t xml:space="preserve">dacă sunteţi alergic la </w:t>
      </w:r>
      <w:r w:rsidRPr="00175181">
        <w:rPr>
          <w:rFonts w:ascii="Times New Roman" w:eastAsia="Times New Roman" w:hAnsi="Times New Roman"/>
          <w:noProof/>
          <w:szCs w:val="20"/>
          <w:lang w:val="ro-RO"/>
        </w:rPr>
        <w:t xml:space="preserve">sonidegib </w:t>
      </w:r>
      <w:r w:rsidRPr="00175181">
        <w:rPr>
          <w:rFonts w:ascii="Times New Roman" w:eastAsia="Times New Roman" w:hAnsi="Times New Roman"/>
          <w:lang w:val="ro-RO"/>
        </w:rPr>
        <w:t>sau la oricare dintre celelalte componente ale acestui medicament (enumerate la pct. </w:t>
      </w:r>
      <w:r w:rsidRPr="00175181">
        <w:rPr>
          <w:rFonts w:ascii="Times New Roman" w:eastAsia="Times New Roman" w:hAnsi="Times New Roman"/>
          <w:noProof/>
          <w:szCs w:val="20"/>
          <w:lang w:val="ro-RO"/>
        </w:rPr>
        <w:t>6).</w:t>
      </w:r>
    </w:p>
    <w:p w14:paraId="37E0A749" w14:textId="77777777" w:rsidR="00175181" w:rsidRPr="00175181" w:rsidRDefault="00175181" w:rsidP="00175181">
      <w:pPr>
        <w:keepNext/>
        <w:widowControl w:val="0"/>
        <w:numPr>
          <w:ilvl w:val="0"/>
          <w:numId w:val="29"/>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dacă sunteţi gravidă sau credeţi</w:t>
      </w:r>
      <w:r w:rsidRPr="00175181">
        <w:rPr>
          <w:rFonts w:ascii="Times New Roman" w:eastAsia="Times New Roman" w:hAnsi="Times New Roman"/>
          <w:lang w:val="ro-RO"/>
        </w:rPr>
        <w:t xml:space="preserve"> că aţi putea fi gravidă </w:t>
      </w:r>
      <w:r w:rsidRPr="00175181">
        <w:rPr>
          <w:rFonts w:ascii="Times New Roman" w:eastAsia="Times New Roman" w:hAnsi="Times New Roman"/>
          <w:noProof/>
          <w:szCs w:val="20"/>
          <w:lang w:val="ro-RO"/>
        </w:rPr>
        <w:t>pentru că Odomzo poate cauza efecte negative asupra fătului sau decesul acestuia (vezi secțiunea ,,Sarcina”).</w:t>
      </w:r>
    </w:p>
    <w:p w14:paraId="407E7FD9" w14:textId="77777777" w:rsidR="00175181" w:rsidRPr="00175181" w:rsidRDefault="00175181" w:rsidP="00175181">
      <w:pPr>
        <w:keepNext/>
        <w:widowControl w:val="0"/>
        <w:numPr>
          <w:ilvl w:val="0"/>
          <w:numId w:val="29"/>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dacă alăptaţi pentru că nu se cunoaşte dacă Odomzo poate trece în laptele matern şi dacă poate avea efecte negative asupra copilului dumneavoastră (vezi secțiunea ,,Alăptarea”).</w:t>
      </w:r>
    </w:p>
    <w:p w14:paraId="4FFB89FD" w14:textId="77777777" w:rsidR="00175181" w:rsidRPr="00175181" w:rsidRDefault="00175181" w:rsidP="00175181">
      <w:pPr>
        <w:keepNext/>
        <w:widowControl w:val="0"/>
        <w:numPr>
          <w:ilvl w:val="0"/>
          <w:numId w:val="29"/>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lang w:val="ro-RO"/>
        </w:rPr>
        <w:t>dacă puteți rămâne gravidă, dar nu puteți sau nu doriți să respectați măsurile de contracepție enumerate în Programul de prevenţie a sarcinii în timpul administrării Odomzo</w:t>
      </w:r>
      <w:r w:rsidRPr="00175181">
        <w:rPr>
          <w:rFonts w:ascii="Times New Roman" w:eastAsia="Times New Roman" w:hAnsi="Times New Roman"/>
          <w:bCs/>
          <w:lang w:val="ro-RO"/>
        </w:rPr>
        <w:t>.</w:t>
      </w:r>
    </w:p>
    <w:p w14:paraId="7FE986CC"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r w:rsidRPr="00175181">
        <w:rPr>
          <w:rFonts w:ascii="Times New Roman" w:eastAsia="Times New Roman" w:hAnsi="Times New Roman"/>
          <w:noProof/>
          <w:szCs w:val="20"/>
          <w:lang w:val="ro-RO"/>
        </w:rPr>
        <w:t>Nu luaţi Odomzo dacă oricare dintre cele de mai sus vi se potriveşte. Dacă nu sunteţi sigură, discutaţi cu medicul dumneavoastră sau cu farmacistul înainte de a lua Odomzo.</w:t>
      </w:r>
    </w:p>
    <w:p w14:paraId="3CE542C9" w14:textId="77777777" w:rsidR="00175181" w:rsidRPr="00175181" w:rsidRDefault="00175181" w:rsidP="00175181">
      <w:pPr>
        <w:widowControl w:val="0"/>
        <w:numPr>
          <w:ilvl w:val="12"/>
          <w:numId w:val="0"/>
        </w:numPr>
        <w:spacing w:after="0" w:line="240" w:lineRule="auto"/>
        <w:ind w:left="567" w:hanging="567"/>
        <w:rPr>
          <w:rFonts w:ascii="Times New Roman" w:eastAsia="Times New Roman" w:hAnsi="Times New Roman"/>
          <w:noProof/>
          <w:lang w:val="ro-RO"/>
        </w:rPr>
      </w:pPr>
    </w:p>
    <w:p w14:paraId="423FEA77"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r w:rsidRPr="00175181">
        <w:rPr>
          <w:rFonts w:ascii="Times New Roman" w:eastAsia="Times New Roman" w:hAnsi="Times New Roman"/>
          <w:noProof/>
          <w:szCs w:val="20"/>
          <w:lang w:val="ro-RO"/>
        </w:rPr>
        <w:t>Puteţi găsi informaţii suplimentare despre cele de mai sus în secţiunile „Sarcina”, „Alăptarea”, „Fertilitatea” şi „Contracepţia la femei şi bărbaţi”.</w:t>
      </w:r>
    </w:p>
    <w:p w14:paraId="2912C214" w14:textId="77777777" w:rsidR="00175181" w:rsidRPr="00175181" w:rsidRDefault="00175181" w:rsidP="00175181">
      <w:pPr>
        <w:widowControl w:val="0"/>
        <w:numPr>
          <w:ilvl w:val="12"/>
          <w:numId w:val="0"/>
        </w:numPr>
        <w:spacing w:after="0" w:line="240" w:lineRule="auto"/>
        <w:ind w:left="567" w:hanging="567"/>
        <w:rPr>
          <w:rFonts w:ascii="Times New Roman" w:eastAsia="Times New Roman" w:hAnsi="Times New Roman"/>
          <w:noProof/>
          <w:lang w:val="ro-RO"/>
        </w:rPr>
      </w:pPr>
    </w:p>
    <w:p w14:paraId="4FAC53DA"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noProof/>
          <w:lang w:val="ro-RO"/>
        </w:rPr>
      </w:pPr>
      <w:r w:rsidRPr="00175181">
        <w:rPr>
          <w:rFonts w:ascii="Times New Roman" w:eastAsia="Times New Roman" w:hAnsi="Times New Roman"/>
          <w:b/>
          <w:lang w:val="ro-RO"/>
        </w:rPr>
        <w:t>Atenţionări şi precauţii</w:t>
      </w:r>
    </w:p>
    <w:p w14:paraId="2119C330" w14:textId="77777777" w:rsidR="00175181" w:rsidRPr="00175181" w:rsidRDefault="00175181" w:rsidP="00175181">
      <w:pPr>
        <w:widowControl w:val="0"/>
        <w:numPr>
          <w:ilvl w:val="0"/>
          <w:numId w:val="1"/>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 xml:space="preserve">Odomzo poate cauza probleme musculare. Spuneţi medicului dumneavoastră înainte de a lua Odomzo dacă aţi avut crampe sau slăbiciune musculară sau dacă luaţi alte medicamente. Unele medicamente (de exemplu, medicamente utilizate pentru a trata valorile mari de colesterol) pot creşte riscul apariţiei problemelor musculare. Spuneţi </w:t>
      </w:r>
      <w:r w:rsidRPr="00175181">
        <w:rPr>
          <w:rFonts w:ascii="Times New Roman" w:eastAsia="Times New Roman" w:hAnsi="Times New Roman"/>
          <w:b/>
          <w:noProof/>
          <w:szCs w:val="20"/>
          <w:lang w:val="ro-RO"/>
        </w:rPr>
        <w:t>imediat</w:t>
      </w:r>
      <w:r w:rsidRPr="00175181">
        <w:rPr>
          <w:rFonts w:ascii="Times New Roman" w:eastAsia="Times New Roman" w:hAnsi="Times New Roman"/>
          <w:noProof/>
          <w:szCs w:val="20"/>
          <w:lang w:val="ro-RO"/>
        </w:rPr>
        <w:t xml:space="preserve"> medicului dumneavoastră sau farmacistului dacă vă dor muşchii sau simţiţi crampe sau slăbiciune musculară inexplicabile în timpul tratamentului cu Odomzo. Este posibil ca </w:t>
      </w:r>
      <w:r w:rsidRPr="00175181">
        <w:rPr>
          <w:rFonts w:ascii="Times New Roman" w:eastAsia="Times New Roman" w:hAnsi="Times New Roman"/>
          <w:lang w:val="ro-RO"/>
        </w:rPr>
        <w:t>medicul dumneavoastră să vă modifice doza sau să vă întrerupă temporar sau definitiv tratamentul.</w:t>
      </w:r>
    </w:p>
    <w:p w14:paraId="7461DEFA" w14:textId="77777777" w:rsidR="00175181" w:rsidRPr="00175181" w:rsidRDefault="00175181" w:rsidP="00175181">
      <w:pPr>
        <w:widowControl w:val="0"/>
        <w:numPr>
          <w:ilvl w:val="0"/>
          <w:numId w:val="1"/>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Nu trebuie să donaţi sânge în timpul tratamentului cu Odomzo şi timp de 20 luni după terminarea tratamentului.</w:t>
      </w:r>
    </w:p>
    <w:p w14:paraId="45DB0CA4" w14:textId="03895C90" w:rsidR="004C53E6" w:rsidRPr="00175181" w:rsidRDefault="004C53E6" w:rsidP="00175181">
      <w:pPr>
        <w:widowControl w:val="0"/>
        <w:numPr>
          <w:ilvl w:val="0"/>
          <w:numId w:val="1"/>
        </w:numPr>
        <w:tabs>
          <w:tab w:val="left" w:pos="567"/>
        </w:tabs>
        <w:spacing w:after="0" w:line="240" w:lineRule="auto"/>
        <w:ind w:left="567" w:hanging="567"/>
        <w:rPr>
          <w:rFonts w:ascii="Times New Roman" w:eastAsia="Times New Roman" w:hAnsi="Times New Roman"/>
          <w:noProof/>
          <w:szCs w:val="20"/>
          <w:lang w:val="ro-RO"/>
        </w:rPr>
      </w:pPr>
      <w:r w:rsidRPr="00067104">
        <w:rPr>
          <w:rFonts w:ascii="Times New Roman" w:eastAsia="Times New Roman" w:hAnsi="Times New Roman"/>
          <w:lang w:val="ro-RO"/>
        </w:rPr>
        <w:t>Dacă sunteți bărbat, nu trebuie să concepeți un copil și nici să donați spermă în timpul tratamentului și timp de 6 luni după ultima doză.</w:t>
      </w:r>
    </w:p>
    <w:p w14:paraId="3C9C6E95" w14:textId="77777777" w:rsidR="00175181" w:rsidRPr="00175181" w:rsidRDefault="00175181" w:rsidP="00175181">
      <w:pPr>
        <w:widowControl w:val="0"/>
        <w:numPr>
          <w:ilvl w:val="0"/>
          <w:numId w:val="1"/>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Medicul dumneavoastră vă va examina regulat pielea pentru a depista un alt tip de cancer numit carcinom celular scuamos (CCS). Nu se cunoaşte dacă SCC poate fi asociat tratamentului cu Odomzo. De obicei, acest tip de cancer apare pe pielea arsă de soare, nu se răspândeşte şi poate fi vindecat. Spuneţi medicului dumneavoastră dacă observaţi orice modificări la nivelul pielii.</w:t>
      </w:r>
    </w:p>
    <w:p w14:paraId="584B15CE" w14:textId="77777777" w:rsidR="00175181" w:rsidRPr="00175181" w:rsidRDefault="00175181" w:rsidP="00175181">
      <w:pPr>
        <w:widowControl w:val="0"/>
        <w:numPr>
          <w:ilvl w:val="0"/>
          <w:numId w:val="1"/>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it-IT"/>
        </w:rPr>
        <w:t>Nu dați niciodată acest medicament niciunei alte persoane. Trebuie să returnați capsulele neutilizate la sfârșitul tratamentului dumneavoastră. Discutați cu medicul dumneavoastră sau cu farmacistul cu privire la locul unde să returnați capsulele.</w:t>
      </w:r>
    </w:p>
    <w:p w14:paraId="53906B35"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szCs w:val="20"/>
          <w:lang w:val="ro-RO"/>
        </w:rPr>
      </w:pPr>
    </w:p>
    <w:p w14:paraId="666DB541" w14:textId="77777777" w:rsidR="00175181" w:rsidRPr="00175181" w:rsidRDefault="00175181" w:rsidP="00175181">
      <w:pPr>
        <w:keepNext/>
        <w:widowControl w:val="0"/>
        <w:numPr>
          <w:ilvl w:val="12"/>
          <w:numId w:val="0"/>
        </w:numPr>
        <w:spacing w:after="0" w:line="240" w:lineRule="auto"/>
        <w:outlineLvl w:val="0"/>
        <w:rPr>
          <w:rFonts w:ascii="Times New Roman" w:eastAsia="Times New Roman" w:hAnsi="Times New Roman"/>
          <w:b/>
          <w:szCs w:val="20"/>
          <w:lang w:val="ro-RO"/>
        </w:rPr>
      </w:pPr>
      <w:r w:rsidRPr="00175181">
        <w:rPr>
          <w:rFonts w:ascii="Times New Roman" w:eastAsia="Times New Roman" w:hAnsi="Times New Roman"/>
          <w:b/>
          <w:szCs w:val="20"/>
          <w:lang w:val="ro-RO"/>
        </w:rPr>
        <w:t>Analizele de sânge în timpul tratamentului cu Odomzo</w:t>
      </w:r>
    </w:p>
    <w:p w14:paraId="19CF7920"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r w:rsidRPr="00175181">
        <w:rPr>
          <w:rFonts w:ascii="Times New Roman" w:eastAsia="Times New Roman" w:hAnsi="Times New Roman"/>
          <w:noProof/>
          <w:szCs w:val="20"/>
          <w:lang w:val="ro-RO"/>
        </w:rPr>
        <w:t>Medicul dumneavoastră vă va efectua analize de sânge înaintea administrării tratamentului şi, posibil, și în timpul acestuia. Aceste analize vor verifica sănătatea muşchilor dumneavoastră, măsurând concentrația unei enzime, numite creatin fosfokinază.</w:t>
      </w:r>
    </w:p>
    <w:p w14:paraId="4766736D"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szCs w:val="20"/>
          <w:lang w:val="ro-RO"/>
        </w:rPr>
      </w:pPr>
    </w:p>
    <w:p w14:paraId="4066FC48" w14:textId="77777777" w:rsidR="00175181" w:rsidRPr="00175181" w:rsidRDefault="00175181" w:rsidP="00175181">
      <w:pPr>
        <w:keepNext/>
        <w:widowControl w:val="0"/>
        <w:numPr>
          <w:ilvl w:val="12"/>
          <w:numId w:val="0"/>
        </w:numPr>
        <w:spacing w:after="0" w:line="240" w:lineRule="auto"/>
        <w:outlineLvl w:val="0"/>
        <w:rPr>
          <w:rFonts w:ascii="Times New Roman" w:eastAsia="Times New Roman" w:hAnsi="Times New Roman"/>
          <w:b/>
          <w:szCs w:val="20"/>
          <w:lang w:val="ro-RO"/>
        </w:rPr>
      </w:pPr>
      <w:r w:rsidRPr="00175181">
        <w:rPr>
          <w:rFonts w:ascii="Times New Roman" w:eastAsia="Times New Roman" w:hAnsi="Times New Roman"/>
          <w:b/>
          <w:lang w:val="ro-RO"/>
        </w:rPr>
        <w:t>Copii şi adolescenţi</w:t>
      </w:r>
      <w:r w:rsidRPr="00175181">
        <w:rPr>
          <w:rFonts w:ascii="Times New Roman" w:eastAsia="Times New Roman" w:hAnsi="Times New Roman"/>
          <w:b/>
          <w:szCs w:val="20"/>
          <w:lang w:val="ro-RO"/>
        </w:rPr>
        <w:t xml:space="preserve"> (cu vârsta sub 18 ani)</w:t>
      </w:r>
    </w:p>
    <w:p w14:paraId="49E92E46"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szCs w:val="20"/>
          <w:lang w:val="ro-RO"/>
        </w:rPr>
      </w:pPr>
      <w:r w:rsidRPr="00175181">
        <w:rPr>
          <w:rFonts w:ascii="Times New Roman" w:eastAsia="SimSun" w:hAnsi="Times New Roman"/>
          <w:lang w:val="ro-MD"/>
        </w:rPr>
        <w:t>Odomzo nu trebuie administrat la copii şi adolescenţi cu vârsta sub 18 ani. Privind acest medicament, au fost observate probleme legate de creșterea dinților și oaselor.</w:t>
      </w:r>
      <w:r w:rsidR="006B645F">
        <w:rPr>
          <w:rFonts w:ascii="Times New Roman" w:eastAsia="SimSun" w:hAnsi="Times New Roman"/>
          <w:lang w:val="ro-MD"/>
        </w:rPr>
        <w:t xml:space="preserve"> Odomzo poate cauza încetarea creșterii oaselor copiilor și adolescenților. </w:t>
      </w:r>
      <w:r w:rsidR="00C8192F">
        <w:rPr>
          <w:rFonts w:ascii="Times New Roman" w:eastAsia="SimSun" w:hAnsi="Times New Roman"/>
          <w:lang w:val="ro-MD"/>
        </w:rPr>
        <w:t>Acest fenomen se poate produce și după întreruperea tratamentului.</w:t>
      </w:r>
      <w:r w:rsidRPr="00175181" w:rsidDel="004149B7">
        <w:rPr>
          <w:rFonts w:ascii="Times New Roman" w:eastAsia="Times New Roman" w:hAnsi="Times New Roman"/>
          <w:szCs w:val="20"/>
          <w:lang w:val="ro-RO"/>
        </w:rPr>
        <w:t xml:space="preserve"> </w:t>
      </w:r>
    </w:p>
    <w:p w14:paraId="11A0FE49"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szCs w:val="20"/>
          <w:lang w:val="ro-RO"/>
        </w:rPr>
      </w:pPr>
    </w:p>
    <w:p w14:paraId="6847FB9A" w14:textId="77777777" w:rsidR="00175181" w:rsidRPr="00175181" w:rsidRDefault="00175181" w:rsidP="00175181">
      <w:pPr>
        <w:keepNext/>
        <w:widowControl w:val="0"/>
        <w:numPr>
          <w:ilvl w:val="12"/>
          <w:numId w:val="0"/>
        </w:numPr>
        <w:spacing w:after="0" w:line="240" w:lineRule="auto"/>
        <w:outlineLvl w:val="0"/>
        <w:rPr>
          <w:rFonts w:ascii="Times New Roman" w:eastAsia="Times New Roman" w:hAnsi="Times New Roman"/>
          <w:szCs w:val="20"/>
          <w:lang w:val="ro-RO"/>
        </w:rPr>
      </w:pPr>
      <w:r w:rsidRPr="00175181">
        <w:rPr>
          <w:rFonts w:ascii="Times New Roman" w:eastAsia="Times New Roman" w:hAnsi="Times New Roman"/>
          <w:b/>
          <w:szCs w:val="20"/>
          <w:lang w:val="ro-RO"/>
        </w:rPr>
        <w:t>Odomzo</w:t>
      </w:r>
      <w:r w:rsidRPr="00175181">
        <w:rPr>
          <w:rFonts w:ascii="Times New Roman" w:eastAsia="Times New Roman" w:hAnsi="Times New Roman"/>
          <w:b/>
          <w:lang w:val="ro-RO"/>
        </w:rPr>
        <w:t xml:space="preserve"> împreună cu alte medicamente</w:t>
      </w:r>
    </w:p>
    <w:p w14:paraId="2C8C2EEB"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szCs w:val="20"/>
          <w:lang w:val="ro-RO"/>
        </w:rPr>
      </w:pPr>
      <w:r w:rsidRPr="00175181">
        <w:rPr>
          <w:rFonts w:ascii="Times New Roman" w:eastAsia="Times New Roman" w:hAnsi="Times New Roman"/>
          <w:szCs w:val="20"/>
          <w:lang w:val="ro-RO"/>
        </w:rPr>
        <w:t xml:space="preserve">Spuneţi medicului dumneavoastră sau farmacistului </w:t>
      </w:r>
      <w:r w:rsidRPr="00175181">
        <w:rPr>
          <w:rFonts w:ascii="Times New Roman" w:eastAsia="Times New Roman" w:hAnsi="Times New Roman"/>
          <w:lang w:val="ro-RO"/>
        </w:rPr>
        <w:t>dacă luaţi</w:t>
      </w:r>
      <w:r w:rsidRPr="00175181">
        <w:rPr>
          <w:rFonts w:ascii="Times New Roman" w:eastAsia="Times New Roman" w:hAnsi="Times New Roman"/>
          <w:szCs w:val="20"/>
          <w:lang w:val="ro-RO"/>
        </w:rPr>
        <w:t xml:space="preserve">, </w:t>
      </w:r>
      <w:r w:rsidRPr="00175181">
        <w:rPr>
          <w:rFonts w:ascii="Times New Roman" w:eastAsia="Times New Roman" w:hAnsi="Times New Roman"/>
          <w:lang w:val="ro-RO"/>
        </w:rPr>
        <w:t>aţi luat</w:t>
      </w:r>
      <w:r w:rsidRPr="00175181">
        <w:rPr>
          <w:rFonts w:ascii="Times New Roman" w:eastAsia="Times New Roman" w:hAnsi="Times New Roman"/>
          <w:szCs w:val="20"/>
          <w:lang w:val="ro-RO"/>
        </w:rPr>
        <w:t xml:space="preserve"> recent sau s-</w:t>
      </w:r>
      <w:r w:rsidRPr="00175181">
        <w:rPr>
          <w:rFonts w:ascii="Times New Roman" w:eastAsia="Times New Roman" w:hAnsi="Times New Roman"/>
          <w:lang w:val="ro-RO"/>
        </w:rPr>
        <w:t>ar putea să luaţi orice alte medicamente</w:t>
      </w:r>
      <w:r w:rsidRPr="00175181">
        <w:rPr>
          <w:rFonts w:ascii="Times New Roman" w:eastAsia="Times New Roman" w:hAnsi="Times New Roman"/>
          <w:noProof/>
          <w:lang w:val="ro-RO"/>
        </w:rPr>
        <w:t xml:space="preserve">. </w:t>
      </w:r>
      <w:r w:rsidRPr="00175181">
        <w:rPr>
          <w:rFonts w:ascii="Times New Roman" w:eastAsia="Times New Roman" w:hAnsi="Times New Roman"/>
          <w:szCs w:val="20"/>
          <w:lang w:val="ro-RO"/>
        </w:rPr>
        <w:t>Acestea includ medicamente eliberate fără prescripţie medicală şi medicamente din plante pentru că Odomzo poate afecta modul în care acţionează unele medicamente. De asemenea, alte medicamente pot afecta modul în care acţionează Odomzo sau pot creşte posibilitatea ca dumneavoastră să prezentaţi reacţii adverse.</w:t>
      </w:r>
    </w:p>
    <w:p w14:paraId="18F0BD66"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669EA53B"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noProof/>
          <w:szCs w:val="20"/>
          <w:lang w:val="ro-RO"/>
        </w:rPr>
      </w:pPr>
      <w:r w:rsidRPr="00175181">
        <w:rPr>
          <w:rFonts w:ascii="Times New Roman" w:eastAsia="Times New Roman" w:hAnsi="Times New Roman"/>
          <w:noProof/>
          <w:szCs w:val="20"/>
          <w:lang w:val="ro-RO"/>
        </w:rPr>
        <w:t>În special, spuneţi medicului dumneavoastră sau farmacistului dacă luaţi oricare dintre următoarele:</w:t>
      </w:r>
    </w:p>
    <w:p w14:paraId="6F35A498" w14:textId="77777777" w:rsidR="00175181" w:rsidRPr="00175181" w:rsidRDefault="00175181" w:rsidP="00175181">
      <w:pPr>
        <w:widowControl w:val="0"/>
        <w:numPr>
          <w:ilvl w:val="0"/>
          <w:numId w:val="31"/>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medicamente, cum sunt statine şi derivate ale acidului fibric,</w:t>
      </w:r>
      <w:r w:rsidRPr="00175181">
        <w:rPr>
          <w:rFonts w:ascii="Times New Roman" w:eastAsia="Times New Roman" w:hAnsi="Times New Roman"/>
          <w:noProof/>
          <w:szCs w:val="20"/>
          <w:lang w:val="it-IT"/>
        </w:rPr>
        <w:t xml:space="preserve"> </w:t>
      </w:r>
      <w:r w:rsidRPr="00175181">
        <w:rPr>
          <w:rFonts w:ascii="Times New Roman" w:eastAsia="Times New Roman" w:hAnsi="Times New Roman"/>
          <w:noProof/>
          <w:szCs w:val="20"/>
          <w:lang w:val="ro-RO"/>
        </w:rPr>
        <w:t>utilizate pentru a trata concentrația mare de colesterol</w:t>
      </w:r>
    </w:p>
    <w:p w14:paraId="77F84517" w14:textId="77777777" w:rsidR="00175181" w:rsidRPr="00175181" w:rsidRDefault="00175181" w:rsidP="00175181">
      <w:pPr>
        <w:widowControl w:val="0"/>
        <w:numPr>
          <w:ilvl w:val="0"/>
          <w:numId w:val="31"/>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vitamina B3, cunoscută şi sub denumirea de niacină</w:t>
      </w:r>
    </w:p>
    <w:p w14:paraId="0A7F7686" w14:textId="77777777" w:rsidR="00175181" w:rsidRPr="00175181" w:rsidRDefault="00175181" w:rsidP="00175181">
      <w:pPr>
        <w:widowControl w:val="0"/>
        <w:numPr>
          <w:ilvl w:val="0"/>
          <w:numId w:val="31"/>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szCs w:val="20"/>
          <w:lang w:val="ro-RO"/>
        </w:rPr>
        <w:t>medicamente, cum sunt metotrexat, mitoxantron, irinotecan sau topotecan, utilizate pentru a trata anumite tipuri de cancer sau alte boli cum sunt probleme grave ale articulațiilor (artrită reumatoidă) și psoriazis</w:t>
      </w:r>
    </w:p>
    <w:p w14:paraId="56F2AD33" w14:textId="77777777" w:rsidR="00175181" w:rsidRPr="00175181" w:rsidRDefault="00175181" w:rsidP="00175181">
      <w:pPr>
        <w:widowControl w:val="0"/>
        <w:numPr>
          <w:ilvl w:val="0"/>
          <w:numId w:val="31"/>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medicamente, cum sunt telitromicină, rifampină sau rifabutin, utilizate pentru a trata infecţiile bacteriene</w:t>
      </w:r>
    </w:p>
    <w:p w14:paraId="36EB520C" w14:textId="77777777" w:rsidR="00175181" w:rsidRPr="00175181" w:rsidRDefault="00175181" w:rsidP="00175181">
      <w:pPr>
        <w:widowControl w:val="0"/>
        <w:numPr>
          <w:ilvl w:val="0"/>
          <w:numId w:val="31"/>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medicamente, cum sunt ketoconazol (cu excepţia şampoanelor și cremelor), itraconazol, posaconazol sau voriconazol, utilizate pentru a trata infecţiile fungice</w:t>
      </w:r>
    </w:p>
    <w:p w14:paraId="7CB76C00" w14:textId="77777777" w:rsidR="00175181" w:rsidRPr="00175181" w:rsidRDefault="00175181" w:rsidP="00175181">
      <w:pPr>
        <w:widowControl w:val="0"/>
        <w:numPr>
          <w:ilvl w:val="0"/>
          <w:numId w:val="31"/>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medicamente, cum sunt clorochină şi hidroxiclorochină, utilizate pentru a trata infecţiile parazitare, ca și alte boli cum sunt artrita reumatoidă sau lupus eritematos</w:t>
      </w:r>
    </w:p>
    <w:p w14:paraId="23B72D72" w14:textId="77777777" w:rsidR="00175181" w:rsidRPr="00175181" w:rsidRDefault="00175181" w:rsidP="00175181">
      <w:pPr>
        <w:widowControl w:val="0"/>
        <w:numPr>
          <w:ilvl w:val="0"/>
          <w:numId w:val="31"/>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medicamente, cum sunt ritonavir, saquinavir sau zidovudină, utilizate pentru a trata SIDA sau infecția cu HIV</w:t>
      </w:r>
    </w:p>
    <w:p w14:paraId="45572231" w14:textId="77777777" w:rsidR="00175181" w:rsidRPr="00175181" w:rsidRDefault="00175181" w:rsidP="00175181">
      <w:pPr>
        <w:widowControl w:val="0"/>
        <w:numPr>
          <w:ilvl w:val="0"/>
          <w:numId w:val="31"/>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medicamente, cum sunt carbamazepină, fenitoină sau fenobarbital, utilizate pentru a trata convulsiile acute</w:t>
      </w:r>
    </w:p>
    <w:p w14:paraId="3AC778FC" w14:textId="77777777" w:rsidR="00175181" w:rsidRPr="00175181" w:rsidRDefault="00175181" w:rsidP="00175181">
      <w:pPr>
        <w:widowControl w:val="0"/>
        <w:numPr>
          <w:ilvl w:val="0"/>
          <w:numId w:val="31"/>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un medicament, numit nefazodon, utilizat pentru a trata depresia</w:t>
      </w:r>
    </w:p>
    <w:p w14:paraId="11792475" w14:textId="77777777" w:rsidR="00175181" w:rsidRPr="00175181" w:rsidRDefault="00175181" w:rsidP="00175181">
      <w:pPr>
        <w:widowControl w:val="0"/>
        <w:numPr>
          <w:ilvl w:val="0"/>
          <w:numId w:val="31"/>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un medicament, numită penicilamină, utilizat pentru a trata artrita reumatoidă</w:t>
      </w:r>
    </w:p>
    <w:p w14:paraId="6F7845DD" w14:textId="77777777" w:rsidR="00175181" w:rsidRPr="00175181" w:rsidRDefault="00175181" w:rsidP="00175181">
      <w:pPr>
        <w:keepNext/>
        <w:widowControl w:val="0"/>
        <w:numPr>
          <w:ilvl w:val="0"/>
          <w:numId w:val="31"/>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 xml:space="preserve">un medicament pe bază unei plante, numită sunătoare (cunoscută şi sub denumirea de </w:t>
      </w:r>
      <w:r w:rsidRPr="00175181">
        <w:rPr>
          <w:rFonts w:ascii="Times New Roman" w:eastAsia="Times New Roman" w:hAnsi="Times New Roman"/>
          <w:i/>
          <w:noProof/>
          <w:szCs w:val="20"/>
          <w:lang w:val="ro-RO"/>
        </w:rPr>
        <w:t>Hypericum perforatum</w:t>
      </w:r>
      <w:r w:rsidRPr="00175181">
        <w:rPr>
          <w:rFonts w:ascii="Times New Roman" w:eastAsia="Times New Roman" w:hAnsi="Times New Roman"/>
          <w:noProof/>
          <w:szCs w:val="20"/>
          <w:lang w:val="ro-RO"/>
        </w:rPr>
        <w:t>), utilizat pentru a trata depresia.</w:t>
      </w:r>
    </w:p>
    <w:p w14:paraId="741D1350"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r w:rsidRPr="00175181">
        <w:rPr>
          <w:rFonts w:ascii="Times New Roman" w:eastAsia="Times New Roman" w:hAnsi="Times New Roman"/>
          <w:noProof/>
          <w:szCs w:val="20"/>
          <w:lang w:val="ro-RO"/>
        </w:rPr>
        <w:t>Dacă oricare dintre cele de mai sus vi se potriveşte sau dacă nu sunteţi sigur(ă), discutaţi cu medicul dumneavoastră sau farmacistul înainte de a lua Odomzo.</w:t>
      </w:r>
    </w:p>
    <w:p w14:paraId="1A7AD0C9"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74A87812"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r w:rsidRPr="00175181">
        <w:rPr>
          <w:rFonts w:ascii="Times New Roman" w:eastAsia="Times New Roman" w:hAnsi="Times New Roman"/>
          <w:noProof/>
          <w:szCs w:val="20"/>
          <w:lang w:val="ro-RO"/>
        </w:rPr>
        <w:t>Aceste medicamente trebuie utilizate cu precauţie sau este posibil să fie necesar să le evitaţi în timpul tratamentului cu Odomzo. Dacă luaţi oricare dintre aceste medicamente, este posibil ca medicul dumneavoastră să trebuiască să vă prescrie un alt medicament.</w:t>
      </w:r>
    </w:p>
    <w:p w14:paraId="7E134E8F"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45B9C640"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r w:rsidRPr="00175181">
        <w:rPr>
          <w:rFonts w:ascii="Times New Roman" w:eastAsia="Times New Roman" w:hAnsi="Times New Roman"/>
          <w:noProof/>
          <w:szCs w:val="20"/>
          <w:lang w:val="ro-RO"/>
        </w:rPr>
        <w:t>În timpul tratamentului cu Odomzo, trebuie, de asemenea, să spuneţi medicului dumneavoastră sau farmacistului dacă vi se prescrie un alt medicament pe care nu l-aţi mai luat.</w:t>
      </w:r>
    </w:p>
    <w:p w14:paraId="02F75A4C"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664FCF4D"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noProof/>
          <w:szCs w:val="20"/>
          <w:lang w:val="ro-RO"/>
        </w:rPr>
        <w:t>Sarcina</w:t>
      </w:r>
    </w:p>
    <w:p w14:paraId="1ED0B7EF"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r w:rsidRPr="00175181">
        <w:rPr>
          <w:rFonts w:ascii="Times New Roman" w:eastAsia="Times New Roman" w:hAnsi="Times New Roman"/>
          <w:noProof/>
          <w:szCs w:val="20"/>
          <w:lang w:val="ro-RO"/>
        </w:rPr>
        <w:t xml:space="preserve">Nu luaţi Odomzo </w:t>
      </w:r>
      <w:r w:rsidRPr="00175181">
        <w:rPr>
          <w:rFonts w:ascii="Times New Roman" w:eastAsia="Times New Roman" w:hAnsi="Times New Roman"/>
          <w:lang w:val="ro-RO"/>
        </w:rPr>
        <w:t>dacă sunteţi gravidă</w:t>
      </w:r>
      <w:r w:rsidRPr="00175181">
        <w:rPr>
          <w:rFonts w:ascii="Times New Roman" w:eastAsia="Times New Roman" w:hAnsi="Times New Roman"/>
          <w:noProof/>
          <w:szCs w:val="20"/>
          <w:lang w:val="ro-RO"/>
        </w:rPr>
        <w:t xml:space="preserve">, </w:t>
      </w:r>
      <w:r w:rsidRPr="00175181">
        <w:rPr>
          <w:rFonts w:ascii="Times New Roman" w:eastAsia="Times New Roman" w:hAnsi="Times New Roman"/>
          <w:lang w:val="ro-RO"/>
        </w:rPr>
        <w:t>credeţi că aţi putea fi gravidă sau intenţionaţi să rămâneţi gravidă</w:t>
      </w:r>
      <w:r w:rsidRPr="00175181">
        <w:rPr>
          <w:rFonts w:ascii="Times New Roman" w:eastAsia="Times New Roman" w:hAnsi="Times New Roman"/>
          <w:noProof/>
          <w:szCs w:val="20"/>
          <w:lang w:val="ro-RO"/>
        </w:rPr>
        <w:t xml:space="preserve"> în timpul tratamentului sau timp de 20 luni după terminarea tratamentului. Trebuie să opriţi administrarea Odomzo şi să vă adresaţi imediat medicului dumneavoastră dacă rămâneţi gravidă sau suspectaţi că aţi putea fi gravidă. Odomzo poate duce la defecte severe din naştere la copilul dumneavoastră sau la decesul fătului. Instrucțiunile specifice (</w:t>
      </w:r>
      <w:r w:rsidRPr="00175181">
        <w:rPr>
          <w:rFonts w:ascii="Times New Roman" w:eastAsia="Times New Roman" w:hAnsi="Times New Roman"/>
          <w:lang w:val="ro-RO"/>
        </w:rPr>
        <w:t>Programul de prevenţie a sarcinii în timpul administrării Odomzo</w:t>
      </w:r>
      <w:r w:rsidRPr="00175181">
        <w:rPr>
          <w:rFonts w:ascii="Times New Roman" w:eastAsia="Times New Roman" w:hAnsi="Times New Roman"/>
          <w:noProof/>
          <w:szCs w:val="20"/>
          <w:lang w:val="ro-RO"/>
        </w:rPr>
        <w:t>) care vă sunt furnizate de medicul dumneavoastră, mai ales privind efectele Odomzo asupra copiilor nenăscuți.</w:t>
      </w:r>
    </w:p>
    <w:p w14:paraId="482D1913"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u w:val="single"/>
          <w:lang w:val="ro-RO"/>
        </w:rPr>
      </w:pPr>
    </w:p>
    <w:p w14:paraId="0527D229"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noProof/>
          <w:szCs w:val="20"/>
          <w:lang w:val="ro-RO"/>
        </w:rPr>
        <w:t>Alăptarea</w:t>
      </w:r>
    </w:p>
    <w:p w14:paraId="63B623B8"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r w:rsidRPr="00175181">
        <w:rPr>
          <w:rFonts w:ascii="Times New Roman" w:eastAsia="Times New Roman" w:hAnsi="Times New Roman"/>
          <w:noProof/>
          <w:szCs w:val="20"/>
          <w:lang w:val="ro-RO"/>
        </w:rPr>
        <w:t>Nu alăptaţi în timpul tratamentului sau timp de 20 luni după terminarea tratamentului. Nu se cunoaşte dacă Odomzo poate trece în laptele matern şi poate avea efecte negative asupra copilului dumneavoastră.</w:t>
      </w:r>
    </w:p>
    <w:p w14:paraId="5D8525DB"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580A1E7F"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noProof/>
          <w:szCs w:val="20"/>
          <w:lang w:val="ro-RO"/>
        </w:rPr>
        <w:t>Fertilitatea</w:t>
      </w:r>
    </w:p>
    <w:p w14:paraId="1740C31C"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r w:rsidRPr="00175181">
        <w:rPr>
          <w:rFonts w:ascii="Times New Roman" w:eastAsia="Times New Roman" w:hAnsi="Times New Roman"/>
          <w:noProof/>
          <w:szCs w:val="20"/>
          <w:lang w:val="ro-RO"/>
        </w:rPr>
        <w:t>Odomzo poate avea un impact asupra fertilităţii la bărbaţi şi femei. Adresaţi-vă medicului dumneavoastră dacă intenţionaţi să aveţi copii în viitor.</w:t>
      </w:r>
    </w:p>
    <w:p w14:paraId="2A89BBE6"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u w:val="single"/>
          <w:lang w:val="ro-RO"/>
        </w:rPr>
      </w:pPr>
    </w:p>
    <w:p w14:paraId="00FA3F46"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noProof/>
          <w:szCs w:val="20"/>
          <w:lang w:val="ro-RO"/>
        </w:rPr>
        <w:t>Contracepţia la femei şi bărbaţi</w:t>
      </w:r>
    </w:p>
    <w:p w14:paraId="1B5A164E"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i/>
          <w:noProof/>
          <w:szCs w:val="20"/>
          <w:u w:val="single"/>
          <w:lang w:val="ro-RO"/>
        </w:rPr>
      </w:pPr>
      <w:r w:rsidRPr="00175181">
        <w:rPr>
          <w:rFonts w:ascii="Times New Roman" w:eastAsia="Times New Roman" w:hAnsi="Times New Roman"/>
          <w:i/>
          <w:noProof/>
          <w:szCs w:val="20"/>
          <w:u w:val="single"/>
          <w:lang w:val="ro-RO"/>
        </w:rPr>
        <w:t>Femei</w:t>
      </w:r>
    </w:p>
    <w:p w14:paraId="6A1678D0"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r w:rsidRPr="00175181">
        <w:rPr>
          <w:rFonts w:ascii="Times New Roman" w:eastAsia="Times New Roman" w:hAnsi="Times New Roman"/>
          <w:noProof/>
          <w:szCs w:val="20"/>
          <w:lang w:val="ro-RO"/>
        </w:rPr>
        <w:t>Înainte să începeţi tratamentul cu Odomzo, întrebaţi-l pe medicul dumneavoastră dacă puteţi rămâne gravidă chiar dacă nu mai aveţi menstre (menopauză). Este important să-l întrebaţi pe medicul dumneavoastră dacă prezentaţi riscul de a rămâne gravidă.</w:t>
      </w:r>
    </w:p>
    <w:p w14:paraId="7B25BE08"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71F821CE"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noProof/>
          <w:szCs w:val="20"/>
          <w:lang w:val="ro-RO"/>
        </w:rPr>
      </w:pPr>
      <w:r w:rsidRPr="00175181">
        <w:rPr>
          <w:rFonts w:ascii="Times New Roman" w:eastAsia="Times New Roman" w:hAnsi="Times New Roman"/>
          <w:noProof/>
          <w:szCs w:val="20"/>
          <w:lang w:val="ro-RO"/>
        </w:rPr>
        <w:t>Dacă puteţi rămâne gravidă:</w:t>
      </w:r>
    </w:p>
    <w:p w14:paraId="5735C110"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lang w:val="ro-RO"/>
        </w:rPr>
        <w:t>trebuie să luați măsuri de precauție pentru a nu rămâne gravidă în timpul administrării Odomzo,</w:t>
      </w:r>
    </w:p>
    <w:p w14:paraId="443C6BF0" w14:textId="77777777" w:rsidR="00175181" w:rsidRPr="00175181" w:rsidRDefault="00175181" w:rsidP="00175181">
      <w:pPr>
        <w:keepNext/>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trebuie să utilizaţi 2 metode de contracepţie, o metodă extrem de eficace şi o metodă de tip barieră (vezi exemplele de mai jos) în timpul tratamentului cu Odomzo,</w:t>
      </w:r>
    </w:p>
    <w:p w14:paraId="5D05A9F5" w14:textId="77777777" w:rsidR="00175181" w:rsidRPr="00175181" w:rsidRDefault="00175181" w:rsidP="00175181">
      <w:pPr>
        <w:keepNext/>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trebuie să continuaţi să utilizaţi aceste metode contraceptive timp de 20 luni de la terminarea tratamentului cu Odomzo deoarece urme ale acestui medicament rămân în organism o perioadă lungă de timp.</w:t>
      </w:r>
    </w:p>
    <w:p w14:paraId="3D55F8B1"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r w:rsidRPr="00175181">
        <w:rPr>
          <w:rFonts w:ascii="Times New Roman" w:eastAsia="Times New Roman" w:hAnsi="Times New Roman"/>
          <w:noProof/>
          <w:szCs w:val="20"/>
          <w:lang w:val="ro-RO"/>
        </w:rPr>
        <w:t>Medicului dumneavoastră va discuta cu dumneavoastră care este cea mai bună metodă contraceptivă pentru dumneavoastră.</w:t>
      </w:r>
    </w:p>
    <w:p w14:paraId="26326C3A"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776EC34F"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noProof/>
          <w:szCs w:val="20"/>
          <w:lang w:val="ro-RO"/>
        </w:rPr>
      </w:pPr>
      <w:r w:rsidRPr="00175181">
        <w:rPr>
          <w:rFonts w:ascii="Times New Roman" w:eastAsia="Times New Roman" w:hAnsi="Times New Roman"/>
          <w:noProof/>
          <w:szCs w:val="20"/>
          <w:lang w:val="ro-RO"/>
        </w:rPr>
        <w:t>Trebuie să utilizaţi o metodă contraceptivă foarte eficace, cum sunt:</w:t>
      </w:r>
    </w:p>
    <w:p w14:paraId="6F47B085" w14:textId="77777777" w:rsidR="00175181" w:rsidRPr="00175181" w:rsidRDefault="00175181" w:rsidP="00175181">
      <w:pPr>
        <w:keepNext/>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steriletul</w:t>
      </w:r>
    </w:p>
    <w:p w14:paraId="2C4BE437"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sterilizarea chirurgicală.</w:t>
      </w:r>
    </w:p>
    <w:p w14:paraId="767EDC3B" w14:textId="77777777" w:rsidR="00175181" w:rsidRPr="00175181" w:rsidRDefault="00175181" w:rsidP="00175181">
      <w:pPr>
        <w:widowControl w:val="0"/>
        <w:autoSpaceDE w:val="0"/>
        <w:autoSpaceDN w:val="0"/>
        <w:adjustRightInd w:val="0"/>
        <w:spacing w:after="0" w:line="240" w:lineRule="auto"/>
        <w:rPr>
          <w:rFonts w:ascii="TimesNewRomanPSMT" w:eastAsia="SimSun" w:hAnsi="TimesNewRomanPSMT" w:cs="TimesNewRomanPSMT"/>
          <w:lang w:val="ro-RO"/>
        </w:rPr>
      </w:pPr>
    </w:p>
    <w:p w14:paraId="7BD3C3DB" w14:textId="77777777" w:rsidR="00175181" w:rsidRPr="00175181" w:rsidRDefault="00175181" w:rsidP="00175181">
      <w:pPr>
        <w:keepNext/>
        <w:widowControl w:val="0"/>
        <w:autoSpaceDE w:val="0"/>
        <w:autoSpaceDN w:val="0"/>
        <w:adjustRightInd w:val="0"/>
        <w:spacing w:after="0" w:line="240" w:lineRule="auto"/>
        <w:rPr>
          <w:rFonts w:ascii="Times New Roman" w:eastAsia="SimSun" w:hAnsi="Times New Roman"/>
          <w:lang w:val="ro-RO"/>
        </w:rPr>
      </w:pPr>
      <w:r w:rsidRPr="00175181">
        <w:rPr>
          <w:rFonts w:ascii="Times New Roman" w:eastAsia="SimSun" w:hAnsi="Times New Roman"/>
          <w:lang w:val="ro-RO"/>
        </w:rPr>
        <w:t>De asemenea, trebuie să utilizaţi o metodă de tip barieră, cum sunt:</w:t>
      </w:r>
    </w:p>
    <w:p w14:paraId="060DB5A7" w14:textId="77777777" w:rsidR="00175181" w:rsidRPr="00175181" w:rsidRDefault="00175181" w:rsidP="00175181">
      <w:pPr>
        <w:keepNext/>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prezervativul (cu spermicid, dacă este posibil)</w:t>
      </w:r>
    </w:p>
    <w:p w14:paraId="56FE7C57"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diafragma (cu spermicid, dacă este posibil).</w:t>
      </w:r>
    </w:p>
    <w:p w14:paraId="7BF50A0A"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028F2C2E"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noProof/>
          <w:szCs w:val="20"/>
          <w:lang w:val="ro-RO"/>
        </w:rPr>
      </w:pPr>
      <w:r w:rsidRPr="00175181">
        <w:rPr>
          <w:rFonts w:ascii="Times New Roman" w:eastAsia="Times New Roman" w:hAnsi="Times New Roman"/>
          <w:noProof/>
          <w:szCs w:val="20"/>
          <w:lang w:val="ro-RO"/>
        </w:rPr>
        <w:t>Medicul dumneavoastră vă va face un test de sarcină:</w:t>
      </w:r>
    </w:p>
    <w:p w14:paraId="499E8EA4" w14:textId="77777777" w:rsidR="00175181" w:rsidRPr="00175181" w:rsidRDefault="00175181" w:rsidP="00175181">
      <w:pPr>
        <w:keepNext/>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cu cel puţin 7 zile înaintea începerii tratamentului – pentru a se asigura că nu sunteţi deja gravidă</w:t>
      </w:r>
    </w:p>
    <w:p w14:paraId="62D310AE"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în fiecare lună, în timpul tratamentului.</w:t>
      </w:r>
    </w:p>
    <w:p w14:paraId="5633D1A7" w14:textId="77777777" w:rsidR="00175181" w:rsidRPr="00175181" w:rsidRDefault="00175181" w:rsidP="00175181">
      <w:pPr>
        <w:widowControl w:val="0"/>
        <w:spacing w:after="0" w:line="240" w:lineRule="auto"/>
        <w:rPr>
          <w:rFonts w:ascii="Times New Roman" w:eastAsia="Times New Roman" w:hAnsi="Times New Roman"/>
          <w:noProof/>
          <w:szCs w:val="20"/>
          <w:lang w:val="ro-RO"/>
        </w:rPr>
      </w:pPr>
    </w:p>
    <w:p w14:paraId="1CFEE9D5"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noProof/>
          <w:szCs w:val="20"/>
          <w:lang w:val="ro-RO"/>
        </w:rPr>
      </w:pPr>
      <w:r w:rsidRPr="00175181">
        <w:rPr>
          <w:rFonts w:ascii="Times New Roman" w:eastAsia="Times New Roman" w:hAnsi="Times New Roman"/>
          <w:noProof/>
          <w:szCs w:val="20"/>
          <w:lang w:val="ro-RO"/>
        </w:rPr>
        <w:t>În timpul tratamentului şi timp de 20 luni de la terminarea tratamentului, spuneţi medicului dumneavoastră imediat dacă:</w:t>
      </w:r>
    </w:p>
    <w:p w14:paraId="7A5D5503"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credeţi că metoda de contracepţie nu a funcţionat din orice motiv</w:t>
      </w:r>
    </w:p>
    <w:p w14:paraId="69933C9D"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menstrele dumneavoastră se opresc</w:t>
      </w:r>
    </w:p>
    <w:p w14:paraId="50893BDC"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nu mai folosiţi metode de contracepţie</w:t>
      </w:r>
    </w:p>
    <w:p w14:paraId="3BCA452F"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trebuie să schimbaţi metoda de contracepţie</w:t>
      </w:r>
    </w:p>
    <w:p w14:paraId="59CCE2E1" w14:textId="77777777" w:rsidR="00175181" w:rsidRPr="00175181" w:rsidRDefault="00175181" w:rsidP="00175181">
      <w:pPr>
        <w:widowControl w:val="0"/>
        <w:tabs>
          <w:tab w:val="left" w:pos="567"/>
        </w:tabs>
        <w:spacing w:after="0" w:line="240" w:lineRule="auto"/>
        <w:rPr>
          <w:rFonts w:ascii="Times New Roman" w:eastAsia="Times New Roman" w:hAnsi="Times New Roman"/>
          <w:lang w:val="ro-RO"/>
        </w:rPr>
      </w:pPr>
    </w:p>
    <w:p w14:paraId="2428C488"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i/>
          <w:noProof/>
          <w:szCs w:val="20"/>
          <w:u w:val="single"/>
          <w:lang w:val="ro-RO"/>
        </w:rPr>
      </w:pPr>
      <w:r w:rsidRPr="00175181">
        <w:rPr>
          <w:rFonts w:ascii="Times New Roman" w:eastAsia="Times New Roman" w:hAnsi="Times New Roman"/>
          <w:i/>
          <w:noProof/>
          <w:szCs w:val="20"/>
          <w:u w:val="single"/>
          <w:lang w:val="ro-RO"/>
        </w:rPr>
        <w:t>Bărbaţi</w:t>
      </w:r>
    </w:p>
    <w:p w14:paraId="4B08535F"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r w:rsidRPr="00175181">
        <w:rPr>
          <w:rFonts w:ascii="Times New Roman" w:eastAsia="Times New Roman" w:hAnsi="Times New Roman"/>
          <w:noProof/>
          <w:szCs w:val="20"/>
          <w:lang w:val="ro-RO"/>
        </w:rPr>
        <w:t>Pe durata tratamentului cu Odomzo, utilizaţi întotdeauna un prezervativ (cu spermicid, dacă este disponibil) când aveţi contact sexual cu partenera dumneavoastră, chiar dacă vi s-a făcut vasectomie. Trebuie să continuaţi să faceţi acest lucru timp de 6 luni de la terminarea tratamentului.</w:t>
      </w:r>
    </w:p>
    <w:p w14:paraId="197345AC"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76448902"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r w:rsidRPr="00175181">
        <w:rPr>
          <w:rFonts w:ascii="Times New Roman" w:eastAsia="Times New Roman" w:hAnsi="Times New Roman"/>
          <w:noProof/>
          <w:szCs w:val="20"/>
          <w:lang w:val="ro-RO"/>
        </w:rPr>
        <w:t>Spuneţi imediat medicului dumneavoastră dacă partenera dumneavoastră rămâne gravidă în timpul tratamentului dumneavoastră cu Odomzo și timp de 6 luni de încheierea tratamentului.</w:t>
      </w:r>
    </w:p>
    <w:p w14:paraId="3E491467"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2AA35089" w14:textId="665DCD05" w:rsidR="004C53E6" w:rsidRPr="00175181" w:rsidRDefault="004C53E6" w:rsidP="00175181">
      <w:pPr>
        <w:widowControl w:val="0"/>
        <w:tabs>
          <w:tab w:val="left" w:pos="567"/>
        </w:tabs>
        <w:spacing w:after="0" w:line="240" w:lineRule="auto"/>
        <w:outlineLvl w:val="0"/>
        <w:rPr>
          <w:rFonts w:ascii="Times New Roman" w:eastAsia="Times New Roman" w:hAnsi="Times New Roman"/>
          <w:lang w:val="ro-RO"/>
        </w:rPr>
      </w:pPr>
      <w:r w:rsidRPr="00067104">
        <w:rPr>
          <w:rFonts w:ascii="Times New Roman" w:eastAsia="Times New Roman" w:hAnsi="Times New Roman"/>
          <w:noProof/>
          <w:szCs w:val="20"/>
          <w:lang w:val="ro-RO"/>
        </w:rPr>
        <w:t>Nu trebuie să concepeți un copil și nici să donați spermă în timpul tratamentului și timp de 6 luni după finalizarea acestuia.</w:t>
      </w:r>
    </w:p>
    <w:p w14:paraId="6D15FD21" w14:textId="77777777" w:rsidR="00175181" w:rsidRPr="00175181" w:rsidRDefault="00175181" w:rsidP="00175181">
      <w:pPr>
        <w:widowControl w:val="0"/>
        <w:tabs>
          <w:tab w:val="left" w:pos="567"/>
        </w:tabs>
        <w:spacing w:after="0" w:line="240" w:lineRule="auto"/>
        <w:rPr>
          <w:rFonts w:ascii="Times New Roman" w:eastAsia="Times New Roman" w:hAnsi="Times New Roman"/>
          <w:lang w:val="ro-RO"/>
        </w:rPr>
      </w:pPr>
    </w:p>
    <w:p w14:paraId="7F9CDBF0"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lang w:val="ro-RO"/>
        </w:rPr>
        <w:t>Conducerea vehiculelor şi folosirea utilajelor</w:t>
      </w:r>
    </w:p>
    <w:p w14:paraId="3FAE7741"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lang w:val="ro-RO"/>
        </w:rPr>
      </w:pPr>
      <w:r w:rsidRPr="00175181">
        <w:rPr>
          <w:rFonts w:ascii="Times New Roman" w:eastAsia="Times New Roman" w:hAnsi="Times New Roman"/>
          <w:lang w:val="ro-RO"/>
        </w:rPr>
        <w:t>Este improbabil ca Odomzo să vă afecteze capacitatea de a conduce vehicule sau de a folosi orice instrumente sau utilaje. Adresaţi-vă medicului dumneavoastră dacă nu sunteţi sigur(ă).</w:t>
      </w:r>
    </w:p>
    <w:p w14:paraId="2321D633"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noProof/>
          <w:lang w:val="ro-RO"/>
        </w:rPr>
      </w:pPr>
    </w:p>
    <w:p w14:paraId="64233758"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cs="Arial"/>
          <w:b/>
          <w:szCs w:val="20"/>
          <w:lang w:val="ro-RO"/>
        </w:rPr>
      </w:pPr>
      <w:r w:rsidRPr="00175181">
        <w:rPr>
          <w:rFonts w:ascii="Times New Roman" w:eastAsia="Times New Roman" w:hAnsi="Times New Roman"/>
          <w:b/>
          <w:noProof/>
          <w:lang w:val="ro-RO"/>
        </w:rPr>
        <w:t xml:space="preserve">Odomzo </w:t>
      </w:r>
      <w:r w:rsidRPr="00175181">
        <w:rPr>
          <w:rFonts w:ascii="Times New Roman" w:eastAsia="Times New Roman" w:hAnsi="Times New Roman"/>
          <w:b/>
          <w:noProof/>
          <w:szCs w:val="20"/>
          <w:lang w:val="ro-RO"/>
        </w:rPr>
        <w:t xml:space="preserve">conţine </w:t>
      </w:r>
      <w:r w:rsidRPr="00175181">
        <w:rPr>
          <w:rFonts w:ascii="Times New Roman" w:eastAsia="Times New Roman" w:hAnsi="Times New Roman" w:cs="Arial"/>
          <w:b/>
          <w:szCs w:val="20"/>
          <w:lang w:val="ro-RO"/>
        </w:rPr>
        <w:t>lactoză</w:t>
      </w:r>
    </w:p>
    <w:p w14:paraId="360F1C7C" w14:textId="77777777" w:rsidR="00175181" w:rsidRPr="00175181" w:rsidRDefault="00175181" w:rsidP="00175181">
      <w:pPr>
        <w:widowControl w:val="0"/>
        <w:tabs>
          <w:tab w:val="left" w:pos="567"/>
        </w:tabs>
        <w:spacing w:after="0" w:line="240" w:lineRule="auto"/>
        <w:rPr>
          <w:rFonts w:ascii="Times New Roman" w:eastAsia="Times New Roman" w:hAnsi="Times New Roman" w:cs="Arial"/>
          <w:szCs w:val="20"/>
          <w:lang w:val="ro-RO"/>
        </w:rPr>
      </w:pPr>
      <w:r w:rsidRPr="00175181">
        <w:rPr>
          <w:rFonts w:ascii="Times New Roman" w:eastAsia="Times New Roman" w:hAnsi="Times New Roman"/>
          <w:noProof/>
          <w:lang w:val="ro-RO"/>
        </w:rPr>
        <w:t xml:space="preserve">Odomzo </w:t>
      </w:r>
      <w:r w:rsidRPr="00175181">
        <w:rPr>
          <w:rFonts w:ascii="Times New Roman" w:eastAsia="Times New Roman" w:hAnsi="Times New Roman"/>
          <w:noProof/>
          <w:szCs w:val="20"/>
          <w:lang w:val="ro-RO"/>
        </w:rPr>
        <w:t xml:space="preserve">conţine </w:t>
      </w:r>
      <w:r w:rsidRPr="00175181">
        <w:rPr>
          <w:rFonts w:ascii="Times New Roman" w:eastAsia="Times New Roman" w:hAnsi="Times New Roman" w:cs="Arial"/>
          <w:szCs w:val="20"/>
          <w:lang w:val="ro-RO"/>
        </w:rPr>
        <w:t>lactoză (zahăr din lapte). Dacă</w:t>
      </w:r>
      <w:r w:rsidRPr="00175181">
        <w:rPr>
          <w:rFonts w:ascii="Times New Roman" w:eastAsia="Times New Roman" w:hAnsi="Times New Roman"/>
          <w:noProof/>
          <w:szCs w:val="20"/>
          <w:lang w:val="ro-RO"/>
        </w:rPr>
        <w:t xml:space="preserve"> medicul dumneavoastră v-a spus că aveţi intoleranţă la anumite zaharuri, adresaţi-vă medicului dumneavoastră înainte de a lua acest medicament</w:t>
      </w:r>
      <w:r w:rsidRPr="00175181">
        <w:rPr>
          <w:rFonts w:ascii="Times New Roman" w:eastAsia="Times New Roman" w:hAnsi="Times New Roman"/>
          <w:szCs w:val="20"/>
          <w:lang w:val="ro-RO"/>
        </w:rPr>
        <w:t>.</w:t>
      </w:r>
    </w:p>
    <w:p w14:paraId="7CC4A200"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noProof/>
          <w:lang w:val="ro-RO"/>
        </w:rPr>
      </w:pPr>
    </w:p>
    <w:p w14:paraId="1E87DBDA"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noProof/>
          <w:lang w:val="ro-RO"/>
        </w:rPr>
      </w:pPr>
    </w:p>
    <w:p w14:paraId="5D0A0BCA"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b/>
          <w:noProof/>
          <w:lang w:val="ro-RO"/>
        </w:rPr>
      </w:pPr>
      <w:r w:rsidRPr="00175181">
        <w:rPr>
          <w:rFonts w:ascii="Times New Roman" w:eastAsia="Times New Roman" w:hAnsi="Times New Roman"/>
          <w:b/>
          <w:noProof/>
          <w:lang w:val="ro-RO"/>
        </w:rPr>
        <w:t>3.</w:t>
      </w:r>
      <w:r w:rsidRPr="00175181">
        <w:rPr>
          <w:rFonts w:ascii="Times New Roman" w:eastAsia="Times New Roman" w:hAnsi="Times New Roman"/>
          <w:b/>
          <w:noProof/>
          <w:lang w:val="ro-RO"/>
        </w:rPr>
        <w:tab/>
      </w:r>
      <w:r w:rsidRPr="00175181">
        <w:rPr>
          <w:rFonts w:ascii="Times New Roman" w:eastAsia="Times New Roman" w:hAnsi="Times New Roman"/>
          <w:b/>
          <w:lang w:val="ro-RO"/>
        </w:rPr>
        <w:t>Cum să luaţi</w:t>
      </w:r>
      <w:r w:rsidRPr="00175181">
        <w:rPr>
          <w:rFonts w:ascii="Times New Roman" w:eastAsia="Times New Roman" w:hAnsi="Times New Roman"/>
          <w:b/>
          <w:noProof/>
          <w:szCs w:val="20"/>
          <w:lang w:val="ro-RO"/>
        </w:rPr>
        <w:t xml:space="preserve"> Odomzo</w:t>
      </w:r>
    </w:p>
    <w:p w14:paraId="65733D2A"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noProof/>
          <w:lang w:val="ro-RO"/>
        </w:rPr>
      </w:pPr>
    </w:p>
    <w:p w14:paraId="10FE6CF8"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r w:rsidRPr="00175181">
        <w:rPr>
          <w:rFonts w:ascii="Times New Roman" w:eastAsia="Times New Roman" w:hAnsi="Times New Roman"/>
          <w:lang w:val="ro-RO"/>
        </w:rPr>
        <w:t>Luaţi întotdeauna acest medicament exact aşa cum v-a spus medicul sau farmacistul. Discutaţi cu medicul dumneavoastră sau cu farmacistul dacă nu sunteţi sigur</w:t>
      </w:r>
      <w:r w:rsidRPr="00175181">
        <w:rPr>
          <w:rFonts w:ascii="Times New Roman" w:eastAsia="Times New Roman" w:hAnsi="Times New Roman"/>
          <w:noProof/>
          <w:lang w:val="ro-RO"/>
        </w:rPr>
        <w:t>.</w:t>
      </w:r>
    </w:p>
    <w:p w14:paraId="0BA7317A"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p>
    <w:p w14:paraId="2821BE75"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noProof/>
          <w:lang w:val="ro-RO"/>
        </w:rPr>
      </w:pPr>
      <w:r w:rsidRPr="00175181">
        <w:rPr>
          <w:rFonts w:ascii="Times New Roman" w:eastAsia="Times New Roman" w:hAnsi="Times New Roman"/>
          <w:b/>
          <w:noProof/>
          <w:lang w:val="ro-RO"/>
        </w:rPr>
        <w:t>Administrarea acestui medicament</w:t>
      </w:r>
    </w:p>
    <w:p w14:paraId="31945DA1"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noProof/>
          <w:lang w:val="ro-RO"/>
        </w:rPr>
      </w:pPr>
      <w:r w:rsidRPr="00175181">
        <w:rPr>
          <w:rFonts w:ascii="Times New Roman" w:eastAsia="Times New Roman" w:hAnsi="Times New Roman"/>
          <w:noProof/>
          <w:lang w:val="ro-RO"/>
        </w:rPr>
        <w:t>Doza recomandată este de 200 mg (1 capsulă) pe zi.</w:t>
      </w:r>
    </w:p>
    <w:p w14:paraId="23D8BC23"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 xml:space="preserve">Nu consumaţi alimente timp de </w:t>
      </w:r>
      <w:r w:rsidRPr="001F2258">
        <w:rPr>
          <w:rFonts w:ascii="Times New Roman" w:eastAsia="Times New Roman" w:hAnsi="Times New Roman"/>
          <w:noProof/>
          <w:szCs w:val="20"/>
          <w:lang w:val="it-IT"/>
        </w:rPr>
        <w:t xml:space="preserve">2 ore înainte de a lua Odomzo și timp de </w:t>
      </w:r>
      <w:r w:rsidRPr="00175181">
        <w:rPr>
          <w:rFonts w:ascii="Times New Roman" w:eastAsia="Times New Roman" w:hAnsi="Times New Roman"/>
          <w:noProof/>
          <w:szCs w:val="20"/>
          <w:lang w:val="ro-RO"/>
        </w:rPr>
        <w:t>1 oră după aceea.</w:t>
      </w:r>
    </w:p>
    <w:p w14:paraId="4CB64B9A"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Luaţi capsula la aproximativ aceeaşi oră în fiecare zi. Astfel vă veţi aminti mai uşor să vă luaţi medicamentul.</w:t>
      </w:r>
    </w:p>
    <w:p w14:paraId="087F3854"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Înghiţiţi capsula întreagă. Nu deschideţi, nu mestecaţi sau nu sfărâmaţi capsula.</w:t>
      </w:r>
      <w:r w:rsidR="008F530F">
        <w:rPr>
          <w:rFonts w:ascii="Times New Roman" w:eastAsia="Times New Roman" w:hAnsi="Times New Roman"/>
          <w:noProof/>
          <w:szCs w:val="20"/>
          <w:lang w:val="ro-RO"/>
        </w:rPr>
        <w:t xml:space="preserve"> Trebuie evitat orice contact cu conținutul capsulelor deoarece acesta poate avea efecte nocive.</w:t>
      </w:r>
    </w:p>
    <w:p w14:paraId="13A098C7"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p>
    <w:p w14:paraId="1311CEDB" w14:textId="77777777" w:rsidR="00175181" w:rsidRPr="00175181" w:rsidRDefault="00175181" w:rsidP="00175181">
      <w:pPr>
        <w:widowControl w:val="0"/>
        <w:tabs>
          <w:tab w:val="left" w:pos="567"/>
        </w:tabs>
        <w:spacing w:after="0" w:line="240" w:lineRule="auto"/>
        <w:rPr>
          <w:rFonts w:ascii="Times New Roman" w:eastAsia="Times New Roman" w:hAnsi="Times New Roman"/>
          <w:noProof/>
          <w:lang w:val="ro-RO"/>
        </w:rPr>
      </w:pPr>
      <w:r w:rsidRPr="00175181">
        <w:rPr>
          <w:rFonts w:ascii="Times New Roman" w:eastAsia="Times New Roman" w:hAnsi="Times New Roman"/>
          <w:szCs w:val="20"/>
          <w:lang w:val="ro-RO"/>
        </w:rPr>
        <w:t>Nu modificaţi doza fără a discuta cu medicul dumneavoastră. Nu depăşiţi doza recomandată, prescrisă de medicul dumneavoastră. Dacă vărsați după ce luați capsula, nu luați mai multe capsule până la următoarea doză programată.</w:t>
      </w:r>
    </w:p>
    <w:p w14:paraId="2D3962C1"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szCs w:val="20"/>
          <w:lang w:val="ro-RO"/>
        </w:rPr>
      </w:pPr>
    </w:p>
    <w:p w14:paraId="0D8E4CA0"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noProof/>
          <w:szCs w:val="20"/>
          <w:lang w:val="ro-RO"/>
        </w:rPr>
        <w:t>Cât timp trebuie să luaţi Odomzo</w:t>
      </w:r>
    </w:p>
    <w:p w14:paraId="271E46AE" w14:textId="77777777" w:rsidR="00175181" w:rsidRPr="00175181" w:rsidRDefault="00175181" w:rsidP="00175181">
      <w:pPr>
        <w:widowControl w:val="0"/>
        <w:tabs>
          <w:tab w:val="left" w:pos="567"/>
        </w:tabs>
        <w:spacing w:after="0" w:line="240" w:lineRule="auto"/>
        <w:rPr>
          <w:rFonts w:ascii="Times New Roman" w:eastAsia="Times New Roman" w:hAnsi="Times New Roman"/>
          <w:szCs w:val="20"/>
          <w:lang w:val="ro-RO"/>
        </w:rPr>
      </w:pPr>
      <w:r w:rsidRPr="00175181">
        <w:rPr>
          <w:rFonts w:ascii="Times New Roman" w:eastAsia="Times New Roman" w:hAnsi="Times New Roman"/>
          <w:noProof/>
          <w:szCs w:val="20"/>
          <w:lang w:val="ro-RO"/>
        </w:rPr>
        <w:t xml:space="preserve">Luaţi Odomzo atâta timp cât v-a spus medicul dumneavoastră. </w:t>
      </w:r>
      <w:r w:rsidRPr="00175181">
        <w:rPr>
          <w:rFonts w:ascii="Times New Roman" w:eastAsia="Times New Roman" w:hAnsi="Times New Roman"/>
          <w:szCs w:val="20"/>
          <w:lang w:val="ro-RO"/>
        </w:rPr>
        <w:t>Dacă aveţi întrebări despre cât timp trebuie să luaţi Odomzo, adresaţi-vă medicului dumneavoastră sau farmacistului.</w:t>
      </w:r>
    </w:p>
    <w:p w14:paraId="4F8A4FA9"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081EE70E"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noProof/>
          <w:szCs w:val="20"/>
          <w:lang w:val="ro-RO"/>
        </w:rPr>
      </w:pPr>
      <w:r w:rsidRPr="00175181">
        <w:rPr>
          <w:rFonts w:ascii="Times New Roman" w:eastAsia="Times New Roman" w:hAnsi="Times New Roman"/>
          <w:b/>
          <w:lang w:val="ro-RO"/>
        </w:rPr>
        <w:t>Dacă luaţi</w:t>
      </w:r>
      <w:r w:rsidRPr="00175181">
        <w:rPr>
          <w:rFonts w:ascii="Times New Roman" w:eastAsia="Times New Roman" w:hAnsi="Times New Roman"/>
          <w:b/>
          <w:noProof/>
          <w:szCs w:val="20"/>
          <w:lang w:val="ro-RO"/>
        </w:rPr>
        <w:t xml:space="preserve"> </w:t>
      </w:r>
      <w:r w:rsidRPr="00175181">
        <w:rPr>
          <w:rFonts w:ascii="Times New Roman" w:eastAsia="Times New Roman" w:hAnsi="Times New Roman"/>
          <w:b/>
          <w:lang w:val="ro-RO"/>
        </w:rPr>
        <w:t xml:space="preserve">mai mult </w:t>
      </w:r>
      <w:r w:rsidRPr="00175181">
        <w:rPr>
          <w:rFonts w:ascii="Times New Roman" w:eastAsia="Times New Roman" w:hAnsi="Times New Roman"/>
          <w:b/>
          <w:noProof/>
          <w:szCs w:val="20"/>
          <w:lang w:val="ro-RO"/>
        </w:rPr>
        <w:t xml:space="preserve">Odomzo </w:t>
      </w:r>
      <w:r w:rsidRPr="00175181">
        <w:rPr>
          <w:rFonts w:ascii="Times New Roman" w:eastAsia="Times New Roman" w:hAnsi="Times New Roman"/>
          <w:b/>
          <w:lang w:val="ro-RO"/>
        </w:rPr>
        <w:t>decât trebuie</w:t>
      </w:r>
    </w:p>
    <w:p w14:paraId="2492C3B4" w14:textId="77777777" w:rsidR="00175181" w:rsidRPr="00175181" w:rsidRDefault="00175181" w:rsidP="00175181">
      <w:pPr>
        <w:widowControl w:val="0"/>
        <w:spacing w:after="0" w:line="240" w:lineRule="auto"/>
        <w:ind w:right="-2"/>
        <w:rPr>
          <w:rFonts w:ascii="Times New Roman" w:eastAsia="Times New Roman" w:hAnsi="Times New Roman"/>
          <w:szCs w:val="20"/>
          <w:lang w:val="ro-RO"/>
        </w:rPr>
      </w:pPr>
      <w:r w:rsidRPr="00175181">
        <w:rPr>
          <w:rFonts w:ascii="Times New Roman" w:eastAsia="Times New Roman" w:hAnsi="Times New Roman"/>
          <w:szCs w:val="20"/>
          <w:lang w:val="ro-RO"/>
        </w:rPr>
        <w:t>Dacă luaţi mai mult Odomzo decât trebuie sau dacă altcineva ia din greşeală medicamentul dumneavoastră, adresaţi-vă unui medic sau mergeţi la cel mai apropiat spital. Luaţi medicamentul, ambalajul şi prospectul cu dumneavoastră</w:t>
      </w:r>
      <w:r w:rsidRPr="00175181">
        <w:rPr>
          <w:rFonts w:ascii="Times New Roman" w:eastAsia="Times New Roman" w:hAnsi="Times New Roman"/>
          <w:noProof/>
          <w:lang w:val="ro-RO"/>
        </w:rPr>
        <w:t>.</w:t>
      </w:r>
    </w:p>
    <w:p w14:paraId="2D6A8C09"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6B8AFF39"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lang w:val="ro-RO"/>
        </w:rPr>
        <w:t>Dacă uitaţi să luaţi</w:t>
      </w:r>
      <w:r w:rsidRPr="00175181">
        <w:rPr>
          <w:rFonts w:ascii="Times New Roman" w:eastAsia="Times New Roman" w:hAnsi="Times New Roman"/>
          <w:b/>
          <w:noProof/>
          <w:szCs w:val="20"/>
          <w:lang w:val="ro-RO"/>
        </w:rPr>
        <w:t xml:space="preserve"> Odomzo</w:t>
      </w:r>
    </w:p>
    <w:p w14:paraId="4E6E1243"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noProof/>
          <w:lang w:val="ro-RO"/>
        </w:rPr>
      </w:pPr>
      <w:r w:rsidRPr="00175181">
        <w:rPr>
          <w:rFonts w:ascii="Times New Roman" w:eastAsia="Times New Roman" w:hAnsi="Times New Roman"/>
          <w:lang w:val="ro-RO"/>
        </w:rPr>
        <w:t xml:space="preserve">Dacă uitați să luați o doză de Odomzo, luați-o imediat ce vă aduceți aminte. </w:t>
      </w:r>
      <w:r w:rsidRPr="00175181">
        <w:rPr>
          <w:rFonts w:ascii="Times New Roman" w:eastAsia="Times New Roman" w:hAnsi="Times New Roman"/>
          <w:noProof/>
          <w:lang w:val="ro-RO"/>
        </w:rPr>
        <w:t xml:space="preserve">Dacă au trecut mai mult de șase ore de când trebuia să luați doza, săriți doza omisă, apoi luați doza următoare la ora programată. </w:t>
      </w:r>
      <w:r w:rsidRPr="00175181">
        <w:rPr>
          <w:rFonts w:ascii="Times New Roman" w:eastAsia="Times New Roman" w:hAnsi="Times New Roman"/>
          <w:lang w:val="ro-RO"/>
        </w:rPr>
        <w:t>Nu luaţi o doză dublă pentru a compensa doza uitată</w:t>
      </w:r>
      <w:r w:rsidRPr="00175181">
        <w:rPr>
          <w:rFonts w:ascii="Times New Roman" w:eastAsia="Times New Roman" w:hAnsi="Times New Roman"/>
          <w:noProof/>
          <w:lang w:val="ro-RO"/>
        </w:rPr>
        <w:t>.</w:t>
      </w:r>
    </w:p>
    <w:p w14:paraId="6FBF652F"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noProof/>
          <w:lang w:val="ro-RO"/>
        </w:rPr>
      </w:pPr>
    </w:p>
    <w:p w14:paraId="1C99BBE8"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lang w:val="ro-RO"/>
        </w:rPr>
        <w:t>Dacă încetaţi să luaţi</w:t>
      </w:r>
      <w:r w:rsidRPr="00175181">
        <w:rPr>
          <w:rFonts w:ascii="Times New Roman" w:eastAsia="Times New Roman" w:hAnsi="Times New Roman"/>
          <w:b/>
          <w:noProof/>
          <w:szCs w:val="20"/>
          <w:lang w:val="ro-RO"/>
        </w:rPr>
        <w:t xml:space="preserve"> Odomzo</w:t>
      </w:r>
    </w:p>
    <w:p w14:paraId="50CA6243" w14:textId="77777777" w:rsidR="00175181" w:rsidRPr="00175181" w:rsidRDefault="00175181" w:rsidP="00175181">
      <w:pPr>
        <w:widowControl w:val="0"/>
        <w:numPr>
          <w:ilvl w:val="12"/>
          <w:numId w:val="0"/>
        </w:numPr>
        <w:spacing w:after="0" w:line="240" w:lineRule="auto"/>
        <w:ind w:right="-2"/>
        <w:outlineLvl w:val="0"/>
        <w:rPr>
          <w:rFonts w:ascii="Times New Roman" w:eastAsia="Times New Roman" w:hAnsi="Times New Roman"/>
          <w:noProof/>
          <w:lang w:val="ro-RO"/>
        </w:rPr>
      </w:pPr>
      <w:r w:rsidRPr="00175181">
        <w:rPr>
          <w:rFonts w:ascii="Times New Roman" w:eastAsia="Times New Roman" w:hAnsi="Times New Roman"/>
          <w:noProof/>
          <w:lang w:val="ro-RO"/>
        </w:rPr>
        <w:t>Nu opriţi administrarea Odomzo fără a discuta cu medicul dumneavoastră mai întâi.</w:t>
      </w:r>
    </w:p>
    <w:p w14:paraId="7F2879E8"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noProof/>
          <w:lang w:val="ro-RO"/>
        </w:rPr>
      </w:pPr>
    </w:p>
    <w:p w14:paraId="4ED9A3C1"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noProof/>
          <w:lang w:val="ro-RO"/>
        </w:rPr>
      </w:pPr>
      <w:r w:rsidRPr="00175181">
        <w:rPr>
          <w:rFonts w:ascii="Times New Roman" w:eastAsia="Times New Roman" w:hAnsi="Times New Roman"/>
          <w:lang w:val="ro-RO"/>
        </w:rPr>
        <w:t xml:space="preserve">Dacă aveţi orice întrebări suplimentare cu privire la acest medicament, adresaţi-vă </w:t>
      </w:r>
      <w:r w:rsidRPr="00175181">
        <w:rPr>
          <w:rFonts w:ascii="Times New Roman" w:eastAsia="Times New Roman" w:hAnsi="Times New Roman"/>
          <w:noProof/>
          <w:lang w:val="ro-RO"/>
        </w:rPr>
        <w:t>medicului dumneavoastră sau farmacistului.</w:t>
      </w:r>
    </w:p>
    <w:p w14:paraId="0E6C014D"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607AA6CF" w14:textId="77777777" w:rsidR="00175181" w:rsidRPr="00175181" w:rsidRDefault="00175181" w:rsidP="00175181">
      <w:pPr>
        <w:widowControl w:val="0"/>
        <w:numPr>
          <w:ilvl w:val="12"/>
          <w:numId w:val="0"/>
        </w:numPr>
        <w:spacing w:after="0" w:line="240" w:lineRule="auto"/>
        <w:rPr>
          <w:rFonts w:ascii="Times New Roman" w:eastAsia="Times New Roman" w:hAnsi="Times New Roman"/>
          <w:szCs w:val="20"/>
          <w:lang w:val="ro-RO"/>
        </w:rPr>
      </w:pPr>
    </w:p>
    <w:p w14:paraId="5C5E4A1C" w14:textId="77777777" w:rsidR="00175181" w:rsidRPr="00175181" w:rsidRDefault="00175181" w:rsidP="00175181">
      <w:pPr>
        <w:keepNext/>
        <w:widowControl w:val="0"/>
        <w:numPr>
          <w:ilvl w:val="12"/>
          <w:numId w:val="0"/>
        </w:numPr>
        <w:spacing w:after="0" w:line="240" w:lineRule="auto"/>
        <w:ind w:left="567" w:right="-2" w:hanging="567"/>
        <w:rPr>
          <w:rFonts w:ascii="Times New Roman" w:eastAsia="Times New Roman" w:hAnsi="Times New Roman"/>
          <w:b/>
          <w:szCs w:val="20"/>
          <w:lang w:val="ro-RO"/>
        </w:rPr>
      </w:pPr>
      <w:r w:rsidRPr="00175181">
        <w:rPr>
          <w:rFonts w:ascii="Times New Roman" w:eastAsia="Times New Roman" w:hAnsi="Times New Roman"/>
          <w:b/>
          <w:szCs w:val="20"/>
          <w:lang w:val="ro-RO"/>
        </w:rPr>
        <w:t>4.</w:t>
      </w:r>
      <w:r w:rsidRPr="00175181">
        <w:rPr>
          <w:rFonts w:ascii="Times New Roman" w:eastAsia="Times New Roman" w:hAnsi="Times New Roman"/>
          <w:b/>
          <w:szCs w:val="20"/>
          <w:lang w:val="ro-RO"/>
        </w:rPr>
        <w:tab/>
      </w:r>
      <w:r w:rsidRPr="00175181">
        <w:rPr>
          <w:rFonts w:ascii="Times New Roman" w:eastAsia="Times New Roman" w:hAnsi="Times New Roman"/>
          <w:b/>
          <w:lang w:val="ro-RO"/>
        </w:rPr>
        <w:t>Reacţii adverse posibile</w:t>
      </w:r>
    </w:p>
    <w:p w14:paraId="284DF821" w14:textId="77777777" w:rsidR="00175181" w:rsidRPr="00175181" w:rsidRDefault="00175181" w:rsidP="00175181">
      <w:pPr>
        <w:keepNext/>
        <w:widowControl w:val="0"/>
        <w:numPr>
          <w:ilvl w:val="12"/>
          <w:numId w:val="0"/>
        </w:numPr>
        <w:spacing w:after="0" w:line="240" w:lineRule="auto"/>
        <w:rPr>
          <w:rFonts w:ascii="Times New Roman" w:eastAsia="Times New Roman" w:hAnsi="Times New Roman"/>
          <w:szCs w:val="20"/>
          <w:lang w:val="ro-RO"/>
        </w:rPr>
      </w:pPr>
    </w:p>
    <w:p w14:paraId="5234C94D" w14:textId="77777777" w:rsidR="00175181" w:rsidRPr="00175181" w:rsidRDefault="00175181" w:rsidP="00175181">
      <w:pPr>
        <w:widowControl w:val="0"/>
        <w:numPr>
          <w:ilvl w:val="12"/>
          <w:numId w:val="0"/>
        </w:numPr>
        <w:spacing w:after="0" w:line="240" w:lineRule="auto"/>
        <w:ind w:right="-29"/>
        <w:rPr>
          <w:rFonts w:ascii="Times New Roman" w:eastAsia="Times New Roman" w:hAnsi="Times New Roman"/>
          <w:noProof/>
          <w:lang w:val="ro-RO"/>
        </w:rPr>
      </w:pPr>
      <w:r w:rsidRPr="00175181">
        <w:rPr>
          <w:rFonts w:ascii="Times New Roman" w:eastAsia="Times New Roman" w:hAnsi="Times New Roman"/>
          <w:lang w:val="ro-RO"/>
        </w:rPr>
        <w:t>Ca toate medicamentele, acest medicament poate provoca reacţii adverse, cu toate că nu apar la toate persoanele</w:t>
      </w:r>
      <w:r w:rsidRPr="00175181">
        <w:rPr>
          <w:rFonts w:ascii="Times New Roman" w:eastAsia="Times New Roman" w:hAnsi="Times New Roman"/>
          <w:noProof/>
          <w:lang w:val="ro-RO"/>
        </w:rPr>
        <w:t>.</w:t>
      </w:r>
    </w:p>
    <w:p w14:paraId="4E1B7B78"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noProof/>
          <w:lang w:val="ro-RO"/>
        </w:rPr>
      </w:pPr>
    </w:p>
    <w:p w14:paraId="0F5C8509"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noProof/>
          <w:lang w:val="ro-RO"/>
        </w:rPr>
      </w:pPr>
      <w:r w:rsidRPr="00175181">
        <w:rPr>
          <w:rFonts w:ascii="Times New Roman" w:eastAsia="Times New Roman" w:hAnsi="Times New Roman"/>
          <w:noProof/>
          <w:lang w:val="ro-RO"/>
        </w:rPr>
        <w:t>Odomzo poate cauza defecte severe din naştere. Nu trebuie să rămâneţi gravidă în timpul tratamentului cu acest medicament (vezi „Sarcina”, „Alăptarea”, „Fertilitatea” şi „Contracepţia la femei şi bărbaţi” de la punctul 2 pentru mai multe informaţii).</w:t>
      </w:r>
    </w:p>
    <w:p w14:paraId="6B6866F6"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noProof/>
          <w:lang w:val="ro-RO"/>
        </w:rPr>
      </w:pPr>
    </w:p>
    <w:p w14:paraId="1F42CA27" w14:textId="77777777" w:rsidR="00175181" w:rsidRPr="00175181" w:rsidRDefault="00175181" w:rsidP="00175181">
      <w:pPr>
        <w:keepNext/>
        <w:widowControl w:val="0"/>
        <w:numPr>
          <w:ilvl w:val="12"/>
          <w:numId w:val="0"/>
        </w:numPr>
        <w:spacing w:after="0" w:line="240" w:lineRule="auto"/>
        <w:rPr>
          <w:rFonts w:ascii="Times New Roman" w:eastAsia="Times New Roman" w:hAnsi="Times New Roman"/>
          <w:noProof/>
          <w:lang w:val="ro-RO"/>
        </w:rPr>
      </w:pPr>
      <w:r w:rsidRPr="00175181">
        <w:rPr>
          <w:rFonts w:ascii="Times New Roman" w:eastAsia="Times New Roman" w:hAnsi="Times New Roman"/>
          <w:noProof/>
          <w:lang w:val="ro-RO"/>
        </w:rPr>
        <w:t>Opriţi administrarea Odomzo şi spuneţi imediat medicului dumneavoastră dacă observaţi oricare dintre următoarele deoarece acestea pot fi semne ale unei reacţii alergice:</w:t>
      </w:r>
    </w:p>
    <w:p w14:paraId="60520B77" w14:textId="77777777" w:rsidR="00175181" w:rsidRPr="00175181" w:rsidRDefault="00175181" w:rsidP="00175181">
      <w:pPr>
        <w:keepNext/>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dificultate la respirare sau înghiţire</w:t>
      </w:r>
    </w:p>
    <w:p w14:paraId="468EB124" w14:textId="77777777" w:rsidR="00175181" w:rsidRPr="00175181" w:rsidRDefault="00175181" w:rsidP="00175181">
      <w:pPr>
        <w:keepNext/>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umflarea feţei, buzelor, limbii sau gâtului</w:t>
      </w:r>
    </w:p>
    <w:p w14:paraId="6B2E94E8"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mâncărimi severe la nivelul pielii, însoţite de erupţii trecătoare pe piele, de culoare roşie, sau umflături pe piele.</w:t>
      </w:r>
    </w:p>
    <w:p w14:paraId="75137885"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07038A6B"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noProof/>
          <w:szCs w:val="20"/>
          <w:lang w:val="ro-RO"/>
        </w:rPr>
        <w:t>Unele reacţii adverse pot fi grave</w:t>
      </w:r>
    </w:p>
    <w:p w14:paraId="2DE1E757" w14:textId="77777777" w:rsidR="00175181" w:rsidRPr="00175181" w:rsidRDefault="00175181" w:rsidP="00175181">
      <w:pPr>
        <w:keepNext/>
        <w:widowControl w:val="0"/>
        <w:spacing w:after="0" w:line="240" w:lineRule="auto"/>
        <w:rPr>
          <w:rFonts w:ascii="Times New Roman" w:eastAsia="Times New Roman" w:hAnsi="Times New Roman"/>
          <w:noProof/>
          <w:lang w:val="ro-RO"/>
        </w:rPr>
      </w:pPr>
      <w:r w:rsidRPr="00175181">
        <w:rPr>
          <w:rFonts w:ascii="Times New Roman" w:eastAsia="Times New Roman" w:hAnsi="Times New Roman"/>
          <w:noProof/>
          <w:lang w:val="ro-RO"/>
        </w:rPr>
        <w:t>Spuneţi imediat medicului dumneavoastră sau farmacistului dacă observaţi oricare dintre următoarele:</w:t>
      </w:r>
    </w:p>
    <w:p w14:paraId="4E74BE7C" w14:textId="77777777" w:rsidR="00175181" w:rsidRPr="00175181" w:rsidRDefault="00175181" w:rsidP="00175181">
      <w:pPr>
        <w:keepNext/>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crampe musculare severe, dureri musculare sau slăbiciune musculară. Acestea pot fi semne ale unei probleme numite rabdomioliză, ceea ce implică ruperea ţesutului muscular.</w:t>
      </w:r>
    </w:p>
    <w:p w14:paraId="6FBC78A1"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urină închisă la culoare, cantitate mică de urină sau incapacitatea de a urina. Acestea pot fi semne că fibra dumneavoastră musculară se rupe, ceea ce are efecte negative asupra rinichilor.</w:t>
      </w:r>
    </w:p>
    <w:p w14:paraId="2C6CB3AC" w14:textId="77777777" w:rsidR="00175181" w:rsidRPr="00175181" w:rsidRDefault="00175181" w:rsidP="00175181">
      <w:pPr>
        <w:widowControl w:val="0"/>
        <w:numPr>
          <w:ilvl w:val="12"/>
          <w:numId w:val="0"/>
        </w:numPr>
        <w:spacing w:after="0" w:line="240" w:lineRule="auto"/>
        <w:ind w:right="-29"/>
        <w:rPr>
          <w:rFonts w:ascii="Times New Roman" w:eastAsia="Times New Roman" w:hAnsi="Times New Roman"/>
          <w:noProof/>
          <w:lang w:val="ro-RO"/>
        </w:rPr>
      </w:pPr>
    </w:p>
    <w:p w14:paraId="613598A3"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noProof/>
          <w:szCs w:val="20"/>
          <w:lang w:val="ro-RO"/>
        </w:rPr>
        <w:t>Alte reacţii adverse posibile</w:t>
      </w:r>
    </w:p>
    <w:p w14:paraId="602D862C" w14:textId="77777777" w:rsidR="00175181" w:rsidRPr="00175181" w:rsidRDefault="00175181" w:rsidP="00175181">
      <w:pPr>
        <w:widowControl w:val="0"/>
        <w:numPr>
          <w:ilvl w:val="12"/>
          <w:numId w:val="0"/>
        </w:numPr>
        <w:spacing w:after="0" w:line="240" w:lineRule="auto"/>
        <w:ind w:right="-2"/>
        <w:outlineLvl w:val="0"/>
        <w:rPr>
          <w:rFonts w:ascii="Times New Roman" w:eastAsia="Times New Roman" w:hAnsi="Times New Roman"/>
          <w:noProof/>
          <w:lang w:val="ro-RO"/>
        </w:rPr>
      </w:pPr>
      <w:r w:rsidRPr="00175181">
        <w:rPr>
          <w:rFonts w:ascii="Times New Roman" w:eastAsia="Times New Roman" w:hAnsi="Times New Roman"/>
          <w:noProof/>
          <w:lang w:val="ro-RO"/>
        </w:rPr>
        <w:t>Dacă oricare dintre aceste reacţii adverse devine severă, spuneţi medicului dumneavoastră sau farmacistului.</w:t>
      </w:r>
    </w:p>
    <w:p w14:paraId="4D812179"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6DEDF07A"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szCs w:val="20"/>
          <w:lang w:val="ro-RO"/>
        </w:rPr>
      </w:pPr>
      <w:r w:rsidRPr="00175181">
        <w:rPr>
          <w:rFonts w:ascii="Times New Roman" w:eastAsia="Times New Roman" w:hAnsi="Times New Roman"/>
          <w:b/>
          <w:noProof/>
          <w:szCs w:val="20"/>
          <w:lang w:val="ro-RO"/>
        </w:rPr>
        <w:t>Foarte frecvente:</w:t>
      </w:r>
      <w:r w:rsidRPr="00175181">
        <w:rPr>
          <w:rFonts w:ascii="Times New Roman" w:eastAsia="Times New Roman" w:hAnsi="Times New Roman"/>
          <w:noProof/>
          <w:szCs w:val="20"/>
          <w:lang w:val="ro-RO"/>
        </w:rPr>
        <w:t xml:space="preserve"> </w:t>
      </w:r>
      <w:r w:rsidRPr="00175181">
        <w:rPr>
          <w:rFonts w:ascii="Times New Roman" w:eastAsia="Times New Roman" w:hAnsi="Times New Roman"/>
          <w:szCs w:val="20"/>
          <w:lang w:val="ro-RO"/>
        </w:rPr>
        <w:t>pot afecta peste 1 din 10 persoane</w:t>
      </w:r>
    </w:p>
    <w:p w14:paraId="5C2F6A23"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crampe musculare, durere musculară, durere la nivelul oaselor, ligamentelor şi tendoanelor</w:t>
      </w:r>
    </w:p>
    <w:p w14:paraId="22079742"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absenţa menstrelor</w:t>
      </w:r>
    </w:p>
    <w:p w14:paraId="184290F3"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diaree sau arsuri în piept</w:t>
      </w:r>
    </w:p>
    <w:p w14:paraId="4CBF892D"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apetit alimentar scăzut</w:t>
      </w:r>
    </w:p>
    <w:p w14:paraId="6AFE6773"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durere de cap</w:t>
      </w:r>
    </w:p>
    <w:p w14:paraId="3CD39A64"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simţ afectat al gustului sau gust ciudat la nivelul gurii</w:t>
      </w:r>
    </w:p>
    <w:p w14:paraId="1CD6D2A9"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durere la nivelul abdomenului</w:t>
      </w:r>
    </w:p>
    <w:p w14:paraId="785C592F"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stare de rău</w:t>
      </w:r>
    </w:p>
    <w:p w14:paraId="09D65E55"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greaţă</w:t>
      </w:r>
    </w:p>
    <w:p w14:paraId="7FED98E6"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vărsături</w:t>
      </w:r>
    </w:p>
    <w:p w14:paraId="590FAE55"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mâncărimi</w:t>
      </w:r>
    </w:p>
    <w:p w14:paraId="499FD99B"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căderea părului</w:t>
      </w:r>
    </w:p>
    <w:p w14:paraId="146BEA46"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obseală</w:t>
      </w:r>
    </w:p>
    <w:p w14:paraId="0B07468A"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durere</w:t>
      </w:r>
    </w:p>
    <w:p w14:paraId="3129DE12"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pierdere în greutate.</w:t>
      </w:r>
    </w:p>
    <w:p w14:paraId="2E392C63" w14:textId="77777777" w:rsidR="00175181" w:rsidRPr="00175181" w:rsidRDefault="00175181" w:rsidP="00175181">
      <w:pPr>
        <w:widowControl w:val="0"/>
        <w:tabs>
          <w:tab w:val="left" w:pos="567"/>
        </w:tabs>
        <w:spacing w:after="0" w:line="240" w:lineRule="auto"/>
        <w:rPr>
          <w:rFonts w:ascii="Times New Roman" w:eastAsia="Times New Roman" w:hAnsi="Times New Roman"/>
          <w:noProof/>
          <w:szCs w:val="20"/>
          <w:lang w:val="ro-RO"/>
        </w:rPr>
      </w:pPr>
    </w:p>
    <w:p w14:paraId="62688F41"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szCs w:val="20"/>
          <w:lang w:val="ro-RO"/>
        </w:rPr>
      </w:pPr>
      <w:r w:rsidRPr="00175181">
        <w:rPr>
          <w:rFonts w:ascii="Times New Roman" w:eastAsia="Times New Roman" w:hAnsi="Times New Roman"/>
          <w:b/>
          <w:noProof/>
          <w:szCs w:val="20"/>
          <w:lang w:val="ro-RO"/>
        </w:rPr>
        <w:t xml:space="preserve">Frecvente: </w:t>
      </w:r>
      <w:r w:rsidRPr="00175181">
        <w:rPr>
          <w:rFonts w:ascii="Times New Roman" w:eastAsia="Times New Roman" w:hAnsi="Times New Roman"/>
          <w:szCs w:val="20"/>
          <w:lang w:val="ro-RO"/>
        </w:rPr>
        <w:t>pot afecta până la 1 din 10 persoane</w:t>
      </w:r>
    </w:p>
    <w:p w14:paraId="604CA0C7"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tulburări stomacale sau indigestie</w:t>
      </w:r>
    </w:p>
    <w:p w14:paraId="76C0EF45"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constipaţie</w:t>
      </w:r>
    </w:p>
    <w:p w14:paraId="62A8295E"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erupţii trecătoare pe piele</w:t>
      </w:r>
    </w:p>
    <w:p w14:paraId="6847EC5D"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creşterea neobișnuită a părului</w:t>
      </w:r>
    </w:p>
    <w:p w14:paraId="2A43973C"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senzaţie de sete, cantitate mică de urină, pierdere în greutate, piele uscată şi înroşită, iritabilitate (simptome posibile ale unor valori mici ale lichidelor din organism, cunoscută sub denumirea de deshidratare).</w:t>
      </w:r>
    </w:p>
    <w:p w14:paraId="7E0D9E67" w14:textId="77777777" w:rsidR="00175181" w:rsidRPr="00175181" w:rsidRDefault="00175181" w:rsidP="00175181">
      <w:pPr>
        <w:widowControl w:val="0"/>
        <w:numPr>
          <w:ilvl w:val="12"/>
          <w:numId w:val="0"/>
        </w:numPr>
        <w:spacing w:after="0" w:line="240" w:lineRule="auto"/>
        <w:ind w:right="-2"/>
        <w:rPr>
          <w:rFonts w:ascii="TimesNewRoman" w:eastAsia="Times New Roman" w:hAnsi="TimesNewRoman" w:cs="TimesNewRoman"/>
          <w:szCs w:val="20"/>
          <w:lang w:val="ro-RO"/>
        </w:rPr>
      </w:pPr>
    </w:p>
    <w:p w14:paraId="6B82CBCD" w14:textId="77777777" w:rsidR="00175181" w:rsidRPr="00175181" w:rsidRDefault="00175181" w:rsidP="00175181">
      <w:pPr>
        <w:keepNext/>
        <w:widowControl w:val="0"/>
        <w:spacing w:after="0" w:line="240" w:lineRule="auto"/>
        <w:rPr>
          <w:rFonts w:ascii="Times New Roman" w:eastAsia="MS Mincho" w:hAnsi="Times New Roman"/>
          <w:lang w:val="ro-RO" w:eastAsia="zh-CN"/>
        </w:rPr>
      </w:pPr>
      <w:r w:rsidRPr="00175181">
        <w:rPr>
          <w:rFonts w:ascii="Times New Roman" w:eastAsia="MS Mincho" w:hAnsi="Times New Roman"/>
          <w:lang w:val="ro-RO" w:eastAsia="zh-CN"/>
        </w:rPr>
        <w:t xml:space="preserve">În timpul tratamentului cu Odomzo, este posibil să aveţi unele </w:t>
      </w:r>
      <w:r w:rsidRPr="00175181">
        <w:rPr>
          <w:rFonts w:ascii="Times New Roman" w:eastAsia="MS Mincho" w:hAnsi="Times New Roman"/>
          <w:b/>
          <w:lang w:val="ro-RO" w:eastAsia="zh-CN"/>
        </w:rPr>
        <w:t>rezultate neobișnuite ale analizelor sângelui</w:t>
      </w:r>
      <w:r w:rsidRPr="00175181">
        <w:rPr>
          <w:rFonts w:ascii="Times New Roman" w:eastAsia="MS Mincho" w:hAnsi="Times New Roman"/>
          <w:lang w:val="ro-RO" w:eastAsia="zh-CN"/>
        </w:rPr>
        <w:t>. Acestea îl pot alerta pe medicul dumneavoastră privind posibile modificări ale funcţionării unor părţi ale corpului dumneavoastră, de exemplu:</w:t>
      </w:r>
    </w:p>
    <w:p w14:paraId="13D17761"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valori mari ale următoarelor enzime: creatin fosfokinază (funcţionarea muşchilor), lipază şi/sau amilază (funcţionarea pancreasului), alanin aminotransferază (ALT) şi/sau aspartat aminotransferază (AST) (funcţionarea ficatului)</w:t>
      </w:r>
    </w:p>
    <w:p w14:paraId="65DD7A1C"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valoare mare a creatininei (funcţionarea rinichilor)</w:t>
      </w:r>
    </w:p>
    <w:p w14:paraId="7CA27503"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valoare mare a zahărului din sânge (cunoscută sub denumirea de hiperglicemie)</w:t>
      </w:r>
    </w:p>
    <w:p w14:paraId="7F6FE30E"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valoare mare a hemoglobinei (necesară pentru a transporta oxigenul în sânge)</w:t>
      </w:r>
    </w:p>
    <w:p w14:paraId="026690BE"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număr mic al globulelor albe.</w:t>
      </w:r>
    </w:p>
    <w:p w14:paraId="33CB77DB" w14:textId="77777777" w:rsidR="00175181" w:rsidRPr="00175181" w:rsidRDefault="00175181" w:rsidP="00175181">
      <w:pPr>
        <w:widowControl w:val="0"/>
        <w:spacing w:after="0" w:line="240" w:lineRule="auto"/>
        <w:rPr>
          <w:rFonts w:ascii="Times New Roman" w:eastAsia="MS Mincho" w:hAnsi="Times New Roman"/>
          <w:lang w:val="ro-RO" w:eastAsia="zh-CN"/>
        </w:rPr>
      </w:pPr>
    </w:p>
    <w:p w14:paraId="1FC1D432" w14:textId="77777777" w:rsidR="00175181" w:rsidRPr="00175181" w:rsidRDefault="00175181" w:rsidP="00175181">
      <w:pPr>
        <w:keepNext/>
        <w:widowControl w:val="0"/>
        <w:tabs>
          <w:tab w:val="left" w:pos="567"/>
        </w:tabs>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lang w:val="ro-RO"/>
        </w:rPr>
        <w:t>Raportarea reacţiilor adverse</w:t>
      </w:r>
    </w:p>
    <w:p w14:paraId="69F63F27" w14:textId="77777777" w:rsidR="00A9401A" w:rsidRPr="00175181" w:rsidRDefault="00175181" w:rsidP="00A9401A">
      <w:pPr>
        <w:widowControl w:val="0"/>
        <w:spacing w:after="0" w:line="240" w:lineRule="auto"/>
        <w:rPr>
          <w:rFonts w:ascii="Times New Roman" w:eastAsia="Verdana" w:hAnsi="Times New Roman"/>
          <w:szCs w:val="18"/>
          <w:lang w:val="ro-RO" w:eastAsia="en-GB"/>
        </w:rPr>
      </w:pPr>
      <w:r w:rsidRPr="00175181">
        <w:rPr>
          <w:rFonts w:ascii="Times New Roman" w:eastAsia="Verdana" w:hAnsi="Times New Roman"/>
          <w:lang w:val="ro-RO" w:eastAsia="en-GB"/>
        </w:rPr>
        <w:t xml:space="preserve">Dacă manifestaţi orice reacţii adverse, adresaţi-vă </w:t>
      </w:r>
      <w:r w:rsidRPr="00175181">
        <w:rPr>
          <w:rFonts w:ascii="Times New Roman" w:eastAsia="Verdana" w:hAnsi="Times New Roman"/>
          <w:noProof/>
          <w:lang w:val="ro-RO" w:eastAsia="en-GB"/>
        </w:rPr>
        <w:t>medicului dumneavoastră sau farmacistului.</w:t>
      </w:r>
      <w:r w:rsidRPr="00175181">
        <w:rPr>
          <w:rFonts w:ascii="Times New Roman" w:eastAsia="Verdana" w:hAnsi="Times New Roman"/>
          <w:lang w:val="ro-RO" w:eastAsia="en-GB"/>
        </w:rPr>
        <w:t xml:space="preserve"> Acestea includ orice reacţii adverse nemenţionate în acest prospect. De asemenea, puteţi raporta reacţiile adverse direct prin intermediul </w:t>
      </w:r>
      <w:r w:rsidR="00A9401A" w:rsidRPr="00175181">
        <w:rPr>
          <w:rFonts w:ascii="Times New Roman" w:eastAsia="Verdana" w:hAnsi="Times New Roman"/>
          <w:shd w:val="clear" w:color="auto" w:fill="D9D9D9"/>
          <w:lang w:val="ro-RO" w:eastAsia="en-GB"/>
        </w:rPr>
        <w:t>sistemulu</w:t>
      </w:r>
      <w:r w:rsidR="00A9401A" w:rsidRPr="00175181">
        <w:rPr>
          <w:rFonts w:ascii="Times New Roman" w:eastAsia="Verdana" w:hAnsi="Times New Roman"/>
          <w:shd w:val="pct15" w:color="auto" w:fill="auto"/>
          <w:lang w:val="ro-RO" w:eastAsia="en-GB"/>
        </w:rPr>
        <w:t xml:space="preserve">i naţional de raportare, aşa cum este menţionat în </w:t>
      </w:r>
      <w:hyperlink r:id="rId15" w:history="1">
        <w:r w:rsidR="00A9401A" w:rsidRPr="00175181">
          <w:rPr>
            <w:rFonts w:ascii="Times New Roman" w:eastAsia="Verdana" w:hAnsi="Times New Roman"/>
            <w:szCs w:val="18"/>
            <w:u w:val="single"/>
            <w:shd w:val="pct15" w:color="auto" w:fill="auto"/>
            <w:lang w:val="ro-RO" w:eastAsia="en-GB"/>
          </w:rPr>
          <w:t>Anexa V</w:t>
        </w:r>
      </w:hyperlink>
      <w:r w:rsidR="00A9401A" w:rsidRPr="00175181">
        <w:rPr>
          <w:rFonts w:ascii="Times New Roman" w:eastAsia="Verdana" w:hAnsi="Times New Roman"/>
          <w:szCs w:val="18"/>
          <w:lang w:val="ro-RO" w:eastAsia="en-GB"/>
        </w:rPr>
        <w:t xml:space="preserve">. </w:t>
      </w:r>
      <w:r w:rsidR="00A9401A" w:rsidRPr="00175181">
        <w:rPr>
          <w:rFonts w:ascii="Times New Roman" w:eastAsia="Verdana" w:hAnsi="Times New Roman"/>
          <w:lang w:val="ro-RO" w:eastAsia="en-GB"/>
        </w:rPr>
        <w:t>Raportând reacţiile adverse, puteţi contribui la furnizarea de informaţii suplimentare privind siguranţa acestui medicament</w:t>
      </w:r>
      <w:r w:rsidR="00A9401A" w:rsidRPr="00175181">
        <w:rPr>
          <w:rFonts w:ascii="Times New Roman" w:eastAsia="Verdana" w:hAnsi="Times New Roman"/>
          <w:szCs w:val="18"/>
          <w:lang w:val="ro-RO" w:eastAsia="en-GB"/>
        </w:rPr>
        <w:t>.</w:t>
      </w:r>
    </w:p>
    <w:p w14:paraId="26E1B5D4" w14:textId="77777777" w:rsidR="00175181" w:rsidRPr="00175181" w:rsidRDefault="00175181" w:rsidP="00175181">
      <w:pPr>
        <w:widowControl w:val="0"/>
        <w:tabs>
          <w:tab w:val="left" w:pos="567"/>
        </w:tabs>
        <w:autoSpaceDE w:val="0"/>
        <w:autoSpaceDN w:val="0"/>
        <w:adjustRightInd w:val="0"/>
        <w:spacing w:after="0" w:line="240" w:lineRule="auto"/>
        <w:rPr>
          <w:rFonts w:ascii="Times New Roman" w:eastAsia="Times New Roman" w:hAnsi="Times New Roman"/>
          <w:lang w:val="ro-RO"/>
        </w:rPr>
      </w:pPr>
    </w:p>
    <w:p w14:paraId="3C0946C1" w14:textId="77777777" w:rsidR="00175181" w:rsidRPr="00175181" w:rsidRDefault="00175181" w:rsidP="00175181">
      <w:pPr>
        <w:widowControl w:val="0"/>
        <w:tabs>
          <w:tab w:val="left" w:pos="567"/>
        </w:tabs>
        <w:autoSpaceDE w:val="0"/>
        <w:autoSpaceDN w:val="0"/>
        <w:adjustRightInd w:val="0"/>
        <w:spacing w:after="0" w:line="240" w:lineRule="auto"/>
        <w:rPr>
          <w:rFonts w:ascii="Times New Roman" w:eastAsia="Times New Roman" w:hAnsi="Times New Roman"/>
          <w:lang w:val="ro-RO"/>
        </w:rPr>
      </w:pPr>
    </w:p>
    <w:p w14:paraId="4AEC318E" w14:textId="77777777" w:rsidR="00175181" w:rsidRPr="00175181" w:rsidRDefault="00175181" w:rsidP="00175181">
      <w:pPr>
        <w:keepNext/>
        <w:widowControl w:val="0"/>
        <w:numPr>
          <w:ilvl w:val="12"/>
          <w:numId w:val="0"/>
        </w:numPr>
        <w:spacing w:after="0" w:line="240" w:lineRule="auto"/>
        <w:ind w:left="567" w:hanging="567"/>
        <w:rPr>
          <w:rFonts w:ascii="Times New Roman" w:eastAsia="Times New Roman" w:hAnsi="Times New Roman"/>
          <w:b/>
          <w:noProof/>
          <w:lang w:val="ro-RO"/>
        </w:rPr>
      </w:pPr>
      <w:r w:rsidRPr="00175181">
        <w:rPr>
          <w:rFonts w:ascii="Times New Roman" w:eastAsia="Times New Roman" w:hAnsi="Times New Roman"/>
          <w:b/>
          <w:noProof/>
          <w:lang w:val="ro-RO"/>
        </w:rPr>
        <w:t>5.</w:t>
      </w:r>
      <w:r w:rsidRPr="00175181">
        <w:rPr>
          <w:rFonts w:ascii="Times New Roman" w:eastAsia="Times New Roman" w:hAnsi="Times New Roman"/>
          <w:b/>
          <w:noProof/>
          <w:lang w:val="ro-RO"/>
        </w:rPr>
        <w:tab/>
      </w:r>
      <w:r w:rsidRPr="00175181">
        <w:rPr>
          <w:rFonts w:ascii="Times New Roman" w:eastAsia="Times New Roman" w:hAnsi="Times New Roman"/>
          <w:b/>
          <w:lang w:val="ro-RO"/>
        </w:rPr>
        <w:t xml:space="preserve">Cum se păstrează </w:t>
      </w:r>
      <w:r w:rsidRPr="00175181">
        <w:rPr>
          <w:rFonts w:ascii="Times New Roman" w:eastAsia="Times New Roman" w:hAnsi="Times New Roman"/>
          <w:b/>
          <w:noProof/>
          <w:szCs w:val="20"/>
          <w:lang w:val="ro-RO"/>
        </w:rPr>
        <w:t>Odomzo</w:t>
      </w:r>
    </w:p>
    <w:p w14:paraId="6235ED73" w14:textId="77777777" w:rsidR="00175181" w:rsidRPr="00175181" w:rsidRDefault="00175181" w:rsidP="00175181">
      <w:pPr>
        <w:keepNext/>
        <w:widowControl w:val="0"/>
        <w:numPr>
          <w:ilvl w:val="12"/>
          <w:numId w:val="0"/>
        </w:numPr>
        <w:spacing w:after="0" w:line="240" w:lineRule="auto"/>
        <w:rPr>
          <w:rFonts w:ascii="Times New Roman" w:eastAsia="Times New Roman" w:hAnsi="Times New Roman"/>
          <w:noProof/>
          <w:lang w:val="ro-RO"/>
        </w:rPr>
      </w:pPr>
    </w:p>
    <w:p w14:paraId="49E33EF3"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lang w:val="ro-RO"/>
        </w:rPr>
        <w:t>Nu lăsaţi acest medicament la vederea şi îndemâna copiilor</w:t>
      </w:r>
      <w:r w:rsidRPr="00175181">
        <w:rPr>
          <w:rFonts w:ascii="Times New Roman" w:eastAsia="Times New Roman" w:hAnsi="Times New Roman"/>
          <w:noProof/>
          <w:szCs w:val="20"/>
          <w:lang w:val="ro-RO"/>
        </w:rPr>
        <w:t>.</w:t>
      </w:r>
    </w:p>
    <w:p w14:paraId="2DF2D8E1"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lang w:val="ro-RO"/>
        </w:rPr>
        <w:t xml:space="preserve">Nu utilizaţi acest medicament după data de expirare înscrisă pe ambalaj şi pe </w:t>
      </w:r>
      <w:r w:rsidRPr="00175181">
        <w:rPr>
          <w:rFonts w:ascii="Times New Roman" w:eastAsia="Times New Roman" w:hAnsi="Times New Roman"/>
          <w:noProof/>
          <w:szCs w:val="20"/>
          <w:lang w:val="ro-RO"/>
        </w:rPr>
        <w:t xml:space="preserve">blister după EXP. </w:t>
      </w:r>
      <w:r w:rsidRPr="00175181">
        <w:rPr>
          <w:rFonts w:ascii="Times New Roman" w:eastAsia="Times New Roman" w:hAnsi="Times New Roman"/>
          <w:lang w:val="ro-RO"/>
        </w:rPr>
        <w:t>Data de expirare se referă la ultima zi a lunii respective</w:t>
      </w:r>
      <w:r w:rsidRPr="00175181">
        <w:rPr>
          <w:rFonts w:ascii="Times New Roman" w:eastAsia="Times New Roman" w:hAnsi="Times New Roman"/>
          <w:noProof/>
          <w:szCs w:val="20"/>
          <w:lang w:val="ro-RO"/>
        </w:rPr>
        <w:t>.</w:t>
      </w:r>
    </w:p>
    <w:p w14:paraId="5876F918"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szCs w:val="20"/>
          <w:lang w:val="ro-RO"/>
        </w:rPr>
        <w:t xml:space="preserve">A nu se păstra la temperaturi peste </w:t>
      </w:r>
      <w:r w:rsidRPr="00175181">
        <w:rPr>
          <w:rFonts w:ascii="Times New Roman" w:eastAsia="Times New Roman" w:hAnsi="Times New Roman"/>
          <w:noProof/>
          <w:lang w:val="ro-RO"/>
        </w:rPr>
        <w:t>30°C.</w:t>
      </w:r>
    </w:p>
    <w:p w14:paraId="673EE0E3"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szCs w:val="20"/>
          <w:lang w:val="ro-RO"/>
        </w:rPr>
        <w:t>A se păstra în ambalajul original pentru a fi protejat de umiditate.</w:t>
      </w:r>
    </w:p>
    <w:p w14:paraId="72465621" w14:textId="77777777" w:rsidR="00175181" w:rsidRPr="00175181" w:rsidRDefault="00175181" w:rsidP="00175181">
      <w:pPr>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lang w:val="ro-RO"/>
        </w:rPr>
        <w:t>Nu aruncaţi niciun medicament pe calea apei sau a reziduurilor menajere. Întrebaţi farmacistul cum să aruncaţi medicamentele pe care nu le mai folosiţi. Aceste măsuri vor ajuta la protejarea mediului</w:t>
      </w:r>
      <w:r w:rsidRPr="00175181">
        <w:rPr>
          <w:rFonts w:ascii="Times New Roman" w:eastAsia="Times New Roman" w:hAnsi="Times New Roman"/>
          <w:noProof/>
          <w:szCs w:val="20"/>
          <w:lang w:val="ro-RO"/>
        </w:rPr>
        <w:t>.</w:t>
      </w:r>
    </w:p>
    <w:p w14:paraId="0F631EE3"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noProof/>
          <w:lang w:val="ro-RO"/>
        </w:rPr>
      </w:pPr>
    </w:p>
    <w:p w14:paraId="68A49758"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noProof/>
          <w:lang w:val="ro-RO"/>
        </w:rPr>
      </w:pPr>
    </w:p>
    <w:p w14:paraId="0D4F039B" w14:textId="77777777" w:rsidR="00175181" w:rsidRPr="00175181" w:rsidRDefault="00175181" w:rsidP="00175181">
      <w:pPr>
        <w:keepNext/>
        <w:widowControl w:val="0"/>
        <w:numPr>
          <w:ilvl w:val="12"/>
          <w:numId w:val="0"/>
        </w:numPr>
        <w:tabs>
          <w:tab w:val="left" w:pos="567"/>
        </w:tabs>
        <w:spacing w:after="0" w:line="240" w:lineRule="auto"/>
        <w:ind w:right="-2"/>
        <w:rPr>
          <w:rFonts w:ascii="Times New Roman" w:eastAsia="Times New Roman" w:hAnsi="Times New Roman"/>
          <w:b/>
          <w:szCs w:val="20"/>
          <w:lang w:val="ro-RO"/>
        </w:rPr>
      </w:pPr>
      <w:r w:rsidRPr="00175181">
        <w:rPr>
          <w:rFonts w:ascii="Times New Roman" w:eastAsia="Times New Roman" w:hAnsi="Times New Roman"/>
          <w:b/>
          <w:szCs w:val="20"/>
          <w:lang w:val="ro-RO"/>
        </w:rPr>
        <w:t>6.</w:t>
      </w:r>
      <w:r w:rsidRPr="00175181">
        <w:rPr>
          <w:rFonts w:ascii="Times New Roman" w:eastAsia="Times New Roman" w:hAnsi="Times New Roman"/>
          <w:b/>
          <w:szCs w:val="20"/>
          <w:lang w:val="ro-RO"/>
        </w:rPr>
        <w:tab/>
      </w:r>
      <w:r w:rsidRPr="00175181">
        <w:rPr>
          <w:rFonts w:ascii="Times New Roman" w:eastAsia="Times New Roman" w:hAnsi="Times New Roman"/>
          <w:b/>
          <w:lang w:val="ro-RO"/>
        </w:rPr>
        <w:t>Conţinutul ambalajului şi alte informaţii</w:t>
      </w:r>
    </w:p>
    <w:p w14:paraId="2B4A15B8" w14:textId="77777777" w:rsidR="00175181" w:rsidRPr="00175181" w:rsidRDefault="00175181" w:rsidP="00175181">
      <w:pPr>
        <w:keepNext/>
        <w:widowControl w:val="0"/>
        <w:numPr>
          <w:ilvl w:val="12"/>
          <w:numId w:val="0"/>
        </w:numPr>
        <w:spacing w:after="0" w:line="240" w:lineRule="auto"/>
        <w:rPr>
          <w:rFonts w:ascii="Times New Roman" w:eastAsia="Times New Roman" w:hAnsi="Times New Roman"/>
          <w:szCs w:val="20"/>
          <w:lang w:val="ro-RO"/>
        </w:rPr>
      </w:pPr>
    </w:p>
    <w:p w14:paraId="54300776" w14:textId="77777777" w:rsidR="00175181" w:rsidRPr="00175181" w:rsidRDefault="00175181" w:rsidP="00175181">
      <w:pPr>
        <w:keepNext/>
        <w:widowControl w:val="0"/>
        <w:numPr>
          <w:ilvl w:val="12"/>
          <w:numId w:val="0"/>
        </w:numPr>
        <w:spacing w:after="0" w:line="240" w:lineRule="auto"/>
        <w:ind w:right="-2"/>
        <w:outlineLvl w:val="0"/>
        <w:rPr>
          <w:rFonts w:ascii="Times New Roman" w:eastAsia="Times New Roman" w:hAnsi="Times New Roman"/>
          <w:b/>
          <w:szCs w:val="20"/>
          <w:lang w:val="ro-RO"/>
        </w:rPr>
      </w:pPr>
      <w:r w:rsidRPr="00175181">
        <w:rPr>
          <w:rFonts w:ascii="Times New Roman" w:eastAsia="Times New Roman" w:hAnsi="Times New Roman"/>
          <w:b/>
          <w:lang w:val="ro-RO"/>
        </w:rPr>
        <w:t xml:space="preserve">Ce conţine </w:t>
      </w:r>
      <w:r w:rsidRPr="00175181">
        <w:rPr>
          <w:rFonts w:ascii="Times New Roman" w:eastAsia="Times New Roman" w:hAnsi="Times New Roman"/>
          <w:b/>
          <w:szCs w:val="20"/>
          <w:lang w:val="ro-RO"/>
        </w:rPr>
        <w:t>Odomzo</w:t>
      </w:r>
    </w:p>
    <w:p w14:paraId="519B2EFB" w14:textId="77777777" w:rsidR="00175181" w:rsidRPr="00175181" w:rsidRDefault="00175181" w:rsidP="00175181">
      <w:pPr>
        <w:keepNext/>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lang w:val="ro-RO"/>
        </w:rPr>
        <w:t>Substanţa activă</w:t>
      </w:r>
      <w:r w:rsidRPr="00175181">
        <w:rPr>
          <w:rFonts w:ascii="Times New Roman" w:eastAsia="Times New Roman" w:hAnsi="Times New Roman"/>
          <w:noProof/>
          <w:szCs w:val="20"/>
          <w:lang w:val="ro-RO"/>
        </w:rPr>
        <w:t xml:space="preserve"> este sonidegib (sub formă de fosfat). Fiecare capsulă conţine sonidegib 200 mg.</w:t>
      </w:r>
    </w:p>
    <w:p w14:paraId="4966295A" w14:textId="77777777" w:rsidR="00175181" w:rsidRPr="00175181" w:rsidRDefault="00175181" w:rsidP="00175181">
      <w:pPr>
        <w:keepNext/>
        <w:widowControl w:val="0"/>
        <w:numPr>
          <w:ilvl w:val="0"/>
          <w:numId w:val="32"/>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lang w:val="ro-RO"/>
        </w:rPr>
        <w:t>Celelalte componente sunt</w:t>
      </w:r>
      <w:r w:rsidRPr="00175181">
        <w:rPr>
          <w:rFonts w:ascii="Times New Roman" w:eastAsia="Times New Roman" w:hAnsi="Times New Roman"/>
          <w:noProof/>
          <w:szCs w:val="20"/>
          <w:lang w:val="ro-RO"/>
        </w:rPr>
        <w:t>:</w:t>
      </w:r>
    </w:p>
    <w:p w14:paraId="6F4D3730" w14:textId="77777777" w:rsidR="00175181" w:rsidRPr="00175181" w:rsidRDefault="00175181" w:rsidP="00175181">
      <w:pPr>
        <w:widowControl w:val="0"/>
        <w:numPr>
          <w:ilvl w:val="0"/>
          <w:numId w:val="33"/>
        </w:numPr>
        <w:tabs>
          <w:tab w:val="left" w:pos="567"/>
        </w:tabs>
        <w:spacing w:after="0" w:line="240" w:lineRule="auto"/>
        <w:ind w:left="1134"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Conţinutul capsulei: crospovidonă</w:t>
      </w:r>
      <w:r w:rsidR="007C6D2F">
        <w:rPr>
          <w:rFonts w:ascii="Times New Roman" w:eastAsia="Times New Roman" w:hAnsi="Times New Roman"/>
          <w:noProof/>
          <w:szCs w:val="20"/>
          <w:lang w:val="ro-RO"/>
        </w:rPr>
        <w:t xml:space="preserve"> tip A</w:t>
      </w:r>
      <w:r w:rsidRPr="00175181">
        <w:rPr>
          <w:rFonts w:ascii="Times New Roman" w:eastAsia="Times New Roman" w:hAnsi="Times New Roman"/>
          <w:noProof/>
          <w:szCs w:val="20"/>
          <w:lang w:val="ro-RO"/>
        </w:rPr>
        <w:t>, lactoză monohidrat</w:t>
      </w:r>
      <w:r w:rsidR="007C6D2F">
        <w:rPr>
          <w:rFonts w:ascii="Times New Roman" w:eastAsia="Times New Roman" w:hAnsi="Times New Roman"/>
          <w:noProof/>
          <w:szCs w:val="20"/>
          <w:lang w:val="ro-RO"/>
        </w:rPr>
        <w:t xml:space="preserve"> (vezi pct. 2, „</w:t>
      </w:r>
      <w:r w:rsidR="007C6D2F" w:rsidRPr="007C6D2F">
        <w:rPr>
          <w:rFonts w:ascii="Times New Roman" w:eastAsia="Times New Roman" w:hAnsi="Times New Roman"/>
          <w:noProof/>
          <w:szCs w:val="20"/>
          <w:lang w:val="ro-RO"/>
        </w:rPr>
        <w:t>Odomzo conţine lactoză</w:t>
      </w:r>
      <w:r w:rsidR="007C6D2F">
        <w:rPr>
          <w:rFonts w:ascii="Times New Roman" w:eastAsia="Times New Roman" w:hAnsi="Times New Roman"/>
          <w:noProof/>
          <w:szCs w:val="20"/>
          <w:lang w:val="ro-RO"/>
        </w:rPr>
        <w:t>”)</w:t>
      </w:r>
      <w:r w:rsidRPr="00175181">
        <w:rPr>
          <w:rFonts w:ascii="Times New Roman" w:eastAsia="Times New Roman" w:hAnsi="Times New Roman"/>
          <w:noProof/>
          <w:szCs w:val="20"/>
          <w:lang w:val="ro-RO"/>
        </w:rPr>
        <w:t xml:space="preserve">, stearat de magneziu, poloxamer 188, siliciu coloidal anhidru, </w:t>
      </w:r>
      <w:r w:rsidR="00CE1BBD">
        <w:rPr>
          <w:rFonts w:ascii="Times New Roman" w:eastAsia="Times New Roman" w:hAnsi="Times New Roman"/>
          <w:noProof/>
          <w:szCs w:val="20"/>
          <w:lang w:val="ro-RO"/>
        </w:rPr>
        <w:t xml:space="preserve">lauril sulfat de </w:t>
      </w:r>
      <w:r w:rsidRPr="00175181">
        <w:rPr>
          <w:rFonts w:ascii="Times New Roman" w:eastAsia="Times New Roman" w:hAnsi="Times New Roman"/>
          <w:noProof/>
          <w:szCs w:val="20"/>
          <w:lang w:val="ro-RO"/>
        </w:rPr>
        <w:t>sodiu .</w:t>
      </w:r>
    </w:p>
    <w:p w14:paraId="004B0FF2" w14:textId="77777777" w:rsidR="00175181" w:rsidRPr="00175181" w:rsidRDefault="00175181" w:rsidP="00175181">
      <w:pPr>
        <w:widowControl w:val="0"/>
        <w:numPr>
          <w:ilvl w:val="0"/>
          <w:numId w:val="33"/>
        </w:numPr>
        <w:tabs>
          <w:tab w:val="left" w:pos="567"/>
        </w:tabs>
        <w:spacing w:after="0" w:line="240" w:lineRule="auto"/>
        <w:ind w:left="1134"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Învelişul capsulei: gelatină, oxid roşu de fier (E172), dioxid de titan (E171).</w:t>
      </w:r>
    </w:p>
    <w:p w14:paraId="5AAF72C8" w14:textId="77777777" w:rsidR="00175181" w:rsidRPr="00175181" w:rsidRDefault="00175181" w:rsidP="00175181">
      <w:pPr>
        <w:widowControl w:val="0"/>
        <w:numPr>
          <w:ilvl w:val="0"/>
          <w:numId w:val="33"/>
        </w:numPr>
        <w:tabs>
          <w:tab w:val="left" w:pos="567"/>
        </w:tabs>
        <w:spacing w:after="0" w:line="240" w:lineRule="auto"/>
        <w:ind w:left="1134"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Cerneală de inscripţionare: oxid negru de fier (E172), propilenglicol (E1520), shellac.</w:t>
      </w:r>
    </w:p>
    <w:p w14:paraId="17D34185" w14:textId="77777777" w:rsidR="00175181" w:rsidRPr="00175181" w:rsidRDefault="00175181" w:rsidP="00175181">
      <w:pPr>
        <w:widowControl w:val="0"/>
        <w:spacing w:after="0" w:line="240" w:lineRule="auto"/>
        <w:rPr>
          <w:rFonts w:ascii="Times New Roman" w:eastAsia="Times New Roman" w:hAnsi="Times New Roman"/>
          <w:noProof/>
          <w:lang w:val="ro-RO"/>
        </w:rPr>
      </w:pPr>
    </w:p>
    <w:p w14:paraId="1E854B88" w14:textId="77777777" w:rsidR="00175181" w:rsidRPr="00175181" w:rsidRDefault="00175181" w:rsidP="00175181">
      <w:pPr>
        <w:keepNext/>
        <w:widowControl w:val="0"/>
        <w:numPr>
          <w:ilvl w:val="12"/>
          <w:numId w:val="0"/>
        </w:numPr>
        <w:spacing w:after="0" w:line="240" w:lineRule="auto"/>
        <w:outlineLvl w:val="0"/>
        <w:rPr>
          <w:rFonts w:ascii="Times New Roman" w:eastAsia="Times New Roman" w:hAnsi="Times New Roman"/>
          <w:b/>
          <w:szCs w:val="20"/>
          <w:lang w:val="ro-RO"/>
        </w:rPr>
      </w:pPr>
      <w:r w:rsidRPr="00175181">
        <w:rPr>
          <w:rFonts w:ascii="Times New Roman" w:eastAsia="Times New Roman" w:hAnsi="Times New Roman"/>
          <w:b/>
          <w:lang w:val="ro-RO"/>
        </w:rPr>
        <w:t xml:space="preserve">Cum arată </w:t>
      </w:r>
      <w:r w:rsidRPr="00175181">
        <w:rPr>
          <w:rFonts w:ascii="Times New Roman" w:eastAsia="Times New Roman" w:hAnsi="Times New Roman"/>
          <w:b/>
          <w:szCs w:val="20"/>
          <w:lang w:val="ro-RO"/>
        </w:rPr>
        <w:t xml:space="preserve">Odomzo </w:t>
      </w:r>
      <w:r w:rsidRPr="00175181">
        <w:rPr>
          <w:rFonts w:ascii="Times New Roman" w:eastAsia="Times New Roman" w:hAnsi="Times New Roman"/>
          <w:b/>
          <w:lang w:val="ro-RO"/>
        </w:rPr>
        <w:t>şi conţinutul ambalajului</w:t>
      </w:r>
    </w:p>
    <w:p w14:paraId="7AAF6D6E" w14:textId="77777777" w:rsidR="00175181" w:rsidRPr="00175181" w:rsidRDefault="00175181" w:rsidP="00175181">
      <w:pPr>
        <w:widowControl w:val="0"/>
        <w:spacing w:after="0" w:line="240" w:lineRule="auto"/>
        <w:rPr>
          <w:rFonts w:ascii="Times New Roman" w:eastAsia="Times New Roman" w:hAnsi="Times New Roman"/>
          <w:lang w:val="ro-RO"/>
        </w:rPr>
      </w:pPr>
      <w:r w:rsidRPr="00175181">
        <w:rPr>
          <w:rFonts w:ascii="Times New Roman" w:eastAsia="Times New Roman" w:hAnsi="Times New Roman"/>
          <w:lang w:val="ro-RO"/>
        </w:rPr>
        <w:t>Odomzo 200 mg capsule sunt opace, de culoare roz. Sunt inscripţionate cu „SONIDEGIB 200MG” şi „NVR”.</w:t>
      </w:r>
    </w:p>
    <w:p w14:paraId="37060AAD" w14:textId="77777777" w:rsidR="00175181" w:rsidRPr="00175181" w:rsidRDefault="00175181" w:rsidP="00175181">
      <w:pPr>
        <w:widowControl w:val="0"/>
        <w:spacing w:after="0" w:line="240" w:lineRule="auto"/>
        <w:rPr>
          <w:rFonts w:ascii="Times New Roman" w:eastAsia="Times New Roman" w:hAnsi="Times New Roman"/>
          <w:lang w:val="ro-RO"/>
        </w:rPr>
      </w:pPr>
    </w:p>
    <w:p w14:paraId="7DD4501B" w14:textId="77777777" w:rsidR="00175181" w:rsidRPr="00175181" w:rsidRDefault="00175181" w:rsidP="00175181">
      <w:pPr>
        <w:widowControl w:val="0"/>
        <w:spacing w:after="0" w:line="240" w:lineRule="auto"/>
        <w:rPr>
          <w:rFonts w:ascii="Times New Roman" w:eastAsia="Times New Roman" w:hAnsi="Times New Roman"/>
          <w:lang w:val="ro-RO"/>
        </w:rPr>
      </w:pPr>
      <w:r w:rsidRPr="00175181">
        <w:rPr>
          <w:rFonts w:ascii="Times New Roman" w:eastAsia="Times New Roman" w:hAnsi="Times New Roman"/>
          <w:lang w:val="ro-RO"/>
        </w:rPr>
        <w:t xml:space="preserve">Odomzo este disponibil în blistere perforate </w:t>
      </w:r>
      <w:r w:rsidR="00B96A1F">
        <w:rPr>
          <w:rFonts w:ascii="Times New Roman" w:eastAsia="Times New Roman" w:hAnsi="Times New Roman"/>
          <w:lang w:val="ro-RO"/>
        </w:rPr>
        <w:t>unidoz</w:t>
      </w:r>
      <w:r w:rsidRPr="00175181">
        <w:rPr>
          <w:rFonts w:ascii="Times New Roman" w:eastAsia="Times New Roman" w:hAnsi="Times New Roman"/>
          <w:lang w:val="ro-RO"/>
        </w:rPr>
        <w:t>ă, conţinând 10 x 1 capsulă. Acesta este disponibil în mărimi de ambalaj de 10 şi 30 capsule.</w:t>
      </w:r>
    </w:p>
    <w:p w14:paraId="55122407" w14:textId="77777777" w:rsidR="00175181" w:rsidRPr="00175181" w:rsidRDefault="00175181" w:rsidP="00175181">
      <w:pPr>
        <w:widowControl w:val="0"/>
        <w:spacing w:after="0" w:line="240" w:lineRule="auto"/>
        <w:rPr>
          <w:rFonts w:ascii="Times New Roman" w:eastAsia="Times New Roman" w:hAnsi="Times New Roman"/>
          <w:lang w:val="ro-RO"/>
        </w:rPr>
      </w:pPr>
    </w:p>
    <w:p w14:paraId="33FD0313" w14:textId="77777777" w:rsidR="00175181" w:rsidRPr="00175181" w:rsidRDefault="00175181" w:rsidP="00175181">
      <w:pPr>
        <w:widowControl w:val="0"/>
        <w:spacing w:after="0" w:line="240" w:lineRule="auto"/>
        <w:outlineLvl w:val="0"/>
        <w:rPr>
          <w:rFonts w:ascii="Times New Roman" w:eastAsia="Times New Roman" w:hAnsi="Times New Roman"/>
          <w:lang w:val="ro-RO"/>
        </w:rPr>
      </w:pPr>
      <w:r w:rsidRPr="00175181">
        <w:rPr>
          <w:rFonts w:ascii="Times New Roman" w:eastAsia="Times New Roman" w:hAnsi="Times New Roman"/>
          <w:lang w:val="ro-RO"/>
        </w:rPr>
        <w:t>Este posibil ca nu toate mărimile de ambalaj să fie comercializate.</w:t>
      </w:r>
    </w:p>
    <w:p w14:paraId="0C6BC446" w14:textId="77777777" w:rsidR="00175181" w:rsidRPr="00175181" w:rsidRDefault="00175181" w:rsidP="00175181">
      <w:pPr>
        <w:widowControl w:val="0"/>
        <w:numPr>
          <w:ilvl w:val="12"/>
          <w:numId w:val="0"/>
        </w:numPr>
        <w:spacing w:after="0" w:line="240" w:lineRule="auto"/>
        <w:rPr>
          <w:rFonts w:ascii="Times New Roman" w:eastAsia="Times New Roman" w:hAnsi="Times New Roman"/>
          <w:szCs w:val="20"/>
          <w:lang w:val="ro-RO"/>
        </w:rPr>
      </w:pPr>
    </w:p>
    <w:p w14:paraId="1D557923" w14:textId="77777777" w:rsidR="00175181" w:rsidRPr="00175181" w:rsidRDefault="00175181" w:rsidP="00175181">
      <w:pPr>
        <w:keepNext/>
        <w:widowControl w:val="0"/>
        <w:tabs>
          <w:tab w:val="left" w:pos="720"/>
        </w:tabs>
        <w:spacing w:after="0" w:line="240" w:lineRule="auto"/>
        <w:outlineLvl w:val="0"/>
        <w:rPr>
          <w:rFonts w:ascii="Times New Roman" w:eastAsia="MS Mincho" w:hAnsi="Times New Roman"/>
          <w:b/>
          <w:bCs/>
          <w:noProof/>
          <w:lang w:val="ro-RO" w:eastAsia="ja-JP"/>
        </w:rPr>
      </w:pPr>
      <w:r w:rsidRPr="00175181">
        <w:rPr>
          <w:rFonts w:ascii="Times New Roman" w:eastAsia="Times New Roman" w:hAnsi="Times New Roman"/>
          <w:b/>
          <w:lang w:val="ro-RO"/>
        </w:rPr>
        <w:t>Deţinătorul autorizaţiei de punere pe piaţă</w:t>
      </w:r>
      <w:r w:rsidRPr="00175181">
        <w:rPr>
          <w:rFonts w:ascii="Times New Roman" w:eastAsia="Times New Roman" w:hAnsi="Times New Roman"/>
          <w:b/>
          <w:szCs w:val="20"/>
          <w:lang w:val="ro-RO"/>
        </w:rPr>
        <w:t xml:space="preserve"> și fabricantul</w:t>
      </w:r>
    </w:p>
    <w:p w14:paraId="73150708" w14:textId="77777777" w:rsidR="00175181" w:rsidRPr="001F2258" w:rsidRDefault="00175181" w:rsidP="00175181">
      <w:pPr>
        <w:widowControl w:val="0"/>
        <w:tabs>
          <w:tab w:val="left" w:pos="720"/>
        </w:tabs>
        <w:spacing w:after="0" w:line="240" w:lineRule="auto"/>
        <w:rPr>
          <w:rFonts w:ascii="Times New Roman" w:eastAsia="Times New Roman" w:hAnsi="Times New Roman"/>
          <w:noProof/>
          <w:lang w:val="ro-RO"/>
        </w:rPr>
      </w:pPr>
      <w:r w:rsidRPr="001F2258">
        <w:rPr>
          <w:rFonts w:ascii="Times New Roman" w:eastAsia="Times New Roman" w:hAnsi="Times New Roman"/>
          <w:noProof/>
          <w:lang w:val="ro-RO"/>
        </w:rPr>
        <w:t>Sun Pharmaceutical Industries Europe B.V.</w:t>
      </w:r>
    </w:p>
    <w:p w14:paraId="08BBBD83" w14:textId="77777777" w:rsidR="00175181" w:rsidRPr="001F2258" w:rsidRDefault="00175181" w:rsidP="00175181">
      <w:pPr>
        <w:widowControl w:val="0"/>
        <w:tabs>
          <w:tab w:val="left" w:pos="720"/>
        </w:tabs>
        <w:spacing w:after="0" w:line="240" w:lineRule="auto"/>
        <w:rPr>
          <w:rFonts w:ascii="Times New Roman" w:eastAsia="Times New Roman" w:hAnsi="Times New Roman"/>
          <w:noProof/>
          <w:lang w:val="ro-RO"/>
        </w:rPr>
      </w:pPr>
      <w:r w:rsidRPr="001F2258">
        <w:rPr>
          <w:rFonts w:ascii="Times New Roman" w:eastAsia="Times New Roman" w:hAnsi="Times New Roman"/>
          <w:noProof/>
          <w:lang w:val="ro-RO"/>
        </w:rPr>
        <w:t>Polarisavenue 87</w:t>
      </w:r>
    </w:p>
    <w:p w14:paraId="25620AF5" w14:textId="77777777" w:rsidR="00175181" w:rsidRPr="001F2258" w:rsidRDefault="00175181" w:rsidP="00175181">
      <w:pPr>
        <w:widowControl w:val="0"/>
        <w:tabs>
          <w:tab w:val="left" w:pos="720"/>
        </w:tabs>
        <w:spacing w:after="0" w:line="240" w:lineRule="auto"/>
        <w:rPr>
          <w:rFonts w:ascii="Times New Roman" w:eastAsia="Times New Roman" w:hAnsi="Times New Roman"/>
          <w:noProof/>
          <w:lang w:val="ro-RO"/>
        </w:rPr>
      </w:pPr>
      <w:r w:rsidRPr="001F2258">
        <w:rPr>
          <w:rFonts w:ascii="Times New Roman" w:eastAsia="Times New Roman" w:hAnsi="Times New Roman"/>
          <w:noProof/>
          <w:lang w:val="ro-RO"/>
        </w:rPr>
        <w:t>2132JH Hoofddorp</w:t>
      </w:r>
    </w:p>
    <w:p w14:paraId="3D4B0D9B"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noProof/>
          <w:lang w:val="ro-RO"/>
        </w:rPr>
      </w:pPr>
      <w:r w:rsidRPr="00175181">
        <w:rPr>
          <w:rFonts w:ascii="Times New Roman" w:eastAsia="Times New Roman" w:hAnsi="Times New Roman"/>
          <w:noProof/>
          <w:lang w:val="ro-RO"/>
        </w:rPr>
        <w:t>Olanda</w:t>
      </w:r>
    </w:p>
    <w:p w14:paraId="0355BA6B"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noProof/>
          <w:lang w:val="ro-RO"/>
        </w:rPr>
      </w:pPr>
    </w:p>
    <w:p w14:paraId="0ADD5CD0" w14:textId="77777777" w:rsidR="00175181" w:rsidRPr="00175181" w:rsidRDefault="00175181" w:rsidP="00175181">
      <w:pPr>
        <w:keepNext/>
        <w:keepLines/>
        <w:widowControl w:val="0"/>
        <w:numPr>
          <w:ilvl w:val="12"/>
          <w:numId w:val="0"/>
        </w:numPr>
        <w:spacing w:after="0" w:line="240" w:lineRule="auto"/>
        <w:rPr>
          <w:rFonts w:ascii="Times New Roman" w:eastAsia="Times New Roman" w:hAnsi="Times New Roman"/>
          <w:noProof/>
          <w:lang w:val="ro-RO"/>
        </w:rPr>
      </w:pPr>
      <w:r w:rsidRPr="00175181">
        <w:rPr>
          <w:rFonts w:ascii="Times New Roman" w:eastAsia="Times New Roman" w:hAnsi="Times New Roman"/>
          <w:lang w:val="ro-RO"/>
        </w:rPr>
        <w:t>Pentru orice informaţii referitoare la acest medicament, vă rugăm să contactaţi reprezentanţa locală a deţinătorului</w:t>
      </w:r>
      <w:r w:rsidRPr="00175181">
        <w:rPr>
          <w:rFonts w:ascii="Times New Roman" w:eastAsia="Times New Roman" w:hAnsi="Times New Roman"/>
          <w:smallCaps/>
          <w:lang w:val="ro-RO"/>
        </w:rPr>
        <w:t xml:space="preserve"> </w:t>
      </w:r>
      <w:r w:rsidRPr="00175181">
        <w:rPr>
          <w:rFonts w:ascii="Times New Roman" w:eastAsia="Times New Roman" w:hAnsi="Times New Roman"/>
          <w:lang w:val="ro-RO"/>
        </w:rPr>
        <w:t>autorizaţiei de punere pe piaţă</w:t>
      </w:r>
      <w:r w:rsidRPr="00175181">
        <w:rPr>
          <w:rFonts w:ascii="Times New Roman" w:eastAsia="Times New Roman" w:hAnsi="Times New Roman"/>
          <w:noProof/>
          <w:lang w:val="ro-RO"/>
        </w:rPr>
        <w:t>:</w:t>
      </w:r>
    </w:p>
    <w:p w14:paraId="693E450B" w14:textId="77777777" w:rsidR="00175181" w:rsidRPr="001F2258" w:rsidRDefault="00175181" w:rsidP="00175181">
      <w:pPr>
        <w:keepNext/>
        <w:keepLines/>
        <w:widowControl w:val="0"/>
        <w:numPr>
          <w:ilvl w:val="12"/>
          <w:numId w:val="0"/>
        </w:numPr>
        <w:tabs>
          <w:tab w:val="left" w:pos="720"/>
        </w:tabs>
        <w:spacing w:after="0" w:line="240" w:lineRule="auto"/>
        <w:rPr>
          <w:rFonts w:ascii="Times New Roman" w:eastAsia="Times New Roman" w:hAnsi="Times New Roman"/>
          <w:noProof/>
          <w:lang w:val="ro-RO"/>
        </w:rPr>
      </w:pPr>
    </w:p>
    <w:tbl>
      <w:tblPr>
        <w:tblW w:w="9360" w:type="dxa"/>
        <w:tblInd w:w="-34" w:type="dxa"/>
        <w:tblLayout w:type="fixed"/>
        <w:tblLook w:val="04A0" w:firstRow="1" w:lastRow="0" w:firstColumn="1" w:lastColumn="0" w:noHBand="0" w:noVBand="1"/>
      </w:tblPr>
      <w:tblGrid>
        <w:gridCol w:w="4680"/>
        <w:gridCol w:w="4680"/>
      </w:tblGrid>
      <w:tr w:rsidR="00175181" w:rsidRPr="00175181" w14:paraId="5CFD75C2" w14:textId="77777777" w:rsidTr="00BE5AF0">
        <w:tc>
          <w:tcPr>
            <w:tcW w:w="4678" w:type="dxa"/>
            <w:hideMark/>
          </w:tcPr>
          <w:p w14:paraId="14EB9AA7" w14:textId="77777777" w:rsidR="00175181" w:rsidRPr="00175181" w:rsidRDefault="00175181" w:rsidP="00175181">
            <w:pPr>
              <w:keepNext/>
              <w:keepLines/>
              <w:widowControl w:val="0"/>
              <w:tabs>
                <w:tab w:val="left" w:pos="567"/>
              </w:tabs>
              <w:spacing w:after="0" w:line="240" w:lineRule="auto"/>
              <w:rPr>
                <w:rFonts w:ascii="Times New Roman" w:eastAsia="Times New Roman" w:hAnsi="Times New Roman"/>
                <w:b/>
                <w:lang w:val="fr-BE"/>
              </w:rPr>
            </w:pPr>
            <w:r w:rsidRPr="00175181">
              <w:rPr>
                <w:rFonts w:ascii="Times New Roman" w:eastAsia="Times New Roman" w:hAnsi="Times New Roman"/>
                <w:b/>
                <w:lang w:val="fr-BE"/>
              </w:rPr>
              <w:t>België/Belgique/Belgien</w:t>
            </w:r>
          </w:p>
          <w:p w14:paraId="2D98C279" w14:textId="77777777" w:rsidR="00175181" w:rsidRPr="00175181" w:rsidRDefault="00175181" w:rsidP="00175181">
            <w:pPr>
              <w:keepNext/>
              <w:keepLines/>
              <w:widowControl w:val="0"/>
              <w:tabs>
                <w:tab w:val="left" w:pos="567"/>
              </w:tabs>
              <w:spacing w:after="0" w:line="240" w:lineRule="auto"/>
              <w:rPr>
                <w:rFonts w:ascii="Times New Roman" w:eastAsia="Times New Roman" w:hAnsi="Times New Roman"/>
                <w:lang w:val="fr-BE"/>
              </w:rPr>
            </w:pPr>
            <w:r w:rsidRPr="00175181">
              <w:rPr>
                <w:rFonts w:ascii="Times New Roman" w:eastAsia="Times New Roman" w:hAnsi="Times New Roman"/>
                <w:noProof/>
                <w:lang w:val="fr-FR"/>
              </w:rPr>
              <w:t>Sun Pharmaceutical Industries Europe B.V.</w:t>
            </w:r>
          </w:p>
          <w:p w14:paraId="58697293" w14:textId="77777777" w:rsidR="00175181" w:rsidRPr="00175181" w:rsidRDefault="00175181" w:rsidP="00175181">
            <w:pPr>
              <w:keepNext/>
              <w:keepLines/>
              <w:widowControl w:val="0"/>
              <w:tabs>
                <w:tab w:val="left" w:pos="567"/>
              </w:tabs>
              <w:spacing w:after="0" w:line="240" w:lineRule="auto"/>
              <w:ind w:right="34"/>
              <w:rPr>
                <w:rFonts w:ascii="Times New Roman" w:eastAsia="Times New Roman" w:hAnsi="Times New Roman"/>
                <w:lang w:val="fr-FR"/>
              </w:rPr>
            </w:pPr>
            <w:r w:rsidRPr="00175181">
              <w:rPr>
                <w:rFonts w:ascii="Times New Roman" w:eastAsia="Times New Roman" w:hAnsi="Times New Roman"/>
                <w:lang w:val="fr-BE"/>
              </w:rPr>
              <w:t>Tél/Tel: +31 23 568 55 01</w:t>
            </w:r>
          </w:p>
        </w:tc>
        <w:tc>
          <w:tcPr>
            <w:tcW w:w="4678" w:type="dxa"/>
          </w:tcPr>
          <w:p w14:paraId="605D4A57" w14:textId="77777777" w:rsidR="00175181" w:rsidRPr="00175181" w:rsidRDefault="00175181" w:rsidP="00175181">
            <w:pPr>
              <w:keepNext/>
              <w:keepLines/>
              <w:widowControl w:val="0"/>
              <w:tabs>
                <w:tab w:val="left" w:pos="567"/>
              </w:tabs>
              <w:spacing w:after="0" w:line="240" w:lineRule="auto"/>
              <w:rPr>
                <w:rFonts w:ascii="Times New Roman" w:eastAsia="Times New Roman" w:hAnsi="Times New Roman"/>
                <w:b/>
                <w:lang w:val="lt-LT"/>
              </w:rPr>
            </w:pPr>
            <w:r w:rsidRPr="00175181">
              <w:rPr>
                <w:rFonts w:ascii="Times New Roman" w:eastAsia="Times New Roman" w:hAnsi="Times New Roman"/>
                <w:b/>
                <w:lang w:val="lt-LT"/>
              </w:rPr>
              <w:t>Lietuva</w:t>
            </w:r>
          </w:p>
          <w:p w14:paraId="75F9DCBF" w14:textId="77777777" w:rsidR="00175181" w:rsidRPr="00175181" w:rsidRDefault="00175181" w:rsidP="00175181">
            <w:pPr>
              <w:keepNext/>
              <w:keepLines/>
              <w:widowControl w:val="0"/>
              <w:tabs>
                <w:tab w:val="left" w:pos="567"/>
              </w:tabs>
              <w:spacing w:after="0" w:line="240" w:lineRule="auto"/>
              <w:rPr>
                <w:rFonts w:ascii="Times New Roman" w:eastAsia="Times New Roman" w:hAnsi="Times New Roman"/>
                <w:lang w:val="fr-BE"/>
              </w:rPr>
            </w:pPr>
            <w:r w:rsidRPr="00175181">
              <w:rPr>
                <w:rFonts w:ascii="Times New Roman" w:eastAsia="Times New Roman" w:hAnsi="Times New Roman"/>
                <w:noProof/>
              </w:rPr>
              <w:t>Sun Pharmaceutical Industries Europe B.V.</w:t>
            </w:r>
          </w:p>
          <w:p w14:paraId="0D966FDE" w14:textId="77777777" w:rsidR="00175181" w:rsidRPr="00175181" w:rsidRDefault="00175181" w:rsidP="00175181">
            <w:pPr>
              <w:keepNext/>
              <w:keepLines/>
              <w:widowControl w:val="0"/>
              <w:tabs>
                <w:tab w:val="left" w:pos="567"/>
              </w:tabs>
              <w:spacing w:after="0" w:line="240" w:lineRule="auto"/>
              <w:ind w:right="-449"/>
              <w:rPr>
                <w:rFonts w:ascii="Times New Roman" w:eastAsia="Times New Roman" w:hAnsi="Times New Roman"/>
                <w:lang w:val="lt-LT"/>
              </w:rPr>
            </w:pPr>
            <w:r w:rsidRPr="00175181">
              <w:rPr>
                <w:rFonts w:ascii="Times New Roman" w:eastAsia="Times New Roman" w:hAnsi="Times New Roman"/>
                <w:lang w:val="lt-LT"/>
              </w:rPr>
              <w:t xml:space="preserve">Tel: </w:t>
            </w:r>
            <w:r w:rsidRPr="00175181">
              <w:rPr>
                <w:rFonts w:ascii="Times New Roman" w:eastAsia="Times New Roman" w:hAnsi="Times New Roman"/>
                <w:lang w:val="fr-BE"/>
              </w:rPr>
              <w:t>+31 23 568 55 01</w:t>
            </w:r>
          </w:p>
          <w:p w14:paraId="5F4E6174" w14:textId="77777777" w:rsidR="00175181" w:rsidRPr="00175181" w:rsidRDefault="00175181" w:rsidP="00175181">
            <w:pPr>
              <w:keepNext/>
              <w:keepLines/>
              <w:widowControl w:val="0"/>
              <w:tabs>
                <w:tab w:val="left" w:pos="567"/>
              </w:tabs>
              <w:spacing w:after="0" w:line="240" w:lineRule="auto"/>
              <w:rPr>
                <w:rFonts w:ascii="Times New Roman" w:eastAsia="Times New Roman" w:hAnsi="Times New Roman"/>
                <w:lang w:val="fr-CH"/>
              </w:rPr>
            </w:pPr>
          </w:p>
        </w:tc>
      </w:tr>
      <w:tr w:rsidR="00175181" w:rsidRPr="00175181" w14:paraId="17124F42" w14:textId="77777777" w:rsidTr="00BE5AF0">
        <w:tc>
          <w:tcPr>
            <w:tcW w:w="4678" w:type="dxa"/>
            <w:hideMark/>
          </w:tcPr>
          <w:p w14:paraId="029B6C6C" w14:textId="77777777" w:rsidR="00175181" w:rsidRPr="00175181" w:rsidRDefault="00175181" w:rsidP="00175181">
            <w:pPr>
              <w:widowControl w:val="0"/>
              <w:tabs>
                <w:tab w:val="left" w:pos="567"/>
              </w:tabs>
              <w:spacing w:after="0" w:line="240" w:lineRule="auto"/>
              <w:rPr>
                <w:rFonts w:ascii="Times New Roman" w:eastAsia="Times New Roman" w:hAnsi="Times New Roman"/>
                <w:b/>
                <w:lang w:val="fr-FR"/>
              </w:rPr>
            </w:pPr>
            <w:r w:rsidRPr="00175181">
              <w:rPr>
                <w:rFonts w:ascii="Times New Roman" w:eastAsia="Times New Roman" w:hAnsi="Times New Roman"/>
                <w:b/>
                <w:lang w:val="bg-BG"/>
              </w:rPr>
              <w:t>България</w:t>
            </w:r>
          </w:p>
          <w:p w14:paraId="1F9B0FA7" w14:textId="77777777" w:rsidR="00175181" w:rsidRPr="00175181" w:rsidRDefault="00175181" w:rsidP="00175181">
            <w:pPr>
              <w:keepNext/>
              <w:keepLines/>
              <w:widowControl w:val="0"/>
              <w:tabs>
                <w:tab w:val="left" w:pos="567"/>
              </w:tabs>
              <w:spacing w:after="0" w:line="240" w:lineRule="auto"/>
              <w:rPr>
                <w:rFonts w:ascii="Times New Roman" w:eastAsia="Times New Roman" w:hAnsi="Times New Roman"/>
                <w:lang w:val="fr-BE"/>
              </w:rPr>
            </w:pPr>
            <w:r w:rsidRPr="00175181">
              <w:rPr>
                <w:rFonts w:ascii="Times New Roman" w:eastAsia="Times New Roman" w:hAnsi="Times New Roman"/>
                <w:noProof/>
              </w:rPr>
              <w:t>Sun Pharmaceutical Industries Europe B.V.</w:t>
            </w:r>
          </w:p>
          <w:p w14:paraId="1AB437CA" w14:textId="77777777" w:rsidR="00175181" w:rsidRPr="00175181" w:rsidRDefault="00175181" w:rsidP="00175181">
            <w:pPr>
              <w:widowControl w:val="0"/>
              <w:tabs>
                <w:tab w:val="left" w:pos="567"/>
              </w:tabs>
              <w:spacing w:after="0" w:line="240" w:lineRule="auto"/>
              <w:rPr>
                <w:rFonts w:ascii="Times New Roman" w:eastAsia="Times New Roman" w:hAnsi="Times New Roman"/>
                <w:b/>
                <w:lang w:val="nb-NO"/>
              </w:rPr>
            </w:pPr>
            <w:r w:rsidRPr="00175181">
              <w:rPr>
                <w:rFonts w:ascii="Times New Roman" w:eastAsia="Times New Roman" w:hAnsi="Times New Roman"/>
                <w:lang w:val="bg-BG"/>
              </w:rPr>
              <w:t>Тел:</w:t>
            </w:r>
            <w:r w:rsidRPr="00175181">
              <w:rPr>
                <w:rFonts w:ascii="Times New Roman" w:eastAsia="Times New Roman" w:hAnsi="Times New Roman"/>
                <w:lang w:val="en-US"/>
              </w:rPr>
              <w:t xml:space="preserve"> </w:t>
            </w:r>
            <w:r w:rsidRPr="00175181">
              <w:rPr>
                <w:rFonts w:ascii="Times New Roman" w:eastAsia="Times New Roman" w:hAnsi="Times New Roman"/>
                <w:lang w:val="fr-BE"/>
              </w:rPr>
              <w:t>+31 23 568 55 01</w:t>
            </w:r>
          </w:p>
        </w:tc>
        <w:tc>
          <w:tcPr>
            <w:tcW w:w="4678" w:type="dxa"/>
          </w:tcPr>
          <w:p w14:paraId="0ECCFAC1" w14:textId="77777777" w:rsidR="00175181" w:rsidRPr="00175181" w:rsidRDefault="00175181" w:rsidP="00175181">
            <w:pPr>
              <w:widowControl w:val="0"/>
              <w:tabs>
                <w:tab w:val="left" w:pos="567"/>
              </w:tabs>
              <w:spacing w:after="0" w:line="240" w:lineRule="auto"/>
              <w:rPr>
                <w:rFonts w:ascii="Times New Roman" w:eastAsia="Times New Roman" w:hAnsi="Times New Roman"/>
                <w:b/>
                <w:lang w:val="de-CH"/>
              </w:rPr>
            </w:pPr>
            <w:r w:rsidRPr="00175181">
              <w:rPr>
                <w:rFonts w:ascii="Times New Roman" w:eastAsia="Times New Roman" w:hAnsi="Times New Roman"/>
                <w:b/>
                <w:lang w:val="de-CH"/>
              </w:rPr>
              <w:t>Luxembourg/Luxemburg</w:t>
            </w:r>
          </w:p>
          <w:p w14:paraId="68BC84B2" w14:textId="77777777" w:rsidR="00175181" w:rsidRPr="00175181" w:rsidRDefault="00175181" w:rsidP="00175181">
            <w:pPr>
              <w:keepNext/>
              <w:keepLines/>
              <w:widowControl w:val="0"/>
              <w:tabs>
                <w:tab w:val="left" w:pos="567"/>
              </w:tabs>
              <w:spacing w:after="0" w:line="240" w:lineRule="auto"/>
              <w:rPr>
                <w:rFonts w:ascii="Times New Roman" w:eastAsia="Times New Roman" w:hAnsi="Times New Roman"/>
                <w:lang w:val="de-CH"/>
              </w:rPr>
            </w:pPr>
            <w:r w:rsidRPr="00175181">
              <w:rPr>
                <w:rFonts w:ascii="Times New Roman" w:eastAsia="Times New Roman" w:hAnsi="Times New Roman"/>
                <w:noProof/>
                <w:lang w:val="de-CH"/>
              </w:rPr>
              <w:t>Sun Pharmaceutical Industries Europe B.V.</w:t>
            </w:r>
          </w:p>
          <w:p w14:paraId="233B7E8D" w14:textId="77777777" w:rsidR="00175181" w:rsidRPr="00175181" w:rsidRDefault="00175181" w:rsidP="00175181">
            <w:pPr>
              <w:widowControl w:val="0"/>
              <w:tabs>
                <w:tab w:val="left" w:pos="567"/>
              </w:tabs>
              <w:spacing w:after="0" w:line="240" w:lineRule="auto"/>
              <w:rPr>
                <w:rFonts w:ascii="Times New Roman" w:eastAsia="Times New Roman" w:hAnsi="Times New Roman"/>
                <w:lang w:val="de-CH"/>
              </w:rPr>
            </w:pPr>
            <w:r w:rsidRPr="00175181">
              <w:rPr>
                <w:rFonts w:ascii="Times New Roman" w:eastAsia="Times New Roman" w:hAnsi="Times New Roman"/>
                <w:lang w:val="fr-BE"/>
              </w:rPr>
              <w:t>Tél/Tel: +31 23 568 55 01</w:t>
            </w:r>
          </w:p>
          <w:p w14:paraId="3C72B18D" w14:textId="77777777" w:rsidR="00175181" w:rsidRPr="00175181" w:rsidRDefault="00175181" w:rsidP="00175181">
            <w:pPr>
              <w:widowControl w:val="0"/>
              <w:tabs>
                <w:tab w:val="left" w:pos="-720"/>
                <w:tab w:val="left" w:pos="567"/>
              </w:tabs>
              <w:suppressAutoHyphens/>
              <w:spacing w:after="0" w:line="240" w:lineRule="auto"/>
              <w:rPr>
                <w:rFonts w:ascii="Times New Roman" w:eastAsia="Times New Roman" w:hAnsi="Times New Roman"/>
                <w:lang w:val="nb-NO"/>
              </w:rPr>
            </w:pPr>
          </w:p>
        </w:tc>
      </w:tr>
      <w:tr w:rsidR="00175181" w:rsidRPr="00175181" w14:paraId="010A1349" w14:textId="77777777" w:rsidTr="00BE5AF0">
        <w:tc>
          <w:tcPr>
            <w:tcW w:w="4678" w:type="dxa"/>
            <w:hideMark/>
          </w:tcPr>
          <w:p w14:paraId="34775312" w14:textId="77777777" w:rsidR="00175181" w:rsidRPr="00175181" w:rsidRDefault="00175181" w:rsidP="00175181">
            <w:pPr>
              <w:widowControl w:val="0"/>
              <w:tabs>
                <w:tab w:val="left" w:pos="-720"/>
                <w:tab w:val="left" w:pos="567"/>
              </w:tabs>
              <w:suppressAutoHyphens/>
              <w:spacing w:after="0" w:line="240" w:lineRule="auto"/>
              <w:rPr>
                <w:rFonts w:ascii="Times New Roman" w:eastAsia="Times New Roman" w:hAnsi="Times New Roman"/>
                <w:b/>
                <w:lang w:val="sv-SE"/>
              </w:rPr>
            </w:pPr>
            <w:r w:rsidRPr="00175181">
              <w:rPr>
                <w:rFonts w:ascii="Times New Roman" w:eastAsia="Times New Roman" w:hAnsi="Times New Roman"/>
                <w:b/>
                <w:lang w:val="sv-SE"/>
              </w:rPr>
              <w:t>Česká republika</w:t>
            </w:r>
          </w:p>
          <w:p w14:paraId="60BAA6F0" w14:textId="77777777" w:rsidR="00175181" w:rsidRPr="00175181" w:rsidRDefault="00175181" w:rsidP="00175181">
            <w:pPr>
              <w:keepNext/>
              <w:keepLines/>
              <w:widowControl w:val="0"/>
              <w:tabs>
                <w:tab w:val="left" w:pos="567"/>
              </w:tabs>
              <w:spacing w:after="0" w:line="240" w:lineRule="auto"/>
              <w:rPr>
                <w:rFonts w:ascii="Times New Roman" w:eastAsia="Times New Roman" w:hAnsi="Times New Roman"/>
                <w:lang w:val="fr-BE"/>
              </w:rPr>
            </w:pPr>
            <w:r w:rsidRPr="00175181">
              <w:rPr>
                <w:rFonts w:ascii="Times New Roman" w:eastAsia="Times New Roman" w:hAnsi="Times New Roman"/>
                <w:noProof/>
              </w:rPr>
              <w:t>Sun Pharmaceutical Industries Europe B.V.</w:t>
            </w:r>
          </w:p>
          <w:p w14:paraId="73A33760" w14:textId="77777777" w:rsidR="00175181" w:rsidRPr="00175181" w:rsidRDefault="00175181" w:rsidP="00175181">
            <w:pPr>
              <w:widowControl w:val="0"/>
              <w:tabs>
                <w:tab w:val="left" w:pos="-720"/>
                <w:tab w:val="left" w:pos="567"/>
              </w:tabs>
              <w:suppressAutoHyphens/>
              <w:spacing w:after="0" w:line="240" w:lineRule="auto"/>
              <w:rPr>
                <w:rFonts w:ascii="Times New Roman" w:eastAsia="Times New Roman" w:hAnsi="Times New Roman"/>
                <w:lang w:val="de-CH"/>
              </w:rPr>
            </w:pPr>
            <w:r w:rsidRPr="00175181">
              <w:rPr>
                <w:rFonts w:ascii="Times New Roman" w:eastAsia="Times New Roman" w:hAnsi="Times New Roman"/>
                <w:lang w:val="de-CH"/>
              </w:rPr>
              <w:t xml:space="preserve">Tel: </w:t>
            </w:r>
            <w:r w:rsidRPr="00175181">
              <w:rPr>
                <w:rFonts w:ascii="Times New Roman" w:eastAsia="Times New Roman" w:hAnsi="Times New Roman"/>
                <w:lang w:val="fr-BE"/>
              </w:rPr>
              <w:t>+31 23 568 55 01</w:t>
            </w:r>
          </w:p>
        </w:tc>
        <w:tc>
          <w:tcPr>
            <w:tcW w:w="4678" w:type="dxa"/>
          </w:tcPr>
          <w:p w14:paraId="5790572F" w14:textId="77777777" w:rsidR="00175181" w:rsidRPr="00175181" w:rsidRDefault="00175181" w:rsidP="00175181">
            <w:pPr>
              <w:widowControl w:val="0"/>
              <w:tabs>
                <w:tab w:val="left" w:pos="567"/>
              </w:tabs>
              <w:spacing w:after="0" w:line="240" w:lineRule="auto"/>
              <w:rPr>
                <w:rFonts w:ascii="Times New Roman" w:eastAsia="Times New Roman" w:hAnsi="Times New Roman"/>
                <w:b/>
                <w:lang w:val="hu-HU"/>
              </w:rPr>
            </w:pPr>
            <w:r w:rsidRPr="00175181">
              <w:rPr>
                <w:rFonts w:ascii="Times New Roman" w:eastAsia="Times New Roman" w:hAnsi="Times New Roman"/>
                <w:b/>
                <w:lang w:val="hu-HU"/>
              </w:rPr>
              <w:t>Magyarország</w:t>
            </w:r>
          </w:p>
          <w:p w14:paraId="576D82E9" w14:textId="77777777" w:rsidR="00175181" w:rsidRPr="00175181" w:rsidRDefault="00175181" w:rsidP="00175181">
            <w:pPr>
              <w:keepNext/>
              <w:keepLines/>
              <w:widowControl w:val="0"/>
              <w:tabs>
                <w:tab w:val="left" w:pos="567"/>
              </w:tabs>
              <w:spacing w:after="0" w:line="240" w:lineRule="auto"/>
              <w:rPr>
                <w:rFonts w:ascii="Times New Roman" w:eastAsia="Times New Roman" w:hAnsi="Times New Roman"/>
              </w:rPr>
            </w:pPr>
            <w:r w:rsidRPr="00175181">
              <w:rPr>
                <w:rFonts w:ascii="Times New Roman" w:eastAsia="Times New Roman" w:hAnsi="Times New Roman"/>
                <w:noProof/>
              </w:rPr>
              <w:t>Sun Pharmaceutical Industries Europe B.V.</w:t>
            </w:r>
          </w:p>
          <w:p w14:paraId="1F440082" w14:textId="77777777" w:rsidR="00175181" w:rsidRPr="00175181" w:rsidRDefault="00175181" w:rsidP="00175181">
            <w:pPr>
              <w:widowControl w:val="0"/>
              <w:tabs>
                <w:tab w:val="left" w:pos="-720"/>
                <w:tab w:val="left" w:pos="567"/>
              </w:tabs>
              <w:suppressAutoHyphens/>
              <w:spacing w:after="0" w:line="240" w:lineRule="auto"/>
              <w:rPr>
                <w:rFonts w:ascii="Times New Roman" w:eastAsia="Times New Roman" w:hAnsi="Times New Roman"/>
                <w:lang w:val="fr-BE"/>
              </w:rPr>
            </w:pPr>
            <w:r w:rsidRPr="00175181">
              <w:rPr>
                <w:rFonts w:ascii="Times New Roman" w:eastAsia="Times New Roman" w:hAnsi="Times New Roman"/>
                <w:lang w:val="hu-HU"/>
              </w:rPr>
              <w:t xml:space="preserve">Tel.: </w:t>
            </w:r>
            <w:r w:rsidRPr="00175181">
              <w:rPr>
                <w:rFonts w:ascii="Times New Roman" w:eastAsia="Times New Roman" w:hAnsi="Times New Roman"/>
                <w:lang w:val="fr-BE"/>
              </w:rPr>
              <w:t>+31 23 568 55 01</w:t>
            </w:r>
          </w:p>
          <w:p w14:paraId="0ED4493B" w14:textId="77777777" w:rsidR="00175181" w:rsidRPr="00175181" w:rsidRDefault="00175181" w:rsidP="00175181">
            <w:pPr>
              <w:widowControl w:val="0"/>
              <w:tabs>
                <w:tab w:val="left" w:pos="-720"/>
                <w:tab w:val="left" w:pos="567"/>
              </w:tabs>
              <w:suppressAutoHyphens/>
              <w:spacing w:after="0" w:line="240" w:lineRule="auto"/>
              <w:rPr>
                <w:rFonts w:ascii="Times New Roman" w:eastAsia="Times New Roman" w:hAnsi="Times New Roman"/>
                <w:lang w:val="mt-MT"/>
              </w:rPr>
            </w:pPr>
          </w:p>
        </w:tc>
      </w:tr>
      <w:tr w:rsidR="00175181" w:rsidRPr="00175181" w14:paraId="15EB6C59" w14:textId="77777777" w:rsidTr="00BE5AF0">
        <w:tc>
          <w:tcPr>
            <w:tcW w:w="4678" w:type="dxa"/>
            <w:hideMark/>
          </w:tcPr>
          <w:p w14:paraId="7A92897E" w14:textId="77777777" w:rsidR="00175181" w:rsidRPr="00175181" w:rsidRDefault="00175181" w:rsidP="00175181">
            <w:pPr>
              <w:widowControl w:val="0"/>
              <w:tabs>
                <w:tab w:val="left" w:pos="567"/>
              </w:tabs>
              <w:spacing w:after="0" w:line="240" w:lineRule="auto"/>
              <w:rPr>
                <w:rFonts w:ascii="Times New Roman" w:eastAsia="Times New Roman" w:hAnsi="Times New Roman"/>
                <w:b/>
                <w:lang w:val="en-US"/>
              </w:rPr>
            </w:pPr>
            <w:r w:rsidRPr="00175181">
              <w:rPr>
                <w:rFonts w:ascii="Times New Roman" w:eastAsia="Times New Roman" w:hAnsi="Times New Roman"/>
                <w:b/>
                <w:lang w:val="en-US"/>
              </w:rPr>
              <w:t>Danmark</w:t>
            </w:r>
          </w:p>
          <w:p w14:paraId="62B1ACE5" w14:textId="77777777" w:rsidR="00175181" w:rsidRPr="00175181" w:rsidRDefault="00175181" w:rsidP="00175181">
            <w:pPr>
              <w:keepNext/>
              <w:keepLines/>
              <w:widowControl w:val="0"/>
              <w:tabs>
                <w:tab w:val="left" w:pos="567"/>
              </w:tabs>
              <w:spacing w:after="0" w:line="240" w:lineRule="auto"/>
              <w:rPr>
                <w:rFonts w:ascii="Times New Roman" w:eastAsia="Times New Roman" w:hAnsi="Times New Roman"/>
                <w:lang w:val="fr-BE"/>
              </w:rPr>
            </w:pPr>
            <w:r w:rsidRPr="00175181">
              <w:rPr>
                <w:rFonts w:ascii="Times New Roman" w:eastAsia="Times New Roman" w:hAnsi="Times New Roman"/>
                <w:noProof/>
              </w:rPr>
              <w:t>Sun Pharmaceutical Industries Europe B.V.</w:t>
            </w:r>
          </w:p>
          <w:p w14:paraId="5542B7D0" w14:textId="4460989B" w:rsidR="00175181" w:rsidRPr="00976CD3" w:rsidRDefault="00175181" w:rsidP="00E91DB6">
            <w:pPr>
              <w:widowControl w:val="0"/>
              <w:tabs>
                <w:tab w:val="left" w:pos="-720"/>
                <w:tab w:val="left" w:pos="567"/>
              </w:tabs>
              <w:suppressAutoHyphens/>
              <w:spacing w:after="0" w:line="240" w:lineRule="auto"/>
              <w:rPr>
                <w:rFonts w:ascii="Times New Roman" w:eastAsia="Times New Roman" w:hAnsi="Times New Roman"/>
                <w:lang w:val="it-IT"/>
              </w:rPr>
            </w:pPr>
            <w:r w:rsidRPr="00175181">
              <w:rPr>
                <w:rFonts w:ascii="Times New Roman" w:eastAsia="Times New Roman" w:hAnsi="Times New Roman"/>
                <w:lang w:val="en-US"/>
              </w:rPr>
              <w:t>Tlf</w:t>
            </w:r>
            <w:r w:rsidR="004C53E6">
              <w:rPr>
                <w:rFonts w:ascii="Times New Roman" w:eastAsia="Times New Roman" w:hAnsi="Times New Roman"/>
                <w:lang w:val="en-US"/>
              </w:rPr>
              <w:t>.</w:t>
            </w:r>
            <w:r w:rsidRPr="00175181">
              <w:rPr>
                <w:rFonts w:ascii="Times New Roman" w:eastAsia="Times New Roman" w:hAnsi="Times New Roman"/>
                <w:lang w:val="en-US"/>
              </w:rPr>
              <w:t xml:space="preserve">: </w:t>
            </w:r>
            <w:r w:rsidR="00251EE0" w:rsidRPr="00251EE0">
              <w:rPr>
                <w:rFonts w:ascii="Times New Roman" w:eastAsia="Times New Roman" w:hAnsi="Times New Roman"/>
                <w:lang w:val="fr-BE"/>
              </w:rPr>
              <w:t>+31 23 568 55 01</w:t>
            </w:r>
          </w:p>
        </w:tc>
        <w:tc>
          <w:tcPr>
            <w:tcW w:w="4678" w:type="dxa"/>
          </w:tcPr>
          <w:p w14:paraId="7B92929B" w14:textId="77777777" w:rsidR="00175181" w:rsidRPr="00175181" w:rsidRDefault="00175181" w:rsidP="00175181">
            <w:pPr>
              <w:widowControl w:val="0"/>
              <w:tabs>
                <w:tab w:val="left" w:pos="-720"/>
                <w:tab w:val="left" w:pos="567"/>
                <w:tab w:val="left" w:pos="4536"/>
              </w:tabs>
              <w:suppressAutoHyphens/>
              <w:spacing w:after="0" w:line="240" w:lineRule="auto"/>
              <w:rPr>
                <w:rFonts w:ascii="Times New Roman" w:eastAsia="Times New Roman" w:hAnsi="Times New Roman"/>
                <w:b/>
                <w:lang w:val="mt-MT"/>
              </w:rPr>
            </w:pPr>
            <w:r w:rsidRPr="00175181">
              <w:rPr>
                <w:rFonts w:ascii="Times New Roman" w:eastAsia="Times New Roman" w:hAnsi="Times New Roman"/>
                <w:b/>
                <w:lang w:val="mt-MT"/>
              </w:rPr>
              <w:t>Malta</w:t>
            </w:r>
          </w:p>
          <w:p w14:paraId="410F41AA" w14:textId="77777777" w:rsidR="00175181" w:rsidRPr="00175181" w:rsidRDefault="00175181" w:rsidP="00175181">
            <w:pPr>
              <w:keepNext/>
              <w:keepLines/>
              <w:widowControl w:val="0"/>
              <w:tabs>
                <w:tab w:val="left" w:pos="567"/>
              </w:tabs>
              <w:spacing w:after="0" w:line="240" w:lineRule="auto"/>
              <w:rPr>
                <w:rFonts w:ascii="Times New Roman" w:eastAsia="Times New Roman" w:hAnsi="Times New Roman"/>
                <w:lang w:val="fr-BE"/>
              </w:rPr>
            </w:pPr>
            <w:r w:rsidRPr="00175181">
              <w:rPr>
                <w:rFonts w:ascii="Times New Roman" w:eastAsia="Times New Roman" w:hAnsi="Times New Roman"/>
                <w:noProof/>
              </w:rPr>
              <w:t>Sun Pharmaceutical Industries Europe B.V.</w:t>
            </w:r>
          </w:p>
          <w:p w14:paraId="0156EC41" w14:textId="77777777" w:rsidR="00175181" w:rsidRPr="00175181" w:rsidRDefault="00175181" w:rsidP="00175181">
            <w:pPr>
              <w:widowControl w:val="0"/>
              <w:tabs>
                <w:tab w:val="left" w:pos="567"/>
              </w:tabs>
              <w:spacing w:after="0" w:line="240" w:lineRule="auto"/>
              <w:rPr>
                <w:rFonts w:ascii="Times New Roman" w:eastAsia="Times New Roman" w:hAnsi="Times New Roman"/>
                <w:lang w:val="fr-BE"/>
              </w:rPr>
            </w:pPr>
            <w:r w:rsidRPr="00175181">
              <w:rPr>
                <w:rFonts w:ascii="Times New Roman" w:eastAsia="Times New Roman" w:hAnsi="Times New Roman"/>
                <w:lang w:val="mt-MT"/>
              </w:rPr>
              <w:t xml:space="preserve">Tel: </w:t>
            </w:r>
            <w:r w:rsidRPr="00175181">
              <w:rPr>
                <w:rFonts w:ascii="Times New Roman" w:eastAsia="Times New Roman" w:hAnsi="Times New Roman"/>
                <w:lang w:val="fr-BE"/>
              </w:rPr>
              <w:t>+31 23 568 55 01</w:t>
            </w:r>
          </w:p>
          <w:p w14:paraId="7EB236C0" w14:textId="77777777" w:rsidR="00175181" w:rsidRPr="00175181" w:rsidRDefault="00175181" w:rsidP="00175181">
            <w:pPr>
              <w:widowControl w:val="0"/>
              <w:tabs>
                <w:tab w:val="left" w:pos="567"/>
              </w:tabs>
              <w:spacing w:after="0" w:line="240" w:lineRule="auto"/>
              <w:rPr>
                <w:rFonts w:ascii="Times New Roman" w:eastAsia="Times New Roman" w:hAnsi="Times New Roman"/>
              </w:rPr>
            </w:pPr>
          </w:p>
        </w:tc>
      </w:tr>
      <w:tr w:rsidR="00175181" w:rsidRPr="00175181" w14:paraId="7B4A7E09" w14:textId="77777777" w:rsidTr="00BE5AF0">
        <w:tc>
          <w:tcPr>
            <w:tcW w:w="4678" w:type="dxa"/>
          </w:tcPr>
          <w:p w14:paraId="03A85672" w14:textId="77777777" w:rsidR="00175181" w:rsidRPr="00175181" w:rsidRDefault="00175181" w:rsidP="00175181">
            <w:pPr>
              <w:widowControl w:val="0"/>
              <w:tabs>
                <w:tab w:val="left" w:pos="567"/>
              </w:tabs>
              <w:spacing w:after="0" w:line="240" w:lineRule="auto"/>
              <w:rPr>
                <w:rFonts w:ascii="Times New Roman" w:eastAsia="Times New Roman" w:hAnsi="Times New Roman"/>
                <w:b/>
                <w:lang w:val="de-DE"/>
              </w:rPr>
            </w:pPr>
            <w:r w:rsidRPr="00175181">
              <w:rPr>
                <w:rFonts w:ascii="Times New Roman" w:eastAsia="Times New Roman" w:hAnsi="Times New Roman"/>
                <w:b/>
                <w:lang w:val="de-DE"/>
              </w:rPr>
              <w:t>Deutschland</w:t>
            </w:r>
          </w:p>
          <w:p w14:paraId="6C090B29" w14:textId="77777777" w:rsidR="00175181" w:rsidRPr="00175181" w:rsidRDefault="00175181" w:rsidP="00175181">
            <w:pPr>
              <w:tabs>
                <w:tab w:val="left" w:pos="567"/>
              </w:tabs>
              <w:spacing w:after="0" w:line="240" w:lineRule="auto"/>
              <w:rPr>
                <w:rFonts w:ascii="Times New Roman" w:eastAsia="Times New Roman" w:hAnsi="Times New Roman"/>
                <w:szCs w:val="20"/>
                <w:lang w:val="de-CH" w:bidi="ml-IN"/>
              </w:rPr>
            </w:pPr>
            <w:r w:rsidRPr="00175181">
              <w:rPr>
                <w:rFonts w:ascii="Times New Roman" w:eastAsia="Times New Roman" w:hAnsi="Times New Roman"/>
                <w:szCs w:val="20"/>
                <w:lang w:val="de-CH" w:bidi="ml-IN"/>
              </w:rPr>
              <w:t>Sun Pharmaceuticals Germany GmbH</w:t>
            </w:r>
          </w:p>
          <w:p w14:paraId="31FE0321" w14:textId="77777777" w:rsidR="00175181" w:rsidRDefault="00175181" w:rsidP="00175181">
            <w:pPr>
              <w:tabs>
                <w:tab w:val="left" w:pos="567"/>
              </w:tabs>
              <w:spacing w:after="0" w:line="240" w:lineRule="auto"/>
              <w:rPr>
                <w:rFonts w:ascii="Times New Roman" w:eastAsia="Times New Roman" w:hAnsi="Times New Roman"/>
                <w:szCs w:val="20"/>
                <w:lang w:val="de-CH" w:bidi="ml-IN"/>
              </w:rPr>
            </w:pPr>
            <w:r w:rsidRPr="00175181">
              <w:rPr>
                <w:rFonts w:ascii="Times New Roman" w:eastAsia="Times New Roman" w:hAnsi="Times New Roman"/>
                <w:lang w:val="de-CH"/>
              </w:rPr>
              <w:t>Tel:</w:t>
            </w:r>
            <w:r w:rsidRPr="00175181">
              <w:rPr>
                <w:rFonts w:ascii="Times New Roman" w:eastAsia="Times New Roman" w:hAnsi="Times New Roman"/>
                <w:szCs w:val="20"/>
                <w:lang w:val="de-CH" w:bidi="ml-IN"/>
              </w:rPr>
              <w:t xml:space="preserve"> +49 </w:t>
            </w:r>
            <w:r w:rsidR="00251EE0" w:rsidRPr="00251EE0">
              <w:rPr>
                <w:rFonts w:ascii="Times New Roman" w:eastAsia="Times New Roman" w:hAnsi="Times New Roman"/>
                <w:szCs w:val="20"/>
                <w:lang w:val="de-CH" w:bidi="ml-IN"/>
              </w:rPr>
              <w:t>21 440 39 90</w:t>
            </w:r>
          </w:p>
          <w:p w14:paraId="78CADDBB" w14:textId="77777777" w:rsidR="00251EE0" w:rsidRPr="00175181" w:rsidRDefault="00251EE0" w:rsidP="00175181">
            <w:pPr>
              <w:tabs>
                <w:tab w:val="left" w:pos="567"/>
              </w:tabs>
              <w:spacing w:after="0" w:line="240" w:lineRule="auto"/>
              <w:rPr>
                <w:rFonts w:ascii="Times New Roman" w:eastAsia="Times New Roman" w:hAnsi="Times New Roman"/>
                <w:szCs w:val="20"/>
                <w:lang w:val="de-CH" w:bidi="ml-IN"/>
              </w:rPr>
            </w:pPr>
            <w:r w:rsidRPr="00251EE0">
              <w:rPr>
                <w:rFonts w:ascii="Times New Roman" w:eastAsia="Times New Roman" w:hAnsi="Times New Roman"/>
                <w:szCs w:val="20"/>
                <w:lang w:val="de-CH" w:bidi="ml-IN"/>
              </w:rPr>
              <w:t>E-mail: info.de@sunpharma.com</w:t>
            </w:r>
          </w:p>
          <w:p w14:paraId="19A9397C" w14:textId="77777777" w:rsidR="00175181" w:rsidRPr="00175181" w:rsidRDefault="00175181" w:rsidP="00175181">
            <w:pPr>
              <w:widowControl w:val="0"/>
              <w:tabs>
                <w:tab w:val="left" w:pos="-720"/>
                <w:tab w:val="left" w:pos="567"/>
              </w:tabs>
              <w:suppressAutoHyphens/>
              <w:spacing w:after="0" w:line="240" w:lineRule="auto"/>
              <w:rPr>
                <w:rFonts w:ascii="Times New Roman" w:eastAsia="Times New Roman" w:hAnsi="Times New Roman"/>
                <w:lang w:val="de-CH"/>
              </w:rPr>
            </w:pPr>
          </w:p>
        </w:tc>
        <w:tc>
          <w:tcPr>
            <w:tcW w:w="4678" w:type="dxa"/>
            <w:hideMark/>
          </w:tcPr>
          <w:p w14:paraId="0C0F08EA" w14:textId="77777777" w:rsidR="00175181" w:rsidRPr="00175181" w:rsidRDefault="00175181" w:rsidP="00175181">
            <w:pPr>
              <w:widowControl w:val="0"/>
              <w:tabs>
                <w:tab w:val="left" w:pos="567"/>
              </w:tabs>
              <w:suppressAutoHyphens/>
              <w:spacing w:after="0" w:line="240" w:lineRule="auto"/>
              <w:rPr>
                <w:rFonts w:ascii="Times New Roman" w:eastAsia="Times New Roman" w:hAnsi="Times New Roman"/>
                <w:b/>
                <w:lang w:val="en-US"/>
              </w:rPr>
            </w:pPr>
            <w:r w:rsidRPr="00175181">
              <w:rPr>
                <w:rFonts w:ascii="Times New Roman" w:eastAsia="Times New Roman" w:hAnsi="Times New Roman"/>
                <w:b/>
                <w:lang w:val="en-US"/>
              </w:rPr>
              <w:t>Nederland</w:t>
            </w:r>
          </w:p>
          <w:p w14:paraId="37D5BBB2" w14:textId="77777777" w:rsidR="00175181" w:rsidRPr="00175181" w:rsidRDefault="00175181" w:rsidP="00175181">
            <w:pPr>
              <w:keepNext/>
              <w:keepLines/>
              <w:widowControl w:val="0"/>
              <w:tabs>
                <w:tab w:val="left" w:pos="567"/>
              </w:tabs>
              <w:spacing w:after="0" w:line="240" w:lineRule="auto"/>
              <w:rPr>
                <w:rFonts w:ascii="Times New Roman" w:eastAsia="Times New Roman" w:hAnsi="Times New Roman"/>
                <w:lang w:val="fr-BE"/>
              </w:rPr>
            </w:pPr>
            <w:r w:rsidRPr="00175181">
              <w:rPr>
                <w:rFonts w:ascii="Times New Roman" w:eastAsia="Times New Roman" w:hAnsi="Times New Roman"/>
                <w:noProof/>
              </w:rPr>
              <w:t>Sun Pharmaceutical Industries Europe B.V.</w:t>
            </w:r>
          </w:p>
          <w:p w14:paraId="1D8E6878" w14:textId="77777777" w:rsidR="00175181" w:rsidRPr="00175181" w:rsidRDefault="00175181" w:rsidP="00175181">
            <w:pPr>
              <w:widowControl w:val="0"/>
              <w:tabs>
                <w:tab w:val="left" w:pos="567"/>
              </w:tabs>
              <w:spacing w:after="0" w:line="240" w:lineRule="auto"/>
              <w:rPr>
                <w:rFonts w:ascii="Times New Roman" w:eastAsia="Times New Roman" w:hAnsi="Times New Roman"/>
              </w:rPr>
            </w:pPr>
            <w:r w:rsidRPr="00175181">
              <w:rPr>
                <w:rFonts w:ascii="Times New Roman" w:eastAsia="Times New Roman" w:hAnsi="Times New Roman"/>
                <w:lang w:val="en-US"/>
              </w:rPr>
              <w:t xml:space="preserve">Tel: </w:t>
            </w:r>
            <w:r w:rsidRPr="00175181">
              <w:rPr>
                <w:rFonts w:ascii="Times New Roman" w:eastAsia="Times New Roman" w:hAnsi="Times New Roman"/>
                <w:lang w:val="fr-BE"/>
              </w:rPr>
              <w:t>+31 23 568 55 01</w:t>
            </w:r>
          </w:p>
        </w:tc>
      </w:tr>
      <w:tr w:rsidR="00175181" w:rsidRPr="00175181" w14:paraId="7CD35500" w14:textId="77777777" w:rsidTr="00BE5AF0">
        <w:tc>
          <w:tcPr>
            <w:tcW w:w="4678" w:type="dxa"/>
            <w:hideMark/>
          </w:tcPr>
          <w:p w14:paraId="73D2132E" w14:textId="77777777" w:rsidR="00175181" w:rsidRPr="00175181" w:rsidRDefault="00175181" w:rsidP="00175181">
            <w:pPr>
              <w:widowControl w:val="0"/>
              <w:tabs>
                <w:tab w:val="left" w:pos="-720"/>
                <w:tab w:val="left" w:pos="567"/>
              </w:tabs>
              <w:suppressAutoHyphens/>
              <w:spacing w:after="0" w:line="240" w:lineRule="auto"/>
              <w:rPr>
                <w:rFonts w:ascii="Times New Roman" w:eastAsia="Times New Roman" w:hAnsi="Times New Roman"/>
                <w:b/>
                <w:bCs/>
                <w:lang w:val="et-EE"/>
              </w:rPr>
            </w:pPr>
            <w:r w:rsidRPr="00175181">
              <w:rPr>
                <w:rFonts w:ascii="Times New Roman" w:eastAsia="Times New Roman" w:hAnsi="Times New Roman"/>
                <w:b/>
                <w:bCs/>
                <w:lang w:val="et-EE"/>
              </w:rPr>
              <w:t>Eesti</w:t>
            </w:r>
          </w:p>
          <w:p w14:paraId="5D36CBE9" w14:textId="77777777" w:rsidR="00175181" w:rsidRPr="00175181" w:rsidRDefault="00175181" w:rsidP="00175181">
            <w:pPr>
              <w:keepNext/>
              <w:keepLines/>
              <w:widowControl w:val="0"/>
              <w:tabs>
                <w:tab w:val="left" w:pos="567"/>
              </w:tabs>
              <w:spacing w:after="0" w:line="240" w:lineRule="auto"/>
              <w:rPr>
                <w:rFonts w:ascii="Times New Roman" w:eastAsia="Times New Roman" w:hAnsi="Times New Roman"/>
                <w:lang w:val="fr-BE"/>
              </w:rPr>
            </w:pPr>
            <w:r w:rsidRPr="00175181">
              <w:rPr>
                <w:rFonts w:ascii="Times New Roman" w:eastAsia="Times New Roman" w:hAnsi="Times New Roman"/>
                <w:noProof/>
              </w:rPr>
              <w:t>Sun Pharmaceutical Industries Europe B.V.</w:t>
            </w:r>
          </w:p>
          <w:p w14:paraId="1A39A1C2" w14:textId="77777777" w:rsidR="00175181" w:rsidRPr="00175181" w:rsidRDefault="00175181" w:rsidP="00175181">
            <w:pPr>
              <w:widowControl w:val="0"/>
              <w:tabs>
                <w:tab w:val="left" w:pos="-720"/>
                <w:tab w:val="left" w:pos="567"/>
              </w:tabs>
              <w:suppressAutoHyphens/>
              <w:spacing w:after="0" w:line="240" w:lineRule="auto"/>
              <w:rPr>
                <w:rFonts w:ascii="Times New Roman" w:eastAsia="Times New Roman" w:hAnsi="Times New Roman"/>
                <w:lang w:val="et-EE"/>
              </w:rPr>
            </w:pPr>
            <w:r w:rsidRPr="00175181">
              <w:rPr>
                <w:rFonts w:ascii="Times New Roman" w:eastAsia="Times New Roman" w:hAnsi="Times New Roman"/>
                <w:lang w:val="et-EE"/>
              </w:rPr>
              <w:t xml:space="preserve">Tel: </w:t>
            </w:r>
            <w:r w:rsidRPr="00175181">
              <w:rPr>
                <w:rFonts w:ascii="Times New Roman" w:eastAsia="Times New Roman" w:hAnsi="Times New Roman"/>
                <w:lang w:val="fr-BE"/>
              </w:rPr>
              <w:t>+31 23 568 55 01</w:t>
            </w:r>
          </w:p>
        </w:tc>
        <w:tc>
          <w:tcPr>
            <w:tcW w:w="4678" w:type="dxa"/>
          </w:tcPr>
          <w:p w14:paraId="2FFF4979" w14:textId="77777777" w:rsidR="00175181" w:rsidRPr="00175181" w:rsidRDefault="00175181" w:rsidP="00175181">
            <w:pPr>
              <w:widowControl w:val="0"/>
              <w:tabs>
                <w:tab w:val="left" w:pos="567"/>
              </w:tabs>
              <w:spacing w:after="0" w:line="240" w:lineRule="auto"/>
              <w:rPr>
                <w:rFonts w:ascii="Times New Roman" w:eastAsia="Times New Roman" w:hAnsi="Times New Roman"/>
                <w:b/>
                <w:lang w:val="nb-NO"/>
              </w:rPr>
            </w:pPr>
            <w:r w:rsidRPr="00175181">
              <w:rPr>
                <w:rFonts w:ascii="Times New Roman" w:eastAsia="Times New Roman" w:hAnsi="Times New Roman"/>
                <w:b/>
                <w:lang w:val="nb-NO"/>
              </w:rPr>
              <w:t>Norge</w:t>
            </w:r>
          </w:p>
          <w:p w14:paraId="6FB2710F" w14:textId="77777777" w:rsidR="00175181" w:rsidRPr="00175181" w:rsidRDefault="00175181" w:rsidP="00175181">
            <w:pPr>
              <w:keepNext/>
              <w:keepLines/>
              <w:widowControl w:val="0"/>
              <w:tabs>
                <w:tab w:val="left" w:pos="567"/>
              </w:tabs>
              <w:spacing w:after="0" w:line="240" w:lineRule="auto"/>
              <w:rPr>
                <w:rFonts w:ascii="Times New Roman" w:eastAsia="Times New Roman" w:hAnsi="Times New Roman"/>
                <w:lang w:val="fr-BE"/>
              </w:rPr>
            </w:pPr>
            <w:r w:rsidRPr="00175181">
              <w:rPr>
                <w:rFonts w:ascii="Times New Roman" w:eastAsia="Times New Roman" w:hAnsi="Times New Roman"/>
                <w:noProof/>
              </w:rPr>
              <w:t>Sun Pharmaceutical Industries Europe B.V.</w:t>
            </w:r>
          </w:p>
          <w:p w14:paraId="2BA83EF1" w14:textId="77777777" w:rsidR="00175181" w:rsidRPr="00175181" w:rsidRDefault="00175181" w:rsidP="00175181">
            <w:pPr>
              <w:widowControl w:val="0"/>
              <w:tabs>
                <w:tab w:val="left" w:pos="-720"/>
                <w:tab w:val="left" w:pos="567"/>
              </w:tabs>
              <w:suppressAutoHyphens/>
              <w:spacing w:after="0" w:line="240" w:lineRule="auto"/>
              <w:rPr>
                <w:rFonts w:ascii="Times New Roman" w:eastAsia="Times New Roman" w:hAnsi="Times New Roman"/>
                <w:lang w:val="fr-BE"/>
              </w:rPr>
            </w:pPr>
            <w:r w:rsidRPr="00175181">
              <w:rPr>
                <w:rFonts w:ascii="Times New Roman" w:eastAsia="Times New Roman" w:hAnsi="Times New Roman"/>
                <w:lang w:val="nb-NO"/>
              </w:rPr>
              <w:t xml:space="preserve">Tlf: </w:t>
            </w:r>
            <w:r w:rsidRPr="00175181">
              <w:rPr>
                <w:rFonts w:ascii="Times New Roman" w:eastAsia="Times New Roman" w:hAnsi="Times New Roman"/>
                <w:lang w:val="fr-BE"/>
              </w:rPr>
              <w:t>+31 23 568 55 01</w:t>
            </w:r>
          </w:p>
          <w:p w14:paraId="70836C01" w14:textId="77777777" w:rsidR="00175181" w:rsidRPr="00175181" w:rsidRDefault="00175181" w:rsidP="00175181">
            <w:pPr>
              <w:widowControl w:val="0"/>
              <w:tabs>
                <w:tab w:val="left" w:pos="-720"/>
                <w:tab w:val="left" w:pos="567"/>
              </w:tabs>
              <w:suppressAutoHyphens/>
              <w:spacing w:after="0" w:line="240" w:lineRule="auto"/>
              <w:rPr>
                <w:rFonts w:ascii="Times New Roman" w:eastAsia="Times New Roman" w:hAnsi="Times New Roman"/>
                <w:lang w:val="et-EE"/>
              </w:rPr>
            </w:pPr>
          </w:p>
        </w:tc>
      </w:tr>
      <w:tr w:rsidR="00175181" w:rsidRPr="00175181" w14:paraId="78610A7C" w14:textId="77777777" w:rsidTr="00BE5AF0">
        <w:tc>
          <w:tcPr>
            <w:tcW w:w="4678" w:type="dxa"/>
            <w:hideMark/>
          </w:tcPr>
          <w:p w14:paraId="5270DDE8" w14:textId="77777777" w:rsidR="00175181" w:rsidRPr="00175181" w:rsidRDefault="00175181" w:rsidP="00175181">
            <w:pPr>
              <w:widowControl w:val="0"/>
              <w:tabs>
                <w:tab w:val="left" w:pos="567"/>
              </w:tabs>
              <w:spacing w:after="0" w:line="240" w:lineRule="auto"/>
              <w:rPr>
                <w:rFonts w:ascii="Times New Roman" w:eastAsia="Times New Roman" w:hAnsi="Times New Roman"/>
                <w:b/>
                <w:lang w:val="et-EE"/>
              </w:rPr>
            </w:pPr>
            <w:r w:rsidRPr="00175181">
              <w:rPr>
                <w:rFonts w:ascii="Times New Roman" w:eastAsia="Times New Roman" w:hAnsi="Times New Roman"/>
                <w:b/>
                <w:lang w:val="el-GR"/>
              </w:rPr>
              <w:t>Ελλάδα</w:t>
            </w:r>
          </w:p>
          <w:p w14:paraId="4EFDDF54" w14:textId="77777777" w:rsidR="00175181" w:rsidRPr="00175181" w:rsidRDefault="00175181" w:rsidP="00175181">
            <w:pPr>
              <w:tabs>
                <w:tab w:val="left" w:pos="567"/>
              </w:tabs>
              <w:spacing w:after="0" w:line="240" w:lineRule="auto"/>
              <w:rPr>
                <w:rFonts w:ascii="Times New Roman" w:eastAsia="Times New Roman" w:hAnsi="Times New Roman"/>
                <w:szCs w:val="20"/>
                <w:lang w:val="de-DE" w:bidi="ml-IN"/>
              </w:rPr>
            </w:pPr>
            <w:r w:rsidRPr="00175181">
              <w:rPr>
                <w:rFonts w:ascii="Times New Roman" w:eastAsia="Times New Roman" w:hAnsi="Times New Roman"/>
                <w:szCs w:val="20"/>
                <w:lang w:val="de-DE" w:bidi="ml-IN"/>
              </w:rPr>
              <w:t>Sun Pharmaceutical Industries Europe B.V.</w:t>
            </w:r>
          </w:p>
          <w:p w14:paraId="7C6D6F61" w14:textId="77777777" w:rsidR="00175181" w:rsidRPr="00175181" w:rsidRDefault="00175181" w:rsidP="00175181">
            <w:pPr>
              <w:widowControl w:val="0"/>
              <w:tabs>
                <w:tab w:val="left" w:pos="-720"/>
                <w:tab w:val="left" w:pos="567"/>
              </w:tabs>
              <w:suppressAutoHyphens/>
              <w:spacing w:after="0" w:line="240" w:lineRule="auto"/>
              <w:rPr>
                <w:rFonts w:ascii="Times New Roman" w:eastAsia="Times New Roman" w:hAnsi="Times New Roman"/>
                <w:lang w:val="et-EE"/>
              </w:rPr>
            </w:pPr>
            <w:r w:rsidRPr="00175181">
              <w:rPr>
                <w:rFonts w:ascii="Times New Roman" w:eastAsia="Times New Roman" w:hAnsi="Times New Roman"/>
                <w:lang w:val="el-GR"/>
              </w:rPr>
              <w:t>Τηλ</w:t>
            </w:r>
            <w:r w:rsidRPr="00175181">
              <w:rPr>
                <w:rFonts w:ascii="Times New Roman" w:eastAsia="Times New Roman" w:hAnsi="Times New Roman"/>
                <w:lang w:val="et-EE"/>
              </w:rPr>
              <w:t xml:space="preserve">: </w:t>
            </w:r>
            <w:r w:rsidRPr="00175181">
              <w:rPr>
                <w:rFonts w:ascii="Times New Roman" w:eastAsia="Times New Roman" w:hAnsi="Times New Roman"/>
                <w:lang w:val="fr-BE"/>
              </w:rPr>
              <w:t>+31 23 568 55 01</w:t>
            </w:r>
          </w:p>
        </w:tc>
        <w:tc>
          <w:tcPr>
            <w:tcW w:w="4678" w:type="dxa"/>
          </w:tcPr>
          <w:p w14:paraId="0D56E297" w14:textId="77777777" w:rsidR="00175181" w:rsidRPr="00175181" w:rsidRDefault="00175181" w:rsidP="00175181">
            <w:pPr>
              <w:widowControl w:val="0"/>
              <w:tabs>
                <w:tab w:val="left" w:pos="567"/>
              </w:tabs>
              <w:spacing w:after="0" w:line="240" w:lineRule="auto"/>
              <w:rPr>
                <w:rFonts w:ascii="Times New Roman" w:eastAsia="Times New Roman" w:hAnsi="Times New Roman"/>
                <w:b/>
                <w:lang w:val="de-AT"/>
              </w:rPr>
            </w:pPr>
            <w:r w:rsidRPr="00175181">
              <w:rPr>
                <w:rFonts w:ascii="Times New Roman" w:eastAsia="Times New Roman" w:hAnsi="Times New Roman"/>
                <w:b/>
                <w:lang w:val="de-AT"/>
              </w:rPr>
              <w:t>Österreich</w:t>
            </w:r>
          </w:p>
          <w:p w14:paraId="593F6231" w14:textId="77777777" w:rsidR="00147042" w:rsidRPr="00147042" w:rsidRDefault="00147042" w:rsidP="00147042">
            <w:pPr>
              <w:widowControl w:val="0"/>
              <w:tabs>
                <w:tab w:val="left" w:pos="567"/>
              </w:tabs>
              <w:spacing w:after="0" w:line="240" w:lineRule="auto"/>
              <w:rPr>
                <w:rFonts w:ascii="Times New Roman" w:eastAsia="Times New Roman" w:hAnsi="Times New Roman"/>
                <w:lang w:val="de-AT"/>
              </w:rPr>
            </w:pPr>
            <w:r w:rsidRPr="00147042">
              <w:rPr>
                <w:rFonts w:ascii="Times New Roman" w:eastAsia="Times New Roman" w:hAnsi="Times New Roman"/>
                <w:lang w:val="de-AT"/>
              </w:rPr>
              <w:t>Astro-Pharma GmbH</w:t>
            </w:r>
          </w:p>
          <w:p w14:paraId="6FA6D980" w14:textId="77777777" w:rsidR="00147042" w:rsidRPr="00175181" w:rsidRDefault="00147042" w:rsidP="00147042">
            <w:pPr>
              <w:widowControl w:val="0"/>
              <w:tabs>
                <w:tab w:val="left" w:pos="567"/>
              </w:tabs>
              <w:spacing w:after="0" w:line="240" w:lineRule="auto"/>
              <w:rPr>
                <w:rFonts w:ascii="Times New Roman" w:eastAsia="Times New Roman" w:hAnsi="Times New Roman"/>
                <w:lang w:val="de-AT"/>
              </w:rPr>
            </w:pPr>
            <w:r w:rsidRPr="00147042">
              <w:rPr>
                <w:rFonts w:ascii="Times New Roman" w:eastAsia="Times New Roman" w:hAnsi="Times New Roman"/>
                <w:lang w:val="de-AT"/>
              </w:rPr>
              <w:t>Tel: +43 (1) 97 99 860</w:t>
            </w:r>
          </w:p>
          <w:p w14:paraId="6EF2EC52" w14:textId="77777777" w:rsidR="00175181" w:rsidRPr="00175181" w:rsidRDefault="00175181" w:rsidP="00147042">
            <w:pPr>
              <w:widowControl w:val="0"/>
              <w:tabs>
                <w:tab w:val="left" w:pos="567"/>
              </w:tabs>
              <w:spacing w:after="0" w:line="240" w:lineRule="auto"/>
              <w:rPr>
                <w:rFonts w:ascii="Times New Roman" w:eastAsia="Times New Roman" w:hAnsi="Times New Roman"/>
                <w:lang w:val="de-DE"/>
              </w:rPr>
            </w:pPr>
          </w:p>
        </w:tc>
      </w:tr>
      <w:tr w:rsidR="00175181" w:rsidRPr="00175181" w14:paraId="53562243" w14:textId="77777777" w:rsidTr="00BE5AF0">
        <w:tc>
          <w:tcPr>
            <w:tcW w:w="4678" w:type="dxa"/>
            <w:hideMark/>
          </w:tcPr>
          <w:p w14:paraId="3DDC2B43" w14:textId="77777777" w:rsidR="00175181" w:rsidRPr="00175181" w:rsidRDefault="00175181" w:rsidP="00175181">
            <w:pPr>
              <w:widowControl w:val="0"/>
              <w:tabs>
                <w:tab w:val="left" w:pos="-720"/>
                <w:tab w:val="left" w:pos="567"/>
                <w:tab w:val="left" w:pos="4536"/>
              </w:tabs>
              <w:suppressAutoHyphens/>
              <w:spacing w:after="0" w:line="240" w:lineRule="auto"/>
              <w:rPr>
                <w:rFonts w:ascii="Times New Roman" w:eastAsia="Times New Roman" w:hAnsi="Times New Roman"/>
                <w:b/>
                <w:lang w:val="es-ES"/>
              </w:rPr>
            </w:pPr>
            <w:r w:rsidRPr="00175181">
              <w:rPr>
                <w:rFonts w:ascii="Times New Roman" w:eastAsia="Times New Roman" w:hAnsi="Times New Roman"/>
                <w:b/>
                <w:lang w:val="es-ES"/>
              </w:rPr>
              <w:t>España</w:t>
            </w:r>
          </w:p>
          <w:p w14:paraId="427478B0" w14:textId="77777777" w:rsidR="006F4A85" w:rsidRDefault="004B3BAB" w:rsidP="00175181">
            <w:pPr>
              <w:widowControl w:val="0"/>
              <w:tabs>
                <w:tab w:val="left" w:pos="-720"/>
                <w:tab w:val="left" w:pos="567"/>
              </w:tabs>
              <w:suppressAutoHyphens/>
              <w:spacing w:after="0" w:line="240" w:lineRule="auto"/>
              <w:rPr>
                <w:rFonts w:ascii="Times New Roman" w:eastAsia="Times New Roman" w:hAnsi="Times New Roman"/>
                <w:szCs w:val="20"/>
                <w:lang w:val="es-ES"/>
              </w:rPr>
            </w:pPr>
            <w:r w:rsidRPr="004B3BAB">
              <w:rPr>
                <w:rFonts w:ascii="Times New Roman" w:eastAsia="Times New Roman" w:hAnsi="Times New Roman"/>
                <w:szCs w:val="20"/>
                <w:lang w:val="es-ES"/>
              </w:rPr>
              <w:t>Sun Pharma Laboratorios S.L.</w:t>
            </w:r>
          </w:p>
          <w:p w14:paraId="0946DF7E" w14:textId="77777777" w:rsidR="00175181" w:rsidRPr="00175181" w:rsidRDefault="00175181" w:rsidP="00175181">
            <w:pPr>
              <w:widowControl w:val="0"/>
              <w:tabs>
                <w:tab w:val="left" w:pos="-720"/>
                <w:tab w:val="left" w:pos="567"/>
              </w:tabs>
              <w:suppressAutoHyphens/>
              <w:spacing w:after="0" w:line="240" w:lineRule="auto"/>
              <w:rPr>
                <w:rFonts w:ascii="Times New Roman" w:eastAsia="Times New Roman" w:hAnsi="Times New Roman"/>
                <w:lang w:val="es-ES"/>
              </w:rPr>
            </w:pPr>
            <w:r w:rsidRPr="00175181">
              <w:rPr>
                <w:rFonts w:ascii="Times New Roman" w:eastAsia="Times New Roman" w:hAnsi="Times New Roman"/>
                <w:lang w:val="es-ES"/>
              </w:rPr>
              <w:t xml:space="preserve">Tel: </w:t>
            </w:r>
            <w:r w:rsidRPr="00175181">
              <w:rPr>
                <w:rFonts w:ascii="Times New Roman" w:eastAsia="Times New Roman" w:hAnsi="Times New Roman"/>
                <w:szCs w:val="20"/>
                <w:lang w:val="es-ES" w:bidi="ml-IN"/>
              </w:rPr>
              <w:t>+34 93 342 78 90</w:t>
            </w:r>
          </w:p>
        </w:tc>
        <w:tc>
          <w:tcPr>
            <w:tcW w:w="4678" w:type="dxa"/>
          </w:tcPr>
          <w:p w14:paraId="7EF8994B" w14:textId="77777777" w:rsidR="00175181" w:rsidRPr="00175181" w:rsidRDefault="00175181" w:rsidP="00175181">
            <w:pPr>
              <w:widowControl w:val="0"/>
              <w:tabs>
                <w:tab w:val="left" w:pos="-720"/>
                <w:tab w:val="left" w:pos="567"/>
                <w:tab w:val="left" w:pos="4536"/>
              </w:tabs>
              <w:suppressAutoHyphens/>
              <w:spacing w:after="0" w:line="240" w:lineRule="auto"/>
              <w:outlineLvl w:val="6"/>
              <w:rPr>
                <w:rFonts w:ascii="Times New Roman" w:eastAsia="Times New Roman" w:hAnsi="Times New Roman"/>
                <w:b/>
                <w:bCs/>
                <w:iCs/>
                <w:lang w:val="pl-PL"/>
              </w:rPr>
            </w:pPr>
            <w:r w:rsidRPr="00175181">
              <w:rPr>
                <w:rFonts w:ascii="Times New Roman" w:eastAsia="Times New Roman" w:hAnsi="Times New Roman"/>
                <w:b/>
                <w:bCs/>
                <w:iCs/>
                <w:lang w:val="pl-PL"/>
              </w:rPr>
              <w:t>Polska</w:t>
            </w:r>
          </w:p>
          <w:p w14:paraId="221DDF1D" w14:textId="77777777" w:rsidR="00175181" w:rsidRPr="00175181" w:rsidRDefault="00175181" w:rsidP="00175181">
            <w:pPr>
              <w:keepNext/>
              <w:keepLines/>
              <w:widowControl w:val="0"/>
              <w:tabs>
                <w:tab w:val="left" w:pos="567"/>
              </w:tabs>
              <w:spacing w:after="0" w:line="240" w:lineRule="auto"/>
              <w:rPr>
                <w:rFonts w:ascii="Times New Roman" w:eastAsia="Times New Roman" w:hAnsi="Times New Roman"/>
                <w:lang w:val="fr-BE"/>
              </w:rPr>
            </w:pPr>
            <w:r w:rsidRPr="00175181">
              <w:rPr>
                <w:rFonts w:ascii="Times New Roman" w:eastAsia="Times New Roman" w:hAnsi="Times New Roman"/>
                <w:lang w:val="fr-BE"/>
              </w:rPr>
              <w:t>Ranbaxy (Poland)</w:t>
            </w:r>
          </w:p>
          <w:p w14:paraId="6F052197" w14:textId="77777777" w:rsidR="00175181" w:rsidRPr="00175181" w:rsidRDefault="00175181" w:rsidP="00175181">
            <w:pPr>
              <w:widowControl w:val="0"/>
              <w:tabs>
                <w:tab w:val="left" w:pos="567"/>
              </w:tabs>
              <w:spacing w:after="0" w:line="240" w:lineRule="auto"/>
              <w:rPr>
                <w:rFonts w:ascii="Times New Roman" w:eastAsia="Times New Roman" w:hAnsi="Times New Roman"/>
                <w:lang w:val="pl-PL"/>
              </w:rPr>
            </w:pPr>
            <w:r w:rsidRPr="00175181">
              <w:rPr>
                <w:rFonts w:ascii="Times New Roman" w:eastAsia="Times New Roman" w:hAnsi="Times New Roman"/>
                <w:lang w:val="pl-PL"/>
              </w:rPr>
              <w:t>Tel.: +48 22 642 07 75</w:t>
            </w:r>
          </w:p>
          <w:p w14:paraId="32E697B1" w14:textId="77777777" w:rsidR="00175181" w:rsidRPr="00175181" w:rsidRDefault="00175181" w:rsidP="00175181">
            <w:pPr>
              <w:widowControl w:val="0"/>
              <w:tabs>
                <w:tab w:val="left" w:pos="567"/>
              </w:tabs>
              <w:spacing w:after="0" w:line="240" w:lineRule="auto"/>
              <w:rPr>
                <w:rFonts w:ascii="Times New Roman" w:eastAsia="Times New Roman" w:hAnsi="Times New Roman"/>
                <w:lang w:val="pl-PL"/>
              </w:rPr>
            </w:pPr>
          </w:p>
        </w:tc>
      </w:tr>
      <w:tr w:rsidR="00175181" w:rsidRPr="00175181" w14:paraId="6F82A163" w14:textId="77777777" w:rsidTr="00BE5AF0">
        <w:tc>
          <w:tcPr>
            <w:tcW w:w="4678" w:type="dxa"/>
            <w:hideMark/>
          </w:tcPr>
          <w:p w14:paraId="2A6D50B0" w14:textId="77777777" w:rsidR="00175181" w:rsidRDefault="00175181" w:rsidP="00175181">
            <w:pPr>
              <w:widowControl w:val="0"/>
              <w:tabs>
                <w:tab w:val="left" w:pos="567"/>
              </w:tabs>
              <w:spacing w:after="0" w:line="240" w:lineRule="auto"/>
              <w:rPr>
                <w:rFonts w:ascii="Times New Roman" w:eastAsia="Times New Roman" w:hAnsi="Times New Roman"/>
                <w:szCs w:val="20"/>
                <w:lang w:val="fr-FR"/>
              </w:rPr>
            </w:pPr>
            <w:r w:rsidRPr="00175181">
              <w:rPr>
                <w:rFonts w:ascii="Times New Roman" w:eastAsia="Times New Roman" w:hAnsi="Times New Roman"/>
                <w:b/>
                <w:lang w:val="fr-FR"/>
              </w:rPr>
              <w:t>France</w:t>
            </w:r>
          </w:p>
          <w:p w14:paraId="3EBD3C71" w14:textId="77777777" w:rsidR="00952313" w:rsidRPr="00976CD3" w:rsidRDefault="00F81716" w:rsidP="00952313">
            <w:pPr>
              <w:autoSpaceDE w:val="0"/>
              <w:autoSpaceDN w:val="0"/>
              <w:adjustRightInd w:val="0"/>
              <w:spacing w:after="0" w:line="240" w:lineRule="auto"/>
              <w:rPr>
                <w:rFonts w:ascii="Times New Roman" w:hAnsi="Times New Roman"/>
                <w:color w:val="000000"/>
                <w:lang w:val="it-IT" w:eastAsia="en-GB"/>
              </w:rPr>
            </w:pPr>
            <w:r w:rsidRPr="00976CD3">
              <w:rPr>
                <w:lang w:val="it-IT"/>
              </w:rPr>
              <w:t xml:space="preserve"> </w:t>
            </w:r>
            <w:r w:rsidRPr="00976CD3">
              <w:rPr>
                <w:rFonts w:ascii="Times New Roman" w:hAnsi="Times New Roman"/>
                <w:color w:val="000000"/>
                <w:lang w:val="it-IT" w:eastAsia="en-GB"/>
              </w:rPr>
              <w:t>Sun Pharma France</w:t>
            </w:r>
            <w:r w:rsidR="00952313" w:rsidRPr="00976CD3">
              <w:rPr>
                <w:rFonts w:ascii="Times New Roman" w:hAnsi="Times New Roman"/>
                <w:color w:val="000000"/>
                <w:lang w:val="it-IT" w:eastAsia="en-GB"/>
              </w:rPr>
              <w:t xml:space="preserve"> </w:t>
            </w:r>
          </w:p>
          <w:p w14:paraId="7CC47FFB" w14:textId="77777777" w:rsidR="00952313" w:rsidRPr="00175181" w:rsidRDefault="00952313" w:rsidP="00952313">
            <w:pPr>
              <w:widowControl w:val="0"/>
              <w:tabs>
                <w:tab w:val="left" w:pos="567"/>
              </w:tabs>
              <w:spacing w:after="0" w:line="240" w:lineRule="auto"/>
              <w:rPr>
                <w:rFonts w:ascii="Times New Roman" w:eastAsia="Times New Roman" w:hAnsi="Times New Roman"/>
                <w:b/>
                <w:lang w:val="pl-PL"/>
              </w:rPr>
            </w:pPr>
            <w:r w:rsidRPr="00976CD3">
              <w:rPr>
                <w:rFonts w:ascii="Times New Roman" w:hAnsi="Times New Roman"/>
                <w:color w:val="000000"/>
                <w:lang w:val="it-IT" w:eastAsia="en-GB"/>
              </w:rPr>
              <w:t>Tél:+33 1 41 44 44 50</w:t>
            </w:r>
          </w:p>
        </w:tc>
        <w:tc>
          <w:tcPr>
            <w:tcW w:w="4678" w:type="dxa"/>
          </w:tcPr>
          <w:p w14:paraId="196EC496" w14:textId="77777777" w:rsidR="00175181" w:rsidRPr="00175181" w:rsidRDefault="00175181" w:rsidP="00175181">
            <w:pPr>
              <w:widowControl w:val="0"/>
              <w:tabs>
                <w:tab w:val="left" w:pos="567"/>
              </w:tabs>
              <w:spacing w:after="0" w:line="240" w:lineRule="auto"/>
              <w:rPr>
                <w:rFonts w:ascii="Times New Roman" w:eastAsia="Times New Roman" w:hAnsi="Times New Roman"/>
                <w:b/>
                <w:lang w:val="pt-PT"/>
              </w:rPr>
            </w:pPr>
            <w:r w:rsidRPr="00175181">
              <w:rPr>
                <w:rFonts w:ascii="Times New Roman" w:eastAsia="Times New Roman" w:hAnsi="Times New Roman"/>
                <w:b/>
                <w:lang w:val="pt-PT"/>
              </w:rPr>
              <w:t>Portugal</w:t>
            </w:r>
          </w:p>
          <w:p w14:paraId="49786078" w14:textId="77777777" w:rsidR="00175181" w:rsidRPr="00175181" w:rsidRDefault="00175181" w:rsidP="00175181">
            <w:pPr>
              <w:keepNext/>
              <w:keepLines/>
              <w:widowControl w:val="0"/>
              <w:tabs>
                <w:tab w:val="left" w:pos="567"/>
              </w:tabs>
              <w:spacing w:after="0" w:line="240" w:lineRule="auto"/>
              <w:rPr>
                <w:rFonts w:ascii="Times New Roman" w:eastAsia="Times New Roman" w:hAnsi="Times New Roman"/>
                <w:lang w:val="fr-BE"/>
              </w:rPr>
            </w:pPr>
            <w:r w:rsidRPr="00175181">
              <w:rPr>
                <w:rFonts w:ascii="Times New Roman" w:eastAsia="Times New Roman" w:hAnsi="Times New Roman"/>
                <w:noProof/>
              </w:rPr>
              <w:t>Sun Pharmaceutical Industries Europe B.V.</w:t>
            </w:r>
          </w:p>
          <w:p w14:paraId="2A19BB5B" w14:textId="77777777" w:rsidR="00175181" w:rsidRPr="00175181" w:rsidRDefault="00175181" w:rsidP="00175181">
            <w:pPr>
              <w:widowControl w:val="0"/>
              <w:tabs>
                <w:tab w:val="left" w:pos="-720"/>
                <w:tab w:val="left" w:pos="567"/>
              </w:tabs>
              <w:suppressAutoHyphens/>
              <w:spacing w:after="0" w:line="240" w:lineRule="auto"/>
              <w:rPr>
                <w:rFonts w:ascii="Times New Roman" w:eastAsia="Times New Roman" w:hAnsi="Times New Roman"/>
                <w:lang w:val="fr-BE"/>
              </w:rPr>
            </w:pPr>
            <w:r w:rsidRPr="00175181">
              <w:rPr>
                <w:rFonts w:ascii="Times New Roman" w:eastAsia="Times New Roman" w:hAnsi="Times New Roman"/>
                <w:lang w:val="pt-PT"/>
              </w:rPr>
              <w:t xml:space="preserve">Tel: </w:t>
            </w:r>
            <w:r w:rsidRPr="00175181">
              <w:rPr>
                <w:rFonts w:ascii="Times New Roman" w:eastAsia="Times New Roman" w:hAnsi="Times New Roman"/>
                <w:lang w:val="fr-BE"/>
              </w:rPr>
              <w:t>+31 23 568 55 01</w:t>
            </w:r>
          </w:p>
          <w:p w14:paraId="38354AC8" w14:textId="77777777" w:rsidR="00175181" w:rsidRPr="00175181" w:rsidRDefault="00175181" w:rsidP="00175181">
            <w:pPr>
              <w:widowControl w:val="0"/>
              <w:tabs>
                <w:tab w:val="left" w:pos="-720"/>
                <w:tab w:val="left" w:pos="567"/>
              </w:tabs>
              <w:suppressAutoHyphens/>
              <w:spacing w:after="0" w:line="240" w:lineRule="auto"/>
              <w:rPr>
                <w:rFonts w:ascii="Times New Roman" w:eastAsia="Times New Roman" w:hAnsi="Times New Roman"/>
                <w:lang w:val="de-CH"/>
              </w:rPr>
            </w:pPr>
          </w:p>
        </w:tc>
      </w:tr>
      <w:tr w:rsidR="00175181" w:rsidRPr="00175181" w14:paraId="718A3832" w14:textId="77777777" w:rsidTr="00BE5AF0">
        <w:tc>
          <w:tcPr>
            <w:tcW w:w="4678" w:type="dxa"/>
            <w:hideMark/>
          </w:tcPr>
          <w:p w14:paraId="01763ECA" w14:textId="77777777" w:rsidR="00175181" w:rsidRPr="00175181" w:rsidRDefault="00175181" w:rsidP="00175181">
            <w:pPr>
              <w:widowControl w:val="0"/>
              <w:tabs>
                <w:tab w:val="left" w:pos="567"/>
              </w:tabs>
              <w:spacing w:after="0" w:line="240" w:lineRule="auto"/>
              <w:rPr>
                <w:rFonts w:ascii="Times New Roman" w:eastAsia="PMingLiU" w:hAnsi="Times New Roman"/>
                <w:b/>
                <w:szCs w:val="20"/>
                <w:lang w:val="fr-FR"/>
              </w:rPr>
            </w:pPr>
            <w:r w:rsidRPr="00175181">
              <w:rPr>
                <w:rFonts w:ascii="Times New Roman" w:eastAsia="PMingLiU" w:hAnsi="Times New Roman"/>
                <w:b/>
                <w:szCs w:val="20"/>
                <w:lang w:val="fr-FR"/>
              </w:rPr>
              <w:t>Hrvatska</w:t>
            </w:r>
          </w:p>
          <w:p w14:paraId="30538D8C" w14:textId="77777777" w:rsidR="00175181" w:rsidRPr="00175181" w:rsidRDefault="00175181" w:rsidP="00175181">
            <w:pPr>
              <w:keepNext/>
              <w:keepLines/>
              <w:widowControl w:val="0"/>
              <w:tabs>
                <w:tab w:val="left" w:pos="567"/>
              </w:tabs>
              <w:spacing w:after="0" w:line="240" w:lineRule="auto"/>
              <w:rPr>
                <w:rFonts w:ascii="Times New Roman" w:eastAsia="Times New Roman" w:hAnsi="Times New Roman"/>
                <w:lang w:val="fr-BE"/>
              </w:rPr>
            </w:pPr>
            <w:r w:rsidRPr="00175181">
              <w:rPr>
                <w:rFonts w:ascii="Times New Roman" w:eastAsia="Times New Roman" w:hAnsi="Times New Roman"/>
                <w:noProof/>
              </w:rPr>
              <w:t>Sun Pharmaceutical Industries Europe B.V.</w:t>
            </w:r>
          </w:p>
          <w:p w14:paraId="1069F640" w14:textId="77777777" w:rsidR="00175181" w:rsidRPr="00175181" w:rsidRDefault="00175181" w:rsidP="00175181">
            <w:pPr>
              <w:widowControl w:val="0"/>
              <w:tabs>
                <w:tab w:val="left" w:pos="-720"/>
                <w:tab w:val="left" w:pos="567"/>
                <w:tab w:val="left" w:pos="4536"/>
              </w:tabs>
              <w:suppressAutoHyphens/>
              <w:spacing w:after="0" w:line="240" w:lineRule="auto"/>
              <w:rPr>
                <w:rFonts w:ascii="Times New Roman" w:eastAsia="Times New Roman" w:hAnsi="Times New Roman"/>
                <w:b/>
                <w:lang w:val="fr-FR"/>
              </w:rPr>
            </w:pPr>
            <w:r w:rsidRPr="00175181">
              <w:rPr>
                <w:rFonts w:ascii="Times New Roman" w:eastAsia="Times New Roman" w:hAnsi="Times New Roman"/>
                <w:szCs w:val="20"/>
              </w:rPr>
              <w:t xml:space="preserve">Tel.: </w:t>
            </w:r>
            <w:r w:rsidRPr="00175181">
              <w:rPr>
                <w:rFonts w:ascii="Times New Roman" w:eastAsia="Times New Roman" w:hAnsi="Times New Roman"/>
                <w:lang w:val="fr-BE"/>
              </w:rPr>
              <w:t>+31 23 568 55 01</w:t>
            </w:r>
          </w:p>
        </w:tc>
        <w:tc>
          <w:tcPr>
            <w:tcW w:w="4678" w:type="dxa"/>
          </w:tcPr>
          <w:p w14:paraId="4C18B1AE" w14:textId="77777777" w:rsidR="00175181" w:rsidRPr="00175181" w:rsidRDefault="00175181" w:rsidP="00175181">
            <w:pPr>
              <w:widowControl w:val="0"/>
              <w:tabs>
                <w:tab w:val="left" w:pos="567"/>
              </w:tabs>
              <w:autoSpaceDE w:val="0"/>
              <w:autoSpaceDN w:val="0"/>
              <w:adjustRightInd w:val="0"/>
              <w:spacing w:after="0" w:line="240" w:lineRule="auto"/>
              <w:rPr>
                <w:rFonts w:ascii="Times New Roman" w:eastAsia="Times New Roman" w:hAnsi="Times New Roman"/>
                <w:b/>
                <w:bCs/>
                <w:lang w:val="it-IT"/>
              </w:rPr>
            </w:pPr>
            <w:r w:rsidRPr="00175181">
              <w:rPr>
                <w:rFonts w:ascii="Times New Roman" w:eastAsia="Times New Roman" w:hAnsi="Times New Roman"/>
                <w:b/>
                <w:bCs/>
                <w:lang w:val="it-IT"/>
              </w:rPr>
              <w:t>România</w:t>
            </w:r>
          </w:p>
          <w:p w14:paraId="6A6539C9" w14:textId="77777777" w:rsidR="00175181" w:rsidRPr="00175181" w:rsidRDefault="00175181" w:rsidP="00175181">
            <w:pPr>
              <w:widowControl w:val="0"/>
              <w:tabs>
                <w:tab w:val="left" w:pos="567"/>
              </w:tabs>
              <w:autoSpaceDE w:val="0"/>
              <w:autoSpaceDN w:val="0"/>
              <w:adjustRightInd w:val="0"/>
              <w:spacing w:after="0" w:line="240" w:lineRule="auto"/>
              <w:rPr>
                <w:rFonts w:ascii="Times New Roman" w:eastAsia="Times New Roman" w:hAnsi="Times New Roman"/>
                <w:lang w:val="it-IT"/>
              </w:rPr>
            </w:pPr>
            <w:r w:rsidRPr="00175181">
              <w:rPr>
                <w:rFonts w:ascii="Times New Roman" w:eastAsia="Times New Roman" w:hAnsi="Times New Roman"/>
                <w:lang w:val="it-IT"/>
              </w:rPr>
              <w:t>Terapia S.A.</w:t>
            </w:r>
          </w:p>
          <w:p w14:paraId="4866C6CF" w14:textId="77777777" w:rsidR="00175181" w:rsidRPr="00175181" w:rsidRDefault="00175181" w:rsidP="00175181">
            <w:pPr>
              <w:widowControl w:val="0"/>
              <w:tabs>
                <w:tab w:val="left" w:pos="-720"/>
                <w:tab w:val="left" w:pos="567"/>
              </w:tabs>
              <w:suppressAutoHyphens/>
              <w:spacing w:after="0" w:line="240" w:lineRule="auto"/>
              <w:rPr>
                <w:rFonts w:ascii="Times New Roman" w:eastAsia="Times New Roman" w:hAnsi="Times New Roman"/>
                <w:lang w:val="it-IT"/>
              </w:rPr>
            </w:pPr>
            <w:r w:rsidRPr="00175181">
              <w:rPr>
                <w:rFonts w:ascii="Times New Roman" w:eastAsia="Times New Roman" w:hAnsi="Times New Roman"/>
                <w:lang w:val="it-IT"/>
              </w:rPr>
              <w:t>Tel:+40 264 50 15 00</w:t>
            </w:r>
          </w:p>
          <w:p w14:paraId="29E5D788" w14:textId="77777777" w:rsidR="00175181" w:rsidRPr="00175181" w:rsidRDefault="00175181" w:rsidP="00175181">
            <w:pPr>
              <w:widowControl w:val="0"/>
              <w:tabs>
                <w:tab w:val="left" w:pos="-720"/>
                <w:tab w:val="left" w:pos="567"/>
              </w:tabs>
              <w:suppressAutoHyphens/>
              <w:spacing w:after="0" w:line="240" w:lineRule="auto"/>
              <w:rPr>
                <w:rFonts w:ascii="Times New Roman" w:eastAsia="Times New Roman" w:hAnsi="Times New Roman"/>
                <w:lang w:val="it-IT"/>
              </w:rPr>
            </w:pPr>
          </w:p>
        </w:tc>
      </w:tr>
      <w:tr w:rsidR="00175181" w:rsidRPr="00175181" w14:paraId="655D3E8A" w14:textId="77777777" w:rsidTr="00BE5AF0">
        <w:tc>
          <w:tcPr>
            <w:tcW w:w="4678" w:type="dxa"/>
            <w:hideMark/>
          </w:tcPr>
          <w:p w14:paraId="5E9AD46B" w14:textId="77777777" w:rsidR="00175181" w:rsidRPr="00175181" w:rsidRDefault="00175181" w:rsidP="00175181">
            <w:pPr>
              <w:widowControl w:val="0"/>
              <w:tabs>
                <w:tab w:val="left" w:pos="567"/>
              </w:tabs>
              <w:spacing w:after="0" w:line="240" w:lineRule="auto"/>
              <w:rPr>
                <w:rFonts w:ascii="Times New Roman" w:eastAsia="Times New Roman" w:hAnsi="Times New Roman"/>
                <w:b/>
              </w:rPr>
            </w:pPr>
            <w:r w:rsidRPr="00175181">
              <w:rPr>
                <w:rFonts w:ascii="Times New Roman" w:eastAsia="Times New Roman" w:hAnsi="Times New Roman"/>
                <w:b/>
              </w:rPr>
              <w:t>Ireland</w:t>
            </w:r>
          </w:p>
          <w:p w14:paraId="74D3E941" w14:textId="77777777" w:rsidR="00175181" w:rsidRPr="00175181" w:rsidRDefault="00175181" w:rsidP="00175181">
            <w:pPr>
              <w:keepNext/>
              <w:keepLines/>
              <w:widowControl w:val="0"/>
              <w:tabs>
                <w:tab w:val="left" w:pos="567"/>
              </w:tabs>
              <w:spacing w:after="0" w:line="240" w:lineRule="auto"/>
              <w:rPr>
                <w:rFonts w:ascii="Times New Roman" w:eastAsia="Times New Roman" w:hAnsi="Times New Roman"/>
                <w:lang w:val="fr-BE"/>
              </w:rPr>
            </w:pPr>
            <w:r w:rsidRPr="00175181">
              <w:rPr>
                <w:rFonts w:ascii="Times New Roman" w:eastAsia="Times New Roman" w:hAnsi="Times New Roman"/>
                <w:noProof/>
              </w:rPr>
              <w:t>Sun Pharmaceutical Industries Europe B.V.</w:t>
            </w:r>
          </w:p>
          <w:p w14:paraId="00A86165" w14:textId="77777777" w:rsidR="00175181" w:rsidRPr="00175181" w:rsidRDefault="00175181" w:rsidP="00175181">
            <w:pPr>
              <w:widowControl w:val="0"/>
              <w:tabs>
                <w:tab w:val="left" w:pos="567"/>
              </w:tabs>
              <w:spacing w:after="0" w:line="240" w:lineRule="auto"/>
              <w:rPr>
                <w:rFonts w:ascii="Times New Roman" w:eastAsia="Times New Roman" w:hAnsi="Times New Roman"/>
                <w:b/>
              </w:rPr>
            </w:pPr>
            <w:r w:rsidRPr="00175181">
              <w:rPr>
                <w:rFonts w:ascii="Times New Roman" w:eastAsia="Times New Roman" w:hAnsi="Times New Roman"/>
              </w:rPr>
              <w:t xml:space="preserve">Tel: </w:t>
            </w:r>
            <w:r w:rsidRPr="00175181">
              <w:rPr>
                <w:rFonts w:ascii="Times New Roman" w:eastAsia="Times New Roman" w:hAnsi="Times New Roman"/>
                <w:lang w:val="fr-BE"/>
              </w:rPr>
              <w:t>+31 23 568 55 01</w:t>
            </w:r>
          </w:p>
        </w:tc>
        <w:tc>
          <w:tcPr>
            <w:tcW w:w="4678" w:type="dxa"/>
          </w:tcPr>
          <w:p w14:paraId="56AD200E" w14:textId="77777777" w:rsidR="00175181" w:rsidRPr="00175181" w:rsidRDefault="00175181" w:rsidP="00175181">
            <w:pPr>
              <w:widowControl w:val="0"/>
              <w:tabs>
                <w:tab w:val="left" w:pos="567"/>
              </w:tabs>
              <w:spacing w:after="0" w:line="240" w:lineRule="auto"/>
              <w:rPr>
                <w:rFonts w:ascii="Times New Roman" w:eastAsia="Times New Roman" w:hAnsi="Times New Roman"/>
                <w:b/>
                <w:lang w:val="sl-SI"/>
              </w:rPr>
            </w:pPr>
            <w:r w:rsidRPr="00175181">
              <w:rPr>
                <w:rFonts w:ascii="Times New Roman" w:eastAsia="Times New Roman" w:hAnsi="Times New Roman"/>
                <w:b/>
                <w:lang w:val="sl-SI"/>
              </w:rPr>
              <w:t>Slovenija</w:t>
            </w:r>
          </w:p>
          <w:p w14:paraId="4AB3940D" w14:textId="77777777" w:rsidR="00175181" w:rsidRPr="00175181" w:rsidRDefault="00175181" w:rsidP="00175181">
            <w:pPr>
              <w:keepNext/>
              <w:keepLines/>
              <w:widowControl w:val="0"/>
              <w:tabs>
                <w:tab w:val="left" w:pos="567"/>
              </w:tabs>
              <w:spacing w:after="0" w:line="240" w:lineRule="auto"/>
              <w:rPr>
                <w:rFonts w:ascii="Times New Roman" w:eastAsia="Times New Roman" w:hAnsi="Times New Roman"/>
                <w:lang w:val="fr-BE"/>
              </w:rPr>
            </w:pPr>
            <w:r w:rsidRPr="00175181">
              <w:rPr>
                <w:rFonts w:ascii="Times New Roman" w:eastAsia="Times New Roman" w:hAnsi="Times New Roman"/>
                <w:noProof/>
              </w:rPr>
              <w:t>Sun Pharmaceutical Industries Europe B.V.</w:t>
            </w:r>
          </w:p>
          <w:p w14:paraId="6643894B" w14:textId="77777777" w:rsidR="00175181" w:rsidRPr="00175181" w:rsidRDefault="00175181" w:rsidP="00175181">
            <w:pPr>
              <w:widowControl w:val="0"/>
              <w:tabs>
                <w:tab w:val="left" w:pos="567"/>
              </w:tabs>
              <w:spacing w:after="0" w:line="240" w:lineRule="auto"/>
              <w:rPr>
                <w:rFonts w:ascii="Times New Roman" w:eastAsia="Times New Roman" w:hAnsi="Times New Roman"/>
                <w:lang w:val="fr-BE"/>
              </w:rPr>
            </w:pPr>
            <w:r w:rsidRPr="00175181">
              <w:rPr>
                <w:rFonts w:ascii="Times New Roman" w:eastAsia="Times New Roman" w:hAnsi="Times New Roman"/>
                <w:lang w:val="sl-SI"/>
              </w:rPr>
              <w:t xml:space="preserve">Tel: </w:t>
            </w:r>
            <w:r w:rsidRPr="00175181">
              <w:rPr>
                <w:rFonts w:ascii="Times New Roman" w:eastAsia="Times New Roman" w:hAnsi="Times New Roman"/>
                <w:lang w:val="fr-BE"/>
              </w:rPr>
              <w:t>+31 23 568 55 01</w:t>
            </w:r>
          </w:p>
          <w:p w14:paraId="47F6E287" w14:textId="77777777" w:rsidR="00175181" w:rsidRPr="00175181" w:rsidRDefault="00175181" w:rsidP="00175181">
            <w:pPr>
              <w:widowControl w:val="0"/>
              <w:tabs>
                <w:tab w:val="left" w:pos="567"/>
              </w:tabs>
              <w:spacing w:after="0" w:line="240" w:lineRule="auto"/>
              <w:rPr>
                <w:rFonts w:ascii="Times New Roman" w:eastAsia="Times New Roman" w:hAnsi="Times New Roman"/>
                <w:lang w:val="sl-SI"/>
              </w:rPr>
            </w:pPr>
          </w:p>
        </w:tc>
      </w:tr>
      <w:tr w:rsidR="00175181" w:rsidRPr="00175181" w14:paraId="5BA34C0B" w14:textId="77777777" w:rsidTr="00BE5AF0">
        <w:tc>
          <w:tcPr>
            <w:tcW w:w="4678" w:type="dxa"/>
            <w:hideMark/>
          </w:tcPr>
          <w:p w14:paraId="45352ABF" w14:textId="77777777" w:rsidR="00175181" w:rsidRPr="00175181" w:rsidRDefault="00175181" w:rsidP="00175181">
            <w:pPr>
              <w:widowControl w:val="0"/>
              <w:tabs>
                <w:tab w:val="left" w:pos="567"/>
              </w:tabs>
              <w:spacing w:after="0" w:line="240" w:lineRule="auto"/>
              <w:rPr>
                <w:rFonts w:ascii="Times New Roman" w:eastAsia="Times New Roman" w:hAnsi="Times New Roman"/>
                <w:b/>
                <w:lang w:val="is-IS"/>
              </w:rPr>
            </w:pPr>
            <w:r w:rsidRPr="00175181">
              <w:rPr>
                <w:rFonts w:ascii="Times New Roman" w:eastAsia="Times New Roman" w:hAnsi="Times New Roman"/>
                <w:b/>
                <w:lang w:val="is-IS"/>
              </w:rPr>
              <w:t>Ísland</w:t>
            </w:r>
          </w:p>
          <w:p w14:paraId="23B5A978" w14:textId="77777777" w:rsidR="00175181" w:rsidRPr="00175181" w:rsidRDefault="00175181" w:rsidP="00175181">
            <w:pPr>
              <w:keepNext/>
              <w:keepLines/>
              <w:widowControl w:val="0"/>
              <w:tabs>
                <w:tab w:val="left" w:pos="567"/>
              </w:tabs>
              <w:spacing w:after="0" w:line="240" w:lineRule="auto"/>
              <w:rPr>
                <w:rFonts w:ascii="Times New Roman" w:eastAsia="Times New Roman" w:hAnsi="Times New Roman"/>
                <w:lang w:val="fr-BE"/>
              </w:rPr>
            </w:pPr>
            <w:r w:rsidRPr="00175181">
              <w:rPr>
                <w:rFonts w:ascii="Times New Roman" w:eastAsia="Times New Roman" w:hAnsi="Times New Roman"/>
                <w:noProof/>
              </w:rPr>
              <w:t>Sun Pharmaceutical Industries Europe B.V.</w:t>
            </w:r>
          </w:p>
          <w:p w14:paraId="0B333065" w14:textId="77777777" w:rsidR="00175181" w:rsidRPr="00175181" w:rsidRDefault="00175181" w:rsidP="00175181">
            <w:pPr>
              <w:widowControl w:val="0"/>
              <w:tabs>
                <w:tab w:val="left" w:pos="567"/>
              </w:tabs>
              <w:spacing w:after="0" w:line="240" w:lineRule="auto"/>
              <w:rPr>
                <w:rFonts w:ascii="Times New Roman" w:eastAsia="Times New Roman" w:hAnsi="Times New Roman"/>
              </w:rPr>
            </w:pPr>
            <w:r w:rsidRPr="00175181">
              <w:rPr>
                <w:rFonts w:ascii="Times New Roman" w:eastAsia="Times New Roman" w:hAnsi="Times New Roman"/>
                <w:noProof/>
              </w:rPr>
              <w:t>Sími</w:t>
            </w:r>
            <w:r w:rsidRPr="00175181">
              <w:rPr>
                <w:rFonts w:ascii="Times New Roman" w:eastAsia="Times New Roman" w:hAnsi="Times New Roman"/>
                <w:lang w:val="is-IS"/>
              </w:rPr>
              <w:t xml:space="preserve">: </w:t>
            </w:r>
            <w:r w:rsidRPr="00175181">
              <w:rPr>
                <w:rFonts w:ascii="Times New Roman" w:eastAsia="Times New Roman" w:hAnsi="Times New Roman"/>
                <w:lang w:val="fr-BE"/>
              </w:rPr>
              <w:t>+31 23 568 55 01</w:t>
            </w:r>
          </w:p>
        </w:tc>
        <w:tc>
          <w:tcPr>
            <w:tcW w:w="4678" w:type="dxa"/>
          </w:tcPr>
          <w:p w14:paraId="45D45753" w14:textId="77777777" w:rsidR="00175181" w:rsidRPr="00175181" w:rsidRDefault="00175181" w:rsidP="00175181">
            <w:pPr>
              <w:widowControl w:val="0"/>
              <w:tabs>
                <w:tab w:val="left" w:pos="-720"/>
                <w:tab w:val="left" w:pos="567"/>
              </w:tabs>
              <w:suppressAutoHyphens/>
              <w:spacing w:after="0" w:line="240" w:lineRule="auto"/>
              <w:rPr>
                <w:rFonts w:ascii="Times New Roman" w:eastAsia="Times New Roman" w:hAnsi="Times New Roman"/>
                <w:b/>
                <w:lang w:val="sk-SK"/>
              </w:rPr>
            </w:pPr>
            <w:r w:rsidRPr="00175181">
              <w:rPr>
                <w:rFonts w:ascii="Times New Roman" w:eastAsia="Times New Roman" w:hAnsi="Times New Roman"/>
                <w:b/>
                <w:lang w:val="sk-SK"/>
              </w:rPr>
              <w:t>Slovenská republika</w:t>
            </w:r>
          </w:p>
          <w:p w14:paraId="7E26F3AD" w14:textId="77777777" w:rsidR="00175181" w:rsidRPr="00175181" w:rsidRDefault="00175181" w:rsidP="00175181">
            <w:pPr>
              <w:keepNext/>
              <w:keepLines/>
              <w:widowControl w:val="0"/>
              <w:tabs>
                <w:tab w:val="left" w:pos="567"/>
              </w:tabs>
              <w:spacing w:after="0" w:line="240" w:lineRule="auto"/>
              <w:rPr>
                <w:rFonts w:ascii="Times New Roman" w:eastAsia="Times New Roman" w:hAnsi="Times New Roman"/>
                <w:lang w:val="fr-BE"/>
              </w:rPr>
            </w:pPr>
            <w:r w:rsidRPr="00175181">
              <w:rPr>
                <w:rFonts w:ascii="Times New Roman" w:eastAsia="Times New Roman" w:hAnsi="Times New Roman"/>
                <w:noProof/>
              </w:rPr>
              <w:t>Sun Pharmaceutical Industries Europe B.V.</w:t>
            </w:r>
          </w:p>
          <w:p w14:paraId="375F1C99" w14:textId="77777777" w:rsidR="00175181" w:rsidRPr="00175181" w:rsidRDefault="00175181" w:rsidP="00175181">
            <w:pPr>
              <w:widowControl w:val="0"/>
              <w:tabs>
                <w:tab w:val="left" w:pos="567"/>
              </w:tabs>
              <w:spacing w:after="0" w:line="240" w:lineRule="auto"/>
              <w:rPr>
                <w:rFonts w:ascii="Times New Roman" w:eastAsia="Times New Roman" w:hAnsi="Times New Roman"/>
                <w:lang w:val="sk-SK"/>
              </w:rPr>
            </w:pPr>
            <w:r w:rsidRPr="00175181">
              <w:rPr>
                <w:rFonts w:ascii="Times New Roman" w:eastAsia="Times New Roman" w:hAnsi="Times New Roman"/>
                <w:lang w:val="sk-SK"/>
              </w:rPr>
              <w:t xml:space="preserve">Tel: </w:t>
            </w:r>
            <w:r w:rsidRPr="00175181">
              <w:rPr>
                <w:rFonts w:ascii="Times New Roman" w:eastAsia="Times New Roman" w:hAnsi="Times New Roman"/>
                <w:lang w:val="fr-BE"/>
              </w:rPr>
              <w:t>+31 23 568 55 01</w:t>
            </w:r>
          </w:p>
          <w:p w14:paraId="56D8F106" w14:textId="77777777" w:rsidR="00175181" w:rsidRPr="00175181" w:rsidRDefault="00175181" w:rsidP="00175181">
            <w:pPr>
              <w:widowControl w:val="0"/>
              <w:tabs>
                <w:tab w:val="left" w:pos="-720"/>
                <w:tab w:val="left" w:pos="567"/>
              </w:tabs>
              <w:suppressAutoHyphens/>
              <w:spacing w:after="0" w:line="240" w:lineRule="auto"/>
              <w:rPr>
                <w:rFonts w:ascii="Times New Roman" w:eastAsia="Times New Roman" w:hAnsi="Times New Roman"/>
                <w:lang w:val="sk-SK"/>
              </w:rPr>
            </w:pPr>
          </w:p>
        </w:tc>
      </w:tr>
      <w:tr w:rsidR="00175181" w:rsidRPr="00175181" w14:paraId="7DBFC132" w14:textId="77777777" w:rsidTr="00BE5AF0">
        <w:tc>
          <w:tcPr>
            <w:tcW w:w="4678" w:type="dxa"/>
            <w:hideMark/>
          </w:tcPr>
          <w:p w14:paraId="22A92C2C" w14:textId="77777777" w:rsidR="00175181" w:rsidRPr="00175181" w:rsidRDefault="00175181" w:rsidP="00175181">
            <w:pPr>
              <w:widowControl w:val="0"/>
              <w:tabs>
                <w:tab w:val="left" w:pos="567"/>
              </w:tabs>
              <w:spacing w:after="0" w:line="240" w:lineRule="auto"/>
              <w:rPr>
                <w:rFonts w:ascii="Times New Roman" w:eastAsia="Times New Roman" w:hAnsi="Times New Roman"/>
                <w:b/>
                <w:lang w:val="it-IT"/>
              </w:rPr>
            </w:pPr>
            <w:r w:rsidRPr="00175181">
              <w:rPr>
                <w:rFonts w:ascii="Times New Roman" w:eastAsia="Times New Roman" w:hAnsi="Times New Roman"/>
                <w:b/>
                <w:lang w:val="it-IT"/>
              </w:rPr>
              <w:t>Italia</w:t>
            </w:r>
          </w:p>
          <w:p w14:paraId="4F105638" w14:textId="77777777" w:rsidR="00422230" w:rsidRDefault="00101582" w:rsidP="00175181">
            <w:pPr>
              <w:tabs>
                <w:tab w:val="left" w:pos="567"/>
              </w:tabs>
              <w:spacing w:after="0" w:line="240" w:lineRule="auto"/>
              <w:rPr>
                <w:rFonts w:ascii="Times New Roman" w:eastAsia="Times New Roman" w:hAnsi="Times New Roman"/>
                <w:szCs w:val="20"/>
                <w:lang w:val="es-ES"/>
              </w:rPr>
            </w:pPr>
            <w:r w:rsidRPr="00101582">
              <w:rPr>
                <w:rFonts w:ascii="Times New Roman" w:eastAsia="Times New Roman" w:hAnsi="Times New Roman"/>
                <w:szCs w:val="20"/>
                <w:lang w:val="es-ES"/>
              </w:rPr>
              <w:t>Sun Pharma Italia S.r.l.</w:t>
            </w:r>
          </w:p>
          <w:p w14:paraId="40C89210" w14:textId="77777777" w:rsidR="00175181" w:rsidRPr="00175181" w:rsidRDefault="00175181" w:rsidP="00175181">
            <w:pPr>
              <w:tabs>
                <w:tab w:val="left" w:pos="567"/>
              </w:tabs>
              <w:spacing w:after="0" w:line="240" w:lineRule="auto"/>
              <w:rPr>
                <w:rFonts w:ascii="Times New Roman" w:eastAsia="Times New Roman" w:hAnsi="Times New Roman"/>
                <w:b/>
                <w:lang w:val="pt-PT"/>
              </w:rPr>
            </w:pPr>
            <w:r w:rsidRPr="00175181">
              <w:rPr>
                <w:rFonts w:ascii="Times New Roman" w:eastAsia="Times New Roman" w:hAnsi="Times New Roman"/>
                <w:lang w:val="es-ES"/>
              </w:rPr>
              <w:t>Tel:</w:t>
            </w:r>
            <w:r w:rsidRPr="00175181">
              <w:rPr>
                <w:rFonts w:ascii="Times New Roman" w:eastAsia="Times New Roman" w:hAnsi="Times New Roman"/>
                <w:szCs w:val="20"/>
                <w:lang w:val="es-ES"/>
              </w:rPr>
              <w:t xml:space="preserve"> +39 02 33 49 07 93</w:t>
            </w:r>
          </w:p>
        </w:tc>
        <w:tc>
          <w:tcPr>
            <w:tcW w:w="4678" w:type="dxa"/>
          </w:tcPr>
          <w:p w14:paraId="699842FB" w14:textId="77777777" w:rsidR="00175181" w:rsidRPr="00175181" w:rsidRDefault="00175181" w:rsidP="00175181">
            <w:pPr>
              <w:widowControl w:val="0"/>
              <w:tabs>
                <w:tab w:val="left" w:pos="-720"/>
                <w:tab w:val="left" w:pos="567"/>
                <w:tab w:val="left" w:pos="4536"/>
              </w:tabs>
              <w:suppressAutoHyphens/>
              <w:spacing w:after="0" w:line="240" w:lineRule="auto"/>
              <w:rPr>
                <w:rFonts w:ascii="Times New Roman" w:eastAsia="Times New Roman" w:hAnsi="Times New Roman"/>
                <w:b/>
                <w:lang w:val="fi-FI"/>
              </w:rPr>
            </w:pPr>
            <w:r w:rsidRPr="00175181">
              <w:rPr>
                <w:rFonts w:ascii="Times New Roman" w:eastAsia="Times New Roman" w:hAnsi="Times New Roman"/>
                <w:b/>
                <w:lang w:val="fi-FI"/>
              </w:rPr>
              <w:t>Suomi/Finland</w:t>
            </w:r>
          </w:p>
          <w:p w14:paraId="114E88DA" w14:textId="77777777" w:rsidR="00175181" w:rsidRPr="00175181" w:rsidRDefault="00175181" w:rsidP="00175181">
            <w:pPr>
              <w:keepNext/>
              <w:keepLines/>
              <w:widowControl w:val="0"/>
              <w:tabs>
                <w:tab w:val="left" w:pos="567"/>
              </w:tabs>
              <w:spacing w:after="0" w:line="240" w:lineRule="auto"/>
              <w:rPr>
                <w:rFonts w:ascii="Times New Roman" w:eastAsia="Times New Roman" w:hAnsi="Times New Roman"/>
                <w:lang w:val="fr-BE"/>
              </w:rPr>
            </w:pPr>
            <w:r w:rsidRPr="00175181">
              <w:rPr>
                <w:rFonts w:ascii="Times New Roman" w:eastAsia="Times New Roman" w:hAnsi="Times New Roman"/>
                <w:noProof/>
              </w:rPr>
              <w:t>Sun Pharmaceutical Industries Europe B.V.</w:t>
            </w:r>
          </w:p>
          <w:p w14:paraId="0CE4DBBB" w14:textId="77777777" w:rsidR="00175181" w:rsidRPr="00175181" w:rsidRDefault="00175181" w:rsidP="00175181">
            <w:pPr>
              <w:widowControl w:val="0"/>
              <w:tabs>
                <w:tab w:val="left" w:pos="567"/>
              </w:tabs>
              <w:spacing w:after="0" w:line="240" w:lineRule="auto"/>
              <w:rPr>
                <w:rFonts w:ascii="Times New Roman" w:eastAsia="Times New Roman" w:hAnsi="Times New Roman"/>
                <w:lang w:val="fi-FI"/>
              </w:rPr>
            </w:pPr>
            <w:r w:rsidRPr="00175181">
              <w:rPr>
                <w:rFonts w:ascii="Times New Roman" w:eastAsia="Times New Roman" w:hAnsi="Times New Roman"/>
                <w:lang w:val="fi-FI"/>
              </w:rPr>
              <w:t xml:space="preserve">Puh/Tel: </w:t>
            </w:r>
            <w:r w:rsidRPr="00175181">
              <w:rPr>
                <w:rFonts w:ascii="Times New Roman" w:eastAsia="Times New Roman" w:hAnsi="Times New Roman"/>
                <w:lang w:val="fr-BE"/>
              </w:rPr>
              <w:t>+31 23 568 55 01</w:t>
            </w:r>
          </w:p>
          <w:p w14:paraId="42CE41D1" w14:textId="77777777" w:rsidR="00175181" w:rsidRPr="00175181" w:rsidRDefault="00175181" w:rsidP="00175181">
            <w:pPr>
              <w:widowControl w:val="0"/>
              <w:tabs>
                <w:tab w:val="left" w:pos="-720"/>
                <w:tab w:val="left" w:pos="567"/>
              </w:tabs>
              <w:suppressAutoHyphens/>
              <w:spacing w:after="0" w:line="240" w:lineRule="auto"/>
              <w:rPr>
                <w:rFonts w:ascii="Times New Roman" w:eastAsia="Times New Roman" w:hAnsi="Times New Roman"/>
                <w:lang w:val="sv-SE"/>
              </w:rPr>
            </w:pPr>
          </w:p>
        </w:tc>
      </w:tr>
      <w:tr w:rsidR="00175181" w:rsidRPr="00175181" w14:paraId="3EEBCE78" w14:textId="77777777" w:rsidTr="00BE5AF0">
        <w:tc>
          <w:tcPr>
            <w:tcW w:w="4678" w:type="dxa"/>
            <w:hideMark/>
          </w:tcPr>
          <w:p w14:paraId="406385F0"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b/>
                <w:lang w:val="el-GR"/>
              </w:rPr>
            </w:pPr>
            <w:r w:rsidRPr="00175181">
              <w:rPr>
                <w:rFonts w:ascii="Times New Roman" w:eastAsia="Times New Roman" w:hAnsi="Times New Roman"/>
                <w:b/>
                <w:lang w:val="el-GR"/>
              </w:rPr>
              <w:t>Κύπρος</w:t>
            </w:r>
          </w:p>
          <w:p w14:paraId="45161BE2" w14:textId="77777777" w:rsidR="00175181" w:rsidRPr="00175181" w:rsidRDefault="00175181" w:rsidP="00175181">
            <w:pPr>
              <w:keepNext/>
              <w:keepLines/>
              <w:widowControl w:val="0"/>
              <w:tabs>
                <w:tab w:val="left" w:pos="567"/>
              </w:tabs>
              <w:spacing w:after="0" w:line="240" w:lineRule="auto"/>
              <w:rPr>
                <w:rFonts w:ascii="Times New Roman" w:eastAsia="Times New Roman" w:hAnsi="Times New Roman"/>
                <w:lang w:val="fr-BE"/>
              </w:rPr>
            </w:pPr>
            <w:r w:rsidRPr="00175181">
              <w:rPr>
                <w:rFonts w:ascii="Times New Roman" w:eastAsia="Times New Roman" w:hAnsi="Times New Roman"/>
                <w:noProof/>
              </w:rPr>
              <w:t>Sun Pharmaceutical Industries Europe B.V.</w:t>
            </w:r>
          </w:p>
          <w:p w14:paraId="7C3882D1"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b/>
                <w:lang w:val="el-GR"/>
              </w:rPr>
            </w:pPr>
            <w:r w:rsidRPr="00175181">
              <w:rPr>
                <w:rFonts w:ascii="Times New Roman" w:eastAsia="Times New Roman" w:hAnsi="Times New Roman"/>
                <w:lang w:val="el-GR"/>
              </w:rPr>
              <w:t>Τηλ:</w:t>
            </w:r>
            <w:r w:rsidRPr="00175181">
              <w:rPr>
                <w:rFonts w:ascii="Times New Roman" w:eastAsia="Times New Roman" w:hAnsi="Times New Roman"/>
                <w:lang w:val="en-US"/>
              </w:rPr>
              <w:t xml:space="preserve"> </w:t>
            </w:r>
            <w:r w:rsidRPr="00175181">
              <w:rPr>
                <w:rFonts w:ascii="Times New Roman" w:eastAsia="Times New Roman" w:hAnsi="Times New Roman"/>
                <w:lang w:val="fr-BE"/>
              </w:rPr>
              <w:t>+31 23 568 55 01</w:t>
            </w:r>
          </w:p>
        </w:tc>
        <w:tc>
          <w:tcPr>
            <w:tcW w:w="4678" w:type="dxa"/>
          </w:tcPr>
          <w:p w14:paraId="1EFF8457" w14:textId="77777777" w:rsidR="00175181" w:rsidRPr="00175181" w:rsidRDefault="00175181" w:rsidP="00175181">
            <w:pPr>
              <w:keepNext/>
              <w:widowControl w:val="0"/>
              <w:tabs>
                <w:tab w:val="left" w:pos="-720"/>
                <w:tab w:val="left" w:pos="567"/>
                <w:tab w:val="left" w:pos="4536"/>
              </w:tabs>
              <w:suppressAutoHyphens/>
              <w:spacing w:after="0" w:line="240" w:lineRule="auto"/>
              <w:rPr>
                <w:rFonts w:ascii="Times New Roman" w:eastAsia="Times New Roman" w:hAnsi="Times New Roman"/>
                <w:b/>
                <w:lang w:val="sv-SE"/>
              </w:rPr>
            </w:pPr>
            <w:r w:rsidRPr="00175181">
              <w:rPr>
                <w:rFonts w:ascii="Times New Roman" w:eastAsia="Times New Roman" w:hAnsi="Times New Roman"/>
                <w:b/>
                <w:lang w:val="sv-SE"/>
              </w:rPr>
              <w:t>Sverige</w:t>
            </w:r>
          </w:p>
          <w:p w14:paraId="4B84AD2F" w14:textId="77777777" w:rsidR="00175181" w:rsidRPr="00175181" w:rsidRDefault="00175181" w:rsidP="00175181">
            <w:pPr>
              <w:keepNext/>
              <w:keepLines/>
              <w:widowControl w:val="0"/>
              <w:tabs>
                <w:tab w:val="left" w:pos="567"/>
              </w:tabs>
              <w:spacing w:after="0" w:line="240" w:lineRule="auto"/>
              <w:rPr>
                <w:rFonts w:ascii="Times New Roman" w:eastAsia="Times New Roman" w:hAnsi="Times New Roman"/>
                <w:lang w:val="fr-BE"/>
              </w:rPr>
            </w:pPr>
            <w:r w:rsidRPr="001F2258">
              <w:rPr>
                <w:rFonts w:ascii="Times New Roman" w:eastAsia="Times New Roman" w:hAnsi="Times New Roman"/>
                <w:noProof/>
                <w:lang w:val="it-IT"/>
              </w:rPr>
              <w:t>Sun Pharmaceutical Industries Europe B.V.</w:t>
            </w:r>
          </w:p>
          <w:p w14:paraId="3BF4CB07" w14:textId="77777777" w:rsidR="00175181" w:rsidRPr="00175181" w:rsidRDefault="00175181" w:rsidP="00175181">
            <w:pPr>
              <w:keepNext/>
              <w:widowControl w:val="0"/>
              <w:tabs>
                <w:tab w:val="left" w:pos="567"/>
              </w:tabs>
              <w:spacing w:after="0" w:line="240" w:lineRule="auto"/>
              <w:rPr>
                <w:rFonts w:ascii="Times New Roman" w:eastAsia="Times New Roman" w:hAnsi="Times New Roman"/>
                <w:lang w:val="sv-SE"/>
              </w:rPr>
            </w:pPr>
            <w:r w:rsidRPr="00175181">
              <w:rPr>
                <w:rFonts w:ascii="Times New Roman" w:eastAsia="Times New Roman" w:hAnsi="Times New Roman"/>
                <w:lang w:val="sv-SE"/>
              </w:rPr>
              <w:t xml:space="preserve">Tel: </w:t>
            </w:r>
            <w:r w:rsidRPr="00175181">
              <w:rPr>
                <w:rFonts w:ascii="Times New Roman" w:eastAsia="Times New Roman" w:hAnsi="Times New Roman"/>
                <w:lang w:val="fr-BE"/>
              </w:rPr>
              <w:t>+31 23 568 55 01</w:t>
            </w:r>
          </w:p>
          <w:p w14:paraId="391D950C" w14:textId="77777777" w:rsidR="00175181" w:rsidRPr="00175181" w:rsidRDefault="00175181" w:rsidP="00175181">
            <w:pPr>
              <w:keepNext/>
              <w:widowControl w:val="0"/>
              <w:tabs>
                <w:tab w:val="left" w:pos="-720"/>
                <w:tab w:val="left" w:pos="567"/>
                <w:tab w:val="left" w:pos="4536"/>
              </w:tabs>
              <w:suppressAutoHyphens/>
              <w:spacing w:after="0" w:line="240" w:lineRule="auto"/>
              <w:rPr>
                <w:rFonts w:ascii="Times New Roman" w:eastAsia="Times New Roman" w:hAnsi="Times New Roman"/>
                <w:lang w:val="sv-SE"/>
              </w:rPr>
            </w:pPr>
          </w:p>
        </w:tc>
      </w:tr>
      <w:tr w:rsidR="00175181" w:rsidRPr="00175181" w14:paraId="087275DF" w14:textId="77777777" w:rsidTr="00BE5AF0">
        <w:tc>
          <w:tcPr>
            <w:tcW w:w="4678" w:type="dxa"/>
            <w:hideMark/>
          </w:tcPr>
          <w:p w14:paraId="775C94A7" w14:textId="77777777" w:rsidR="00175181" w:rsidRPr="00175181" w:rsidRDefault="00175181" w:rsidP="00175181">
            <w:pPr>
              <w:widowControl w:val="0"/>
              <w:tabs>
                <w:tab w:val="left" w:pos="567"/>
              </w:tabs>
              <w:spacing w:after="0" w:line="240" w:lineRule="auto"/>
              <w:rPr>
                <w:rFonts w:ascii="Times New Roman" w:eastAsia="Times New Roman" w:hAnsi="Times New Roman"/>
                <w:b/>
                <w:lang w:val="lv-LV"/>
              </w:rPr>
            </w:pPr>
            <w:r w:rsidRPr="00175181">
              <w:rPr>
                <w:rFonts w:ascii="Times New Roman" w:eastAsia="Times New Roman" w:hAnsi="Times New Roman"/>
                <w:b/>
                <w:lang w:val="lv-LV"/>
              </w:rPr>
              <w:t>Latvija</w:t>
            </w:r>
          </w:p>
          <w:p w14:paraId="35BFBA50" w14:textId="77777777" w:rsidR="00175181" w:rsidRPr="00175181" w:rsidRDefault="00175181" w:rsidP="00175181">
            <w:pPr>
              <w:keepNext/>
              <w:keepLines/>
              <w:widowControl w:val="0"/>
              <w:tabs>
                <w:tab w:val="left" w:pos="567"/>
              </w:tabs>
              <w:spacing w:after="0" w:line="240" w:lineRule="auto"/>
              <w:rPr>
                <w:rFonts w:ascii="Times New Roman" w:eastAsia="Times New Roman" w:hAnsi="Times New Roman"/>
                <w:lang w:val="fr-BE"/>
              </w:rPr>
            </w:pPr>
            <w:r w:rsidRPr="00175181">
              <w:rPr>
                <w:rFonts w:ascii="Times New Roman" w:eastAsia="Times New Roman" w:hAnsi="Times New Roman"/>
                <w:noProof/>
              </w:rPr>
              <w:t>Sun Pharmaceutical Industries Europe B.V.</w:t>
            </w:r>
          </w:p>
          <w:p w14:paraId="175B5B6B" w14:textId="77777777" w:rsidR="00175181" w:rsidRPr="00175181" w:rsidRDefault="00175181" w:rsidP="00175181">
            <w:pPr>
              <w:widowControl w:val="0"/>
              <w:tabs>
                <w:tab w:val="left" w:pos="-720"/>
                <w:tab w:val="left" w:pos="567"/>
              </w:tabs>
              <w:suppressAutoHyphens/>
              <w:spacing w:after="0" w:line="240" w:lineRule="auto"/>
              <w:rPr>
                <w:rFonts w:ascii="Times New Roman" w:eastAsia="Times New Roman" w:hAnsi="Times New Roman"/>
                <w:lang w:val="fi-FI"/>
              </w:rPr>
            </w:pPr>
            <w:r w:rsidRPr="00175181">
              <w:rPr>
                <w:rFonts w:ascii="Times New Roman" w:eastAsia="Times New Roman" w:hAnsi="Times New Roman"/>
                <w:lang w:val="lv-LV"/>
              </w:rPr>
              <w:t xml:space="preserve">Tel: </w:t>
            </w:r>
            <w:r w:rsidRPr="00175181">
              <w:rPr>
                <w:rFonts w:ascii="Times New Roman" w:eastAsia="Times New Roman" w:hAnsi="Times New Roman"/>
                <w:lang w:val="fr-BE"/>
              </w:rPr>
              <w:t>+31 23 568 55 01</w:t>
            </w:r>
          </w:p>
        </w:tc>
        <w:tc>
          <w:tcPr>
            <w:tcW w:w="4678" w:type="dxa"/>
            <w:hideMark/>
          </w:tcPr>
          <w:p w14:paraId="2DA75B9E" w14:textId="525B33DF" w:rsidR="00175181" w:rsidRPr="00175181" w:rsidRDefault="00175181" w:rsidP="00175181">
            <w:pPr>
              <w:widowControl w:val="0"/>
              <w:tabs>
                <w:tab w:val="left" w:pos="567"/>
              </w:tabs>
              <w:spacing w:after="0" w:line="240" w:lineRule="auto"/>
              <w:rPr>
                <w:rFonts w:ascii="Times New Roman" w:eastAsia="Times New Roman" w:hAnsi="Times New Roman"/>
                <w:lang w:val="en-US"/>
              </w:rPr>
            </w:pPr>
          </w:p>
        </w:tc>
      </w:tr>
    </w:tbl>
    <w:p w14:paraId="2A20ABB4" w14:textId="77777777" w:rsidR="00175181" w:rsidRPr="00175181" w:rsidRDefault="00175181" w:rsidP="00175181">
      <w:pPr>
        <w:widowControl w:val="0"/>
        <w:numPr>
          <w:ilvl w:val="12"/>
          <w:numId w:val="0"/>
        </w:numPr>
        <w:tabs>
          <w:tab w:val="left" w:pos="720"/>
        </w:tabs>
        <w:spacing w:after="0" w:line="240" w:lineRule="auto"/>
        <w:ind w:right="-2"/>
        <w:rPr>
          <w:rFonts w:ascii="Times New Roman" w:eastAsia="Times New Roman" w:hAnsi="Times New Roman"/>
          <w:noProof/>
        </w:rPr>
      </w:pPr>
    </w:p>
    <w:p w14:paraId="4267DB01" w14:textId="77777777" w:rsidR="00175181" w:rsidRPr="00175181" w:rsidRDefault="00175181" w:rsidP="00175181">
      <w:pPr>
        <w:widowControl w:val="0"/>
        <w:spacing w:after="0" w:line="240" w:lineRule="auto"/>
        <w:rPr>
          <w:rFonts w:ascii="Times New Roman" w:eastAsia="Times New Roman" w:hAnsi="Times New Roman"/>
          <w:noProof/>
        </w:rPr>
      </w:pPr>
    </w:p>
    <w:p w14:paraId="25497B33" w14:textId="77777777" w:rsidR="00175181" w:rsidRPr="00175181" w:rsidRDefault="00175181" w:rsidP="00175181">
      <w:pPr>
        <w:widowControl w:val="0"/>
        <w:tabs>
          <w:tab w:val="left" w:pos="567"/>
        </w:tabs>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lang w:val="ro-RO"/>
        </w:rPr>
        <w:t>Acest prospect a fost revizuit în</w:t>
      </w:r>
    </w:p>
    <w:p w14:paraId="0F081219"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noProof/>
          <w:lang w:val="ro-RO"/>
        </w:rPr>
      </w:pPr>
    </w:p>
    <w:p w14:paraId="43AAEFE5"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iCs/>
          <w:noProof/>
          <w:lang w:val="ro-RO"/>
        </w:rPr>
      </w:pPr>
    </w:p>
    <w:p w14:paraId="0FC2017B" w14:textId="77777777" w:rsidR="00175181" w:rsidRPr="00175181" w:rsidRDefault="00175181" w:rsidP="00175181">
      <w:pPr>
        <w:keepNext/>
        <w:widowControl w:val="0"/>
        <w:numPr>
          <w:ilvl w:val="12"/>
          <w:numId w:val="0"/>
        </w:numPr>
        <w:spacing w:after="0" w:line="240" w:lineRule="auto"/>
        <w:outlineLvl w:val="0"/>
        <w:rPr>
          <w:rFonts w:ascii="Times New Roman" w:eastAsia="Times New Roman" w:hAnsi="Times New Roman"/>
          <w:b/>
          <w:noProof/>
          <w:szCs w:val="20"/>
          <w:lang w:val="ro-RO"/>
        </w:rPr>
      </w:pPr>
      <w:r w:rsidRPr="00175181">
        <w:rPr>
          <w:rFonts w:ascii="Times New Roman" w:eastAsia="Times New Roman" w:hAnsi="Times New Roman"/>
          <w:b/>
          <w:lang w:val="ro-RO"/>
        </w:rPr>
        <w:t>Alte surse de informaţii</w:t>
      </w:r>
    </w:p>
    <w:p w14:paraId="20BF84A2"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szCs w:val="20"/>
          <w:lang w:val="ro-RO"/>
        </w:rPr>
      </w:pPr>
      <w:r w:rsidRPr="00175181">
        <w:rPr>
          <w:rFonts w:ascii="Times New Roman" w:eastAsia="Times New Roman" w:hAnsi="Times New Roman"/>
          <w:lang w:val="ro-RO"/>
        </w:rPr>
        <w:t>Informaţii detaliate privind acest medicament sunt disponibile pe site-ul Agenţiei Europene pentru Medicamente</w:t>
      </w:r>
      <w:r w:rsidRPr="00175181">
        <w:rPr>
          <w:rFonts w:ascii="Times New Roman" w:eastAsia="Times New Roman" w:hAnsi="Times New Roman"/>
          <w:szCs w:val="20"/>
          <w:lang w:val="ro-RO"/>
        </w:rPr>
        <w:t>: http://www.ema.europa.eu.</w:t>
      </w:r>
    </w:p>
    <w:p w14:paraId="6E4FF020"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noProof/>
          <w:lang w:val="ro-RO"/>
        </w:rPr>
      </w:pPr>
    </w:p>
    <w:p w14:paraId="0BBBDB16" w14:textId="77777777" w:rsidR="00175181" w:rsidRPr="00175181" w:rsidRDefault="00175181" w:rsidP="00175181">
      <w:pPr>
        <w:keepNext/>
        <w:widowControl w:val="0"/>
        <w:autoSpaceDE w:val="0"/>
        <w:autoSpaceDN w:val="0"/>
        <w:adjustRightInd w:val="0"/>
        <w:spacing w:after="0" w:line="240" w:lineRule="auto"/>
        <w:rPr>
          <w:rFonts w:ascii="Times New Roman" w:eastAsia="SimSun" w:hAnsi="Times New Roman"/>
          <w:lang w:val="ro-RO"/>
        </w:rPr>
      </w:pPr>
      <w:r w:rsidRPr="00175181">
        <w:rPr>
          <w:rFonts w:ascii="Times New Roman" w:eastAsia="SimSun" w:hAnsi="Times New Roman"/>
          <w:lang w:val="ro-RO"/>
        </w:rPr>
        <w:t>Ca parte a Programului de prevenţie a sarcinii în timpul tratamentului cu Odomzo, toţi pacienţii vor primi:</w:t>
      </w:r>
    </w:p>
    <w:p w14:paraId="40D09E5A" w14:textId="77777777" w:rsidR="00175181" w:rsidRPr="00175181" w:rsidRDefault="00175181" w:rsidP="00175181">
      <w:pPr>
        <w:keepNext/>
        <w:widowControl w:val="0"/>
        <w:numPr>
          <w:ilvl w:val="0"/>
          <w:numId w:val="34"/>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O broşură pentru pacient</w:t>
      </w:r>
    </w:p>
    <w:p w14:paraId="1E57C7DA" w14:textId="77777777" w:rsidR="00175181" w:rsidRPr="00175181" w:rsidRDefault="00175181" w:rsidP="00175181">
      <w:pPr>
        <w:keepNext/>
        <w:widowControl w:val="0"/>
        <w:numPr>
          <w:ilvl w:val="0"/>
          <w:numId w:val="34"/>
        </w:numPr>
        <w:tabs>
          <w:tab w:val="left" w:pos="567"/>
        </w:tabs>
        <w:spacing w:after="0" w:line="240" w:lineRule="auto"/>
        <w:ind w:left="567" w:hanging="567"/>
        <w:rPr>
          <w:rFonts w:ascii="Times New Roman" w:eastAsia="Times New Roman" w:hAnsi="Times New Roman"/>
          <w:noProof/>
          <w:szCs w:val="20"/>
          <w:lang w:val="ro-RO"/>
        </w:rPr>
      </w:pPr>
      <w:r w:rsidRPr="00175181">
        <w:rPr>
          <w:rFonts w:ascii="Times New Roman" w:eastAsia="Times New Roman" w:hAnsi="Times New Roman"/>
          <w:noProof/>
          <w:szCs w:val="20"/>
          <w:lang w:val="ro-RO"/>
        </w:rPr>
        <w:t>Un card al pacientului</w:t>
      </w:r>
    </w:p>
    <w:p w14:paraId="289AB1EA" w14:textId="77777777" w:rsidR="00175181" w:rsidRPr="00175181" w:rsidRDefault="00175181" w:rsidP="00175181">
      <w:pPr>
        <w:keepNext/>
        <w:widowControl w:val="0"/>
        <w:autoSpaceDE w:val="0"/>
        <w:autoSpaceDN w:val="0"/>
        <w:adjustRightInd w:val="0"/>
        <w:spacing w:after="0" w:line="240" w:lineRule="auto"/>
        <w:rPr>
          <w:rFonts w:ascii="Times New Roman" w:eastAsia="SimSun" w:hAnsi="Times New Roman"/>
          <w:lang w:val="ro-RO"/>
        </w:rPr>
      </w:pPr>
    </w:p>
    <w:p w14:paraId="51A82EEE" w14:textId="77777777" w:rsidR="00175181" w:rsidRPr="00175181" w:rsidRDefault="00175181" w:rsidP="00175181">
      <w:pPr>
        <w:widowControl w:val="0"/>
        <w:numPr>
          <w:ilvl w:val="12"/>
          <w:numId w:val="0"/>
        </w:numPr>
        <w:tabs>
          <w:tab w:val="left" w:pos="567"/>
        </w:tabs>
        <w:spacing w:after="0" w:line="240" w:lineRule="auto"/>
        <w:rPr>
          <w:rFonts w:ascii="Times New Roman" w:eastAsia="Times New Roman" w:hAnsi="Times New Roman"/>
          <w:noProof/>
          <w:szCs w:val="20"/>
          <w:lang w:val="ro-RO"/>
        </w:rPr>
      </w:pPr>
      <w:r w:rsidRPr="00175181">
        <w:rPr>
          <w:rFonts w:ascii="Times New Roman" w:eastAsia="Times New Roman" w:hAnsi="Times New Roman"/>
          <w:lang w:val="ro-RO"/>
        </w:rPr>
        <w:t>Vă rugăm să consultaţi aceste documente pentru informaţii suplimentare.</w:t>
      </w:r>
    </w:p>
    <w:p w14:paraId="3C1D40E5" w14:textId="77777777" w:rsidR="00175181" w:rsidRPr="00175181" w:rsidRDefault="00175181" w:rsidP="00175181">
      <w:pPr>
        <w:widowControl w:val="0"/>
        <w:numPr>
          <w:ilvl w:val="12"/>
          <w:numId w:val="0"/>
        </w:numPr>
        <w:spacing w:after="0" w:line="240" w:lineRule="auto"/>
        <w:ind w:right="-2"/>
        <w:rPr>
          <w:rFonts w:ascii="Times New Roman" w:eastAsia="Times New Roman" w:hAnsi="Times New Roman"/>
          <w:noProof/>
          <w:szCs w:val="20"/>
          <w:lang w:val="ro-RO"/>
        </w:rPr>
      </w:pPr>
    </w:p>
    <w:p w14:paraId="494F6243" w14:textId="77777777" w:rsidR="00695F4E" w:rsidRPr="001F2258" w:rsidRDefault="00695F4E">
      <w:pPr>
        <w:rPr>
          <w:lang w:val="it-IT"/>
        </w:rPr>
      </w:pPr>
    </w:p>
    <w:sectPr w:rsidR="00695F4E" w:rsidRPr="001F2258" w:rsidSect="00BE5AF0">
      <w:footerReference w:type="default" r:id="rId16"/>
      <w:footerReference w:type="first" r:id="rId17"/>
      <w:endnotePr>
        <w:numFmt w:val="decimal"/>
      </w:endnotePr>
      <w:pgSz w:w="11907" w:h="16840" w:code="9"/>
      <w:pgMar w:top="1134" w:right="1134" w:bottom="1134" w:left="1134"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9FFC5" w14:textId="77777777" w:rsidR="00892036" w:rsidRDefault="00892036">
      <w:pPr>
        <w:spacing w:after="0" w:line="240" w:lineRule="auto"/>
      </w:pPr>
      <w:r>
        <w:separator/>
      </w:r>
    </w:p>
  </w:endnote>
  <w:endnote w:type="continuationSeparator" w:id="0">
    <w:p w14:paraId="6C5F2FE1" w14:textId="77777777" w:rsidR="00892036" w:rsidRDefault="00892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00"/>
    <w:family w:val="roman"/>
    <w:notTrueType/>
    <w:pitch w:val="default"/>
    <w:sig w:usb0="00000000" w:usb1="08070000" w:usb2="00000010" w:usb3="00000000" w:csb0="0002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22EF" w14:textId="77777777" w:rsidR="00BE5AF0" w:rsidRDefault="00BE5AF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DA1554">
      <w:rPr>
        <w:rStyle w:val="PageNumber"/>
        <w:rFonts w:cs="Arial"/>
      </w:rPr>
      <w:t>19</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53159" w14:textId="77777777" w:rsidR="00BE5AF0" w:rsidRDefault="00BE5AF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DA1554">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B75DA" w14:textId="77777777" w:rsidR="00892036" w:rsidRDefault="00892036">
      <w:pPr>
        <w:spacing w:after="0" w:line="240" w:lineRule="auto"/>
      </w:pPr>
      <w:r>
        <w:separator/>
      </w:r>
    </w:p>
  </w:footnote>
  <w:footnote w:type="continuationSeparator" w:id="0">
    <w:p w14:paraId="2BCBB005" w14:textId="77777777" w:rsidR="00892036" w:rsidRDefault="008920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90002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561C90"/>
    <w:multiLevelType w:val="hybridMultilevel"/>
    <w:tmpl w:val="F6AA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C2D8C"/>
    <w:multiLevelType w:val="hybridMultilevel"/>
    <w:tmpl w:val="11042A38"/>
    <w:lvl w:ilvl="0" w:tplc="83408CDA">
      <w:start w:val="1"/>
      <w:numFmt w:val="bullet"/>
      <w:lvlText w:val=""/>
      <w:lvlJc w:val="left"/>
      <w:pPr>
        <w:ind w:left="142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D6005C"/>
    <w:multiLevelType w:val="hybridMultilevel"/>
    <w:tmpl w:val="DB88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E2B3B"/>
    <w:multiLevelType w:val="hybridMultilevel"/>
    <w:tmpl w:val="574EDCB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4620EE"/>
    <w:multiLevelType w:val="singleLevel"/>
    <w:tmpl w:val="3B72DF38"/>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0A6D27FD"/>
    <w:multiLevelType w:val="hybridMultilevel"/>
    <w:tmpl w:val="8C623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544DD8"/>
    <w:multiLevelType w:val="hybridMultilevel"/>
    <w:tmpl w:val="C352D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D973CF"/>
    <w:multiLevelType w:val="hybridMultilevel"/>
    <w:tmpl w:val="49FE257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0" w15:restartNumberingAfterBreak="0">
    <w:nsid w:val="11853D34"/>
    <w:multiLevelType w:val="hybridMultilevel"/>
    <w:tmpl w:val="689ECD3C"/>
    <w:lvl w:ilvl="0" w:tplc="83408CDA">
      <w:start w:val="1"/>
      <w:numFmt w:val="bullet"/>
      <w:lvlText w:val=""/>
      <w:lvlJc w:val="left"/>
      <w:pPr>
        <w:ind w:left="142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8B0ED1"/>
    <w:multiLevelType w:val="hybridMultilevel"/>
    <w:tmpl w:val="D3920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C446A1"/>
    <w:multiLevelType w:val="singleLevel"/>
    <w:tmpl w:val="CA0CDC74"/>
    <w:lvl w:ilvl="0">
      <w:start w:val="1"/>
      <w:numFmt w:val="bullet"/>
      <w:lvlText w:val=""/>
      <w:lvlJc w:val="left"/>
      <w:pPr>
        <w:tabs>
          <w:tab w:val="num" w:pos="357"/>
        </w:tabs>
        <w:ind w:left="357" w:hanging="357"/>
      </w:pPr>
      <w:rPr>
        <w:rFonts w:ascii="Symbol" w:hAnsi="Symbol" w:hint="default"/>
      </w:rPr>
    </w:lvl>
  </w:abstractNum>
  <w:abstractNum w:abstractNumId="13" w15:restartNumberingAfterBreak="0">
    <w:nsid w:val="1E8B7285"/>
    <w:multiLevelType w:val="hybridMultilevel"/>
    <w:tmpl w:val="71D21D56"/>
    <w:lvl w:ilvl="0" w:tplc="99340A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596B5E"/>
    <w:multiLevelType w:val="hybridMultilevel"/>
    <w:tmpl w:val="AACA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7B1089"/>
    <w:multiLevelType w:val="hybridMultilevel"/>
    <w:tmpl w:val="2F4C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B87249"/>
    <w:multiLevelType w:val="hybridMultilevel"/>
    <w:tmpl w:val="49E65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9F64BF"/>
    <w:multiLevelType w:val="hybridMultilevel"/>
    <w:tmpl w:val="BA840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7993FBC"/>
    <w:multiLevelType w:val="hybridMultilevel"/>
    <w:tmpl w:val="9E9C5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90C5E03"/>
    <w:multiLevelType w:val="hybridMultilevel"/>
    <w:tmpl w:val="5C58E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4564FC"/>
    <w:multiLevelType w:val="singleLevel"/>
    <w:tmpl w:val="3B72DF38"/>
    <w:lvl w:ilvl="0">
      <w:start w:val="1"/>
      <w:numFmt w:val="bullet"/>
      <w:lvlText w:val=""/>
      <w:lvlJc w:val="left"/>
      <w:pPr>
        <w:tabs>
          <w:tab w:val="num" w:pos="357"/>
        </w:tabs>
        <w:ind w:left="357" w:hanging="357"/>
      </w:pPr>
      <w:rPr>
        <w:rFonts w:ascii="Symbol" w:hAnsi="Symbol" w:hint="default"/>
      </w:rPr>
    </w:lvl>
  </w:abstractNum>
  <w:abstractNum w:abstractNumId="21" w15:restartNumberingAfterBreak="0">
    <w:nsid w:val="32151407"/>
    <w:multiLevelType w:val="hybridMultilevel"/>
    <w:tmpl w:val="10DAE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9344EFE"/>
    <w:multiLevelType w:val="hybridMultilevel"/>
    <w:tmpl w:val="60040F70"/>
    <w:lvl w:ilvl="0" w:tplc="83408CDA">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3" w15:restartNumberingAfterBreak="0">
    <w:nsid w:val="399305F2"/>
    <w:multiLevelType w:val="hybridMultilevel"/>
    <w:tmpl w:val="66FC3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4" w15:restartNumberingAfterBreak="0">
    <w:nsid w:val="3A940BC0"/>
    <w:multiLevelType w:val="hybridMultilevel"/>
    <w:tmpl w:val="DF6A8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AD96944"/>
    <w:multiLevelType w:val="hybridMultilevel"/>
    <w:tmpl w:val="B790A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784846"/>
    <w:multiLevelType w:val="singleLevel"/>
    <w:tmpl w:val="83408CDA"/>
    <w:lvl w:ilvl="0">
      <w:start w:val="1"/>
      <w:numFmt w:val="bullet"/>
      <w:lvlText w:val=""/>
      <w:lvlJc w:val="left"/>
      <w:pPr>
        <w:tabs>
          <w:tab w:val="num" w:pos="357"/>
        </w:tabs>
        <w:ind w:left="357" w:hanging="357"/>
      </w:pPr>
      <w:rPr>
        <w:rFonts w:ascii="Symbol" w:hAnsi="Symbol" w:hint="default"/>
      </w:rPr>
    </w:lvl>
  </w:abstractNum>
  <w:abstractNum w:abstractNumId="27" w15:restartNumberingAfterBreak="0">
    <w:nsid w:val="4C6751C9"/>
    <w:multiLevelType w:val="singleLevel"/>
    <w:tmpl w:val="3B72DF38"/>
    <w:lvl w:ilvl="0">
      <w:start w:val="1"/>
      <w:numFmt w:val="bullet"/>
      <w:lvlText w:val=""/>
      <w:lvlJc w:val="left"/>
      <w:pPr>
        <w:tabs>
          <w:tab w:val="num" w:pos="357"/>
        </w:tabs>
        <w:ind w:left="357" w:hanging="357"/>
      </w:pPr>
      <w:rPr>
        <w:rFonts w:ascii="Symbol" w:hAnsi="Symbol" w:hint="default"/>
      </w:rPr>
    </w:lvl>
  </w:abstractNum>
  <w:abstractNum w:abstractNumId="28" w15:restartNumberingAfterBreak="0">
    <w:nsid w:val="4F12282E"/>
    <w:multiLevelType w:val="singleLevel"/>
    <w:tmpl w:val="1974E042"/>
    <w:lvl w:ilvl="0">
      <w:start w:val="1"/>
      <w:numFmt w:val="bullet"/>
      <w:lvlText w:val=""/>
      <w:lvlJc w:val="left"/>
      <w:pPr>
        <w:tabs>
          <w:tab w:val="num" w:pos="357"/>
        </w:tabs>
        <w:ind w:left="357" w:hanging="357"/>
      </w:pPr>
      <w:rPr>
        <w:rFonts w:ascii="Symbol" w:hAnsi="Symbol" w:hint="default"/>
      </w:rPr>
    </w:lvl>
  </w:abstractNum>
  <w:abstractNum w:abstractNumId="29" w15:restartNumberingAfterBreak="0">
    <w:nsid w:val="51770A45"/>
    <w:multiLevelType w:val="hybridMultilevel"/>
    <w:tmpl w:val="510A8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B55E2B"/>
    <w:multiLevelType w:val="singleLevel"/>
    <w:tmpl w:val="CA0CDC74"/>
    <w:lvl w:ilvl="0">
      <w:start w:val="1"/>
      <w:numFmt w:val="bullet"/>
      <w:lvlText w:val=""/>
      <w:lvlJc w:val="left"/>
      <w:pPr>
        <w:tabs>
          <w:tab w:val="num" w:pos="357"/>
        </w:tabs>
        <w:ind w:left="357" w:hanging="357"/>
      </w:pPr>
      <w:rPr>
        <w:rFonts w:ascii="Symbol" w:hAnsi="Symbol" w:hint="default"/>
      </w:rPr>
    </w:lvl>
  </w:abstractNum>
  <w:abstractNum w:abstractNumId="31" w15:restartNumberingAfterBreak="0">
    <w:nsid w:val="55817368"/>
    <w:multiLevelType w:val="hybridMultilevel"/>
    <w:tmpl w:val="54C0BD3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2" w15:restartNumberingAfterBreak="0">
    <w:nsid w:val="59107E37"/>
    <w:multiLevelType w:val="hybridMultilevel"/>
    <w:tmpl w:val="B1BCE75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9E55AE"/>
    <w:multiLevelType w:val="hybridMultilevel"/>
    <w:tmpl w:val="6ACA2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782FED"/>
    <w:multiLevelType w:val="hybridMultilevel"/>
    <w:tmpl w:val="36360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C61BF1"/>
    <w:multiLevelType w:val="hybridMultilevel"/>
    <w:tmpl w:val="454A8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7" w15:restartNumberingAfterBreak="0">
    <w:nsid w:val="738A4F3B"/>
    <w:multiLevelType w:val="hybridMultilevel"/>
    <w:tmpl w:val="6C26503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8" w15:restartNumberingAfterBreak="0">
    <w:nsid w:val="75A91DCC"/>
    <w:multiLevelType w:val="hybridMultilevel"/>
    <w:tmpl w:val="08D8B6C8"/>
    <w:lvl w:ilvl="0" w:tplc="99141C2C">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52243C"/>
    <w:multiLevelType w:val="hybridMultilevel"/>
    <w:tmpl w:val="99AA9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D964CC"/>
    <w:multiLevelType w:val="hybridMultilevel"/>
    <w:tmpl w:val="777C5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EC63B31"/>
    <w:multiLevelType w:val="hybridMultilevel"/>
    <w:tmpl w:val="1FD8EFE4"/>
    <w:lvl w:ilvl="0" w:tplc="ACACB79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1"/>
    <w:lvlOverride w:ilvl="0">
      <w:lvl w:ilvl="0">
        <w:start w:val="1"/>
        <w:numFmt w:val="bullet"/>
        <w:lvlText w:val="-"/>
        <w:legacy w:legacy="1" w:legacySpace="0" w:legacyIndent="360"/>
        <w:lvlJc w:val="left"/>
        <w:pPr>
          <w:ind w:left="360" w:hanging="360"/>
        </w:pPr>
      </w:lvl>
    </w:lvlOverride>
  </w:num>
  <w:num w:numId="3">
    <w:abstractNumId w:val="26"/>
  </w:num>
  <w:num w:numId="4">
    <w:abstractNumId w:val="4"/>
  </w:num>
  <w:num w:numId="5">
    <w:abstractNumId w:val="19"/>
  </w:num>
  <w:num w:numId="6">
    <w:abstractNumId w:val="7"/>
  </w:num>
  <w:num w:numId="7">
    <w:abstractNumId w:val="21"/>
  </w:num>
  <w:num w:numId="8">
    <w:abstractNumId w:val="40"/>
  </w:num>
  <w:num w:numId="9">
    <w:abstractNumId w:val="25"/>
  </w:num>
  <w:num w:numId="10">
    <w:abstractNumId w:val="33"/>
  </w:num>
  <w:num w:numId="11">
    <w:abstractNumId w:val="38"/>
  </w:num>
  <w:num w:numId="12">
    <w:abstractNumId w:val="41"/>
  </w:num>
  <w:num w:numId="13">
    <w:abstractNumId w:val="11"/>
  </w:num>
  <w:num w:numId="14">
    <w:abstractNumId w:val="34"/>
  </w:num>
  <w:num w:numId="15">
    <w:abstractNumId w:val="8"/>
  </w:num>
  <w:num w:numId="16">
    <w:abstractNumId w:val="20"/>
  </w:num>
  <w:num w:numId="17">
    <w:abstractNumId w:val="6"/>
  </w:num>
  <w:num w:numId="18">
    <w:abstractNumId w:val="27"/>
  </w:num>
  <w:num w:numId="19">
    <w:abstractNumId w:val="2"/>
  </w:num>
  <w:num w:numId="20">
    <w:abstractNumId w:val="5"/>
  </w:num>
  <w:num w:numId="21">
    <w:abstractNumId w:val="32"/>
  </w:num>
  <w:num w:numId="22">
    <w:abstractNumId w:val="30"/>
  </w:num>
  <w:num w:numId="23">
    <w:abstractNumId w:val="12"/>
  </w:num>
  <w:num w:numId="24">
    <w:abstractNumId w:val="22"/>
  </w:num>
  <w:num w:numId="25">
    <w:abstractNumId w:val="10"/>
  </w:num>
  <w:num w:numId="26">
    <w:abstractNumId w:val="3"/>
  </w:num>
  <w:num w:numId="27">
    <w:abstractNumId w:val="23"/>
  </w:num>
  <w:num w:numId="28">
    <w:abstractNumId w:val="31"/>
  </w:num>
  <w:num w:numId="29">
    <w:abstractNumId w:val="9"/>
  </w:num>
  <w:num w:numId="30">
    <w:abstractNumId w:val="35"/>
  </w:num>
  <w:num w:numId="31">
    <w:abstractNumId w:val="15"/>
  </w:num>
  <w:num w:numId="32">
    <w:abstractNumId w:val="24"/>
  </w:num>
  <w:num w:numId="33">
    <w:abstractNumId w:val="39"/>
  </w:num>
  <w:num w:numId="34">
    <w:abstractNumId w:val="18"/>
  </w:num>
  <w:num w:numId="35">
    <w:abstractNumId w:val="28"/>
  </w:num>
  <w:num w:numId="36">
    <w:abstractNumId w:val="36"/>
  </w:num>
  <w:num w:numId="37">
    <w:abstractNumId w:val="17"/>
  </w:num>
  <w:num w:numId="38">
    <w:abstractNumId w:val="13"/>
  </w:num>
  <w:num w:numId="39">
    <w:abstractNumId w:val="29"/>
  </w:num>
  <w:num w:numId="40">
    <w:abstractNumId w:val="14"/>
  </w:num>
  <w:num w:numId="41">
    <w:abstractNumId w:val="37"/>
  </w:num>
  <w:num w:numId="42">
    <w:abstractNumId w:val="16"/>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60"/>
  <w:removePersonalInformation/>
  <w:removeDateAndTim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81"/>
    <w:rsid w:val="00061B61"/>
    <w:rsid w:val="00067104"/>
    <w:rsid w:val="000B32F6"/>
    <w:rsid w:val="000D10EE"/>
    <w:rsid w:val="00101582"/>
    <w:rsid w:val="00147042"/>
    <w:rsid w:val="00162DE4"/>
    <w:rsid w:val="00165CE1"/>
    <w:rsid w:val="00175181"/>
    <w:rsid w:val="001C65CA"/>
    <w:rsid w:val="001D6711"/>
    <w:rsid w:val="001F2258"/>
    <w:rsid w:val="002109F9"/>
    <w:rsid w:val="00251EE0"/>
    <w:rsid w:val="002A1876"/>
    <w:rsid w:val="002B5FDA"/>
    <w:rsid w:val="003022E5"/>
    <w:rsid w:val="00306936"/>
    <w:rsid w:val="003D6516"/>
    <w:rsid w:val="003E3693"/>
    <w:rsid w:val="004112ED"/>
    <w:rsid w:val="0041343B"/>
    <w:rsid w:val="00422230"/>
    <w:rsid w:val="00441DA2"/>
    <w:rsid w:val="00446080"/>
    <w:rsid w:val="004559F4"/>
    <w:rsid w:val="00495327"/>
    <w:rsid w:val="004A23B2"/>
    <w:rsid w:val="004B3BAB"/>
    <w:rsid w:val="004C53E6"/>
    <w:rsid w:val="004E1382"/>
    <w:rsid w:val="004F716B"/>
    <w:rsid w:val="00565CEA"/>
    <w:rsid w:val="00580D8F"/>
    <w:rsid w:val="00586B06"/>
    <w:rsid w:val="005A134C"/>
    <w:rsid w:val="005A2988"/>
    <w:rsid w:val="005C3639"/>
    <w:rsid w:val="00622967"/>
    <w:rsid w:val="00695F4E"/>
    <w:rsid w:val="006A55A0"/>
    <w:rsid w:val="006B645F"/>
    <w:rsid w:val="006B6670"/>
    <w:rsid w:val="006C6510"/>
    <w:rsid w:val="006C7FC4"/>
    <w:rsid w:val="006F2764"/>
    <w:rsid w:val="006F4A85"/>
    <w:rsid w:val="0070301A"/>
    <w:rsid w:val="00717CB9"/>
    <w:rsid w:val="0072195C"/>
    <w:rsid w:val="007634F9"/>
    <w:rsid w:val="00767B61"/>
    <w:rsid w:val="00784C47"/>
    <w:rsid w:val="007C6D2F"/>
    <w:rsid w:val="007D1594"/>
    <w:rsid w:val="007E0A4D"/>
    <w:rsid w:val="007F7845"/>
    <w:rsid w:val="00812922"/>
    <w:rsid w:val="00833E27"/>
    <w:rsid w:val="008729EA"/>
    <w:rsid w:val="00886D9A"/>
    <w:rsid w:val="00892036"/>
    <w:rsid w:val="008942EC"/>
    <w:rsid w:val="008F530F"/>
    <w:rsid w:val="009122DA"/>
    <w:rsid w:val="0095193A"/>
    <w:rsid w:val="00952313"/>
    <w:rsid w:val="009709B7"/>
    <w:rsid w:val="00976CD3"/>
    <w:rsid w:val="00980735"/>
    <w:rsid w:val="0099244E"/>
    <w:rsid w:val="009B5114"/>
    <w:rsid w:val="009F054B"/>
    <w:rsid w:val="00A3315D"/>
    <w:rsid w:val="00A53F16"/>
    <w:rsid w:val="00A7148B"/>
    <w:rsid w:val="00A91810"/>
    <w:rsid w:val="00A92113"/>
    <w:rsid w:val="00A9401A"/>
    <w:rsid w:val="00B343E7"/>
    <w:rsid w:val="00B502AB"/>
    <w:rsid w:val="00B96A1F"/>
    <w:rsid w:val="00BA74BD"/>
    <w:rsid w:val="00BE5AF0"/>
    <w:rsid w:val="00C15D0E"/>
    <w:rsid w:val="00C8192F"/>
    <w:rsid w:val="00C90646"/>
    <w:rsid w:val="00CB497E"/>
    <w:rsid w:val="00CC603B"/>
    <w:rsid w:val="00CD36CE"/>
    <w:rsid w:val="00CE1BBD"/>
    <w:rsid w:val="00CF569B"/>
    <w:rsid w:val="00D03283"/>
    <w:rsid w:val="00D032E2"/>
    <w:rsid w:val="00D060A5"/>
    <w:rsid w:val="00D16E13"/>
    <w:rsid w:val="00D2450A"/>
    <w:rsid w:val="00D34B10"/>
    <w:rsid w:val="00D92223"/>
    <w:rsid w:val="00DA1554"/>
    <w:rsid w:val="00DF461A"/>
    <w:rsid w:val="00E13687"/>
    <w:rsid w:val="00E44CB6"/>
    <w:rsid w:val="00E91DB6"/>
    <w:rsid w:val="00EF090E"/>
    <w:rsid w:val="00EF3434"/>
    <w:rsid w:val="00F21715"/>
    <w:rsid w:val="00F5227D"/>
    <w:rsid w:val="00F81716"/>
    <w:rsid w:val="00F82F80"/>
    <w:rsid w:val="00FD4F56"/>
    <w:rsid w:val="00FF199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1D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GB"/>
    </w:rPr>
  </w:style>
  <w:style w:type="paragraph" w:styleId="Heading6">
    <w:name w:val="heading 6"/>
    <w:basedOn w:val="Normal"/>
    <w:next w:val="Text"/>
    <w:link w:val="Heading6Char"/>
    <w:qFormat/>
    <w:rsid w:val="00175181"/>
    <w:pPr>
      <w:keepNext/>
      <w:keepLines/>
      <w:spacing w:before="240" w:after="60" w:line="240" w:lineRule="auto"/>
      <w:ind w:left="1701" w:hanging="1701"/>
      <w:outlineLvl w:val="5"/>
    </w:pPr>
    <w:rPr>
      <w:rFonts w:ascii="Arial" w:eastAsia="MS Gothic" w:hAnsi="Arial"/>
      <w:b/>
      <w:szCs w:val="20"/>
      <w:lang w:val="x-none" w:eastAsia="zh-CN"/>
    </w:rPr>
  </w:style>
  <w:style w:type="paragraph" w:styleId="Heading7">
    <w:name w:val="heading 7"/>
    <w:basedOn w:val="Normal"/>
    <w:next w:val="Normal"/>
    <w:link w:val="Heading7Char"/>
    <w:qFormat/>
    <w:rsid w:val="00175181"/>
    <w:pPr>
      <w:tabs>
        <w:tab w:val="left" w:pos="567"/>
      </w:tabs>
      <w:spacing w:before="240" w:after="60" w:line="260" w:lineRule="exact"/>
      <w:outlineLvl w:val="6"/>
    </w:pPr>
    <w:rPr>
      <w:rFonts w:eastAsia="Times New Roman"/>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175181"/>
    <w:rPr>
      <w:rFonts w:ascii="Arial" w:eastAsia="MS Gothic" w:hAnsi="Arial" w:cs="Times New Roman"/>
      <w:b/>
      <w:szCs w:val="20"/>
      <w:lang w:val="x-none" w:eastAsia="zh-CN"/>
    </w:rPr>
  </w:style>
  <w:style w:type="character" w:customStyle="1" w:styleId="Heading7Char">
    <w:name w:val="Heading 7 Char"/>
    <w:link w:val="Heading7"/>
    <w:rsid w:val="00175181"/>
    <w:rPr>
      <w:rFonts w:ascii="Calibri" w:eastAsia="Times New Roman" w:hAnsi="Calibri" w:cs="Times New Roman"/>
      <w:sz w:val="24"/>
      <w:szCs w:val="24"/>
      <w:lang w:eastAsia="x-none"/>
    </w:rPr>
  </w:style>
  <w:style w:type="numbering" w:customStyle="1" w:styleId="NoList1">
    <w:name w:val="No List1"/>
    <w:next w:val="NoList"/>
    <w:semiHidden/>
    <w:rsid w:val="00175181"/>
  </w:style>
  <w:style w:type="paragraph" w:styleId="Footer">
    <w:name w:val="footer"/>
    <w:basedOn w:val="Normal"/>
    <w:link w:val="FooterChar"/>
    <w:rsid w:val="00175181"/>
    <w:pPr>
      <w:tabs>
        <w:tab w:val="left" w:pos="567"/>
        <w:tab w:val="center" w:pos="4536"/>
        <w:tab w:val="right" w:pos="8306"/>
      </w:tabs>
      <w:spacing w:after="0" w:line="260" w:lineRule="exact"/>
    </w:pPr>
    <w:rPr>
      <w:rFonts w:ascii="Arial" w:eastAsia="Times New Roman" w:hAnsi="Arial"/>
      <w:noProof/>
      <w:sz w:val="16"/>
      <w:szCs w:val="20"/>
    </w:rPr>
  </w:style>
  <w:style w:type="character" w:customStyle="1" w:styleId="FooterChar">
    <w:name w:val="Footer Char"/>
    <w:link w:val="Footer"/>
    <w:rsid w:val="00175181"/>
    <w:rPr>
      <w:rFonts w:ascii="Arial" w:eastAsia="Times New Roman" w:hAnsi="Arial" w:cs="Times New Roman"/>
      <w:noProof/>
      <w:sz w:val="16"/>
      <w:szCs w:val="20"/>
    </w:rPr>
  </w:style>
  <w:style w:type="paragraph" w:styleId="Header">
    <w:name w:val="header"/>
    <w:basedOn w:val="Normal"/>
    <w:link w:val="HeaderChar"/>
    <w:rsid w:val="00175181"/>
    <w:pPr>
      <w:tabs>
        <w:tab w:val="left" w:pos="567"/>
        <w:tab w:val="center" w:pos="4153"/>
        <w:tab w:val="right" w:pos="8306"/>
      </w:tabs>
      <w:spacing w:after="0" w:line="260" w:lineRule="exact"/>
    </w:pPr>
    <w:rPr>
      <w:rFonts w:ascii="Arial" w:eastAsia="Times New Roman" w:hAnsi="Arial"/>
      <w:sz w:val="20"/>
      <w:szCs w:val="20"/>
    </w:rPr>
  </w:style>
  <w:style w:type="character" w:customStyle="1" w:styleId="HeaderChar">
    <w:name w:val="Header Char"/>
    <w:link w:val="Header"/>
    <w:rsid w:val="00175181"/>
    <w:rPr>
      <w:rFonts w:ascii="Arial" w:eastAsia="Times New Roman" w:hAnsi="Arial" w:cs="Times New Roman"/>
      <w:sz w:val="20"/>
      <w:szCs w:val="20"/>
    </w:rPr>
  </w:style>
  <w:style w:type="paragraph" w:customStyle="1" w:styleId="MemoHeaderStyle">
    <w:name w:val="MemoHeaderStyle"/>
    <w:basedOn w:val="Normal"/>
    <w:next w:val="Normal"/>
    <w:rsid w:val="00175181"/>
    <w:pPr>
      <w:tabs>
        <w:tab w:val="left" w:pos="567"/>
      </w:tabs>
      <w:spacing w:after="0" w:line="120" w:lineRule="atLeast"/>
      <w:ind w:left="1418"/>
      <w:jc w:val="both"/>
    </w:pPr>
    <w:rPr>
      <w:rFonts w:ascii="Arial" w:eastAsia="Times New Roman" w:hAnsi="Arial"/>
      <w:b/>
      <w:smallCaps/>
      <w:szCs w:val="20"/>
    </w:rPr>
  </w:style>
  <w:style w:type="character" w:styleId="PageNumber">
    <w:name w:val="page number"/>
    <w:rsid w:val="00175181"/>
  </w:style>
  <w:style w:type="paragraph" w:styleId="BodyText">
    <w:name w:val="Body Text"/>
    <w:basedOn w:val="Normal"/>
    <w:link w:val="BodyTextChar"/>
    <w:rsid w:val="00175181"/>
    <w:pPr>
      <w:spacing w:after="0" w:line="240" w:lineRule="auto"/>
    </w:pPr>
    <w:rPr>
      <w:rFonts w:ascii="Times New Roman" w:eastAsia="Times New Roman" w:hAnsi="Times New Roman"/>
      <w:i/>
      <w:color w:val="008000"/>
      <w:szCs w:val="20"/>
    </w:rPr>
  </w:style>
  <w:style w:type="character" w:customStyle="1" w:styleId="BodyTextChar">
    <w:name w:val="Body Text Char"/>
    <w:link w:val="BodyText"/>
    <w:rsid w:val="00175181"/>
    <w:rPr>
      <w:rFonts w:ascii="Times New Roman" w:eastAsia="Times New Roman" w:hAnsi="Times New Roman" w:cs="Times New Roman"/>
      <w:i/>
      <w:color w:val="008000"/>
      <w:szCs w:val="20"/>
    </w:rPr>
  </w:style>
  <w:style w:type="paragraph" w:styleId="CommentText">
    <w:name w:val="annotation text"/>
    <w:aliases w:val="Comment Text Char1 Char,Comment Text Char Char Char,Comment Text Char1"/>
    <w:basedOn w:val="Normal"/>
    <w:link w:val="CommentTextChar"/>
    <w:uiPriority w:val="99"/>
    <w:rsid w:val="00175181"/>
    <w:pPr>
      <w:tabs>
        <w:tab w:val="left" w:pos="567"/>
      </w:tabs>
      <w:spacing w:after="0" w:line="260" w:lineRule="exact"/>
    </w:pPr>
    <w:rPr>
      <w:rFonts w:ascii="Times New Roman" w:eastAsia="Times New Roman" w:hAnsi="Times New Roman"/>
      <w:sz w:val="20"/>
      <w:szCs w:val="20"/>
      <w:lang w:val="x-none"/>
    </w:rPr>
  </w:style>
  <w:style w:type="character" w:customStyle="1" w:styleId="CommentTextChar">
    <w:name w:val="Comment Text Char"/>
    <w:aliases w:val="Comment Text Char1 Char Char,Comment Text Char Char Char Char,Comment Text Char1 Char1"/>
    <w:link w:val="CommentText"/>
    <w:uiPriority w:val="99"/>
    <w:rsid w:val="00175181"/>
    <w:rPr>
      <w:rFonts w:ascii="Times New Roman" w:eastAsia="Times New Roman" w:hAnsi="Times New Roman" w:cs="Times New Roman"/>
      <w:sz w:val="20"/>
      <w:szCs w:val="20"/>
      <w:lang w:val="x-none"/>
    </w:rPr>
  </w:style>
  <w:style w:type="character" w:styleId="Hyperlink">
    <w:name w:val="Hyperlink"/>
    <w:rsid w:val="00175181"/>
    <w:rPr>
      <w:color w:val="0000FF"/>
      <w:u w:val="single"/>
    </w:rPr>
  </w:style>
  <w:style w:type="paragraph" w:customStyle="1" w:styleId="EMEAEnBodyText">
    <w:name w:val="EMEA En Body Text"/>
    <w:basedOn w:val="Normal"/>
    <w:rsid w:val="00175181"/>
    <w:pPr>
      <w:spacing w:before="120" w:after="120" w:line="240" w:lineRule="auto"/>
      <w:jc w:val="both"/>
    </w:pPr>
    <w:rPr>
      <w:rFonts w:ascii="Times New Roman" w:eastAsia="Times New Roman" w:hAnsi="Times New Roman"/>
      <w:szCs w:val="20"/>
      <w:lang w:val="en-US"/>
    </w:rPr>
  </w:style>
  <w:style w:type="paragraph" w:styleId="BalloonText">
    <w:name w:val="Balloon Text"/>
    <w:basedOn w:val="Normal"/>
    <w:link w:val="BalloonTextChar"/>
    <w:semiHidden/>
    <w:rsid w:val="00175181"/>
    <w:pPr>
      <w:tabs>
        <w:tab w:val="left" w:pos="567"/>
      </w:tabs>
      <w:spacing w:after="0" w:line="260" w:lineRule="exact"/>
    </w:pPr>
    <w:rPr>
      <w:rFonts w:ascii="Tahoma" w:eastAsia="Times New Roman" w:hAnsi="Tahoma" w:cs="Tahoma"/>
      <w:sz w:val="16"/>
      <w:szCs w:val="16"/>
    </w:rPr>
  </w:style>
  <w:style w:type="character" w:customStyle="1" w:styleId="BalloonTextChar">
    <w:name w:val="Balloon Text Char"/>
    <w:link w:val="BalloonText"/>
    <w:semiHidden/>
    <w:rsid w:val="00175181"/>
    <w:rPr>
      <w:rFonts w:ascii="Tahoma" w:eastAsia="Times New Roman" w:hAnsi="Tahoma" w:cs="Tahoma"/>
      <w:sz w:val="16"/>
      <w:szCs w:val="16"/>
    </w:rPr>
  </w:style>
  <w:style w:type="paragraph" w:customStyle="1" w:styleId="BodytextAgency">
    <w:name w:val="Body text (Agency)"/>
    <w:basedOn w:val="Normal"/>
    <w:link w:val="BodytextAgencyChar"/>
    <w:rsid w:val="00175181"/>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175181"/>
    <w:rPr>
      <w:rFonts w:ascii="Verdana" w:eastAsia="Verdana" w:hAnsi="Verdana" w:cs="Verdana"/>
      <w:sz w:val="18"/>
      <w:szCs w:val="18"/>
      <w:lang w:eastAsia="en-GB"/>
    </w:rPr>
  </w:style>
  <w:style w:type="paragraph" w:customStyle="1" w:styleId="DraftingNotesAgency">
    <w:name w:val="Drafting Notes (Agency)"/>
    <w:basedOn w:val="Normal"/>
    <w:next w:val="BodytextAgency"/>
    <w:link w:val="DraftingNotesAgencyChar"/>
    <w:qFormat/>
    <w:rsid w:val="00175181"/>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175181"/>
    <w:rPr>
      <w:rFonts w:ascii="Courier New" w:eastAsia="Verdana" w:hAnsi="Courier New" w:cs="Times New Roman"/>
      <w:i/>
      <w:color w:val="339966"/>
      <w:szCs w:val="18"/>
      <w:lang w:eastAsia="en-GB"/>
    </w:rPr>
  </w:style>
  <w:style w:type="paragraph" w:customStyle="1" w:styleId="NormalAgency">
    <w:name w:val="Normal (Agency)"/>
    <w:link w:val="NormalAgencyChar"/>
    <w:rsid w:val="00175181"/>
    <w:rPr>
      <w:rFonts w:ascii="Verdana" w:eastAsia="Verdana" w:hAnsi="Verdana" w:cs="Verdana"/>
      <w:sz w:val="18"/>
      <w:szCs w:val="18"/>
      <w:lang w:val="en-GB" w:eastAsia="en-GB"/>
    </w:rPr>
  </w:style>
  <w:style w:type="table" w:customStyle="1" w:styleId="TablegridAgencyblack">
    <w:name w:val="Table grid (Agency) black"/>
    <w:basedOn w:val="TableNormal"/>
    <w:semiHidden/>
    <w:rsid w:val="00175181"/>
    <w:rPr>
      <w:rFonts w:ascii="Verdana" w:eastAsia="SimSun" w:hAnsi="Verdana"/>
      <w:sz w:val="18"/>
      <w:lang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SimSun" w:hAnsi="SimSu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175181"/>
    <w:pPr>
      <w:keepNext/>
    </w:pPr>
    <w:rPr>
      <w:rFonts w:eastAsia="Times New Roman"/>
      <w:b/>
    </w:rPr>
  </w:style>
  <w:style w:type="paragraph" w:customStyle="1" w:styleId="TabletextrowsAgency">
    <w:name w:val="Table text rows (Agency)"/>
    <w:basedOn w:val="Normal"/>
    <w:rsid w:val="00175181"/>
    <w:pPr>
      <w:spacing w:after="0" w:line="280" w:lineRule="exact"/>
    </w:pPr>
    <w:rPr>
      <w:rFonts w:ascii="Verdana" w:eastAsia="Times New Roman" w:hAnsi="Verdana" w:cs="Verdana"/>
      <w:sz w:val="18"/>
      <w:szCs w:val="18"/>
      <w:lang w:eastAsia="zh-CN"/>
    </w:rPr>
  </w:style>
  <w:style w:type="character" w:customStyle="1" w:styleId="NormalAgencyChar">
    <w:name w:val="Normal (Agency) Char"/>
    <w:link w:val="NormalAgency"/>
    <w:rsid w:val="00175181"/>
    <w:rPr>
      <w:rFonts w:ascii="Verdana" w:eastAsia="Verdana" w:hAnsi="Verdana" w:cs="Verdana"/>
      <w:sz w:val="18"/>
      <w:szCs w:val="18"/>
      <w:lang w:eastAsia="en-GB"/>
    </w:rPr>
  </w:style>
  <w:style w:type="character" w:styleId="CommentReference">
    <w:name w:val="annotation reference"/>
    <w:rsid w:val="00175181"/>
    <w:rPr>
      <w:sz w:val="16"/>
      <w:szCs w:val="16"/>
    </w:rPr>
  </w:style>
  <w:style w:type="paragraph" w:styleId="CommentSubject">
    <w:name w:val="annotation subject"/>
    <w:basedOn w:val="CommentText"/>
    <w:next w:val="CommentText"/>
    <w:link w:val="CommentSubjectChar"/>
    <w:rsid w:val="00175181"/>
    <w:rPr>
      <w:b/>
      <w:bCs/>
    </w:rPr>
  </w:style>
  <w:style w:type="character" w:customStyle="1" w:styleId="CommentSubjectChar">
    <w:name w:val="Comment Subject Char"/>
    <w:link w:val="CommentSubject"/>
    <w:rsid w:val="00175181"/>
    <w:rPr>
      <w:rFonts w:ascii="Times New Roman" w:eastAsia="Times New Roman" w:hAnsi="Times New Roman" w:cs="Times New Roman"/>
      <w:b/>
      <w:bCs/>
      <w:sz w:val="20"/>
      <w:szCs w:val="20"/>
      <w:lang w:val="x-none"/>
    </w:rPr>
  </w:style>
  <w:style w:type="paragraph" w:customStyle="1" w:styleId="Text">
    <w:name w:val="Text"/>
    <w:aliases w:val="Graphic,Graphic Char Char,Graphic Char Char Char Char Char,Graphic Char Char Char Char Char Char Char C"/>
    <w:basedOn w:val="Normal"/>
    <w:link w:val="TextChar"/>
    <w:qFormat/>
    <w:rsid w:val="00175181"/>
    <w:pPr>
      <w:keepLines/>
      <w:spacing w:before="120" w:after="0" w:line="240" w:lineRule="auto"/>
      <w:jc w:val="both"/>
    </w:pPr>
    <w:rPr>
      <w:rFonts w:ascii="Times New Roman" w:eastAsia="MS Mincho" w:hAnsi="Times New Roman"/>
      <w:sz w:val="24"/>
      <w:szCs w:val="20"/>
      <w:lang w:val="x-none" w:eastAsia="zh-CN"/>
    </w:rPr>
  </w:style>
  <w:style w:type="character" w:customStyle="1" w:styleId="TextChar">
    <w:name w:val="Text Char"/>
    <w:link w:val="Text"/>
    <w:rsid w:val="00175181"/>
    <w:rPr>
      <w:rFonts w:ascii="Times New Roman" w:eastAsia="MS Mincho" w:hAnsi="Times New Roman" w:cs="Times New Roman"/>
      <w:sz w:val="24"/>
      <w:szCs w:val="20"/>
      <w:lang w:val="x-none" w:eastAsia="zh-CN"/>
    </w:rPr>
  </w:style>
  <w:style w:type="paragraph" w:customStyle="1" w:styleId="Listlevel1">
    <w:name w:val="List level 1"/>
    <w:basedOn w:val="Normal"/>
    <w:rsid w:val="00175181"/>
    <w:pPr>
      <w:keepLines/>
      <w:spacing w:before="40" w:after="0" w:line="240" w:lineRule="auto"/>
      <w:ind w:left="425" w:hanging="425"/>
    </w:pPr>
    <w:rPr>
      <w:rFonts w:ascii="Times New Roman" w:eastAsia="MS Mincho" w:hAnsi="Times New Roman"/>
      <w:sz w:val="24"/>
      <w:szCs w:val="20"/>
      <w:lang w:val="en-US" w:eastAsia="zh-CN"/>
    </w:rPr>
  </w:style>
  <w:style w:type="paragraph" w:customStyle="1" w:styleId="Table">
    <w:name w:val="Table"/>
    <w:aliases w:val="10 pt  Bold,9 pt,10 pt"/>
    <w:basedOn w:val="Normal"/>
    <w:link w:val="TableChar"/>
    <w:rsid w:val="00175181"/>
    <w:pPr>
      <w:keepLines/>
      <w:tabs>
        <w:tab w:val="left" w:pos="284"/>
      </w:tabs>
      <w:spacing w:before="40" w:after="20" w:line="240" w:lineRule="auto"/>
    </w:pPr>
    <w:rPr>
      <w:rFonts w:ascii="Arial" w:eastAsia="MS Mincho" w:hAnsi="Arial"/>
      <w:sz w:val="20"/>
      <w:szCs w:val="24"/>
      <w:lang w:val="x-none" w:eastAsia="zh-CN"/>
    </w:rPr>
  </w:style>
  <w:style w:type="character" w:customStyle="1" w:styleId="TableChar">
    <w:name w:val="Table Char"/>
    <w:aliases w:val="10 pt  Bold Char,9 pt Char,10 pt Char,9pt Char,9 Char"/>
    <w:link w:val="Table"/>
    <w:rsid w:val="00175181"/>
    <w:rPr>
      <w:rFonts w:ascii="Arial" w:eastAsia="MS Mincho" w:hAnsi="Arial" w:cs="Times New Roman"/>
      <w:sz w:val="20"/>
      <w:szCs w:val="24"/>
      <w:lang w:val="x-none" w:eastAsia="zh-CN"/>
    </w:rPr>
  </w:style>
  <w:style w:type="paragraph" w:customStyle="1" w:styleId="Nottoc-headings">
    <w:name w:val="Not toc-headings"/>
    <w:basedOn w:val="Normal"/>
    <w:next w:val="Text"/>
    <w:link w:val="Nottoc-headingsChar"/>
    <w:rsid w:val="00175181"/>
    <w:pPr>
      <w:keepNext/>
      <w:keepLines/>
      <w:spacing w:before="240" w:after="60" w:line="240" w:lineRule="auto"/>
    </w:pPr>
    <w:rPr>
      <w:rFonts w:ascii="Arial" w:eastAsia="MS Gothic" w:hAnsi="Arial"/>
      <w:b/>
      <w:sz w:val="24"/>
      <w:szCs w:val="24"/>
      <w:lang w:val="x-none" w:eastAsia="zh-CN"/>
    </w:rPr>
  </w:style>
  <w:style w:type="character" w:customStyle="1" w:styleId="Nottoc-headingsChar">
    <w:name w:val="Not toc-headings Char"/>
    <w:link w:val="Nottoc-headings"/>
    <w:rsid w:val="00175181"/>
    <w:rPr>
      <w:rFonts w:ascii="Arial" w:eastAsia="MS Gothic" w:hAnsi="Arial" w:cs="Times New Roman"/>
      <w:b/>
      <w:sz w:val="24"/>
      <w:szCs w:val="24"/>
      <w:lang w:val="x-none" w:eastAsia="zh-CN"/>
    </w:rPr>
  </w:style>
  <w:style w:type="paragraph" w:customStyle="1" w:styleId="Comment">
    <w:name w:val="Comment"/>
    <w:basedOn w:val="Normal"/>
    <w:next w:val="Text"/>
    <w:link w:val="CommentChar"/>
    <w:rsid w:val="00175181"/>
    <w:pPr>
      <w:keepLines/>
      <w:spacing w:before="120" w:after="0" w:line="240" w:lineRule="auto"/>
      <w:jc w:val="both"/>
    </w:pPr>
    <w:rPr>
      <w:rFonts w:ascii="Times New Roman" w:eastAsia="MS Mincho" w:hAnsi="Times New Roman"/>
      <w:i/>
      <w:color w:val="BF30B5"/>
      <w:sz w:val="24"/>
      <w:szCs w:val="24"/>
      <w:lang w:val="x-none" w:eastAsia="zh-CN"/>
    </w:rPr>
  </w:style>
  <w:style w:type="character" w:customStyle="1" w:styleId="CommentChar">
    <w:name w:val="Comment Char"/>
    <w:link w:val="Comment"/>
    <w:rsid w:val="00175181"/>
    <w:rPr>
      <w:rFonts w:ascii="Times New Roman" w:eastAsia="MS Mincho" w:hAnsi="Times New Roman" w:cs="Times New Roman"/>
      <w:i/>
      <w:color w:val="BF30B5"/>
      <w:sz w:val="24"/>
      <w:szCs w:val="24"/>
      <w:lang w:val="x-none" w:eastAsia="zh-CN"/>
    </w:rPr>
  </w:style>
  <w:style w:type="paragraph" w:customStyle="1" w:styleId="Default">
    <w:name w:val="Default"/>
    <w:rsid w:val="00175181"/>
    <w:pPr>
      <w:autoSpaceDE w:val="0"/>
      <w:autoSpaceDN w:val="0"/>
      <w:adjustRightInd w:val="0"/>
    </w:pPr>
    <w:rPr>
      <w:rFonts w:ascii="Times New Roman" w:eastAsia="SimSun" w:hAnsi="Times New Roman"/>
      <w:color w:val="000000"/>
      <w:sz w:val="24"/>
      <w:szCs w:val="24"/>
    </w:rPr>
  </w:style>
  <w:style w:type="table" w:styleId="TableGrid">
    <w:name w:val="Table Grid"/>
    <w:basedOn w:val="TableNormal"/>
    <w:rsid w:val="00175181"/>
    <w:rPr>
      <w:rFonts w:ascii="Times New Roman" w:eastAsia="SimSu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end">
    <w:name w:val="Legend"/>
    <w:basedOn w:val="Table"/>
    <w:link w:val="LegendChar"/>
    <w:rsid w:val="00175181"/>
  </w:style>
  <w:style w:type="character" w:customStyle="1" w:styleId="LegendChar">
    <w:name w:val="Legend Char"/>
    <w:link w:val="Legend"/>
    <w:rsid w:val="00175181"/>
    <w:rPr>
      <w:rFonts w:ascii="Arial" w:eastAsia="MS Mincho" w:hAnsi="Arial" w:cs="Times New Roman"/>
      <w:sz w:val="20"/>
      <w:szCs w:val="24"/>
      <w:lang w:val="x-none" w:eastAsia="zh-CN"/>
    </w:rPr>
  </w:style>
  <w:style w:type="paragraph" w:styleId="NormalWeb">
    <w:name w:val="Normal (Web)"/>
    <w:basedOn w:val="Normal"/>
    <w:uiPriority w:val="99"/>
    <w:rsid w:val="00175181"/>
    <w:pPr>
      <w:spacing w:before="40" w:after="0" w:line="240" w:lineRule="auto"/>
    </w:pPr>
    <w:rPr>
      <w:rFonts w:ascii="Times New Roman" w:eastAsia="MS Mincho" w:hAnsi="Times New Roman"/>
      <w:sz w:val="24"/>
      <w:szCs w:val="24"/>
      <w:lang w:val="en-US" w:eastAsia="zh-CN"/>
    </w:rPr>
  </w:style>
  <w:style w:type="paragraph" w:customStyle="1" w:styleId="BodytextEMA">
    <w:name w:val="Body text (EMA)"/>
    <w:basedOn w:val="Normal"/>
    <w:rsid w:val="00175181"/>
    <w:pPr>
      <w:spacing w:after="140" w:line="280" w:lineRule="atLeast"/>
    </w:pPr>
    <w:rPr>
      <w:rFonts w:ascii="Verdana" w:eastAsia="Verdana" w:hAnsi="Verdana" w:cs="Verdana"/>
      <w:sz w:val="18"/>
      <w:szCs w:val="18"/>
      <w:lang w:eastAsia="en-GB"/>
    </w:rPr>
  </w:style>
  <w:style w:type="paragraph" w:styleId="Revision">
    <w:name w:val="Revision"/>
    <w:hidden/>
    <w:uiPriority w:val="99"/>
    <w:semiHidden/>
    <w:rsid w:val="00175181"/>
    <w:rPr>
      <w:rFonts w:ascii="Times New Roman" w:eastAsia="Times New Roman" w:hAnsi="Times New Roman"/>
      <w:sz w:val="22"/>
      <w:lang w:val="en-GB"/>
    </w:rPr>
  </w:style>
  <w:style w:type="paragraph" w:styleId="DocumentMap">
    <w:name w:val="Document Map"/>
    <w:basedOn w:val="Normal"/>
    <w:link w:val="DocumentMapChar"/>
    <w:rsid w:val="00175181"/>
    <w:pPr>
      <w:tabs>
        <w:tab w:val="left" w:pos="567"/>
      </w:tabs>
      <w:spacing w:after="0" w:line="260" w:lineRule="exact"/>
    </w:pPr>
    <w:rPr>
      <w:rFonts w:ascii="Tahoma" w:eastAsia="Times New Roman" w:hAnsi="Tahoma" w:cs="Tahoma"/>
      <w:sz w:val="16"/>
      <w:szCs w:val="16"/>
    </w:rPr>
  </w:style>
  <w:style w:type="character" w:customStyle="1" w:styleId="DocumentMapChar">
    <w:name w:val="Document Map Char"/>
    <w:link w:val="DocumentMap"/>
    <w:rsid w:val="00175181"/>
    <w:rPr>
      <w:rFonts w:ascii="Tahoma" w:eastAsia="Times New Roman" w:hAnsi="Tahoma" w:cs="Tahoma"/>
      <w:sz w:val="16"/>
      <w:szCs w:val="16"/>
    </w:rPr>
  </w:style>
  <w:style w:type="paragraph" w:customStyle="1" w:styleId="TitleEMA1">
    <w:name w:val="Title EMA1"/>
    <w:basedOn w:val="Normal"/>
    <w:link w:val="TitleEMA1Char"/>
    <w:qFormat/>
    <w:rsid w:val="00A7148B"/>
    <w:pPr>
      <w:widowControl w:val="0"/>
      <w:tabs>
        <w:tab w:val="left" w:pos="567"/>
      </w:tabs>
      <w:spacing w:after="0" w:line="240" w:lineRule="auto"/>
      <w:jc w:val="center"/>
      <w:outlineLvl w:val="0"/>
    </w:pPr>
    <w:rPr>
      <w:rFonts w:ascii="Times New Roman" w:eastAsia="Times New Roman" w:hAnsi="Times New Roman"/>
      <w:b/>
      <w:noProof/>
      <w:szCs w:val="20"/>
      <w:lang w:val="ro-RO"/>
    </w:rPr>
  </w:style>
  <w:style w:type="paragraph" w:customStyle="1" w:styleId="TitleEMA2">
    <w:name w:val="Title EMA2"/>
    <w:basedOn w:val="Normal"/>
    <w:link w:val="TitleEMA2Char"/>
    <w:qFormat/>
    <w:rsid w:val="00A7148B"/>
    <w:pPr>
      <w:widowControl w:val="0"/>
      <w:autoSpaceDE w:val="0"/>
      <w:autoSpaceDN w:val="0"/>
      <w:adjustRightInd w:val="0"/>
      <w:spacing w:after="0" w:line="240" w:lineRule="auto"/>
      <w:ind w:left="1701" w:hanging="567"/>
    </w:pPr>
    <w:rPr>
      <w:rFonts w:ascii="Times New Roman" w:eastAsia="SimSun" w:hAnsi="Times New Roman"/>
      <w:b/>
      <w:bCs/>
      <w:lang w:val="it-IT" w:eastAsia="en-GB"/>
    </w:rPr>
  </w:style>
  <w:style w:type="character" w:customStyle="1" w:styleId="TitleEMA1Char">
    <w:name w:val="Title EMA1 Char"/>
    <w:link w:val="TitleEMA1"/>
    <w:rsid w:val="00A7148B"/>
    <w:rPr>
      <w:rFonts w:ascii="Times New Roman" w:eastAsia="Times New Roman" w:hAnsi="Times New Roman"/>
      <w:b/>
      <w:noProof/>
      <w:sz w:val="22"/>
      <w:lang w:val="ro-RO" w:eastAsia="en-US"/>
    </w:rPr>
  </w:style>
  <w:style w:type="character" w:customStyle="1" w:styleId="TitleEMA2Char">
    <w:name w:val="Title EMA2 Char"/>
    <w:link w:val="TitleEMA2"/>
    <w:rsid w:val="00A7148B"/>
    <w:rPr>
      <w:rFonts w:ascii="Times New Roman" w:eastAsia="SimSun" w:hAnsi="Times New Roman"/>
      <w:b/>
      <w:bCs/>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gi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hyperlink" Target="http://evs.nci.nih.gov/ftp1/CTCAE/About.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90B9AA0549FA40AAFEDF5C106C1DE9" ma:contentTypeVersion="26" ma:contentTypeDescription="Create a new document." ma:contentTypeScope="" ma:versionID="4936e3c92e02f0895fb007bd2d1b2f53">
  <xsd:schema xmlns:xsd="http://www.w3.org/2001/XMLSchema" xmlns:xs="http://www.w3.org/2001/XMLSchema" xmlns:p="http://schemas.microsoft.com/office/2006/metadata/properties" xmlns:ns2="50766a7e-c541-4ccc-92f8-7fbf32db0325" xmlns:ns3="e2cb55d7-ceee-4163-8cb3-5bef154589f6" targetNamespace="http://schemas.microsoft.com/office/2006/metadata/properties" ma:root="true" ma:fieldsID="a38aa45ea9b8ed3f84e478355039eed7" ns2:_="" ns3:_="">
    <xsd:import namespace="50766a7e-c541-4ccc-92f8-7fbf32db0325"/>
    <xsd:import namespace="e2cb55d7-ceee-4163-8cb3-5bef15458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_Flow_SignoffStatus" minOccurs="0"/>
                <xsd:element ref="ns2:MediaServiceAutoKeyPoints" minOccurs="0"/>
                <xsd:element ref="ns2:MediaServiceKeyPoints" minOccurs="0"/>
                <xsd:element ref="ns2:MediaServiceLocation" minOccurs="0"/>
                <xsd:element ref="ns2:Info"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66a7e-c541-4ccc-92f8-7fbf32db0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Info" ma:index="22" nillable="true" ma:displayName="Info" ma:format="Dropdown" ma:internalName="Info">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20e67b1-e3c8-4145-a56b-cd4bd9f469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ApprovalAssignedTo" ma:index="29"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0"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1"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2"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cb55d7-ceee-4163-8cb3-5bef154589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f7f7c85-102d-43bc-a920-f9525a43441f}" ma:internalName="TaxCatchAll" ma:showField="CatchAllData" ma:web="e2cb55d7-ceee-4163-8cb3-5bef15458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 xmlns="50766a7e-c541-4ccc-92f8-7fbf32db0325" xsi:nil="true"/>
    <lcf76f155ced4ddcb4097134ff3c332f xmlns="50766a7e-c541-4ccc-92f8-7fbf32db0325">
      <Terms xmlns="http://schemas.microsoft.com/office/infopath/2007/PartnerControls"/>
    </lcf76f155ced4ddcb4097134ff3c332f>
    <_Flow_SignoffStatus xmlns="50766a7e-c541-4ccc-92f8-7fbf32db0325" xsi:nil="true"/>
    <TaxCatchAll xmlns="e2cb55d7-ceee-4163-8cb3-5bef154589f6" xsi:nil="true"/>
    <_ApprovalAssignedTo xmlns="50766a7e-c541-4ccc-92f8-7fbf32db0325">
      <UserInfo>
        <DisplayName/>
        <AccountId xsi:nil="true"/>
        <AccountType/>
      </UserInfo>
    </_ApprovalAssignedTo>
    <_ApprovalStatus xmlns="50766a7e-c541-4ccc-92f8-7fbf32db0325">0</_ApprovalStatus>
    <_ApprovalRespondedBy xmlns="50766a7e-c541-4ccc-92f8-7fbf32db0325">
      <UserInfo>
        <DisplayName/>
        <AccountId xsi:nil="true"/>
        <AccountType/>
      </UserInfo>
    </_ApprovalRespondedBy>
    <_ApprovalSentBy xmlns="50766a7e-c541-4ccc-92f8-7fbf32db0325">
      <UserInfo>
        <DisplayName/>
        <AccountId xsi:nil="true"/>
        <AccountType/>
      </UserInfo>
    </_ApprovalSent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876257-9874-45A6-8D7B-074DE7B1A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66a7e-c541-4ccc-92f8-7fbf32db0325"/>
    <ds:schemaRef ds:uri="e2cb55d7-ceee-4163-8cb3-5bef15458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1ED97D-E0AB-4F98-BE34-263509DAFE14}">
  <ds:schemaRefs>
    <ds:schemaRef ds:uri="http://schemas.microsoft.com/office/2006/metadata/properties"/>
    <ds:schemaRef ds:uri="http://schemas.microsoft.com/office/infopath/2007/PartnerControls"/>
    <ds:schemaRef ds:uri="50766a7e-c541-4ccc-92f8-7fbf32db0325"/>
    <ds:schemaRef ds:uri="e2cb55d7-ceee-4163-8cb3-5bef154589f6"/>
  </ds:schemaRefs>
</ds:datastoreItem>
</file>

<file path=customXml/itemProps3.xml><?xml version="1.0" encoding="utf-8"?>
<ds:datastoreItem xmlns:ds="http://schemas.openxmlformats.org/officeDocument/2006/customXml" ds:itemID="{51A6BF62-0A9F-49B7-8657-0D15E918AA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12483</Words>
  <Characters>72976</Characters>
  <Application>Microsoft Office Word</Application>
  <DocSecurity>0</DocSecurity>
  <Lines>2003</Lines>
  <Paragraphs>894</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Odomzo, INN-sonidegib</vt:lpstr>
      <vt:lpstr/>
    </vt:vector>
  </TitlesOfParts>
  <Manager/>
  <Company/>
  <LinksUpToDate>false</LinksUpToDate>
  <CharactersWithSpaces>84845</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983108</vt:i4>
      </vt:variant>
      <vt:variant>
        <vt:i4>0</vt:i4>
      </vt:variant>
      <vt:variant>
        <vt:i4>0</vt:i4>
      </vt:variant>
      <vt:variant>
        <vt:i4>5</vt:i4>
      </vt:variant>
      <vt:variant>
        <vt:lpwstr>http://evs.nci.nih.gov/ftp1/CTCAE/About.html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Odomzo, INN-sonidegib</dc:title>
  <dc:subject>EPAR</dc:subject>
  <dc:creator/>
  <cp:keywords>Odomzo, INN-sonidegib</cp:keywords>
  <dc:description/>
  <cp:lastModifiedBy/>
  <cp:revision>1</cp:revision>
  <dcterms:created xsi:type="dcterms:W3CDTF">2025-09-29T18:29:00Z</dcterms:created>
  <dcterms:modified xsi:type="dcterms:W3CDTF">2025-11-10T20:04:00Z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vt:lpwstr/>
  </property>
  <property fmtid="{D5CDD505-2E9C-101B-9397-08002B2CF9AE}" pid="3" name="lcf76f155ced4ddcb4097134ff3c332f">
    <vt:lpwstr/>
  </property>
  <property fmtid="{D5CDD505-2E9C-101B-9397-08002B2CF9AE}" pid="4" name="$Resources:core,Signoff_Status;">
    <vt:lpwstr/>
  </property>
  <property fmtid="{D5CDD505-2E9C-101B-9397-08002B2CF9AE}" pid="5" name="TaxCatchAll">
    <vt:lpwstr/>
  </property>
  <property fmtid="{D5CDD505-2E9C-101B-9397-08002B2CF9AE}" pid="6" name="ContentTypeId">
    <vt:lpwstr>0x010100C090B9AA0549FA40AAFEDF5C106C1DE9</vt:lpwstr>
  </property>
  <property fmtid="{D5CDD505-2E9C-101B-9397-08002B2CF9AE}" pid="7" name="Order">
    <vt:r8>44600</vt:r8>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