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2CFA" w14:textId="77777777" w:rsidR="00CC67AB" w:rsidRDefault="00CC67AB" w:rsidP="00CC67AB">
      <w:pPr>
        <w:widowControl w:val="0"/>
        <w:pBdr>
          <w:top w:val="single" w:sz="4" w:space="1" w:color="auto"/>
          <w:left w:val="single" w:sz="4" w:space="4" w:color="auto"/>
          <w:bottom w:val="single" w:sz="4" w:space="1" w:color="auto"/>
          <w:right w:val="single" w:sz="4" w:space="4" w:color="auto"/>
        </w:pBdr>
        <w:ind w:left="0" w:firstLine="0"/>
      </w:pPr>
      <w:r w:rsidRPr="00220238">
        <w:t xml:space="preserve">Tento dokument predstavuje schválené informácie o lieku </w:t>
      </w:r>
      <w:r>
        <w:rPr>
          <w:lang w:val="en-GB"/>
        </w:rPr>
        <w:t>Exelon</w:t>
      </w:r>
      <w:r>
        <w:t xml:space="preserve"> </w:t>
      </w:r>
      <w:r w:rsidRPr="00220238">
        <w:t>a sú v ňom sledované zmeny od predchádzajúcej procedúry, ktorou boli ovplyvnené informácie o lieku</w:t>
      </w:r>
      <w:r>
        <w:t xml:space="preserve"> (EMA/N/0000263584).</w:t>
      </w:r>
    </w:p>
    <w:p w14:paraId="4E0641F2" w14:textId="77777777" w:rsidR="00CC67AB" w:rsidRDefault="00CC67AB" w:rsidP="00CC67AB">
      <w:pPr>
        <w:widowControl w:val="0"/>
        <w:pBdr>
          <w:top w:val="single" w:sz="4" w:space="1" w:color="auto"/>
          <w:left w:val="single" w:sz="4" w:space="4" w:color="auto"/>
          <w:bottom w:val="single" w:sz="4" w:space="1" w:color="auto"/>
          <w:right w:val="single" w:sz="4" w:space="4" w:color="auto"/>
        </w:pBdr>
        <w:ind w:left="0" w:firstLine="0"/>
      </w:pPr>
    </w:p>
    <w:p w14:paraId="41E3D8CE" w14:textId="611CB38F" w:rsidR="00821683" w:rsidRPr="00DB2264" w:rsidRDefault="00CC67AB" w:rsidP="00CC67AB">
      <w:pPr>
        <w:pBdr>
          <w:top w:val="single" w:sz="4" w:space="1" w:color="auto"/>
          <w:left w:val="single" w:sz="4" w:space="4" w:color="auto"/>
          <w:bottom w:val="single" w:sz="4" w:space="1" w:color="auto"/>
          <w:right w:val="single" w:sz="4" w:space="4" w:color="auto"/>
        </w:pBdr>
        <w:ind w:left="0" w:firstLine="0"/>
        <w:rPr>
          <w:color w:val="000000"/>
          <w:szCs w:val="22"/>
        </w:rPr>
      </w:pPr>
      <w:r w:rsidRPr="00220238">
        <w:t>Viac informácií nájdete na webovej stránke Európskej agentúry pre lieky</w:t>
      </w:r>
      <w:r>
        <w:t xml:space="preserve">: </w:t>
      </w:r>
      <w:hyperlink r:id="rId8" w:history="1">
        <w:r>
          <w:rPr>
            <w:rStyle w:val="Hyperlink"/>
          </w:rPr>
          <w:t>https://www.ema.europa.eu/en/medicines/human/EPAR/exelon</w:t>
        </w:r>
      </w:hyperlink>
    </w:p>
    <w:p w14:paraId="41E3D8D3" w14:textId="77777777" w:rsidR="00821683" w:rsidRPr="00DB2264" w:rsidRDefault="00821683" w:rsidP="00FC1A57">
      <w:pPr>
        <w:rPr>
          <w:color w:val="000000"/>
          <w:szCs w:val="22"/>
        </w:rPr>
      </w:pPr>
    </w:p>
    <w:p w14:paraId="41E3D8D4" w14:textId="77777777" w:rsidR="00821683" w:rsidRPr="00DB2264" w:rsidRDefault="00821683" w:rsidP="00FC1A57">
      <w:pPr>
        <w:rPr>
          <w:color w:val="000000"/>
          <w:szCs w:val="22"/>
        </w:rPr>
      </w:pPr>
    </w:p>
    <w:p w14:paraId="41E3D8D5" w14:textId="77777777" w:rsidR="00821683" w:rsidRPr="00DB2264" w:rsidRDefault="00821683" w:rsidP="00FC1A57">
      <w:pPr>
        <w:rPr>
          <w:color w:val="000000"/>
          <w:szCs w:val="22"/>
        </w:rPr>
      </w:pPr>
    </w:p>
    <w:p w14:paraId="41E3D8D6" w14:textId="77777777" w:rsidR="00821683" w:rsidRPr="00DB2264" w:rsidRDefault="00821683" w:rsidP="00FC1A57">
      <w:pPr>
        <w:rPr>
          <w:color w:val="000000"/>
          <w:szCs w:val="22"/>
        </w:rPr>
      </w:pPr>
    </w:p>
    <w:p w14:paraId="41E3D8D7" w14:textId="77777777" w:rsidR="00821683" w:rsidRPr="00DB2264" w:rsidRDefault="00821683" w:rsidP="00FC1A57">
      <w:pPr>
        <w:rPr>
          <w:color w:val="000000"/>
          <w:szCs w:val="22"/>
        </w:rPr>
      </w:pPr>
    </w:p>
    <w:p w14:paraId="41E3D8D8" w14:textId="77777777" w:rsidR="00821683" w:rsidRPr="00DB2264" w:rsidRDefault="00821683" w:rsidP="00FC1A57">
      <w:pPr>
        <w:rPr>
          <w:color w:val="000000"/>
          <w:szCs w:val="22"/>
        </w:rPr>
      </w:pPr>
    </w:p>
    <w:p w14:paraId="41E3D8D9" w14:textId="77777777" w:rsidR="00821683" w:rsidRDefault="00821683" w:rsidP="00FC1A57">
      <w:pPr>
        <w:rPr>
          <w:color w:val="000000"/>
          <w:szCs w:val="22"/>
        </w:rPr>
      </w:pPr>
    </w:p>
    <w:p w14:paraId="4756EC8D" w14:textId="77777777" w:rsidR="00CC67AB" w:rsidRPr="00DB2264" w:rsidRDefault="00CC67AB" w:rsidP="00FC1A57">
      <w:pPr>
        <w:rPr>
          <w:color w:val="000000"/>
          <w:szCs w:val="22"/>
        </w:rPr>
      </w:pPr>
    </w:p>
    <w:p w14:paraId="41E3D8DA" w14:textId="77777777" w:rsidR="00821683" w:rsidRPr="00DB2264" w:rsidRDefault="00821683" w:rsidP="00FC1A57">
      <w:pPr>
        <w:rPr>
          <w:color w:val="000000"/>
          <w:szCs w:val="22"/>
        </w:rPr>
      </w:pPr>
    </w:p>
    <w:p w14:paraId="41E3D8DB" w14:textId="77777777" w:rsidR="00821683" w:rsidRPr="00DB2264" w:rsidRDefault="00821683" w:rsidP="00FC1A57">
      <w:pPr>
        <w:rPr>
          <w:color w:val="000000"/>
          <w:szCs w:val="22"/>
        </w:rPr>
      </w:pPr>
    </w:p>
    <w:p w14:paraId="41E3D8DC" w14:textId="77777777" w:rsidR="00821683" w:rsidRPr="00DB2264" w:rsidRDefault="00821683" w:rsidP="00FC1A57">
      <w:pPr>
        <w:rPr>
          <w:color w:val="000000"/>
          <w:szCs w:val="22"/>
        </w:rPr>
      </w:pPr>
    </w:p>
    <w:p w14:paraId="41E3D8DD" w14:textId="77777777" w:rsidR="00821683" w:rsidRPr="00DB2264" w:rsidRDefault="00821683" w:rsidP="00FC1A57">
      <w:pPr>
        <w:rPr>
          <w:color w:val="000000"/>
          <w:szCs w:val="22"/>
        </w:rPr>
      </w:pPr>
    </w:p>
    <w:p w14:paraId="41E3D8DE" w14:textId="77777777" w:rsidR="00821683" w:rsidRPr="00DB2264" w:rsidRDefault="00821683" w:rsidP="00FC1A57">
      <w:pPr>
        <w:rPr>
          <w:color w:val="000000"/>
          <w:szCs w:val="22"/>
        </w:rPr>
      </w:pPr>
    </w:p>
    <w:p w14:paraId="41E3D8DF" w14:textId="77777777" w:rsidR="00821683" w:rsidRPr="00DB2264" w:rsidRDefault="00821683" w:rsidP="00FC1A57">
      <w:pPr>
        <w:rPr>
          <w:color w:val="000000"/>
          <w:szCs w:val="22"/>
        </w:rPr>
      </w:pPr>
    </w:p>
    <w:p w14:paraId="41E3D8E0" w14:textId="77777777" w:rsidR="00821683" w:rsidRPr="00DB2264" w:rsidRDefault="00821683" w:rsidP="00FC1A57">
      <w:pPr>
        <w:rPr>
          <w:color w:val="000000"/>
          <w:szCs w:val="22"/>
        </w:rPr>
      </w:pPr>
    </w:p>
    <w:p w14:paraId="41E3D8E1" w14:textId="77777777" w:rsidR="00821683" w:rsidRPr="00DB2264" w:rsidRDefault="00821683" w:rsidP="00FC1A57">
      <w:pPr>
        <w:rPr>
          <w:color w:val="000000"/>
          <w:szCs w:val="22"/>
        </w:rPr>
      </w:pPr>
    </w:p>
    <w:p w14:paraId="41E3D8E2" w14:textId="77777777" w:rsidR="00821683" w:rsidRPr="00DB2264" w:rsidRDefault="00821683" w:rsidP="00FC1A57">
      <w:pPr>
        <w:rPr>
          <w:color w:val="000000"/>
          <w:szCs w:val="22"/>
        </w:rPr>
      </w:pPr>
    </w:p>
    <w:p w14:paraId="41E3D8E3" w14:textId="77777777" w:rsidR="00821683" w:rsidRPr="00DB2264" w:rsidRDefault="00821683" w:rsidP="00FC1A57">
      <w:pPr>
        <w:rPr>
          <w:color w:val="000000"/>
          <w:szCs w:val="22"/>
        </w:rPr>
      </w:pPr>
    </w:p>
    <w:p w14:paraId="41E3D8E4" w14:textId="77777777" w:rsidR="00821683" w:rsidRPr="002E5BF6" w:rsidRDefault="00821683" w:rsidP="00FC1A57">
      <w:pPr>
        <w:jc w:val="center"/>
        <w:rPr>
          <w:b/>
          <w:color w:val="000000"/>
          <w:szCs w:val="22"/>
        </w:rPr>
      </w:pPr>
      <w:r w:rsidRPr="002E5BF6">
        <w:rPr>
          <w:b/>
          <w:color w:val="000000"/>
          <w:szCs w:val="22"/>
        </w:rPr>
        <w:t>PRÍLOHA I</w:t>
      </w:r>
    </w:p>
    <w:p w14:paraId="41E3D8E5" w14:textId="77777777" w:rsidR="00821683" w:rsidRPr="002E5BF6" w:rsidRDefault="00821683" w:rsidP="00FC1A57">
      <w:pPr>
        <w:jc w:val="center"/>
        <w:rPr>
          <w:color w:val="000000"/>
          <w:szCs w:val="22"/>
        </w:rPr>
      </w:pPr>
    </w:p>
    <w:p w14:paraId="41E3D8E6" w14:textId="2EC9A7F6" w:rsidR="00821683" w:rsidRPr="002E5BF6" w:rsidRDefault="004E4AD4" w:rsidP="00FC1A57">
      <w:pPr>
        <w:jc w:val="center"/>
        <w:outlineLvl w:val="0"/>
        <w:rPr>
          <w:b/>
          <w:caps/>
          <w:color w:val="000000"/>
          <w:szCs w:val="22"/>
        </w:rPr>
      </w:pPr>
      <w:r w:rsidRPr="002E5BF6">
        <w:rPr>
          <w:b/>
          <w:color w:val="000000"/>
          <w:szCs w:val="22"/>
        </w:rPr>
        <w:t>SÚHRN CHARAKTERISTICKÝCH VLASTNOSTÍ LIEKU</w:t>
      </w:r>
    </w:p>
    <w:p w14:paraId="41E3D8E7" w14:textId="77777777" w:rsidR="00821683" w:rsidRPr="002E5BF6" w:rsidRDefault="00821683" w:rsidP="00FC1A57">
      <w:pPr>
        <w:overflowPunct w:val="0"/>
        <w:autoSpaceDE w:val="0"/>
        <w:autoSpaceDN w:val="0"/>
        <w:adjustRightInd w:val="0"/>
        <w:ind w:left="540" w:hanging="540"/>
        <w:textAlignment w:val="baseline"/>
        <w:rPr>
          <w:b/>
          <w:caps/>
          <w:color w:val="000000"/>
          <w:szCs w:val="22"/>
        </w:rPr>
      </w:pPr>
      <w:r w:rsidRPr="002E5BF6">
        <w:rPr>
          <w:b/>
          <w:color w:val="000000"/>
          <w:szCs w:val="22"/>
        </w:rPr>
        <w:br w:type="page"/>
      </w:r>
      <w:r w:rsidR="00D1403D" w:rsidRPr="002E5BF6">
        <w:rPr>
          <w:b/>
          <w:color w:val="000000"/>
          <w:szCs w:val="22"/>
        </w:rPr>
        <w:lastRenderedPageBreak/>
        <w:t>1.</w:t>
      </w:r>
      <w:r w:rsidR="00D1403D" w:rsidRPr="002E5BF6">
        <w:rPr>
          <w:b/>
          <w:color w:val="000000"/>
          <w:szCs w:val="22"/>
        </w:rPr>
        <w:tab/>
      </w:r>
      <w:r w:rsidRPr="002E5BF6">
        <w:rPr>
          <w:b/>
          <w:caps/>
          <w:color w:val="000000"/>
          <w:szCs w:val="22"/>
        </w:rPr>
        <w:t>Názov lieku</w:t>
      </w:r>
    </w:p>
    <w:p w14:paraId="41E3D8E8" w14:textId="77777777" w:rsidR="00821683" w:rsidRPr="002E5BF6" w:rsidRDefault="00821683" w:rsidP="00FC1A57">
      <w:pPr>
        <w:rPr>
          <w:color w:val="000000"/>
          <w:szCs w:val="22"/>
        </w:rPr>
      </w:pPr>
    </w:p>
    <w:p w14:paraId="41E3D8E9" w14:textId="77777777" w:rsidR="00821683" w:rsidRPr="002E5BF6" w:rsidRDefault="00821683" w:rsidP="00FC1A57">
      <w:pPr>
        <w:rPr>
          <w:color w:val="000000"/>
          <w:szCs w:val="22"/>
        </w:rPr>
      </w:pPr>
      <w:r w:rsidRPr="002E5BF6">
        <w:rPr>
          <w:color w:val="000000"/>
          <w:szCs w:val="22"/>
        </w:rPr>
        <w:t>E</w:t>
      </w:r>
      <w:r w:rsidR="000C66E7" w:rsidRPr="002E5BF6">
        <w:rPr>
          <w:color w:val="000000"/>
          <w:szCs w:val="22"/>
        </w:rPr>
        <w:t>xelon</w:t>
      </w:r>
      <w:r w:rsidRPr="002E5BF6">
        <w:rPr>
          <w:color w:val="000000"/>
          <w:szCs w:val="22"/>
        </w:rPr>
        <w:t xml:space="preserve"> 1,5 mg tvrdé kapsuly</w:t>
      </w:r>
    </w:p>
    <w:p w14:paraId="41E3D8EA" w14:textId="77777777" w:rsidR="00821683" w:rsidRDefault="00B51FC1" w:rsidP="00FC1A57">
      <w:pPr>
        <w:rPr>
          <w:color w:val="000000"/>
          <w:szCs w:val="22"/>
        </w:rPr>
      </w:pPr>
      <w:r w:rsidRPr="002E5BF6">
        <w:rPr>
          <w:color w:val="000000"/>
          <w:szCs w:val="22"/>
        </w:rPr>
        <w:t xml:space="preserve">Exelon </w:t>
      </w:r>
      <w:r>
        <w:rPr>
          <w:color w:val="000000"/>
          <w:szCs w:val="22"/>
        </w:rPr>
        <w:t>3</w:t>
      </w:r>
      <w:r w:rsidRPr="002E5BF6">
        <w:rPr>
          <w:color w:val="000000"/>
          <w:szCs w:val="22"/>
        </w:rPr>
        <w:t>,</w:t>
      </w:r>
      <w:r>
        <w:rPr>
          <w:color w:val="000000"/>
          <w:szCs w:val="22"/>
        </w:rPr>
        <w:t>0</w:t>
      </w:r>
      <w:r w:rsidRPr="002E5BF6">
        <w:rPr>
          <w:color w:val="000000"/>
          <w:szCs w:val="22"/>
        </w:rPr>
        <w:t> mg tvrdé kapsuly</w:t>
      </w:r>
    </w:p>
    <w:p w14:paraId="41E3D8EB" w14:textId="77777777" w:rsidR="00B51FC1" w:rsidRDefault="00B51FC1" w:rsidP="00FC1A57">
      <w:pPr>
        <w:rPr>
          <w:color w:val="000000"/>
          <w:szCs w:val="22"/>
        </w:rPr>
      </w:pPr>
      <w:r w:rsidRPr="002E5BF6">
        <w:rPr>
          <w:color w:val="000000"/>
          <w:szCs w:val="22"/>
        </w:rPr>
        <w:t>Exelon</w:t>
      </w:r>
      <w:r>
        <w:rPr>
          <w:color w:val="000000"/>
          <w:szCs w:val="22"/>
        </w:rPr>
        <w:t xml:space="preserve"> 4</w:t>
      </w:r>
      <w:r w:rsidRPr="002E5BF6">
        <w:rPr>
          <w:color w:val="000000"/>
          <w:szCs w:val="22"/>
        </w:rPr>
        <w:t>,5 mg tvrdé kapsuly</w:t>
      </w:r>
    </w:p>
    <w:p w14:paraId="41E3D8EC" w14:textId="77777777" w:rsidR="00B51FC1" w:rsidRPr="002E5BF6" w:rsidRDefault="00B51FC1" w:rsidP="00FC1A57">
      <w:pPr>
        <w:rPr>
          <w:color w:val="000000"/>
          <w:szCs w:val="22"/>
        </w:rPr>
      </w:pPr>
      <w:r w:rsidRPr="002E5BF6">
        <w:rPr>
          <w:color w:val="000000"/>
          <w:szCs w:val="22"/>
        </w:rPr>
        <w:t>Exelon</w:t>
      </w:r>
      <w:r>
        <w:rPr>
          <w:color w:val="000000"/>
          <w:szCs w:val="22"/>
        </w:rPr>
        <w:t xml:space="preserve"> 6</w:t>
      </w:r>
      <w:r w:rsidRPr="002E5BF6">
        <w:rPr>
          <w:color w:val="000000"/>
          <w:szCs w:val="22"/>
        </w:rPr>
        <w:t>,</w:t>
      </w:r>
      <w:r>
        <w:rPr>
          <w:color w:val="000000"/>
          <w:szCs w:val="22"/>
        </w:rPr>
        <w:t>0</w:t>
      </w:r>
      <w:r w:rsidRPr="002E5BF6">
        <w:rPr>
          <w:color w:val="000000"/>
          <w:szCs w:val="22"/>
        </w:rPr>
        <w:t> mg tvrdé kapsuly</w:t>
      </w:r>
    </w:p>
    <w:p w14:paraId="41E3D8ED" w14:textId="49FE2F6C" w:rsidR="00821683" w:rsidRDefault="00821683" w:rsidP="00FC1A57">
      <w:pPr>
        <w:rPr>
          <w:color w:val="000000"/>
          <w:szCs w:val="22"/>
        </w:rPr>
      </w:pPr>
    </w:p>
    <w:p w14:paraId="376E14F5" w14:textId="77777777" w:rsidR="00D27C36" w:rsidRPr="002E5BF6" w:rsidRDefault="00D27C36" w:rsidP="00FC1A57">
      <w:pPr>
        <w:rPr>
          <w:color w:val="000000"/>
          <w:szCs w:val="22"/>
        </w:rPr>
      </w:pPr>
    </w:p>
    <w:p w14:paraId="41E3D8EE" w14:textId="77777777" w:rsidR="00821683" w:rsidRPr="002E5BF6" w:rsidRDefault="00821683" w:rsidP="00FC1A57">
      <w:pPr>
        <w:keepNext/>
        <w:rPr>
          <w:b/>
          <w:caps/>
          <w:color w:val="000000"/>
          <w:szCs w:val="22"/>
        </w:rPr>
      </w:pPr>
      <w:r w:rsidRPr="002E5BF6">
        <w:rPr>
          <w:b/>
          <w:caps/>
          <w:color w:val="000000"/>
          <w:szCs w:val="22"/>
        </w:rPr>
        <w:t>2.</w:t>
      </w:r>
      <w:r w:rsidRPr="002E5BF6">
        <w:rPr>
          <w:b/>
          <w:caps/>
          <w:color w:val="000000"/>
          <w:szCs w:val="22"/>
        </w:rPr>
        <w:tab/>
        <w:t>Kvalitatívne a kvantitatívne zloŽenie</w:t>
      </w:r>
    </w:p>
    <w:p w14:paraId="41E3D8EF" w14:textId="77777777" w:rsidR="00821683" w:rsidRPr="002E5BF6" w:rsidRDefault="00821683" w:rsidP="00FC1A57">
      <w:pPr>
        <w:keepNext/>
        <w:tabs>
          <w:tab w:val="left" w:pos="4962"/>
        </w:tabs>
        <w:rPr>
          <w:color w:val="000000"/>
          <w:szCs w:val="22"/>
        </w:rPr>
      </w:pPr>
    </w:p>
    <w:p w14:paraId="41E3D8F0" w14:textId="77777777" w:rsidR="00B51FC1" w:rsidRPr="006C7314" w:rsidRDefault="00B51FC1" w:rsidP="00FC1A57">
      <w:pPr>
        <w:keepNext/>
        <w:rPr>
          <w:color w:val="000000"/>
          <w:szCs w:val="22"/>
          <w:u w:val="single"/>
        </w:rPr>
      </w:pPr>
      <w:r w:rsidRPr="006C7314">
        <w:rPr>
          <w:color w:val="000000"/>
          <w:szCs w:val="22"/>
          <w:u w:val="single"/>
        </w:rPr>
        <w:t>Exelon 1,5 mg tvrdé kapsuly</w:t>
      </w:r>
    </w:p>
    <w:p w14:paraId="41E3D8F1" w14:textId="77777777" w:rsidR="00B51FC1" w:rsidRDefault="00B51FC1" w:rsidP="00FC1A57">
      <w:pPr>
        <w:keepNext/>
        <w:ind w:left="0" w:firstLine="0"/>
        <w:rPr>
          <w:color w:val="000000"/>
          <w:szCs w:val="22"/>
        </w:rPr>
      </w:pPr>
    </w:p>
    <w:p w14:paraId="41E3D8F2" w14:textId="77777777" w:rsidR="00821683" w:rsidRPr="002E5BF6" w:rsidRDefault="00821683" w:rsidP="00FC1A57">
      <w:pPr>
        <w:ind w:left="0" w:firstLine="0"/>
        <w:rPr>
          <w:color w:val="000000"/>
          <w:szCs w:val="22"/>
        </w:rPr>
      </w:pPr>
      <w:r w:rsidRPr="002E5BF6">
        <w:rPr>
          <w:color w:val="000000"/>
          <w:szCs w:val="22"/>
        </w:rPr>
        <w:t>Každá kapsula obsahuje rivastigmíniumhydrogéntartarát v množstve zodpovedajúcom 1,5 mg rivastigmínu.</w:t>
      </w:r>
    </w:p>
    <w:p w14:paraId="41E3D8F3" w14:textId="77777777" w:rsidR="00821683" w:rsidRPr="002E5BF6" w:rsidRDefault="00821683" w:rsidP="00FC1A57">
      <w:pPr>
        <w:rPr>
          <w:color w:val="000000"/>
          <w:szCs w:val="22"/>
        </w:rPr>
      </w:pPr>
    </w:p>
    <w:p w14:paraId="41E3D8F4" w14:textId="77777777" w:rsidR="00B51FC1" w:rsidRPr="00D12B62" w:rsidRDefault="00B51FC1" w:rsidP="00FC1A57">
      <w:pPr>
        <w:keepNext/>
        <w:rPr>
          <w:color w:val="000000"/>
          <w:szCs w:val="22"/>
          <w:u w:val="single"/>
        </w:rPr>
      </w:pPr>
      <w:r w:rsidRPr="00D12B62">
        <w:rPr>
          <w:color w:val="000000"/>
          <w:szCs w:val="22"/>
          <w:u w:val="single"/>
        </w:rPr>
        <w:t xml:space="preserve">Exelon </w:t>
      </w:r>
      <w:r>
        <w:rPr>
          <w:color w:val="000000"/>
          <w:szCs w:val="22"/>
          <w:u w:val="single"/>
        </w:rPr>
        <w:t>3</w:t>
      </w:r>
      <w:r w:rsidRPr="00D12B62">
        <w:rPr>
          <w:color w:val="000000"/>
          <w:szCs w:val="22"/>
          <w:u w:val="single"/>
        </w:rPr>
        <w:t>,</w:t>
      </w:r>
      <w:r>
        <w:rPr>
          <w:color w:val="000000"/>
          <w:szCs w:val="22"/>
          <w:u w:val="single"/>
        </w:rPr>
        <w:t>0</w:t>
      </w:r>
      <w:r w:rsidRPr="00D12B62">
        <w:rPr>
          <w:color w:val="000000"/>
          <w:szCs w:val="22"/>
          <w:u w:val="single"/>
        </w:rPr>
        <w:t> mg tvrdé kapsuly</w:t>
      </w:r>
    </w:p>
    <w:p w14:paraId="41E3D8F5" w14:textId="77777777" w:rsidR="00B51FC1" w:rsidRDefault="00B51FC1" w:rsidP="00FC1A57">
      <w:pPr>
        <w:keepNext/>
        <w:ind w:left="0" w:firstLine="0"/>
        <w:rPr>
          <w:color w:val="000000"/>
          <w:szCs w:val="22"/>
        </w:rPr>
      </w:pPr>
    </w:p>
    <w:p w14:paraId="41E3D8F6" w14:textId="77777777" w:rsidR="00B51FC1" w:rsidRPr="002E5BF6" w:rsidRDefault="00B51FC1" w:rsidP="00FC1A57">
      <w:pPr>
        <w:ind w:left="0" w:firstLine="0"/>
        <w:rPr>
          <w:color w:val="000000"/>
          <w:szCs w:val="22"/>
        </w:rPr>
      </w:pPr>
      <w:r w:rsidRPr="002E5BF6">
        <w:rPr>
          <w:color w:val="000000"/>
          <w:szCs w:val="22"/>
        </w:rPr>
        <w:t xml:space="preserve">Každá kapsula obsahuje rivastigmíniumhydrogéntartarát v množstve zodpovedajúcom </w:t>
      </w:r>
      <w:r>
        <w:rPr>
          <w:color w:val="000000"/>
          <w:szCs w:val="22"/>
        </w:rPr>
        <w:t>3</w:t>
      </w:r>
      <w:r w:rsidRPr="002E5BF6">
        <w:rPr>
          <w:color w:val="000000"/>
          <w:szCs w:val="22"/>
        </w:rPr>
        <w:t>,</w:t>
      </w:r>
      <w:r>
        <w:rPr>
          <w:color w:val="000000"/>
          <w:szCs w:val="22"/>
        </w:rPr>
        <w:t>0</w:t>
      </w:r>
      <w:r w:rsidRPr="002E5BF6">
        <w:rPr>
          <w:color w:val="000000"/>
          <w:szCs w:val="22"/>
        </w:rPr>
        <w:t> mg rivastigmínu.</w:t>
      </w:r>
    </w:p>
    <w:p w14:paraId="41E3D8F7" w14:textId="77777777" w:rsidR="00B51FC1" w:rsidRDefault="00B51FC1" w:rsidP="00FC1A57">
      <w:pPr>
        <w:rPr>
          <w:noProof/>
          <w:color w:val="000000"/>
          <w:szCs w:val="22"/>
        </w:rPr>
      </w:pPr>
    </w:p>
    <w:p w14:paraId="41E3D8F8" w14:textId="77777777" w:rsidR="00B51FC1" w:rsidRPr="00D12B62" w:rsidRDefault="00B51FC1" w:rsidP="00FC1A57">
      <w:pPr>
        <w:keepNext/>
        <w:rPr>
          <w:color w:val="000000"/>
          <w:szCs w:val="22"/>
          <w:u w:val="single"/>
        </w:rPr>
      </w:pPr>
      <w:r w:rsidRPr="00D12B62">
        <w:rPr>
          <w:color w:val="000000"/>
          <w:szCs w:val="22"/>
          <w:u w:val="single"/>
        </w:rPr>
        <w:t xml:space="preserve">Exelon </w:t>
      </w:r>
      <w:r>
        <w:rPr>
          <w:color w:val="000000"/>
          <w:szCs w:val="22"/>
          <w:u w:val="single"/>
        </w:rPr>
        <w:t>4</w:t>
      </w:r>
      <w:r w:rsidRPr="00D12B62">
        <w:rPr>
          <w:color w:val="000000"/>
          <w:szCs w:val="22"/>
          <w:u w:val="single"/>
        </w:rPr>
        <w:t>,5 mg tvrdé kapsuly</w:t>
      </w:r>
    </w:p>
    <w:p w14:paraId="41E3D8F9" w14:textId="77777777" w:rsidR="00B51FC1" w:rsidRDefault="00B51FC1" w:rsidP="00FC1A57">
      <w:pPr>
        <w:keepNext/>
        <w:ind w:left="0" w:firstLine="0"/>
        <w:rPr>
          <w:color w:val="000000"/>
          <w:szCs w:val="22"/>
        </w:rPr>
      </w:pPr>
    </w:p>
    <w:p w14:paraId="41E3D8FA" w14:textId="77777777" w:rsidR="00B51FC1" w:rsidRPr="002E5BF6" w:rsidRDefault="00B51FC1" w:rsidP="00FC1A57">
      <w:pPr>
        <w:ind w:left="0" w:firstLine="0"/>
        <w:rPr>
          <w:color w:val="000000"/>
          <w:szCs w:val="22"/>
        </w:rPr>
      </w:pPr>
      <w:r w:rsidRPr="002E5BF6">
        <w:rPr>
          <w:color w:val="000000"/>
          <w:szCs w:val="22"/>
        </w:rPr>
        <w:t xml:space="preserve">Každá kapsula obsahuje rivastigmíniumhydrogéntartarát v množstve zodpovedajúcom </w:t>
      </w:r>
      <w:r>
        <w:rPr>
          <w:color w:val="000000"/>
          <w:szCs w:val="22"/>
        </w:rPr>
        <w:t>4</w:t>
      </w:r>
      <w:r w:rsidRPr="002E5BF6">
        <w:rPr>
          <w:color w:val="000000"/>
          <w:szCs w:val="22"/>
        </w:rPr>
        <w:t>,5 mg rivastigmínu.</w:t>
      </w:r>
    </w:p>
    <w:p w14:paraId="41E3D8FB" w14:textId="77777777" w:rsidR="00B51FC1" w:rsidRDefault="00B51FC1" w:rsidP="00FC1A57">
      <w:pPr>
        <w:rPr>
          <w:noProof/>
          <w:color w:val="000000"/>
          <w:szCs w:val="22"/>
        </w:rPr>
      </w:pPr>
    </w:p>
    <w:p w14:paraId="41E3D8FC" w14:textId="77777777" w:rsidR="00B51FC1" w:rsidRPr="00D12B62" w:rsidRDefault="00B51FC1" w:rsidP="00FC1A57">
      <w:pPr>
        <w:keepNext/>
        <w:rPr>
          <w:color w:val="000000"/>
          <w:szCs w:val="22"/>
          <w:u w:val="single"/>
        </w:rPr>
      </w:pPr>
      <w:r w:rsidRPr="00D12B62">
        <w:rPr>
          <w:color w:val="000000"/>
          <w:szCs w:val="22"/>
          <w:u w:val="single"/>
        </w:rPr>
        <w:t xml:space="preserve">Exelon </w:t>
      </w:r>
      <w:r>
        <w:rPr>
          <w:color w:val="000000"/>
          <w:szCs w:val="22"/>
          <w:u w:val="single"/>
        </w:rPr>
        <w:t>6</w:t>
      </w:r>
      <w:r w:rsidRPr="00D12B62">
        <w:rPr>
          <w:color w:val="000000"/>
          <w:szCs w:val="22"/>
          <w:u w:val="single"/>
        </w:rPr>
        <w:t>,</w:t>
      </w:r>
      <w:r>
        <w:rPr>
          <w:color w:val="000000"/>
          <w:szCs w:val="22"/>
          <w:u w:val="single"/>
        </w:rPr>
        <w:t>0</w:t>
      </w:r>
      <w:r w:rsidRPr="00D12B62">
        <w:rPr>
          <w:color w:val="000000"/>
          <w:szCs w:val="22"/>
          <w:u w:val="single"/>
        </w:rPr>
        <w:t> mg tvrdé kapsuly</w:t>
      </w:r>
    </w:p>
    <w:p w14:paraId="41E3D8FD" w14:textId="77777777" w:rsidR="00B51FC1" w:rsidRDefault="00B51FC1" w:rsidP="00FC1A57">
      <w:pPr>
        <w:keepNext/>
        <w:ind w:left="0" w:firstLine="0"/>
        <w:rPr>
          <w:color w:val="000000"/>
          <w:szCs w:val="22"/>
        </w:rPr>
      </w:pPr>
    </w:p>
    <w:p w14:paraId="41E3D8FE" w14:textId="77777777" w:rsidR="00B51FC1" w:rsidRPr="002E5BF6" w:rsidRDefault="00B51FC1" w:rsidP="00FC1A57">
      <w:pPr>
        <w:ind w:left="0" w:firstLine="0"/>
        <w:rPr>
          <w:color w:val="000000"/>
          <w:szCs w:val="22"/>
        </w:rPr>
      </w:pPr>
      <w:r w:rsidRPr="002E5BF6">
        <w:rPr>
          <w:color w:val="000000"/>
          <w:szCs w:val="22"/>
        </w:rPr>
        <w:t xml:space="preserve">Každá kapsula obsahuje rivastigmíniumhydrogéntartarát v množstve zodpovedajúcom </w:t>
      </w:r>
      <w:r>
        <w:rPr>
          <w:color w:val="000000"/>
          <w:szCs w:val="22"/>
        </w:rPr>
        <w:t>6</w:t>
      </w:r>
      <w:r w:rsidRPr="002E5BF6">
        <w:rPr>
          <w:color w:val="000000"/>
          <w:szCs w:val="22"/>
        </w:rPr>
        <w:t>,</w:t>
      </w:r>
      <w:r>
        <w:rPr>
          <w:color w:val="000000"/>
          <w:szCs w:val="22"/>
        </w:rPr>
        <w:t>0</w:t>
      </w:r>
      <w:r w:rsidRPr="002E5BF6">
        <w:rPr>
          <w:color w:val="000000"/>
          <w:szCs w:val="22"/>
        </w:rPr>
        <w:t> mg rivastigmínu.</w:t>
      </w:r>
    </w:p>
    <w:p w14:paraId="41E3D8FF" w14:textId="77777777" w:rsidR="00B51FC1" w:rsidRDefault="00B51FC1" w:rsidP="00FC1A57">
      <w:pPr>
        <w:rPr>
          <w:noProof/>
          <w:color w:val="000000"/>
          <w:szCs w:val="22"/>
        </w:rPr>
      </w:pPr>
    </w:p>
    <w:p w14:paraId="41E3D900" w14:textId="77777777" w:rsidR="00821683" w:rsidRPr="002E5BF6" w:rsidRDefault="002F2D6B" w:rsidP="00FC1A57">
      <w:pPr>
        <w:rPr>
          <w:color w:val="000000"/>
          <w:szCs w:val="22"/>
        </w:rPr>
      </w:pPr>
      <w:r w:rsidRPr="002E5BF6">
        <w:rPr>
          <w:noProof/>
          <w:color w:val="000000"/>
          <w:szCs w:val="22"/>
        </w:rPr>
        <w:t>Úplný zoznam pomocných látok</w:t>
      </w:r>
      <w:r w:rsidR="00821683" w:rsidRPr="002E5BF6">
        <w:rPr>
          <w:color w:val="000000"/>
          <w:szCs w:val="22"/>
        </w:rPr>
        <w:t>, pozri časť</w:t>
      </w:r>
      <w:r w:rsidR="00905353">
        <w:t> </w:t>
      </w:r>
      <w:r w:rsidR="00821683" w:rsidRPr="002E5BF6">
        <w:rPr>
          <w:color w:val="000000"/>
          <w:szCs w:val="22"/>
        </w:rPr>
        <w:t>6.1.</w:t>
      </w:r>
    </w:p>
    <w:p w14:paraId="41E3D901" w14:textId="77777777" w:rsidR="00821683" w:rsidRPr="002E5BF6" w:rsidRDefault="00821683" w:rsidP="00FC1A57">
      <w:pPr>
        <w:rPr>
          <w:color w:val="000000"/>
          <w:szCs w:val="22"/>
        </w:rPr>
      </w:pPr>
    </w:p>
    <w:p w14:paraId="41E3D902" w14:textId="77777777" w:rsidR="00821683" w:rsidRPr="002E5BF6" w:rsidRDefault="00821683" w:rsidP="00FC1A57">
      <w:pPr>
        <w:rPr>
          <w:color w:val="000000"/>
          <w:szCs w:val="22"/>
        </w:rPr>
      </w:pPr>
    </w:p>
    <w:p w14:paraId="41E3D903" w14:textId="77777777" w:rsidR="00821683" w:rsidRPr="002E5BF6" w:rsidRDefault="00821683" w:rsidP="00FC1A57">
      <w:pPr>
        <w:keepNext/>
        <w:rPr>
          <w:b/>
          <w:caps/>
          <w:color w:val="000000"/>
          <w:szCs w:val="22"/>
        </w:rPr>
      </w:pPr>
      <w:r w:rsidRPr="002E5BF6">
        <w:rPr>
          <w:b/>
          <w:caps/>
          <w:color w:val="000000"/>
          <w:szCs w:val="22"/>
        </w:rPr>
        <w:t>3.</w:t>
      </w:r>
      <w:r w:rsidRPr="002E5BF6">
        <w:rPr>
          <w:b/>
          <w:caps/>
          <w:color w:val="000000"/>
          <w:szCs w:val="22"/>
        </w:rPr>
        <w:tab/>
        <w:t>Lieková forma</w:t>
      </w:r>
    </w:p>
    <w:p w14:paraId="41E3D904" w14:textId="77777777" w:rsidR="00821683" w:rsidRPr="002E5BF6" w:rsidRDefault="00821683" w:rsidP="00FC1A57">
      <w:pPr>
        <w:keepNext/>
        <w:rPr>
          <w:color w:val="000000"/>
          <w:szCs w:val="22"/>
        </w:rPr>
      </w:pPr>
    </w:p>
    <w:p w14:paraId="41E3D905" w14:textId="77777777" w:rsidR="00821683" w:rsidRPr="002E5BF6" w:rsidRDefault="00821683" w:rsidP="00FC1A57">
      <w:pPr>
        <w:keepNext/>
        <w:rPr>
          <w:color w:val="000000"/>
          <w:szCs w:val="22"/>
        </w:rPr>
      </w:pPr>
      <w:r w:rsidRPr="002E5BF6">
        <w:rPr>
          <w:color w:val="000000"/>
          <w:szCs w:val="22"/>
        </w:rPr>
        <w:t>Tvrd</w:t>
      </w:r>
      <w:r w:rsidR="000C66E7" w:rsidRPr="002E5BF6">
        <w:rPr>
          <w:color w:val="000000"/>
          <w:szCs w:val="22"/>
        </w:rPr>
        <w:t>é</w:t>
      </w:r>
      <w:r w:rsidRPr="002E5BF6">
        <w:rPr>
          <w:color w:val="000000"/>
          <w:szCs w:val="22"/>
        </w:rPr>
        <w:t xml:space="preserve"> kapsul</w:t>
      </w:r>
      <w:r w:rsidR="000C66E7" w:rsidRPr="002E5BF6">
        <w:rPr>
          <w:color w:val="000000"/>
          <w:szCs w:val="22"/>
        </w:rPr>
        <w:t>y</w:t>
      </w:r>
    </w:p>
    <w:p w14:paraId="41E3D906" w14:textId="77777777" w:rsidR="00821683" w:rsidRPr="002E5BF6" w:rsidRDefault="00821683" w:rsidP="00FC1A57">
      <w:pPr>
        <w:rPr>
          <w:color w:val="000000"/>
          <w:szCs w:val="22"/>
        </w:rPr>
      </w:pPr>
    </w:p>
    <w:p w14:paraId="41E3D907" w14:textId="77777777" w:rsidR="00B51FC1" w:rsidRPr="00D12B62" w:rsidRDefault="00B51FC1" w:rsidP="00FC1A57">
      <w:pPr>
        <w:keepNext/>
        <w:rPr>
          <w:color w:val="000000"/>
          <w:szCs w:val="22"/>
          <w:u w:val="single"/>
        </w:rPr>
      </w:pPr>
      <w:r w:rsidRPr="00D12B62">
        <w:rPr>
          <w:color w:val="000000"/>
          <w:szCs w:val="22"/>
          <w:u w:val="single"/>
        </w:rPr>
        <w:t>Exelon 1,5 mg tvrdé kapsuly</w:t>
      </w:r>
    </w:p>
    <w:p w14:paraId="41E3D908" w14:textId="77777777" w:rsidR="00B51FC1" w:rsidRDefault="00B51FC1" w:rsidP="00FC1A57">
      <w:pPr>
        <w:keepNext/>
        <w:ind w:left="0" w:firstLine="0"/>
        <w:rPr>
          <w:color w:val="000000"/>
          <w:szCs w:val="22"/>
        </w:rPr>
      </w:pPr>
    </w:p>
    <w:p w14:paraId="41E3D909" w14:textId="77777777" w:rsidR="00821683" w:rsidRPr="002E5BF6" w:rsidRDefault="003F116F" w:rsidP="00FC1A57">
      <w:pPr>
        <w:ind w:left="0" w:firstLine="0"/>
        <w:rPr>
          <w:color w:val="000000"/>
          <w:szCs w:val="22"/>
        </w:rPr>
      </w:pPr>
      <w:r w:rsidRPr="002E5BF6">
        <w:rPr>
          <w:color w:val="000000"/>
          <w:szCs w:val="22"/>
        </w:rPr>
        <w:t xml:space="preserve">Žltobiely </w:t>
      </w:r>
      <w:r w:rsidR="00821683" w:rsidRPr="002E5BF6">
        <w:rPr>
          <w:color w:val="000000"/>
          <w:szCs w:val="22"/>
        </w:rPr>
        <w:t>až slabožltý prášok v kapsule so žltým viečkom a žltým telom, s červeným označením „EXELON 1,5 mg“ na tele kapsuly.</w:t>
      </w:r>
    </w:p>
    <w:p w14:paraId="41E3D90A" w14:textId="77777777" w:rsidR="00821683" w:rsidRPr="002E5BF6" w:rsidRDefault="00821683" w:rsidP="00FC1A57">
      <w:pPr>
        <w:rPr>
          <w:color w:val="000000"/>
          <w:szCs w:val="22"/>
        </w:rPr>
      </w:pPr>
    </w:p>
    <w:p w14:paraId="41E3D90B" w14:textId="77777777" w:rsidR="00B51FC1" w:rsidRPr="00D12B62" w:rsidRDefault="00B51FC1" w:rsidP="00FC1A57">
      <w:pPr>
        <w:keepNext/>
        <w:rPr>
          <w:color w:val="000000"/>
          <w:szCs w:val="22"/>
          <w:u w:val="single"/>
        </w:rPr>
      </w:pPr>
      <w:r w:rsidRPr="00D12B62">
        <w:rPr>
          <w:color w:val="000000"/>
          <w:szCs w:val="22"/>
          <w:u w:val="single"/>
        </w:rPr>
        <w:t xml:space="preserve">Exelon </w:t>
      </w:r>
      <w:r>
        <w:rPr>
          <w:color w:val="000000"/>
          <w:szCs w:val="22"/>
          <w:u w:val="single"/>
        </w:rPr>
        <w:t>3</w:t>
      </w:r>
      <w:r w:rsidRPr="00D12B62">
        <w:rPr>
          <w:color w:val="000000"/>
          <w:szCs w:val="22"/>
          <w:u w:val="single"/>
        </w:rPr>
        <w:t>,</w:t>
      </w:r>
      <w:r>
        <w:rPr>
          <w:color w:val="000000"/>
          <w:szCs w:val="22"/>
          <w:u w:val="single"/>
        </w:rPr>
        <w:t>0</w:t>
      </w:r>
      <w:r w:rsidRPr="00D12B62">
        <w:rPr>
          <w:color w:val="000000"/>
          <w:szCs w:val="22"/>
          <w:u w:val="single"/>
        </w:rPr>
        <w:t> mg tvrdé kapsuly</w:t>
      </w:r>
    </w:p>
    <w:p w14:paraId="41E3D90C" w14:textId="77777777" w:rsidR="00B51FC1" w:rsidRDefault="00B51FC1" w:rsidP="00FC1A57">
      <w:pPr>
        <w:keepNext/>
        <w:ind w:left="0" w:firstLine="0"/>
        <w:rPr>
          <w:color w:val="000000"/>
          <w:szCs w:val="22"/>
        </w:rPr>
      </w:pPr>
    </w:p>
    <w:p w14:paraId="41E3D90D" w14:textId="77777777" w:rsidR="00B51FC1" w:rsidRPr="002E5BF6" w:rsidRDefault="00B51FC1" w:rsidP="00FC1A57">
      <w:pPr>
        <w:ind w:left="0" w:firstLine="0"/>
        <w:rPr>
          <w:color w:val="000000"/>
          <w:szCs w:val="22"/>
        </w:rPr>
      </w:pPr>
      <w:r w:rsidRPr="002E5BF6">
        <w:rPr>
          <w:color w:val="000000"/>
          <w:szCs w:val="22"/>
        </w:rPr>
        <w:t>Žltobiely až slabožltý prášok v kapsule s oranžovým viečkom a oranžovým telom, s červeným označením „EXELON 3 mg“ na tele kapsuly.</w:t>
      </w:r>
    </w:p>
    <w:p w14:paraId="41E3D90E" w14:textId="77777777" w:rsidR="00821683" w:rsidRDefault="00821683" w:rsidP="00FC1A57">
      <w:pPr>
        <w:rPr>
          <w:color w:val="000000"/>
          <w:szCs w:val="22"/>
        </w:rPr>
      </w:pPr>
    </w:p>
    <w:p w14:paraId="41E3D90F" w14:textId="77777777" w:rsidR="006A63B8" w:rsidRPr="00D12B62" w:rsidRDefault="006A63B8" w:rsidP="00FC1A57">
      <w:pPr>
        <w:keepNext/>
        <w:rPr>
          <w:color w:val="000000"/>
          <w:szCs w:val="22"/>
          <w:u w:val="single"/>
        </w:rPr>
      </w:pPr>
      <w:r w:rsidRPr="00D12B62">
        <w:rPr>
          <w:color w:val="000000"/>
          <w:szCs w:val="22"/>
          <w:u w:val="single"/>
        </w:rPr>
        <w:t xml:space="preserve">Exelon </w:t>
      </w:r>
      <w:r>
        <w:rPr>
          <w:color w:val="000000"/>
          <w:szCs w:val="22"/>
          <w:u w:val="single"/>
        </w:rPr>
        <w:t>4</w:t>
      </w:r>
      <w:r w:rsidRPr="00D12B62">
        <w:rPr>
          <w:color w:val="000000"/>
          <w:szCs w:val="22"/>
          <w:u w:val="single"/>
        </w:rPr>
        <w:t>,</w:t>
      </w:r>
      <w:r>
        <w:rPr>
          <w:color w:val="000000"/>
          <w:szCs w:val="22"/>
          <w:u w:val="single"/>
        </w:rPr>
        <w:t>5</w:t>
      </w:r>
      <w:r w:rsidRPr="00D12B62">
        <w:rPr>
          <w:color w:val="000000"/>
          <w:szCs w:val="22"/>
          <w:u w:val="single"/>
        </w:rPr>
        <w:t> mg tvrdé kapsuly</w:t>
      </w:r>
    </w:p>
    <w:p w14:paraId="41E3D910" w14:textId="77777777" w:rsidR="006A63B8" w:rsidRDefault="006A63B8" w:rsidP="00FC1A57">
      <w:pPr>
        <w:keepNext/>
        <w:ind w:left="0" w:firstLine="0"/>
        <w:rPr>
          <w:color w:val="000000"/>
          <w:szCs w:val="22"/>
        </w:rPr>
      </w:pPr>
    </w:p>
    <w:p w14:paraId="41E3D911" w14:textId="77777777" w:rsidR="006A63B8" w:rsidRDefault="006A63B8" w:rsidP="00FC1A57">
      <w:pPr>
        <w:ind w:left="0" w:firstLine="0"/>
        <w:rPr>
          <w:color w:val="000000"/>
          <w:szCs w:val="22"/>
        </w:rPr>
      </w:pPr>
      <w:r w:rsidRPr="002E5BF6">
        <w:rPr>
          <w:color w:val="000000"/>
          <w:szCs w:val="22"/>
        </w:rPr>
        <w:t>Žltobiely až slabožltý prášok v kapsule s červeným viečkom a červeným telom, s bielym označením „EXELON 4,5 mg“ na tele kapsuly.</w:t>
      </w:r>
    </w:p>
    <w:p w14:paraId="41E3D912" w14:textId="77777777" w:rsidR="006A63B8" w:rsidRPr="002E5BF6" w:rsidRDefault="006A63B8" w:rsidP="00FC1A57">
      <w:pPr>
        <w:ind w:left="0" w:firstLine="0"/>
        <w:rPr>
          <w:color w:val="000000"/>
          <w:szCs w:val="22"/>
        </w:rPr>
      </w:pPr>
    </w:p>
    <w:p w14:paraId="41E3D913" w14:textId="77777777" w:rsidR="006A63B8" w:rsidRPr="00D12B62" w:rsidRDefault="006A63B8" w:rsidP="00FC1A57">
      <w:pPr>
        <w:keepNext/>
        <w:rPr>
          <w:color w:val="000000"/>
          <w:szCs w:val="22"/>
          <w:u w:val="single"/>
        </w:rPr>
      </w:pPr>
      <w:r w:rsidRPr="00D12B62">
        <w:rPr>
          <w:color w:val="000000"/>
          <w:szCs w:val="22"/>
          <w:u w:val="single"/>
        </w:rPr>
        <w:t xml:space="preserve">Exelon </w:t>
      </w:r>
      <w:r w:rsidR="005F4F0F">
        <w:rPr>
          <w:color w:val="000000"/>
          <w:szCs w:val="22"/>
          <w:u w:val="single"/>
        </w:rPr>
        <w:t>6</w:t>
      </w:r>
      <w:r w:rsidRPr="00D12B62">
        <w:rPr>
          <w:color w:val="000000"/>
          <w:szCs w:val="22"/>
          <w:u w:val="single"/>
        </w:rPr>
        <w:t>,</w:t>
      </w:r>
      <w:r w:rsidR="005F4F0F">
        <w:rPr>
          <w:color w:val="000000"/>
          <w:szCs w:val="22"/>
          <w:u w:val="single"/>
        </w:rPr>
        <w:t>0</w:t>
      </w:r>
      <w:r w:rsidRPr="00D12B62">
        <w:rPr>
          <w:color w:val="000000"/>
          <w:szCs w:val="22"/>
          <w:u w:val="single"/>
        </w:rPr>
        <w:t> mg tvrdé kapsuly</w:t>
      </w:r>
    </w:p>
    <w:p w14:paraId="41E3D914" w14:textId="77777777" w:rsidR="006A63B8" w:rsidRDefault="006A63B8" w:rsidP="00FC1A57">
      <w:pPr>
        <w:keepNext/>
        <w:ind w:left="0" w:firstLine="0"/>
        <w:rPr>
          <w:color w:val="000000"/>
          <w:szCs w:val="22"/>
        </w:rPr>
      </w:pPr>
    </w:p>
    <w:p w14:paraId="41E3D915" w14:textId="77777777" w:rsidR="000106B0" w:rsidRDefault="000106B0" w:rsidP="00FC1A57">
      <w:pPr>
        <w:ind w:left="0" w:firstLine="0"/>
        <w:rPr>
          <w:color w:val="000000"/>
          <w:szCs w:val="22"/>
        </w:rPr>
      </w:pPr>
      <w:r w:rsidRPr="002E5BF6">
        <w:rPr>
          <w:color w:val="000000"/>
          <w:szCs w:val="22"/>
        </w:rPr>
        <w:t>Žltobiely až slabožltý prášok v kapsule s červeným viečkom a oranžovým telom, s červeným označením „EXELON 6 mg“ na tele kapsuly.</w:t>
      </w:r>
    </w:p>
    <w:p w14:paraId="41E3D916" w14:textId="77777777" w:rsidR="006A63B8" w:rsidRDefault="006A63B8" w:rsidP="00FC1A57">
      <w:pPr>
        <w:ind w:left="0" w:firstLine="0"/>
        <w:rPr>
          <w:color w:val="000000"/>
          <w:szCs w:val="22"/>
        </w:rPr>
      </w:pPr>
    </w:p>
    <w:p w14:paraId="41E3D917" w14:textId="77777777" w:rsidR="006A63B8" w:rsidRPr="002E5BF6" w:rsidRDefault="006A63B8" w:rsidP="00FC1A57">
      <w:pPr>
        <w:rPr>
          <w:color w:val="000000"/>
          <w:szCs w:val="22"/>
        </w:rPr>
      </w:pPr>
    </w:p>
    <w:p w14:paraId="41E3D918" w14:textId="77777777" w:rsidR="00821683" w:rsidRPr="002E5BF6" w:rsidRDefault="00821683" w:rsidP="00FC1A57">
      <w:pPr>
        <w:keepNext/>
        <w:rPr>
          <w:b/>
          <w:caps/>
          <w:color w:val="000000"/>
          <w:szCs w:val="22"/>
        </w:rPr>
      </w:pPr>
      <w:r w:rsidRPr="002E5BF6">
        <w:rPr>
          <w:b/>
          <w:caps/>
          <w:color w:val="000000"/>
          <w:szCs w:val="22"/>
        </w:rPr>
        <w:t>4.</w:t>
      </w:r>
      <w:r w:rsidRPr="002E5BF6">
        <w:rPr>
          <w:b/>
          <w:caps/>
          <w:color w:val="000000"/>
          <w:szCs w:val="22"/>
        </w:rPr>
        <w:tab/>
        <w:t>Klinické údaje</w:t>
      </w:r>
    </w:p>
    <w:p w14:paraId="41E3D919" w14:textId="77777777" w:rsidR="00821683" w:rsidRPr="002E5BF6" w:rsidRDefault="00821683" w:rsidP="00FC1A57">
      <w:pPr>
        <w:keepNext/>
        <w:rPr>
          <w:color w:val="000000"/>
          <w:szCs w:val="22"/>
        </w:rPr>
      </w:pPr>
    </w:p>
    <w:p w14:paraId="41E3D91A" w14:textId="77777777" w:rsidR="00821683" w:rsidRPr="002E5BF6" w:rsidRDefault="004067A4" w:rsidP="00FC1A57">
      <w:pPr>
        <w:keepNext/>
        <w:rPr>
          <w:b/>
          <w:color w:val="000000"/>
          <w:szCs w:val="22"/>
        </w:rPr>
      </w:pPr>
      <w:r w:rsidRPr="002E5BF6">
        <w:rPr>
          <w:b/>
          <w:color w:val="000000"/>
          <w:szCs w:val="22"/>
        </w:rPr>
        <w:t>4.1</w:t>
      </w:r>
      <w:r w:rsidRPr="002E5BF6">
        <w:rPr>
          <w:b/>
          <w:color w:val="000000"/>
          <w:szCs w:val="22"/>
        </w:rPr>
        <w:tab/>
      </w:r>
      <w:r w:rsidR="00821683" w:rsidRPr="002E5BF6">
        <w:rPr>
          <w:b/>
          <w:color w:val="000000"/>
          <w:szCs w:val="22"/>
        </w:rPr>
        <w:t>Terapeutické indikácie</w:t>
      </w:r>
    </w:p>
    <w:p w14:paraId="41E3D91B" w14:textId="77777777" w:rsidR="00821683" w:rsidRPr="002E5BF6" w:rsidRDefault="00821683" w:rsidP="00FC1A57">
      <w:pPr>
        <w:keepNext/>
        <w:rPr>
          <w:color w:val="000000"/>
          <w:szCs w:val="22"/>
        </w:rPr>
      </w:pPr>
    </w:p>
    <w:p w14:paraId="41E3D91C" w14:textId="77777777" w:rsidR="00821683" w:rsidRPr="002E5BF6" w:rsidRDefault="00821683" w:rsidP="00FC1A57">
      <w:pPr>
        <w:ind w:left="0" w:firstLine="0"/>
        <w:rPr>
          <w:color w:val="000000"/>
          <w:szCs w:val="22"/>
        </w:rPr>
      </w:pPr>
      <w:r w:rsidRPr="002E5BF6">
        <w:rPr>
          <w:color w:val="000000"/>
          <w:szCs w:val="22"/>
        </w:rPr>
        <w:t>Symptomatická liečba ľahkej až stredne ťažkej Alzheimerovej demencie.</w:t>
      </w:r>
    </w:p>
    <w:p w14:paraId="41E3D91D" w14:textId="77777777" w:rsidR="00592A94" w:rsidRPr="002E5BF6" w:rsidRDefault="00592A94" w:rsidP="00FC1A57">
      <w:pPr>
        <w:ind w:left="0" w:firstLine="0"/>
        <w:rPr>
          <w:color w:val="000000"/>
          <w:szCs w:val="22"/>
        </w:rPr>
      </w:pPr>
      <w:r w:rsidRPr="002E5BF6">
        <w:rPr>
          <w:color w:val="000000"/>
          <w:szCs w:val="22"/>
        </w:rPr>
        <w:t>Symptomatická liečba ľahkej až stredne ťažkej demencie u pacientov s idiopatickou Parkinsonovou chorobou.</w:t>
      </w:r>
    </w:p>
    <w:p w14:paraId="41E3D91E" w14:textId="77777777" w:rsidR="00821683" w:rsidRPr="002E5BF6" w:rsidRDefault="00821683" w:rsidP="00FC1A57">
      <w:pPr>
        <w:numPr>
          <w:ilvl w:val="12"/>
          <w:numId w:val="0"/>
        </w:numPr>
        <w:rPr>
          <w:color w:val="000000"/>
          <w:szCs w:val="22"/>
        </w:rPr>
      </w:pPr>
    </w:p>
    <w:p w14:paraId="41E3D91F" w14:textId="77777777" w:rsidR="00821683" w:rsidRPr="002E5BF6" w:rsidRDefault="004067A4" w:rsidP="00FC1A57">
      <w:pPr>
        <w:keepNext/>
        <w:rPr>
          <w:b/>
          <w:color w:val="000000"/>
          <w:szCs w:val="22"/>
        </w:rPr>
      </w:pPr>
      <w:r w:rsidRPr="002E5BF6">
        <w:rPr>
          <w:b/>
          <w:color w:val="000000"/>
          <w:szCs w:val="22"/>
        </w:rPr>
        <w:t>4.2</w:t>
      </w:r>
      <w:r w:rsidRPr="002E5BF6">
        <w:rPr>
          <w:b/>
          <w:color w:val="000000"/>
          <w:szCs w:val="22"/>
        </w:rPr>
        <w:tab/>
      </w:r>
      <w:r w:rsidR="00821683" w:rsidRPr="002E5BF6">
        <w:rPr>
          <w:b/>
          <w:color w:val="000000"/>
          <w:szCs w:val="22"/>
        </w:rPr>
        <w:t>Dávkovanie a spôsob podávania</w:t>
      </w:r>
    </w:p>
    <w:p w14:paraId="41E3D920" w14:textId="77777777" w:rsidR="00821683" w:rsidRPr="002E5BF6" w:rsidRDefault="00821683" w:rsidP="00FC1A57">
      <w:pPr>
        <w:keepNext/>
        <w:rPr>
          <w:color w:val="000000"/>
          <w:szCs w:val="22"/>
        </w:rPr>
      </w:pPr>
    </w:p>
    <w:p w14:paraId="41E3D921" w14:textId="77777777" w:rsidR="00821683" w:rsidRPr="002E5BF6" w:rsidRDefault="00821683" w:rsidP="00FC1A57">
      <w:pPr>
        <w:ind w:left="0" w:firstLine="0"/>
        <w:rPr>
          <w:color w:val="000000"/>
          <w:szCs w:val="22"/>
        </w:rPr>
      </w:pPr>
      <w:r w:rsidRPr="002E5BF6">
        <w:rPr>
          <w:color w:val="000000"/>
          <w:szCs w:val="22"/>
        </w:rPr>
        <w:t>Liečbu má začať a viesť lekár, ktorý má skúsenosti s diagnostikovaním a liečbou Alzheimerovej demencie</w:t>
      </w:r>
      <w:r w:rsidR="006C4A24" w:rsidRPr="002E5BF6">
        <w:rPr>
          <w:color w:val="000000"/>
          <w:szCs w:val="22"/>
        </w:rPr>
        <w:t xml:space="preserve"> alebo demencie spojenej s </w:t>
      </w:r>
      <w:r w:rsidR="003E6051" w:rsidRPr="002E5BF6">
        <w:rPr>
          <w:color w:val="000000"/>
          <w:szCs w:val="22"/>
        </w:rPr>
        <w:t>Parkinsonovou</w:t>
      </w:r>
      <w:r w:rsidR="006C4A24" w:rsidRPr="002E5BF6">
        <w:rPr>
          <w:color w:val="000000"/>
          <w:szCs w:val="22"/>
        </w:rPr>
        <w:t xml:space="preserve"> chorobou</w:t>
      </w:r>
      <w:r w:rsidRPr="002E5BF6">
        <w:rPr>
          <w:color w:val="000000"/>
          <w:szCs w:val="22"/>
        </w:rPr>
        <w:t>. Diagnóza sa má stanoviť v súlade s platnými smernicami. Liečba rivastigmínom sa má začať len vtedy, ak je prítomný opatrovateľ, ktorý bude pravidelne kontrolovať užívanie lieku pacientom.</w:t>
      </w:r>
    </w:p>
    <w:p w14:paraId="41E3D922" w14:textId="77777777" w:rsidR="00821683" w:rsidRPr="002E5BF6" w:rsidRDefault="00821683" w:rsidP="00FC1A57">
      <w:pPr>
        <w:ind w:left="0" w:firstLine="0"/>
        <w:rPr>
          <w:color w:val="000000"/>
          <w:szCs w:val="22"/>
        </w:rPr>
      </w:pPr>
    </w:p>
    <w:p w14:paraId="41E3D923" w14:textId="77777777" w:rsidR="00F07FA0" w:rsidRDefault="00F07FA0" w:rsidP="00FC1A57">
      <w:pPr>
        <w:keepNext/>
        <w:rPr>
          <w:noProof/>
          <w:u w:val="single"/>
        </w:rPr>
      </w:pPr>
      <w:r w:rsidRPr="002E5BF6">
        <w:rPr>
          <w:noProof/>
          <w:u w:val="single"/>
        </w:rPr>
        <w:t>Dávkovanie</w:t>
      </w:r>
    </w:p>
    <w:p w14:paraId="41E3D924" w14:textId="77777777" w:rsidR="00D23660" w:rsidRPr="007423B3" w:rsidRDefault="00D23660" w:rsidP="00FC1A57">
      <w:pPr>
        <w:keepNext/>
      </w:pPr>
    </w:p>
    <w:p w14:paraId="41E3D925" w14:textId="77777777" w:rsidR="00821683" w:rsidRPr="002E5BF6" w:rsidRDefault="00821683" w:rsidP="00FC1A57">
      <w:pPr>
        <w:ind w:left="0" w:firstLine="0"/>
        <w:rPr>
          <w:color w:val="000000"/>
          <w:szCs w:val="22"/>
        </w:rPr>
      </w:pPr>
      <w:r w:rsidRPr="002E5BF6">
        <w:rPr>
          <w:color w:val="000000"/>
          <w:szCs w:val="22"/>
        </w:rPr>
        <w:t>Rivastigmín sa má podávať dvakrát denne, s ranným a večerným jedlom. Kapsuly sa majú prehĺtať celé.</w:t>
      </w:r>
    </w:p>
    <w:p w14:paraId="41E3D926" w14:textId="77777777" w:rsidR="00821683" w:rsidRPr="002E5BF6" w:rsidRDefault="00821683" w:rsidP="00FC1A57">
      <w:pPr>
        <w:ind w:left="0" w:firstLine="0"/>
        <w:rPr>
          <w:color w:val="000000"/>
          <w:szCs w:val="22"/>
        </w:rPr>
      </w:pPr>
    </w:p>
    <w:p w14:paraId="41E3D927" w14:textId="77777777" w:rsidR="000C66E7" w:rsidRPr="000863AD" w:rsidRDefault="00821683" w:rsidP="00FC1A57">
      <w:pPr>
        <w:keepNext/>
        <w:rPr>
          <w:bCs/>
          <w:i/>
          <w:color w:val="000000"/>
          <w:szCs w:val="22"/>
          <w:u w:val="single"/>
        </w:rPr>
      </w:pPr>
      <w:r w:rsidRPr="000863AD">
        <w:rPr>
          <w:bCs/>
          <w:i/>
          <w:color w:val="000000"/>
          <w:szCs w:val="22"/>
          <w:u w:val="single"/>
        </w:rPr>
        <w:t>Začiatočná dávka</w:t>
      </w:r>
    </w:p>
    <w:p w14:paraId="41E3D928" w14:textId="77777777" w:rsidR="00821683" w:rsidRPr="002E5BF6" w:rsidRDefault="00821683" w:rsidP="00FC1A57">
      <w:pPr>
        <w:ind w:left="0" w:firstLine="0"/>
        <w:rPr>
          <w:color w:val="000000"/>
          <w:szCs w:val="22"/>
        </w:rPr>
      </w:pPr>
      <w:r w:rsidRPr="002E5BF6">
        <w:rPr>
          <w:color w:val="000000"/>
          <w:szCs w:val="22"/>
        </w:rPr>
        <w:t>1,5 mg dvakrát denne.</w:t>
      </w:r>
    </w:p>
    <w:p w14:paraId="41E3D929" w14:textId="77777777" w:rsidR="00821683" w:rsidRPr="002E5BF6" w:rsidRDefault="00821683" w:rsidP="00FC1A57">
      <w:pPr>
        <w:ind w:left="0" w:firstLine="0"/>
        <w:rPr>
          <w:color w:val="000000"/>
          <w:szCs w:val="22"/>
        </w:rPr>
      </w:pPr>
    </w:p>
    <w:p w14:paraId="41E3D92A" w14:textId="77777777" w:rsidR="000C66E7" w:rsidRPr="000863AD" w:rsidRDefault="00821683" w:rsidP="00FC1A57">
      <w:pPr>
        <w:keepNext/>
        <w:ind w:left="0" w:firstLine="0"/>
        <w:rPr>
          <w:i/>
          <w:color w:val="000000"/>
          <w:szCs w:val="22"/>
        </w:rPr>
      </w:pPr>
      <w:r w:rsidRPr="000863AD">
        <w:rPr>
          <w:bCs/>
          <w:i/>
          <w:color w:val="000000"/>
          <w:szCs w:val="22"/>
          <w:u w:val="single"/>
        </w:rPr>
        <w:t>Titrovanie dávky</w:t>
      </w:r>
    </w:p>
    <w:p w14:paraId="41E3D92B" w14:textId="77777777" w:rsidR="00821683" w:rsidRPr="002E5BF6" w:rsidRDefault="00821683" w:rsidP="00FC1A57">
      <w:pPr>
        <w:ind w:left="0" w:firstLine="0"/>
        <w:rPr>
          <w:color w:val="000000"/>
          <w:szCs w:val="22"/>
        </w:rPr>
      </w:pPr>
      <w:r w:rsidRPr="002E5BF6">
        <w:rPr>
          <w:color w:val="000000"/>
          <w:szCs w:val="22"/>
        </w:rPr>
        <w:t>Začiatočná dávka je 1,5 mg dvakrát denne. Ak sa táto dávka dobre znáša po najmenej dvoch týždňoch liečby, dávku možno zvýšiť na 3 mg dvakrát denne. Následné zvýšenia na 4,5 mg a potom na 6 mg dvakrát denne majú byť tiež založené na dobrej znášanlivosti aktuálnej dávky a možno o nich uvažovať po najmenej dvoch týždňoch liečby pri tomto dávkovaní.</w:t>
      </w:r>
    </w:p>
    <w:p w14:paraId="41E3D92C" w14:textId="77777777" w:rsidR="00821683" w:rsidRPr="002E5BF6" w:rsidRDefault="00821683" w:rsidP="00FC1A57">
      <w:pPr>
        <w:ind w:left="0" w:firstLine="0"/>
        <w:rPr>
          <w:color w:val="000000"/>
          <w:szCs w:val="22"/>
        </w:rPr>
      </w:pPr>
    </w:p>
    <w:p w14:paraId="41E3D92D" w14:textId="77777777" w:rsidR="00821683" w:rsidRPr="002E5BF6" w:rsidRDefault="00821683" w:rsidP="00FC1A57">
      <w:pPr>
        <w:ind w:left="0" w:firstLine="0"/>
        <w:rPr>
          <w:color w:val="000000"/>
          <w:szCs w:val="22"/>
        </w:rPr>
      </w:pPr>
      <w:r w:rsidRPr="002E5BF6">
        <w:rPr>
          <w:color w:val="000000"/>
          <w:szCs w:val="22"/>
        </w:rPr>
        <w:t xml:space="preserve">Ak sa počas liečby pozorujú nežiaduce </w:t>
      </w:r>
      <w:r w:rsidR="000C66E7" w:rsidRPr="002E5BF6">
        <w:rPr>
          <w:color w:val="000000"/>
          <w:szCs w:val="22"/>
        </w:rPr>
        <w:t xml:space="preserve">reakcie </w:t>
      </w:r>
      <w:r w:rsidRPr="002E5BF6">
        <w:rPr>
          <w:color w:val="000000"/>
          <w:szCs w:val="22"/>
        </w:rPr>
        <w:t>(napr. nauzea, vracanie, bolesť brucha alebo strata chuti do jedenia)</w:t>
      </w:r>
      <w:r w:rsidR="002E0693" w:rsidRPr="002E5BF6">
        <w:rPr>
          <w:color w:val="000000"/>
          <w:szCs w:val="22"/>
        </w:rPr>
        <w:t xml:space="preserve">, </w:t>
      </w:r>
      <w:r w:rsidRPr="002E5BF6">
        <w:rPr>
          <w:color w:val="000000"/>
          <w:szCs w:val="22"/>
        </w:rPr>
        <w:t>pokles telesnej hmotnosti</w:t>
      </w:r>
      <w:r w:rsidR="002E0693" w:rsidRPr="002E5BF6">
        <w:rPr>
          <w:color w:val="000000"/>
          <w:szCs w:val="22"/>
        </w:rPr>
        <w:t xml:space="preserve"> alebo </w:t>
      </w:r>
      <w:r w:rsidR="00306385" w:rsidRPr="002E5BF6">
        <w:rPr>
          <w:color w:val="000000"/>
          <w:szCs w:val="22"/>
        </w:rPr>
        <w:t xml:space="preserve">zhoršenie extrapyramídových </w:t>
      </w:r>
      <w:r w:rsidR="00F25BD5" w:rsidRPr="002E5BF6">
        <w:rPr>
          <w:color w:val="000000"/>
          <w:szCs w:val="22"/>
        </w:rPr>
        <w:t>symptómo</w:t>
      </w:r>
      <w:r w:rsidR="00306385" w:rsidRPr="002E5BF6">
        <w:rPr>
          <w:color w:val="000000"/>
          <w:szCs w:val="22"/>
        </w:rPr>
        <w:t xml:space="preserve">v (napr. </w:t>
      </w:r>
      <w:r w:rsidR="006C7651" w:rsidRPr="002E5BF6">
        <w:rPr>
          <w:color w:val="000000"/>
          <w:szCs w:val="22"/>
        </w:rPr>
        <w:t>tremor</w:t>
      </w:r>
      <w:r w:rsidR="008C5F51" w:rsidRPr="002E5BF6">
        <w:rPr>
          <w:color w:val="000000"/>
          <w:szCs w:val="22"/>
        </w:rPr>
        <w:t>u</w:t>
      </w:r>
      <w:r w:rsidR="006C7651" w:rsidRPr="002E5BF6">
        <w:rPr>
          <w:color w:val="000000"/>
          <w:szCs w:val="22"/>
        </w:rPr>
        <w:t>) u pacientov s demenciou spojenou s Parkinsonovou chorobou</w:t>
      </w:r>
      <w:r w:rsidRPr="002E5BF6">
        <w:rPr>
          <w:color w:val="000000"/>
          <w:szCs w:val="22"/>
        </w:rPr>
        <w:t xml:space="preserve">, môžu sa zmierniť vynechaním jednej alebo viacerých dávok. Ak nežiaduce </w:t>
      </w:r>
      <w:r w:rsidR="000C66E7" w:rsidRPr="002E5BF6">
        <w:rPr>
          <w:color w:val="000000"/>
          <w:szCs w:val="22"/>
        </w:rPr>
        <w:t>reakcie</w:t>
      </w:r>
      <w:r w:rsidRPr="002E5BF6">
        <w:rPr>
          <w:color w:val="000000"/>
          <w:szCs w:val="22"/>
        </w:rPr>
        <w:t xml:space="preserve"> pretrvávajú, denná dávka sa má prechodne znížiť na predchádzajúcu dobre znášanú dávku</w:t>
      </w:r>
      <w:r w:rsidR="006C7651" w:rsidRPr="002E5BF6">
        <w:rPr>
          <w:color w:val="000000"/>
          <w:szCs w:val="22"/>
        </w:rPr>
        <w:t xml:space="preserve"> alebo sa liečba môže </w:t>
      </w:r>
      <w:r w:rsidR="00054697" w:rsidRPr="002E5BF6">
        <w:rPr>
          <w:color w:val="000000"/>
          <w:szCs w:val="22"/>
        </w:rPr>
        <w:t>ukončiť</w:t>
      </w:r>
      <w:r w:rsidRPr="002E5BF6">
        <w:rPr>
          <w:color w:val="000000"/>
          <w:szCs w:val="22"/>
        </w:rPr>
        <w:t>.</w:t>
      </w:r>
    </w:p>
    <w:p w14:paraId="41E3D92E" w14:textId="77777777" w:rsidR="00821683" w:rsidRPr="002E5BF6" w:rsidRDefault="00821683" w:rsidP="00FC1A57">
      <w:pPr>
        <w:ind w:left="0" w:firstLine="0"/>
        <w:rPr>
          <w:color w:val="000000"/>
          <w:szCs w:val="22"/>
        </w:rPr>
      </w:pPr>
    </w:p>
    <w:p w14:paraId="41E3D92F" w14:textId="77777777" w:rsidR="000C66E7" w:rsidRPr="000863AD" w:rsidRDefault="00821683" w:rsidP="00FC1A57">
      <w:pPr>
        <w:keepNext/>
        <w:rPr>
          <w:bCs/>
          <w:i/>
          <w:color w:val="000000"/>
          <w:szCs w:val="22"/>
          <w:u w:val="single"/>
        </w:rPr>
      </w:pPr>
      <w:r w:rsidRPr="000863AD">
        <w:rPr>
          <w:bCs/>
          <w:i/>
          <w:color w:val="000000"/>
          <w:szCs w:val="22"/>
          <w:u w:val="single"/>
        </w:rPr>
        <w:t>Udržiavacia dávka</w:t>
      </w:r>
    </w:p>
    <w:p w14:paraId="41E3D930" w14:textId="77777777" w:rsidR="00821683" w:rsidRPr="002E5BF6" w:rsidRDefault="00821683" w:rsidP="00FC1A57">
      <w:pPr>
        <w:ind w:left="0" w:firstLine="0"/>
        <w:rPr>
          <w:color w:val="000000"/>
          <w:szCs w:val="22"/>
        </w:rPr>
      </w:pPr>
      <w:r w:rsidRPr="002E5BF6">
        <w:rPr>
          <w:color w:val="000000"/>
          <w:szCs w:val="22"/>
        </w:rPr>
        <w:t>Účinná dávka je 3 až 6 mg dvakrát denne; na dosiahnutie maximálnej terapeutickej prospešnosti sa pacienti majú udržiavať na najvyššej dávke, ktorú dobre znášajú. Odporúčaná maximálna denná dávka je 6 mg dvakrát denne.</w:t>
      </w:r>
    </w:p>
    <w:p w14:paraId="41E3D931" w14:textId="77777777" w:rsidR="00821683" w:rsidRPr="002E5BF6" w:rsidRDefault="00821683" w:rsidP="00FC1A57">
      <w:pPr>
        <w:ind w:left="0" w:firstLine="0"/>
        <w:rPr>
          <w:color w:val="000000"/>
          <w:szCs w:val="22"/>
        </w:rPr>
      </w:pPr>
    </w:p>
    <w:p w14:paraId="41E3D932" w14:textId="77777777" w:rsidR="0083258F" w:rsidRPr="002E5BF6" w:rsidRDefault="00821683" w:rsidP="00FC1A57">
      <w:pPr>
        <w:ind w:left="0" w:firstLine="0"/>
        <w:rPr>
          <w:color w:val="000000"/>
          <w:szCs w:val="22"/>
        </w:rPr>
      </w:pPr>
      <w:r w:rsidRPr="002E5BF6">
        <w:rPr>
          <w:color w:val="000000"/>
          <w:szCs w:val="22"/>
        </w:rPr>
        <w:t xml:space="preserve">V udržiavacej liečbe možno pokračovať tak dlho, pokiaľ je pre pacienta terapeuticky prospešná. Preto sa má klinická prospešnosť rivastigmínu pravidelne prehodnocovať, zvlášť ak sa pacient lieči dávkami nižšími ako 3 mg dvakrát denne. </w:t>
      </w:r>
      <w:r w:rsidR="00054697" w:rsidRPr="002E5BF6">
        <w:rPr>
          <w:color w:val="000000"/>
          <w:szCs w:val="22"/>
        </w:rPr>
        <w:t xml:space="preserve">Ak </w:t>
      </w:r>
      <w:r w:rsidR="000922BF" w:rsidRPr="002E5BF6">
        <w:rPr>
          <w:color w:val="000000"/>
          <w:szCs w:val="22"/>
        </w:rPr>
        <w:t xml:space="preserve">sa </w:t>
      </w:r>
      <w:r w:rsidR="00054697" w:rsidRPr="002E5BF6">
        <w:rPr>
          <w:color w:val="000000"/>
          <w:szCs w:val="22"/>
        </w:rPr>
        <w:t xml:space="preserve">po 3 mesiacoch liečby udržiavacou dávkou </w:t>
      </w:r>
      <w:r w:rsidR="00E87B63" w:rsidRPr="002E5BF6">
        <w:rPr>
          <w:color w:val="000000"/>
          <w:szCs w:val="22"/>
        </w:rPr>
        <w:t xml:space="preserve">priaznivo </w:t>
      </w:r>
      <w:r w:rsidR="0083258F" w:rsidRPr="002E5BF6">
        <w:rPr>
          <w:color w:val="000000"/>
          <w:szCs w:val="22"/>
        </w:rPr>
        <w:t xml:space="preserve">neovplyvní </w:t>
      </w:r>
      <w:r w:rsidR="00F25BD5" w:rsidRPr="002E5BF6">
        <w:rPr>
          <w:color w:val="000000"/>
          <w:szCs w:val="22"/>
        </w:rPr>
        <w:t>rýchlos</w:t>
      </w:r>
      <w:r w:rsidR="000922BF" w:rsidRPr="002E5BF6">
        <w:rPr>
          <w:color w:val="000000"/>
          <w:szCs w:val="22"/>
        </w:rPr>
        <w:t>ť</w:t>
      </w:r>
      <w:r w:rsidR="00F25BD5" w:rsidRPr="002E5BF6">
        <w:rPr>
          <w:color w:val="000000"/>
          <w:szCs w:val="22"/>
        </w:rPr>
        <w:t xml:space="preserve"> zhoršovania symptómov demencie, liečba sa má ukončiť. </w:t>
      </w:r>
      <w:r w:rsidR="0083258F" w:rsidRPr="002E5BF6">
        <w:rPr>
          <w:color w:val="000000"/>
          <w:szCs w:val="22"/>
        </w:rPr>
        <w:t>Rovnako</w:t>
      </w:r>
      <w:r w:rsidR="0083258F" w:rsidRPr="002E5BF6" w:rsidDel="000922BF">
        <w:rPr>
          <w:color w:val="000000"/>
          <w:szCs w:val="22"/>
        </w:rPr>
        <w:t xml:space="preserve"> </w:t>
      </w:r>
      <w:r w:rsidR="0083258F" w:rsidRPr="002E5BF6">
        <w:rPr>
          <w:color w:val="000000"/>
          <w:szCs w:val="22"/>
        </w:rPr>
        <w:t>sa má zvážiť</w:t>
      </w:r>
      <w:r w:rsidR="0083258F" w:rsidRPr="002E5BF6" w:rsidDel="000922BF">
        <w:rPr>
          <w:color w:val="000000"/>
          <w:szCs w:val="22"/>
        </w:rPr>
        <w:t xml:space="preserve"> </w:t>
      </w:r>
      <w:r w:rsidR="0083258F" w:rsidRPr="002E5BF6">
        <w:rPr>
          <w:color w:val="000000"/>
          <w:szCs w:val="22"/>
        </w:rPr>
        <w:t>u</w:t>
      </w:r>
      <w:r w:rsidRPr="002E5BF6">
        <w:rPr>
          <w:color w:val="000000"/>
          <w:szCs w:val="22"/>
        </w:rPr>
        <w:t>končenie liečby, ak už nie sú prítomné dôkazy o terapeutickom účinku</w:t>
      </w:r>
      <w:r w:rsidR="0083258F" w:rsidRPr="002E5BF6">
        <w:rPr>
          <w:color w:val="000000"/>
          <w:szCs w:val="22"/>
        </w:rPr>
        <w:t>.</w:t>
      </w:r>
    </w:p>
    <w:p w14:paraId="41E3D933" w14:textId="77777777" w:rsidR="0083258F" w:rsidRPr="002E5BF6" w:rsidRDefault="0083258F" w:rsidP="00FC1A57">
      <w:pPr>
        <w:ind w:left="0" w:firstLine="0"/>
        <w:rPr>
          <w:color w:val="000000"/>
          <w:szCs w:val="22"/>
        </w:rPr>
      </w:pPr>
    </w:p>
    <w:p w14:paraId="41E3D934" w14:textId="77777777" w:rsidR="00821683" w:rsidRPr="002E5BF6" w:rsidRDefault="00821683" w:rsidP="00FC1A57">
      <w:pPr>
        <w:ind w:left="0" w:firstLine="0"/>
        <w:rPr>
          <w:color w:val="000000"/>
          <w:szCs w:val="22"/>
        </w:rPr>
      </w:pPr>
      <w:r w:rsidRPr="002E5BF6">
        <w:rPr>
          <w:color w:val="000000"/>
          <w:szCs w:val="22"/>
        </w:rPr>
        <w:t>Individuálnu odpoveď na rivastigmín nemožno predpovedať.</w:t>
      </w:r>
      <w:r w:rsidR="00CA6E47" w:rsidRPr="002E5BF6">
        <w:rPr>
          <w:color w:val="000000"/>
          <w:szCs w:val="22"/>
        </w:rPr>
        <w:t xml:space="preserve"> V</w:t>
      </w:r>
      <w:r w:rsidR="00185950" w:rsidRPr="002E5BF6">
        <w:rPr>
          <w:color w:val="000000"/>
          <w:szCs w:val="22"/>
        </w:rPr>
        <w:t>ýznamnejší</w:t>
      </w:r>
      <w:r w:rsidR="00CA6E47" w:rsidRPr="002E5BF6">
        <w:rPr>
          <w:color w:val="000000"/>
          <w:szCs w:val="22"/>
        </w:rPr>
        <w:t xml:space="preserve"> účinok liečby sa pozoroval u pacientov s Parkinsonovou chorobou</w:t>
      </w:r>
      <w:r w:rsidR="00185950" w:rsidRPr="002E5BF6">
        <w:rPr>
          <w:color w:val="000000"/>
          <w:szCs w:val="22"/>
        </w:rPr>
        <w:t xml:space="preserve"> so stredne ťažkou demenciou. Podobne sa väčší účinok pozoroval u pacientov s Parkinsonovou chorobou so zrakovými halucináciami (pozri časť</w:t>
      </w:r>
      <w:r w:rsidR="00DB4F6F">
        <w:rPr>
          <w:color w:val="000000"/>
          <w:szCs w:val="22"/>
        </w:rPr>
        <w:t> </w:t>
      </w:r>
      <w:r w:rsidR="00185950" w:rsidRPr="002E5BF6">
        <w:rPr>
          <w:color w:val="000000"/>
          <w:szCs w:val="22"/>
        </w:rPr>
        <w:t>5.1).</w:t>
      </w:r>
    </w:p>
    <w:p w14:paraId="41E3D935" w14:textId="77777777" w:rsidR="00821683" w:rsidRPr="002E5BF6" w:rsidRDefault="00821683" w:rsidP="00FC1A57">
      <w:pPr>
        <w:ind w:left="0" w:firstLine="0"/>
        <w:rPr>
          <w:color w:val="000000"/>
          <w:szCs w:val="22"/>
        </w:rPr>
      </w:pPr>
    </w:p>
    <w:p w14:paraId="41E3D936" w14:textId="77777777" w:rsidR="00821683" w:rsidRPr="002E5BF6" w:rsidRDefault="00821683" w:rsidP="00FC1A57">
      <w:pPr>
        <w:ind w:left="0" w:firstLine="0"/>
        <w:rPr>
          <w:color w:val="000000"/>
          <w:szCs w:val="22"/>
        </w:rPr>
      </w:pPr>
      <w:r w:rsidRPr="002E5BF6">
        <w:rPr>
          <w:color w:val="000000"/>
          <w:szCs w:val="22"/>
        </w:rPr>
        <w:t>Účinok liečby sa nesledoval v klinických skúšaniach kontrolovaných placebom trvajúcich dlhšie ako 6 mesiacov.</w:t>
      </w:r>
    </w:p>
    <w:p w14:paraId="41E3D937" w14:textId="77777777" w:rsidR="00821683" w:rsidRPr="002E5BF6" w:rsidRDefault="00821683" w:rsidP="00FC1A57">
      <w:pPr>
        <w:ind w:left="0" w:firstLine="0"/>
        <w:rPr>
          <w:color w:val="000000"/>
          <w:szCs w:val="22"/>
        </w:rPr>
      </w:pPr>
    </w:p>
    <w:p w14:paraId="41E3D938" w14:textId="77777777" w:rsidR="000C66E7" w:rsidRPr="000863AD" w:rsidRDefault="00821683" w:rsidP="00FC1A57">
      <w:pPr>
        <w:keepNext/>
        <w:rPr>
          <w:bCs/>
          <w:i/>
          <w:color w:val="000000"/>
          <w:szCs w:val="22"/>
          <w:u w:val="single"/>
        </w:rPr>
      </w:pPr>
      <w:r w:rsidRPr="000863AD">
        <w:rPr>
          <w:bCs/>
          <w:i/>
          <w:color w:val="000000"/>
          <w:szCs w:val="22"/>
          <w:u w:val="single"/>
        </w:rPr>
        <w:t>Opätovné začatie liečby</w:t>
      </w:r>
    </w:p>
    <w:p w14:paraId="41E3D939" w14:textId="77777777" w:rsidR="00821683" w:rsidRPr="002E5BF6" w:rsidRDefault="00821683" w:rsidP="00FC1A57">
      <w:pPr>
        <w:ind w:left="0" w:firstLine="0"/>
        <w:rPr>
          <w:color w:val="000000"/>
          <w:szCs w:val="22"/>
        </w:rPr>
      </w:pPr>
      <w:r w:rsidRPr="002E5BF6">
        <w:rPr>
          <w:color w:val="000000"/>
          <w:szCs w:val="22"/>
        </w:rPr>
        <w:t xml:space="preserve">Ak sa liečba preruší na viac ako </w:t>
      </w:r>
      <w:r w:rsidR="000D72FF" w:rsidRPr="002E5BF6">
        <w:rPr>
          <w:color w:val="000000"/>
          <w:szCs w:val="22"/>
        </w:rPr>
        <w:t>tri dni</w:t>
      </w:r>
      <w:r w:rsidRPr="002E5BF6">
        <w:rPr>
          <w:color w:val="000000"/>
          <w:szCs w:val="22"/>
        </w:rPr>
        <w:t>, má sa opätovne začať dávkou 1,5 mg dvakrát denne. Titrovanie dávky sa má potom vykonať tak, ako je opísané vyššie.</w:t>
      </w:r>
    </w:p>
    <w:p w14:paraId="41E3D93A" w14:textId="77777777" w:rsidR="00821683" w:rsidRPr="002E5BF6" w:rsidRDefault="00821683" w:rsidP="00FC1A57">
      <w:pPr>
        <w:ind w:left="0" w:firstLine="0"/>
        <w:rPr>
          <w:color w:val="000000"/>
          <w:szCs w:val="22"/>
        </w:rPr>
      </w:pPr>
    </w:p>
    <w:p w14:paraId="41E3D93B" w14:textId="77777777" w:rsidR="00D23660" w:rsidRDefault="00D23660" w:rsidP="00FC1A57">
      <w:pPr>
        <w:keepNext/>
        <w:rPr>
          <w:bCs/>
          <w:color w:val="000000"/>
          <w:szCs w:val="22"/>
          <w:u w:val="single"/>
        </w:rPr>
      </w:pPr>
      <w:r>
        <w:rPr>
          <w:bCs/>
          <w:color w:val="000000"/>
          <w:szCs w:val="22"/>
          <w:u w:val="single"/>
        </w:rPr>
        <w:t xml:space="preserve">Osobitné </w:t>
      </w:r>
      <w:r w:rsidR="00B07990">
        <w:rPr>
          <w:bCs/>
          <w:color w:val="000000"/>
          <w:szCs w:val="22"/>
          <w:u w:val="single"/>
        </w:rPr>
        <w:t>populácie</w:t>
      </w:r>
      <w:r w:rsidR="000106B0">
        <w:rPr>
          <w:bCs/>
          <w:color w:val="000000"/>
          <w:szCs w:val="22"/>
          <w:u w:val="single"/>
        </w:rPr>
        <w:t xml:space="preserve"> pacientov</w:t>
      </w:r>
    </w:p>
    <w:p w14:paraId="41E3D93C" w14:textId="77777777" w:rsidR="00D23660" w:rsidRDefault="00D23660" w:rsidP="00FC1A57">
      <w:pPr>
        <w:keepNext/>
        <w:rPr>
          <w:bCs/>
          <w:color w:val="000000"/>
          <w:szCs w:val="22"/>
          <w:u w:val="single"/>
        </w:rPr>
      </w:pPr>
    </w:p>
    <w:p w14:paraId="41E3D93D" w14:textId="77777777" w:rsidR="00821683" w:rsidRPr="000863AD" w:rsidRDefault="00821683" w:rsidP="00FC1A57">
      <w:pPr>
        <w:keepNext/>
        <w:rPr>
          <w:i/>
          <w:color w:val="000000"/>
          <w:szCs w:val="22"/>
        </w:rPr>
      </w:pPr>
      <w:r w:rsidRPr="000863AD">
        <w:rPr>
          <w:bCs/>
          <w:i/>
          <w:color w:val="000000"/>
          <w:szCs w:val="22"/>
          <w:u w:val="single"/>
        </w:rPr>
        <w:t>Po</w:t>
      </w:r>
      <w:r w:rsidR="00805248" w:rsidRPr="000863AD">
        <w:rPr>
          <w:bCs/>
          <w:i/>
          <w:color w:val="000000"/>
          <w:szCs w:val="22"/>
          <w:u w:val="single"/>
        </w:rPr>
        <w:t xml:space="preserve">rucha </w:t>
      </w:r>
      <w:r w:rsidRPr="000863AD">
        <w:rPr>
          <w:bCs/>
          <w:i/>
          <w:color w:val="000000"/>
          <w:szCs w:val="22"/>
          <w:u w:val="single"/>
        </w:rPr>
        <w:t>funkcie obličiek a pečene</w:t>
      </w:r>
    </w:p>
    <w:p w14:paraId="41E3D93E" w14:textId="77777777" w:rsidR="000C66E7" w:rsidRPr="002E5BF6" w:rsidRDefault="00EB53C4" w:rsidP="00FC1A57">
      <w:pPr>
        <w:ind w:left="0" w:firstLine="0"/>
        <w:rPr>
          <w:color w:val="000000"/>
          <w:szCs w:val="22"/>
        </w:rPr>
      </w:pPr>
      <w:r w:rsidRPr="002E5BF6">
        <w:rPr>
          <w:szCs w:val="22"/>
        </w:rPr>
        <w:t>Nie je potrebné upraviť dávku u pacientov s</w:t>
      </w:r>
      <w:r w:rsidR="00805248" w:rsidRPr="002E5BF6">
        <w:rPr>
          <w:szCs w:val="22"/>
        </w:rPr>
        <w:t> </w:t>
      </w:r>
      <w:r w:rsidR="00877BB2" w:rsidRPr="002E5BF6">
        <w:rPr>
          <w:szCs w:val="22"/>
        </w:rPr>
        <w:t>ľahk</w:t>
      </w:r>
      <w:r w:rsidR="00805248" w:rsidRPr="002E5BF6">
        <w:rPr>
          <w:szCs w:val="22"/>
        </w:rPr>
        <w:t xml:space="preserve">ou </w:t>
      </w:r>
      <w:r w:rsidR="00877BB2" w:rsidRPr="002E5BF6">
        <w:rPr>
          <w:szCs w:val="22"/>
        </w:rPr>
        <w:t>až stredne ťažk</w:t>
      </w:r>
      <w:r w:rsidR="00805248" w:rsidRPr="002E5BF6">
        <w:rPr>
          <w:szCs w:val="22"/>
        </w:rPr>
        <w:t>ou</w:t>
      </w:r>
      <w:r w:rsidR="00877BB2" w:rsidRPr="002E5BF6">
        <w:rPr>
          <w:szCs w:val="22"/>
        </w:rPr>
        <w:t xml:space="preserve"> </w:t>
      </w:r>
      <w:r w:rsidRPr="002E5BF6">
        <w:rPr>
          <w:szCs w:val="22"/>
        </w:rPr>
        <w:t>po</w:t>
      </w:r>
      <w:r w:rsidR="00805248" w:rsidRPr="002E5BF6">
        <w:rPr>
          <w:szCs w:val="22"/>
        </w:rPr>
        <w:t>ruchou</w:t>
      </w:r>
      <w:r w:rsidRPr="002E5BF6">
        <w:rPr>
          <w:szCs w:val="22"/>
        </w:rPr>
        <w:t xml:space="preserve"> funkcie obličiek alebo pečene. Avšak </w:t>
      </w:r>
      <w:r w:rsidRPr="002E5BF6">
        <w:rPr>
          <w:color w:val="000000"/>
          <w:szCs w:val="22"/>
        </w:rPr>
        <w:t>v</w:t>
      </w:r>
      <w:r w:rsidR="00821683" w:rsidRPr="002E5BF6">
        <w:rPr>
          <w:color w:val="000000"/>
          <w:szCs w:val="22"/>
        </w:rPr>
        <w:t xml:space="preserve">zhľadom na zvýšenú expozíciu </w:t>
      </w:r>
      <w:r w:rsidR="00877BB2" w:rsidRPr="002E5BF6">
        <w:rPr>
          <w:color w:val="000000"/>
          <w:szCs w:val="22"/>
        </w:rPr>
        <w:t>u</w:t>
      </w:r>
      <w:r w:rsidR="00DE6A35" w:rsidRPr="002E5BF6">
        <w:rPr>
          <w:color w:val="000000"/>
          <w:szCs w:val="22"/>
        </w:rPr>
        <w:t> </w:t>
      </w:r>
      <w:r w:rsidR="00877BB2" w:rsidRPr="002E5BF6">
        <w:rPr>
          <w:color w:val="000000"/>
          <w:szCs w:val="22"/>
        </w:rPr>
        <w:t>t</w:t>
      </w:r>
      <w:r w:rsidR="00DE6A35" w:rsidRPr="002E5BF6">
        <w:rPr>
          <w:color w:val="000000"/>
          <w:szCs w:val="22"/>
        </w:rPr>
        <w:t>ýchto populácií</w:t>
      </w:r>
      <w:r w:rsidR="00877BB2" w:rsidRPr="002E5BF6">
        <w:rPr>
          <w:color w:val="000000"/>
          <w:szCs w:val="22"/>
        </w:rPr>
        <w:t xml:space="preserve"> </w:t>
      </w:r>
      <w:r w:rsidR="00821683" w:rsidRPr="002E5BF6">
        <w:rPr>
          <w:color w:val="000000"/>
          <w:szCs w:val="22"/>
        </w:rPr>
        <w:t>sa majú dôsledne dodržiavať odporúčania pre titrovanie dávky podľa individuálnej znášanlivosti</w:t>
      </w:r>
      <w:r w:rsidRPr="002E5BF6">
        <w:rPr>
          <w:color w:val="000000"/>
          <w:szCs w:val="22"/>
        </w:rPr>
        <w:t>, pretože u</w:t>
      </w:r>
      <w:r w:rsidRPr="002E5BF6">
        <w:rPr>
          <w:szCs w:val="22"/>
        </w:rPr>
        <w:t xml:space="preserve"> pacientov s klinicky významn</w:t>
      </w:r>
      <w:r w:rsidR="00805248" w:rsidRPr="002E5BF6">
        <w:rPr>
          <w:szCs w:val="22"/>
        </w:rPr>
        <w:t>ou</w:t>
      </w:r>
      <w:r w:rsidRPr="002E5BF6">
        <w:rPr>
          <w:szCs w:val="22"/>
        </w:rPr>
        <w:t xml:space="preserve"> po</w:t>
      </w:r>
      <w:r w:rsidR="00805248" w:rsidRPr="002E5BF6">
        <w:rPr>
          <w:szCs w:val="22"/>
        </w:rPr>
        <w:t>ruchou</w:t>
      </w:r>
      <w:r w:rsidRPr="002E5BF6">
        <w:rPr>
          <w:szCs w:val="22"/>
        </w:rPr>
        <w:t xml:space="preserve"> funkcie obličiek alebo pečene sa môže vyskytnúť viac nežiaducich reakcií</w:t>
      </w:r>
      <w:r w:rsidR="00D259B3" w:rsidRPr="002E5BF6">
        <w:rPr>
          <w:szCs w:val="22"/>
        </w:rPr>
        <w:t xml:space="preserve"> závislých od dávky</w:t>
      </w:r>
      <w:r w:rsidR="00943268" w:rsidRPr="002E5BF6">
        <w:rPr>
          <w:szCs w:val="22"/>
        </w:rPr>
        <w:t xml:space="preserve">. </w:t>
      </w:r>
      <w:r w:rsidR="000C66E7" w:rsidRPr="002E5BF6">
        <w:rPr>
          <w:color w:val="000000"/>
          <w:szCs w:val="22"/>
        </w:rPr>
        <w:t>Pacienti s ťažk</w:t>
      </w:r>
      <w:r w:rsidR="00805248" w:rsidRPr="002E5BF6">
        <w:rPr>
          <w:color w:val="000000"/>
          <w:szCs w:val="22"/>
        </w:rPr>
        <w:t>ou</w:t>
      </w:r>
      <w:r w:rsidR="000C66E7" w:rsidRPr="002E5BF6">
        <w:rPr>
          <w:color w:val="000000"/>
          <w:szCs w:val="22"/>
        </w:rPr>
        <w:t xml:space="preserve"> po</w:t>
      </w:r>
      <w:r w:rsidR="00805248" w:rsidRPr="002E5BF6">
        <w:rPr>
          <w:color w:val="000000"/>
          <w:szCs w:val="22"/>
        </w:rPr>
        <w:t>ruchou</w:t>
      </w:r>
      <w:r w:rsidR="000C66E7" w:rsidRPr="002E5BF6">
        <w:rPr>
          <w:color w:val="000000"/>
          <w:szCs w:val="22"/>
        </w:rPr>
        <w:t xml:space="preserve"> funkcie pečene sa nesledovali</w:t>
      </w:r>
      <w:r w:rsidR="00A363F6" w:rsidRPr="002E5BF6">
        <w:rPr>
          <w:color w:val="000000"/>
          <w:szCs w:val="22"/>
        </w:rPr>
        <w:t>, k</w:t>
      </w:r>
      <w:r w:rsidR="00A363F6" w:rsidRPr="002E5BF6">
        <w:rPr>
          <w:szCs w:val="22"/>
        </w:rPr>
        <w:t>apsuly Exelon sa však môžu použiť u tejto populácie pacientov pod podmienkou dôsledného dohľadu</w:t>
      </w:r>
      <w:r w:rsidR="00A363F6" w:rsidRPr="002E5BF6">
        <w:rPr>
          <w:color w:val="000000"/>
          <w:szCs w:val="22"/>
        </w:rPr>
        <w:t xml:space="preserve"> </w:t>
      </w:r>
      <w:r w:rsidR="000C66E7" w:rsidRPr="002E5BF6">
        <w:rPr>
          <w:color w:val="000000"/>
          <w:szCs w:val="22"/>
        </w:rPr>
        <w:t>(pozri čas</w:t>
      </w:r>
      <w:r w:rsidR="00F07FA0" w:rsidRPr="002E5BF6">
        <w:rPr>
          <w:color w:val="000000"/>
          <w:szCs w:val="22"/>
        </w:rPr>
        <w:t>ti</w:t>
      </w:r>
      <w:r w:rsidR="00905353">
        <w:t> </w:t>
      </w:r>
      <w:r w:rsidR="000C66E7" w:rsidRPr="002E5BF6">
        <w:rPr>
          <w:color w:val="000000"/>
          <w:szCs w:val="22"/>
        </w:rPr>
        <w:t>4.</w:t>
      </w:r>
      <w:r w:rsidR="00DE6A35" w:rsidRPr="002E5BF6">
        <w:rPr>
          <w:color w:val="000000"/>
          <w:szCs w:val="22"/>
        </w:rPr>
        <w:t>4</w:t>
      </w:r>
      <w:r w:rsidR="00F07FA0" w:rsidRPr="002E5BF6">
        <w:rPr>
          <w:color w:val="000000"/>
          <w:szCs w:val="22"/>
        </w:rPr>
        <w:t xml:space="preserve"> a</w:t>
      </w:r>
      <w:r w:rsidR="00905353">
        <w:rPr>
          <w:color w:val="000000"/>
          <w:szCs w:val="22"/>
        </w:rPr>
        <w:t> </w:t>
      </w:r>
      <w:r w:rsidR="00F07FA0" w:rsidRPr="002E5BF6">
        <w:rPr>
          <w:color w:val="000000"/>
          <w:szCs w:val="22"/>
        </w:rPr>
        <w:t>5.2</w:t>
      </w:r>
      <w:r w:rsidR="000C66E7" w:rsidRPr="002E5BF6">
        <w:rPr>
          <w:color w:val="000000"/>
          <w:szCs w:val="22"/>
        </w:rPr>
        <w:t>).</w:t>
      </w:r>
    </w:p>
    <w:p w14:paraId="41E3D93F" w14:textId="77777777" w:rsidR="00821683" w:rsidRPr="002E5BF6" w:rsidRDefault="00821683" w:rsidP="00FC1A57">
      <w:pPr>
        <w:ind w:left="0" w:firstLine="0"/>
        <w:rPr>
          <w:color w:val="000000"/>
          <w:szCs w:val="22"/>
        </w:rPr>
      </w:pPr>
    </w:p>
    <w:p w14:paraId="41E3D940" w14:textId="77777777" w:rsidR="0059225C" w:rsidRPr="000863AD" w:rsidRDefault="0059225C" w:rsidP="00FC1A57">
      <w:pPr>
        <w:keepNext/>
        <w:rPr>
          <w:b/>
          <w:i/>
          <w:szCs w:val="22"/>
          <w:u w:val="single"/>
        </w:rPr>
      </w:pPr>
      <w:r w:rsidRPr="000863AD">
        <w:rPr>
          <w:i/>
          <w:noProof/>
          <w:szCs w:val="22"/>
          <w:u w:val="single"/>
        </w:rPr>
        <w:t>Pediatrická populácia</w:t>
      </w:r>
    </w:p>
    <w:p w14:paraId="41E3D941" w14:textId="77777777" w:rsidR="00E12E85" w:rsidRPr="002E5BF6" w:rsidRDefault="000E7D0F" w:rsidP="00FC1A57">
      <w:pPr>
        <w:autoSpaceDE w:val="0"/>
        <w:autoSpaceDN w:val="0"/>
        <w:adjustRightInd w:val="0"/>
        <w:ind w:left="0" w:firstLine="0"/>
        <w:rPr>
          <w:szCs w:val="22"/>
        </w:rPr>
      </w:pPr>
      <w:r w:rsidRPr="002E5BF6">
        <w:rPr>
          <w:szCs w:val="22"/>
        </w:rPr>
        <w:t xml:space="preserve">Použitie </w:t>
      </w:r>
      <w:r w:rsidR="00E12E85" w:rsidRPr="002E5BF6">
        <w:rPr>
          <w:rFonts w:eastAsia="Calibri"/>
          <w:color w:val="000000"/>
          <w:szCs w:val="22"/>
        </w:rPr>
        <w:t>Exelonu</w:t>
      </w:r>
      <w:r w:rsidRPr="002E5BF6">
        <w:rPr>
          <w:szCs w:val="22"/>
        </w:rPr>
        <w:t xml:space="preserve"> sa netýka </w:t>
      </w:r>
      <w:r w:rsidR="0059225C" w:rsidRPr="002E5BF6">
        <w:rPr>
          <w:szCs w:val="22"/>
        </w:rPr>
        <w:t>pediatrickej populácie</w:t>
      </w:r>
      <w:r w:rsidRPr="002E5BF6">
        <w:rPr>
          <w:szCs w:val="22"/>
        </w:rPr>
        <w:t xml:space="preserve"> </w:t>
      </w:r>
      <w:r w:rsidR="00185A41" w:rsidRPr="002E5BF6">
        <w:rPr>
          <w:szCs w:val="22"/>
        </w:rPr>
        <w:t xml:space="preserve">v liečbe </w:t>
      </w:r>
      <w:r w:rsidR="00E12E85" w:rsidRPr="002E5BF6">
        <w:rPr>
          <w:szCs w:val="22"/>
        </w:rPr>
        <w:t xml:space="preserve">Alzheimerovej </w:t>
      </w:r>
      <w:r w:rsidR="00185A41" w:rsidRPr="002E5BF6">
        <w:rPr>
          <w:szCs w:val="22"/>
        </w:rPr>
        <w:t>demencie.</w:t>
      </w:r>
    </w:p>
    <w:p w14:paraId="41E3D942" w14:textId="77777777" w:rsidR="00821683" w:rsidRPr="002E5BF6" w:rsidRDefault="00821683" w:rsidP="00FC1A57">
      <w:pPr>
        <w:pStyle w:val="BodyText"/>
        <w:numPr>
          <w:ilvl w:val="12"/>
          <w:numId w:val="0"/>
        </w:numPr>
        <w:rPr>
          <w:color w:val="000000"/>
          <w:szCs w:val="22"/>
        </w:rPr>
      </w:pPr>
    </w:p>
    <w:p w14:paraId="41E3D943" w14:textId="77777777" w:rsidR="00821683" w:rsidRPr="002E5BF6" w:rsidRDefault="004067A4" w:rsidP="00FC1A57">
      <w:pPr>
        <w:keepNext/>
        <w:rPr>
          <w:b/>
          <w:color w:val="000000"/>
          <w:szCs w:val="22"/>
        </w:rPr>
      </w:pPr>
      <w:r w:rsidRPr="002E5BF6">
        <w:rPr>
          <w:b/>
          <w:color w:val="000000"/>
          <w:szCs w:val="22"/>
        </w:rPr>
        <w:t>4.3</w:t>
      </w:r>
      <w:r w:rsidRPr="002E5BF6">
        <w:rPr>
          <w:b/>
          <w:color w:val="000000"/>
          <w:szCs w:val="22"/>
        </w:rPr>
        <w:tab/>
      </w:r>
      <w:r w:rsidR="00821683" w:rsidRPr="002E5BF6">
        <w:rPr>
          <w:b/>
          <w:color w:val="000000"/>
          <w:szCs w:val="22"/>
        </w:rPr>
        <w:t>Kontraindikácie</w:t>
      </w:r>
    </w:p>
    <w:p w14:paraId="41E3D944" w14:textId="77777777" w:rsidR="00821683" w:rsidRPr="002E5BF6" w:rsidRDefault="00821683" w:rsidP="00FC1A57">
      <w:pPr>
        <w:keepNext/>
        <w:rPr>
          <w:color w:val="000000"/>
          <w:szCs w:val="22"/>
        </w:rPr>
      </w:pPr>
    </w:p>
    <w:p w14:paraId="41E3D945" w14:textId="77777777" w:rsidR="00821683" w:rsidRPr="002E5BF6" w:rsidRDefault="00D23660" w:rsidP="00FC1A57">
      <w:pPr>
        <w:ind w:left="0" w:firstLine="0"/>
        <w:rPr>
          <w:color w:val="000000"/>
          <w:szCs w:val="22"/>
        </w:rPr>
      </w:pPr>
      <w:r>
        <w:rPr>
          <w:color w:val="000000"/>
          <w:szCs w:val="22"/>
        </w:rPr>
        <w:t>P</w:t>
      </w:r>
      <w:r w:rsidR="00821683" w:rsidRPr="002E5BF6">
        <w:rPr>
          <w:color w:val="000000"/>
          <w:szCs w:val="22"/>
        </w:rPr>
        <w:t xml:space="preserve">recitlivenosť na </w:t>
      </w:r>
      <w:r w:rsidR="00821BE7" w:rsidRPr="002E5BF6">
        <w:rPr>
          <w:color w:val="000000"/>
          <w:szCs w:val="22"/>
        </w:rPr>
        <w:t>liečivo</w:t>
      </w:r>
      <w:r w:rsidR="00185A41" w:rsidRPr="002E5BF6">
        <w:rPr>
          <w:color w:val="000000"/>
          <w:szCs w:val="22"/>
        </w:rPr>
        <w:t xml:space="preserve"> rivastigmín</w:t>
      </w:r>
      <w:r w:rsidR="00821683" w:rsidRPr="002E5BF6">
        <w:rPr>
          <w:color w:val="000000"/>
          <w:szCs w:val="22"/>
        </w:rPr>
        <w:t xml:space="preserve">, </w:t>
      </w:r>
      <w:r w:rsidR="00EC5598" w:rsidRPr="002E5BF6">
        <w:rPr>
          <w:color w:val="000000"/>
          <w:szCs w:val="22"/>
        </w:rPr>
        <w:t xml:space="preserve">na </w:t>
      </w:r>
      <w:r w:rsidR="00821683" w:rsidRPr="002E5BF6">
        <w:rPr>
          <w:color w:val="000000"/>
          <w:szCs w:val="22"/>
        </w:rPr>
        <w:t xml:space="preserve">iné karbamátové deriváty alebo na </w:t>
      </w:r>
      <w:r w:rsidR="00E33B96" w:rsidRPr="002E5BF6">
        <w:rPr>
          <w:noProof/>
          <w:szCs w:val="22"/>
        </w:rPr>
        <w:t>ktorúkoľvek</w:t>
      </w:r>
      <w:r w:rsidR="00821683" w:rsidRPr="002E5BF6">
        <w:rPr>
          <w:color w:val="000000"/>
          <w:szCs w:val="22"/>
        </w:rPr>
        <w:t xml:space="preserve"> z pomocných látok </w:t>
      </w:r>
      <w:r w:rsidR="00EC5598" w:rsidRPr="002E5BF6">
        <w:rPr>
          <w:color w:val="000000"/>
          <w:szCs w:val="22"/>
        </w:rPr>
        <w:t>uvedených v časti</w:t>
      </w:r>
      <w:r w:rsidR="001D7161">
        <w:rPr>
          <w:color w:val="000000"/>
          <w:szCs w:val="22"/>
        </w:rPr>
        <w:t> </w:t>
      </w:r>
      <w:r w:rsidR="00EC5598" w:rsidRPr="002E5BF6">
        <w:rPr>
          <w:color w:val="000000"/>
          <w:szCs w:val="22"/>
        </w:rPr>
        <w:t>6.1</w:t>
      </w:r>
      <w:r w:rsidR="006B541D" w:rsidRPr="002E5BF6">
        <w:rPr>
          <w:color w:val="000000"/>
          <w:szCs w:val="22"/>
        </w:rPr>
        <w:t>.</w:t>
      </w:r>
    </w:p>
    <w:p w14:paraId="41E3D946" w14:textId="77777777" w:rsidR="00EC5598" w:rsidRPr="002E5BF6" w:rsidRDefault="00EC5598" w:rsidP="00FC1A57">
      <w:pPr>
        <w:ind w:left="0" w:firstLine="0"/>
        <w:rPr>
          <w:color w:val="000000"/>
          <w:szCs w:val="22"/>
        </w:rPr>
      </w:pPr>
    </w:p>
    <w:p w14:paraId="41E3D947" w14:textId="77777777" w:rsidR="00EC5598" w:rsidRPr="002E5BF6" w:rsidRDefault="00FB2DC3" w:rsidP="00FC1A57">
      <w:pPr>
        <w:ind w:left="0" w:firstLine="0"/>
        <w:rPr>
          <w:color w:val="000000"/>
          <w:szCs w:val="22"/>
        </w:rPr>
      </w:pPr>
      <w:r w:rsidRPr="002E5BF6">
        <w:rPr>
          <w:color w:val="000000"/>
          <w:szCs w:val="22"/>
        </w:rPr>
        <w:t>R</w:t>
      </w:r>
      <w:r w:rsidR="00EC5598" w:rsidRPr="002E5BF6">
        <w:rPr>
          <w:color w:val="000000"/>
          <w:szCs w:val="22"/>
        </w:rPr>
        <w:t>eakci</w:t>
      </w:r>
      <w:r w:rsidRPr="002E5BF6">
        <w:rPr>
          <w:color w:val="000000"/>
          <w:szCs w:val="22"/>
        </w:rPr>
        <w:t>e</w:t>
      </w:r>
      <w:r w:rsidR="00EC5598" w:rsidRPr="002E5BF6">
        <w:rPr>
          <w:color w:val="000000"/>
          <w:szCs w:val="22"/>
        </w:rPr>
        <w:t xml:space="preserve"> v mieste aplikácie náplasti s rivastigmínom poukazujúce na alergickú kontaktnú dermatitídu </w:t>
      </w:r>
      <w:r w:rsidRPr="002E5BF6">
        <w:rPr>
          <w:color w:val="000000"/>
          <w:szCs w:val="22"/>
        </w:rPr>
        <w:t xml:space="preserve">v anamnéze </w:t>
      </w:r>
      <w:r w:rsidR="00EC5598" w:rsidRPr="002E5BF6">
        <w:rPr>
          <w:color w:val="000000"/>
          <w:szCs w:val="22"/>
        </w:rPr>
        <w:t>(pozri časť</w:t>
      </w:r>
      <w:r w:rsidR="001D7161">
        <w:rPr>
          <w:color w:val="000000"/>
          <w:szCs w:val="22"/>
        </w:rPr>
        <w:t> </w:t>
      </w:r>
      <w:r w:rsidR="00EC5598" w:rsidRPr="002E5BF6">
        <w:rPr>
          <w:color w:val="000000"/>
          <w:szCs w:val="22"/>
        </w:rPr>
        <w:t>4.4).</w:t>
      </w:r>
    </w:p>
    <w:p w14:paraId="41E3D948" w14:textId="77777777" w:rsidR="00821683" w:rsidRPr="002E5BF6" w:rsidRDefault="00821683" w:rsidP="00FC1A57">
      <w:pPr>
        <w:numPr>
          <w:ilvl w:val="12"/>
          <w:numId w:val="0"/>
        </w:numPr>
        <w:rPr>
          <w:color w:val="000000"/>
          <w:szCs w:val="22"/>
        </w:rPr>
      </w:pPr>
    </w:p>
    <w:p w14:paraId="41E3D949" w14:textId="77777777" w:rsidR="00821683" w:rsidRPr="002E5BF6" w:rsidRDefault="004067A4" w:rsidP="00FC1A57">
      <w:pPr>
        <w:keepNext/>
        <w:rPr>
          <w:b/>
          <w:color w:val="000000"/>
          <w:szCs w:val="22"/>
        </w:rPr>
      </w:pPr>
      <w:r w:rsidRPr="002E5BF6">
        <w:rPr>
          <w:b/>
          <w:color w:val="000000"/>
          <w:szCs w:val="22"/>
        </w:rPr>
        <w:t>4.4</w:t>
      </w:r>
      <w:r w:rsidRPr="002E5BF6">
        <w:rPr>
          <w:b/>
          <w:color w:val="000000"/>
          <w:szCs w:val="22"/>
        </w:rPr>
        <w:tab/>
      </w:r>
      <w:r w:rsidR="00821683" w:rsidRPr="002E5BF6">
        <w:rPr>
          <w:b/>
          <w:color w:val="000000"/>
          <w:szCs w:val="22"/>
        </w:rPr>
        <w:t>Osobitné upozornenia a opatrenia pri používaní</w:t>
      </w:r>
    </w:p>
    <w:p w14:paraId="41E3D94A" w14:textId="77777777" w:rsidR="00821683" w:rsidRPr="002E5BF6" w:rsidRDefault="00821683" w:rsidP="00FC1A57">
      <w:pPr>
        <w:keepNext/>
        <w:rPr>
          <w:color w:val="000000"/>
          <w:szCs w:val="22"/>
        </w:rPr>
      </w:pPr>
    </w:p>
    <w:p w14:paraId="41E3D94B" w14:textId="77777777" w:rsidR="00821683" w:rsidRPr="002E5BF6" w:rsidRDefault="00821683" w:rsidP="00FC1A57">
      <w:pPr>
        <w:pStyle w:val="BodyText"/>
        <w:overflowPunct/>
        <w:autoSpaceDE/>
        <w:autoSpaceDN/>
        <w:adjustRightInd/>
        <w:textAlignment w:val="auto"/>
        <w:rPr>
          <w:color w:val="000000"/>
          <w:szCs w:val="22"/>
        </w:rPr>
      </w:pPr>
      <w:r w:rsidRPr="002E5BF6">
        <w:rPr>
          <w:color w:val="000000"/>
          <w:szCs w:val="22"/>
        </w:rPr>
        <w:t xml:space="preserve">Výskyt a závažnosť nežiaducich </w:t>
      </w:r>
      <w:r w:rsidR="000C66E7" w:rsidRPr="002E5BF6">
        <w:rPr>
          <w:color w:val="000000"/>
          <w:szCs w:val="22"/>
        </w:rPr>
        <w:t xml:space="preserve">reakcií </w:t>
      </w:r>
      <w:r w:rsidRPr="002E5BF6">
        <w:rPr>
          <w:color w:val="000000"/>
          <w:szCs w:val="22"/>
        </w:rPr>
        <w:t xml:space="preserve">sa všeobecne zvyšujú pri vyšších dávkach. Ak sa liečba preruší na viac ako </w:t>
      </w:r>
      <w:r w:rsidR="000D72FF" w:rsidRPr="002E5BF6">
        <w:rPr>
          <w:color w:val="000000"/>
          <w:szCs w:val="22"/>
        </w:rPr>
        <w:t>tri dni</w:t>
      </w:r>
      <w:r w:rsidRPr="002E5BF6">
        <w:rPr>
          <w:color w:val="000000"/>
          <w:szCs w:val="22"/>
        </w:rPr>
        <w:t xml:space="preserve">, má sa opätovne začať dávkou 1,5 mg dvakrát denne, aby sa znížila možnosť nežiaducich </w:t>
      </w:r>
      <w:r w:rsidR="000C66E7" w:rsidRPr="002E5BF6">
        <w:rPr>
          <w:color w:val="000000"/>
          <w:szCs w:val="22"/>
        </w:rPr>
        <w:t xml:space="preserve">reakcií </w:t>
      </w:r>
      <w:r w:rsidRPr="002E5BF6">
        <w:rPr>
          <w:color w:val="000000"/>
          <w:szCs w:val="22"/>
        </w:rPr>
        <w:t>(napr. vracania).</w:t>
      </w:r>
    </w:p>
    <w:p w14:paraId="41E3D94C" w14:textId="77777777" w:rsidR="00821683" w:rsidRPr="002E5BF6" w:rsidRDefault="00821683" w:rsidP="00FC1A57">
      <w:pPr>
        <w:pStyle w:val="BodyText"/>
        <w:overflowPunct/>
        <w:autoSpaceDE/>
        <w:autoSpaceDN/>
        <w:adjustRightInd/>
        <w:textAlignment w:val="auto"/>
        <w:rPr>
          <w:color w:val="000000"/>
          <w:szCs w:val="22"/>
        </w:rPr>
      </w:pPr>
    </w:p>
    <w:p w14:paraId="41E3D94D" w14:textId="77777777" w:rsidR="00EC5598" w:rsidRPr="002E5BF6" w:rsidRDefault="000C620F" w:rsidP="00FC1A57">
      <w:pPr>
        <w:suppressAutoHyphens/>
        <w:ind w:left="0" w:firstLine="0"/>
        <w:rPr>
          <w:spacing w:val="-2"/>
          <w:szCs w:val="22"/>
        </w:rPr>
      </w:pPr>
      <w:r w:rsidRPr="002E5BF6">
        <w:rPr>
          <w:color w:val="000000"/>
          <w:szCs w:val="22"/>
        </w:rPr>
        <w:t xml:space="preserve">V mieste aplikácie náplasti s rivastigmínom sa môžu vyskytnúť kožné reakcie, ktorých intenzita je zvyčajne slabá až stredne silná. </w:t>
      </w:r>
      <w:r w:rsidR="002B7FB8" w:rsidRPr="002E5BF6">
        <w:rPr>
          <w:color w:val="000000"/>
          <w:szCs w:val="22"/>
        </w:rPr>
        <w:t xml:space="preserve">Tieto reakcie samé </w:t>
      </w:r>
      <w:r w:rsidR="004F661F" w:rsidRPr="002E5BF6">
        <w:rPr>
          <w:color w:val="000000"/>
          <w:szCs w:val="22"/>
        </w:rPr>
        <w:t xml:space="preserve">osebe </w:t>
      </w:r>
      <w:r w:rsidR="002B7FB8" w:rsidRPr="002E5BF6">
        <w:rPr>
          <w:color w:val="000000"/>
          <w:szCs w:val="22"/>
        </w:rPr>
        <w:t>ne</w:t>
      </w:r>
      <w:r w:rsidR="004F661F" w:rsidRPr="002E5BF6">
        <w:rPr>
          <w:color w:val="000000"/>
          <w:szCs w:val="22"/>
        </w:rPr>
        <w:t>poukazujú na</w:t>
      </w:r>
      <w:r w:rsidR="002B7FB8" w:rsidRPr="002E5BF6">
        <w:rPr>
          <w:color w:val="000000"/>
          <w:szCs w:val="22"/>
        </w:rPr>
        <w:t xml:space="preserve"> senzibilizáciu. Avšak použitie náplasti s rivastigmínom môže mať za následok </w:t>
      </w:r>
      <w:r w:rsidR="004F661F" w:rsidRPr="002E5BF6">
        <w:rPr>
          <w:color w:val="000000"/>
          <w:szCs w:val="22"/>
        </w:rPr>
        <w:t xml:space="preserve">alergickú </w:t>
      </w:r>
      <w:r w:rsidR="002B7FB8" w:rsidRPr="002E5BF6">
        <w:rPr>
          <w:color w:val="000000"/>
          <w:szCs w:val="22"/>
        </w:rPr>
        <w:t>kontaktnú de</w:t>
      </w:r>
      <w:r w:rsidR="00DF29FF" w:rsidRPr="002E5BF6">
        <w:rPr>
          <w:color w:val="000000"/>
          <w:szCs w:val="22"/>
        </w:rPr>
        <w:t>r</w:t>
      </w:r>
      <w:r w:rsidR="002B7FB8" w:rsidRPr="002E5BF6">
        <w:rPr>
          <w:color w:val="000000"/>
          <w:szCs w:val="22"/>
        </w:rPr>
        <w:t>matitídu.</w:t>
      </w:r>
    </w:p>
    <w:p w14:paraId="41E3D94E" w14:textId="77777777" w:rsidR="00EC5598" w:rsidRPr="002E5BF6" w:rsidRDefault="00EC5598" w:rsidP="00FC1A57">
      <w:pPr>
        <w:suppressAutoHyphens/>
        <w:rPr>
          <w:spacing w:val="-2"/>
          <w:szCs w:val="22"/>
        </w:rPr>
      </w:pPr>
    </w:p>
    <w:p w14:paraId="41E3D94F" w14:textId="77777777" w:rsidR="00EC5598" w:rsidRPr="002E5BF6" w:rsidRDefault="002B7FB8" w:rsidP="00FC1A57">
      <w:pPr>
        <w:ind w:left="0" w:firstLine="0"/>
        <w:rPr>
          <w:szCs w:val="22"/>
        </w:rPr>
      </w:pPr>
      <w:r w:rsidRPr="002E5BF6">
        <w:rPr>
          <w:color w:val="000000"/>
          <w:szCs w:val="22"/>
        </w:rPr>
        <w:t xml:space="preserve">Podozrenie na alergickú kontaktnú </w:t>
      </w:r>
      <w:r w:rsidR="00DB2264" w:rsidRPr="002E5BF6">
        <w:rPr>
          <w:color w:val="000000"/>
          <w:szCs w:val="22"/>
        </w:rPr>
        <w:t>dermatitídu</w:t>
      </w:r>
      <w:r w:rsidRPr="002E5BF6">
        <w:rPr>
          <w:color w:val="000000"/>
          <w:szCs w:val="22"/>
        </w:rPr>
        <w:t xml:space="preserve"> má v</w:t>
      </w:r>
      <w:r w:rsidR="00DF29FF" w:rsidRPr="002E5BF6">
        <w:rPr>
          <w:color w:val="000000"/>
          <w:szCs w:val="22"/>
        </w:rPr>
        <w:t>zbudiť</w:t>
      </w:r>
      <w:r w:rsidRPr="002E5BF6">
        <w:rPr>
          <w:color w:val="000000"/>
          <w:szCs w:val="22"/>
        </w:rPr>
        <w:t xml:space="preserve">, ak sa reakcie v mieste aplikácie rozšíria </w:t>
      </w:r>
      <w:r w:rsidR="000B0F4A" w:rsidRPr="002E5BF6">
        <w:rPr>
          <w:color w:val="000000"/>
          <w:szCs w:val="22"/>
        </w:rPr>
        <w:t>mimo plochy pod</w:t>
      </w:r>
      <w:r w:rsidRPr="002E5BF6">
        <w:rPr>
          <w:color w:val="000000"/>
          <w:szCs w:val="22"/>
        </w:rPr>
        <w:t xml:space="preserve"> náplas</w:t>
      </w:r>
      <w:r w:rsidR="000B0F4A" w:rsidRPr="002E5BF6">
        <w:rPr>
          <w:color w:val="000000"/>
          <w:szCs w:val="22"/>
        </w:rPr>
        <w:t>ťou</w:t>
      </w:r>
      <w:r w:rsidRPr="002E5BF6">
        <w:rPr>
          <w:color w:val="000000"/>
          <w:szCs w:val="22"/>
        </w:rPr>
        <w:t xml:space="preserve">, ak sa preukáže intenzívnejšia miestna reakcia (napr. </w:t>
      </w:r>
      <w:r w:rsidR="009B18B6" w:rsidRPr="002E5BF6">
        <w:rPr>
          <w:color w:val="000000"/>
          <w:szCs w:val="22"/>
        </w:rPr>
        <w:t xml:space="preserve">zväčšujúci sa erytém, edém, papuly, vezikuly) a ak sa </w:t>
      </w:r>
      <w:r w:rsidR="001E7C21" w:rsidRPr="002E5BF6">
        <w:rPr>
          <w:color w:val="000000"/>
          <w:szCs w:val="22"/>
        </w:rPr>
        <w:t>príznaky</w:t>
      </w:r>
      <w:r w:rsidR="009B18B6" w:rsidRPr="002E5BF6">
        <w:rPr>
          <w:color w:val="000000"/>
          <w:szCs w:val="22"/>
        </w:rPr>
        <w:t xml:space="preserve"> významne nezmiernia do 48 hodín </w:t>
      </w:r>
      <w:r w:rsidR="00DF29FF" w:rsidRPr="002E5BF6">
        <w:rPr>
          <w:color w:val="000000"/>
          <w:szCs w:val="22"/>
        </w:rPr>
        <w:t>od odstránenia</w:t>
      </w:r>
      <w:r w:rsidR="009B18B6" w:rsidRPr="002E5BF6">
        <w:rPr>
          <w:color w:val="000000"/>
          <w:szCs w:val="22"/>
        </w:rPr>
        <w:t xml:space="preserve"> náplasti. V takýchto prípadoch sa má liečba ukončiť (pozri časť</w:t>
      </w:r>
      <w:r w:rsidR="001D7161">
        <w:rPr>
          <w:color w:val="000000"/>
          <w:szCs w:val="22"/>
        </w:rPr>
        <w:t> </w:t>
      </w:r>
      <w:r w:rsidR="009B18B6" w:rsidRPr="002E5BF6">
        <w:rPr>
          <w:color w:val="000000"/>
          <w:szCs w:val="22"/>
        </w:rPr>
        <w:t>4.3).</w:t>
      </w:r>
    </w:p>
    <w:p w14:paraId="41E3D950" w14:textId="77777777" w:rsidR="009B18B6" w:rsidRPr="002E5BF6" w:rsidRDefault="009B18B6" w:rsidP="00FC1A57">
      <w:pPr>
        <w:rPr>
          <w:szCs w:val="22"/>
        </w:rPr>
      </w:pPr>
    </w:p>
    <w:p w14:paraId="41E3D951" w14:textId="77777777" w:rsidR="00EC5598" w:rsidRPr="002E5BF6" w:rsidRDefault="00EC4315" w:rsidP="00FC1A57">
      <w:pPr>
        <w:ind w:left="0" w:firstLine="0"/>
        <w:rPr>
          <w:szCs w:val="22"/>
        </w:rPr>
      </w:pPr>
      <w:r w:rsidRPr="002E5BF6">
        <w:rPr>
          <w:szCs w:val="22"/>
        </w:rPr>
        <w:t>Pacient</w:t>
      </w:r>
      <w:r w:rsidR="00DF29FF" w:rsidRPr="002E5BF6">
        <w:rPr>
          <w:szCs w:val="22"/>
        </w:rPr>
        <w:t>i</w:t>
      </w:r>
      <w:r w:rsidRPr="002E5BF6">
        <w:rPr>
          <w:szCs w:val="22"/>
        </w:rPr>
        <w:t xml:space="preserve">, u ktorých sa vyskytnú reakcie v mieste aplikácie poukazujúce na </w:t>
      </w:r>
      <w:r w:rsidRPr="002E5BF6">
        <w:rPr>
          <w:color w:val="000000"/>
          <w:szCs w:val="22"/>
        </w:rPr>
        <w:t xml:space="preserve">alergickú kontaktnú </w:t>
      </w:r>
      <w:r w:rsidR="00DB2264" w:rsidRPr="002E5BF6">
        <w:rPr>
          <w:color w:val="000000"/>
          <w:szCs w:val="22"/>
        </w:rPr>
        <w:t>dermatitídu</w:t>
      </w:r>
      <w:r w:rsidRPr="002E5BF6">
        <w:rPr>
          <w:color w:val="000000"/>
          <w:szCs w:val="22"/>
        </w:rPr>
        <w:t xml:space="preserve"> vyvolanú náplasťou s rivastigmínom a ktorí naďalej potrebujú liečbu rivastigmínom, majú prejsť na perorálne podávaný rivastigmín až po negatívnom testovaní na alergiu a pod dôsledným dohľadom lekára. Je možné, že niektorí pacienti senzibilizovaní </w:t>
      </w:r>
      <w:r w:rsidR="00DF29FF" w:rsidRPr="002E5BF6">
        <w:rPr>
          <w:color w:val="000000"/>
          <w:szCs w:val="22"/>
        </w:rPr>
        <w:t>proti rivastigmínu použitím náplasti s rivastigmínom nebudú môcť používať rivastigmín v žiadnej liekovej forme.</w:t>
      </w:r>
    </w:p>
    <w:p w14:paraId="41E3D952" w14:textId="77777777" w:rsidR="009B18B6" w:rsidRPr="002E5BF6" w:rsidRDefault="009B18B6" w:rsidP="00FC1A57">
      <w:pPr>
        <w:rPr>
          <w:szCs w:val="22"/>
        </w:rPr>
      </w:pPr>
    </w:p>
    <w:p w14:paraId="41E3D953" w14:textId="77777777" w:rsidR="00DF29FF" w:rsidRPr="002E5BF6" w:rsidRDefault="00DF29FF" w:rsidP="00FC1A57">
      <w:pPr>
        <w:ind w:left="0" w:firstLine="0"/>
        <w:rPr>
          <w:szCs w:val="22"/>
        </w:rPr>
      </w:pPr>
      <w:r w:rsidRPr="002E5BF6">
        <w:rPr>
          <w:szCs w:val="22"/>
        </w:rPr>
        <w:t>Po uvedení na trh sa vyskytli zriedkavé hlásenia o pacientoch s </w:t>
      </w:r>
      <w:r w:rsidR="00943268" w:rsidRPr="002E5BF6">
        <w:rPr>
          <w:szCs w:val="22"/>
        </w:rPr>
        <w:t>alergickou dermatitídou</w:t>
      </w:r>
      <w:r w:rsidRPr="002E5BF6">
        <w:rPr>
          <w:szCs w:val="22"/>
        </w:rPr>
        <w:t xml:space="preserve"> </w:t>
      </w:r>
      <w:r w:rsidR="00AD78BE" w:rsidRPr="002E5BF6">
        <w:rPr>
          <w:szCs w:val="22"/>
        </w:rPr>
        <w:t xml:space="preserve">(diseminovanou) </w:t>
      </w:r>
      <w:r w:rsidRPr="002E5BF6">
        <w:rPr>
          <w:szCs w:val="22"/>
        </w:rPr>
        <w:t xml:space="preserve">pri podávaní rivastigmínu bez ohľadu na cestu podania (perorálne, transdermálne). </w:t>
      </w:r>
      <w:r w:rsidRPr="002E5BF6">
        <w:rPr>
          <w:color w:val="000000"/>
          <w:szCs w:val="22"/>
        </w:rPr>
        <w:t>V takýchto prípadoch sa má liečba ukončiť (pozri časť</w:t>
      </w:r>
      <w:r w:rsidR="001D7161">
        <w:rPr>
          <w:color w:val="000000"/>
          <w:szCs w:val="22"/>
        </w:rPr>
        <w:t> </w:t>
      </w:r>
      <w:r w:rsidRPr="002E5BF6">
        <w:rPr>
          <w:color w:val="000000"/>
          <w:szCs w:val="22"/>
        </w:rPr>
        <w:t>4.3).</w:t>
      </w:r>
    </w:p>
    <w:p w14:paraId="41E3D954" w14:textId="77777777" w:rsidR="00EC5598" w:rsidRPr="002E5BF6" w:rsidRDefault="00EC5598" w:rsidP="00FC1A57">
      <w:pPr>
        <w:ind w:left="0" w:firstLine="0"/>
        <w:rPr>
          <w:szCs w:val="22"/>
        </w:rPr>
      </w:pPr>
    </w:p>
    <w:p w14:paraId="41E3D955" w14:textId="77777777" w:rsidR="00EC5598" w:rsidRPr="002E5BF6" w:rsidRDefault="00DF29FF" w:rsidP="00FC1A57">
      <w:pPr>
        <w:pStyle w:val="Default"/>
        <w:rPr>
          <w:sz w:val="22"/>
          <w:szCs w:val="22"/>
          <w:lang w:val="sk-SK"/>
        </w:rPr>
      </w:pPr>
      <w:r w:rsidRPr="002E5BF6">
        <w:rPr>
          <w:sz w:val="22"/>
          <w:szCs w:val="22"/>
          <w:lang w:val="sk-SK"/>
        </w:rPr>
        <w:t>Pacientov a opatrovateľov je potrebné patrične poučiť.</w:t>
      </w:r>
    </w:p>
    <w:p w14:paraId="41E3D956" w14:textId="77777777" w:rsidR="00EC5598" w:rsidRPr="002E5BF6" w:rsidRDefault="00EC5598" w:rsidP="00FC1A57">
      <w:pPr>
        <w:pStyle w:val="BodyText"/>
        <w:overflowPunct/>
        <w:autoSpaceDE/>
        <w:autoSpaceDN/>
        <w:adjustRightInd/>
        <w:textAlignment w:val="auto"/>
        <w:rPr>
          <w:color w:val="000000"/>
          <w:szCs w:val="22"/>
        </w:rPr>
      </w:pPr>
    </w:p>
    <w:p w14:paraId="41E3D957" w14:textId="77777777" w:rsidR="00821683" w:rsidRPr="002E5BF6" w:rsidRDefault="00821683" w:rsidP="00FC1A57">
      <w:pPr>
        <w:pStyle w:val="BodyText"/>
        <w:overflowPunct/>
        <w:autoSpaceDE/>
        <w:autoSpaceDN/>
        <w:adjustRightInd/>
        <w:textAlignment w:val="auto"/>
        <w:rPr>
          <w:color w:val="000000"/>
          <w:szCs w:val="22"/>
        </w:rPr>
      </w:pPr>
      <w:r w:rsidRPr="002E5BF6">
        <w:rPr>
          <w:color w:val="000000"/>
          <w:szCs w:val="22"/>
        </w:rPr>
        <w:t xml:space="preserve">Titrovanie dávky: Nežiaduce </w:t>
      </w:r>
      <w:r w:rsidR="000C66E7" w:rsidRPr="002E5BF6">
        <w:rPr>
          <w:color w:val="000000"/>
          <w:szCs w:val="22"/>
        </w:rPr>
        <w:t xml:space="preserve">reakcie </w:t>
      </w:r>
      <w:r w:rsidRPr="002E5BF6">
        <w:rPr>
          <w:color w:val="000000"/>
          <w:szCs w:val="22"/>
        </w:rPr>
        <w:t>(napr. hypertenzia</w:t>
      </w:r>
      <w:r w:rsidR="00843F53" w:rsidRPr="002E5BF6">
        <w:rPr>
          <w:color w:val="000000"/>
          <w:szCs w:val="22"/>
        </w:rPr>
        <w:t xml:space="preserve"> a </w:t>
      </w:r>
      <w:r w:rsidRPr="002E5BF6">
        <w:rPr>
          <w:color w:val="000000"/>
          <w:szCs w:val="22"/>
        </w:rPr>
        <w:t>halucinácie</w:t>
      </w:r>
      <w:r w:rsidR="00843F53" w:rsidRPr="002E5BF6">
        <w:rPr>
          <w:color w:val="000000"/>
          <w:szCs w:val="22"/>
        </w:rPr>
        <w:t xml:space="preserve"> u pacientov s Alzheimerovou demenciou a zhoršovanie extrapyramídových symptómov, najmä tremoru, u pacientov s demenciou spojenou s Parkinsonovou chorobou</w:t>
      </w:r>
      <w:r w:rsidRPr="002E5BF6">
        <w:rPr>
          <w:color w:val="000000"/>
          <w:szCs w:val="22"/>
        </w:rPr>
        <w:t>) sa pozorovali krátko po zvýšení dávky. Môže ich ovplyvniť zníženie dávky. V iných prípadoch sa Exelon vysadil (pozri časť</w:t>
      </w:r>
      <w:r w:rsidR="001D7161">
        <w:rPr>
          <w:color w:val="000000"/>
          <w:szCs w:val="22"/>
        </w:rPr>
        <w:t> </w:t>
      </w:r>
      <w:r w:rsidRPr="002E5BF6">
        <w:rPr>
          <w:color w:val="000000"/>
          <w:szCs w:val="22"/>
        </w:rPr>
        <w:t>4.8).</w:t>
      </w:r>
    </w:p>
    <w:p w14:paraId="41E3D958" w14:textId="77777777" w:rsidR="00821683" w:rsidRPr="002E5BF6" w:rsidRDefault="00821683" w:rsidP="00FC1A57">
      <w:pPr>
        <w:pStyle w:val="BodyText"/>
        <w:overflowPunct/>
        <w:autoSpaceDE/>
        <w:autoSpaceDN/>
        <w:adjustRightInd/>
        <w:textAlignment w:val="auto"/>
        <w:rPr>
          <w:color w:val="000000"/>
          <w:szCs w:val="22"/>
        </w:rPr>
      </w:pPr>
    </w:p>
    <w:p w14:paraId="41E3D959" w14:textId="77777777" w:rsidR="006B541D" w:rsidRPr="002E5BF6" w:rsidRDefault="00821683" w:rsidP="00FC1A57">
      <w:pPr>
        <w:ind w:left="0" w:firstLine="0"/>
        <w:rPr>
          <w:color w:val="000000"/>
          <w:szCs w:val="22"/>
        </w:rPr>
      </w:pPr>
      <w:r w:rsidRPr="002E5BF6">
        <w:rPr>
          <w:color w:val="000000"/>
          <w:szCs w:val="22"/>
        </w:rPr>
        <w:t>Gastrointestinálne poruchy, napr. nauzea</w:t>
      </w:r>
      <w:r w:rsidR="006B541D" w:rsidRPr="002E5BF6">
        <w:rPr>
          <w:color w:val="000000"/>
          <w:szCs w:val="22"/>
        </w:rPr>
        <w:t>,</w:t>
      </w:r>
      <w:r w:rsidR="00877BB2" w:rsidRPr="002E5BF6">
        <w:rPr>
          <w:color w:val="000000"/>
          <w:szCs w:val="22"/>
        </w:rPr>
        <w:t xml:space="preserve"> </w:t>
      </w:r>
      <w:r w:rsidRPr="002E5BF6">
        <w:rPr>
          <w:color w:val="000000"/>
          <w:szCs w:val="22"/>
        </w:rPr>
        <w:t>vracanie</w:t>
      </w:r>
      <w:r w:rsidR="006B541D" w:rsidRPr="002E5BF6">
        <w:rPr>
          <w:color w:val="000000"/>
          <w:szCs w:val="22"/>
        </w:rPr>
        <w:t xml:space="preserve"> a hnačka</w:t>
      </w:r>
      <w:r w:rsidRPr="002E5BF6">
        <w:rPr>
          <w:color w:val="000000"/>
          <w:szCs w:val="22"/>
        </w:rPr>
        <w:t xml:space="preserve">, </w:t>
      </w:r>
      <w:r w:rsidR="00877BB2" w:rsidRPr="002E5BF6">
        <w:rPr>
          <w:color w:val="000000"/>
          <w:szCs w:val="22"/>
        </w:rPr>
        <w:t xml:space="preserve">súvisia s dávkou a </w:t>
      </w:r>
      <w:r w:rsidRPr="002E5BF6">
        <w:rPr>
          <w:color w:val="000000"/>
          <w:szCs w:val="22"/>
        </w:rPr>
        <w:t xml:space="preserve">môžu </w:t>
      </w:r>
      <w:r w:rsidR="00877BB2" w:rsidRPr="002E5BF6">
        <w:rPr>
          <w:color w:val="000000"/>
          <w:szCs w:val="22"/>
        </w:rPr>
        <w:t xml:space="preserve">sa </w:t>
      </w:r>
      <w:r w:rsidRPr="002E5BF6">
        <w:rPr>
          <w:color w:val="000000"/>
          <w:szCs w:val="22"/>
        </w:rPr>
        <w:t>vyskytnúť predovšetkým na začiatku liečby a/alebo pri zvýšení dávky</w:t>
      </w:r>
      <w:r w:rsidR="00877BB2" w:rsidRPr="002E5BF6">
        <w:rPr>
          <w:color w:val="000000"/>
          <w:szCs w:val="22"/>
        </w:rPr>
        <w:t xml:space="preserve"> (pozri časť</w:t>
      </w:r>
      <w:r w:rsidR="001D7161">
        <w:rPr>
          <w:color w:val="000000"/>
          <w:szCs w:val="22"/>
        </w:rPr>
        <w:t> </w:t>
      </w:r>
      <w:r w:rsidR="00877BB2" w:rsidRPr="002E5BF6">
        <w:rPr>
          <w:color w:val="000000"/>
          <w:szCs w:val="22"/>
        </w:rPr>
        <w:t>4.8)</w:t>
      </w:r>
      <w:r w:rsidRPr="002E5BF6">
        <w:rPr>
          <w:color w:val="000000"/>
          <w:szCs w:val="22"/>
        </w:rPr>
        <w:t xml:space="preserve">. Tieto nežiaduce </w:t>
      </w:r>
      <w:r w:rsidR="000C66E7" w:rsidRPr="002E5BF6">
        <w:rPr>
          <w:color w:val="000000"/>
          <w:szCs w:val="22"/>
        </w:rPr>
        <w:t xml:space="preserve">reakcie </w:t>
      </w:r>
      <w:r w:rsidRPr="002E5BF6">
        <w:rPr>
          <w:color w:val="000000"/>
          <w:szCs w:val="22"/>
        </w:rPr>
        <w:t xml:space="preserve">sa vyskytujú častejšie u žien. </w:t>
      </w:r>
      <w:r w:rsidR="006B541D" w:rsidRPr="002E5BF6">
        <w:rPr>
          <w:color w:val="000000"/>
          <w:szCs w:val="22"/>
        </w:rPr>
        <w:t xml:space="preserve">Stav pacientov s príznakmi a prejavmi dehydratácie vyvolanej </w:t>
      </w:r>
      <w:r w:rsidR="006B541D" w:rsidRPr="002E5BF6">
        <w:rPr>
          <w:color w:val="000000"/>
          <w:szCs w:val="22"/>
        </w:rPr>
        <w:lastRenderedPageBreak/>
        <w:t xml:space="preserve">dlhotrvajúcim vracaním alebo hnačkou možno upraviť intravenózne podanými tekutinami a znížením dávky alebo vysadením lieku, ak sa </w:t>
      </w:r>
      <w:r w:rsidR="007D45C4" w:rsidRPr="002E5BF6">
        <w:rPr>
          <w:color w:val="000000"/>
          <w:szCs w:val="22"/>
        </w:rPr>
        <w:t>okamžite</w:t>
      </w:r>
      <w:r w:rsidR="006B541D" w:rsidRPr="002E5BF6">
        <w:rPr>
          <w:color w:val="000000"/>
          <w:szCs w:val="22"/>
        </w:rPr>
        <w:t xml:space="preserve"> rozpozná a lieči. Dehydratácia môže mať závažné následky.</w:t>
      </w:r>
    </w:p>
    <w:p w14:paraId="41E3D95A" w14:textId="77777777" w:rsidR="007D45C4" w:rsidRPr="002E5BF6" w:rsidRDefault="007D45C4" w:rsidP="00FC1A57">
      <w:pPr>
        <w:ind w:left="0" w:firstLine="0"/>
        <w:rPr>
          <w:color w:val="000000"/>
          <w:szCs w:val="22"/>
        </w:rPr>
      </w:pPr>
    </w:p>
    <w:p w14:paraId="41E3D95B" w14:textId="77777777" w:rsidR="00821683" w:rsidRPr="002E5BF6" w:rsidRDefault="00821683" w:rsidP="00FC1A57">
      <w:pPr>
        <w:ind w:left="0" w:firstLine="0"/>
        <w:rPr>
          <w:color w:val="000000"/>
          <w:szCs w:val="22"/>
        </w:rPr>
      </w:pPr>
      <w:r w:rsidRPr="002E5BF6">
        <w:rPr>
          <w:color w:val="000000"/>
          <w:szCs w:val="22"/>
        </w:rPr>
        <w:t>U pacientov s Alzheimerovou chorobou sa môže znižovať telesná hmotnosť. Inhibítory cholínesterázy vrátane rivastigmínu sa dávali do súvislosti so znížením hmotnosti u týchto pacientov. Počas liečby sa má sledovať hmotnosť pacienta.</w:t>
      </w:r>
    </w:p>
    <w:p w14:paraId="41E3D95C" w14:textId="77777777" w:rsidR="00821683" w:rsidRPr="002E5BF6" w:rsidRDefault="00821683" w:rsidP="00FC1A57">
      <w:pPr>
        <w:ind w:left="0" w:firstLine="0"/>
        <w:rPr>
          <w:color w:val="000000"/>
          <w:szCs w:val="22"/>
        </w:rPr>
      </w:pPr>
    </w:p>
    <w:p w14:paraId="41E3D95D" w14:textId="77777777" w:rsidR="00AE3AE9" w:rsidRPr="002E5BF6" w:rsidRDefault="00AE3AE9" w:rsidP="00FC1A57">
      <w:pPr>
        <w:ind w:left="0" w:firstLine="0"/>
        <w:rPr>
          <w:color w:val="000000"/>
          <w:szCs w:val="22"/>
        </w:rPr>
      </w:pPr>
      <w:r w:rsidRPr="002E5BF6">
        <w:rPr>
          <w:color w:val="000000"/>
          <w:szCs w:val="22"/>
        </w:rPr>
        <w:t>V prípade silného vracania súvisiaceho s liečbou rivastigmínom sa musí primerane upraviť dávka, ako sa odporúča v</w:t>
      </w:r>
      <w:r w:rsidR="001D7161">
        <w:rPr>
          <w:color w:val="000000"/>
          <w:szCs w:val="22"/>
        </w:rPr>
        <w:t> </w:t>
      </w:r>
      <w:r w:rsidRPr="002E5BF6">
        <w:rPr>
          <w:color w:val="000000"/>
          <w:szCs w:val="22"/>
        </w:rPr>
        <w:t>časti</w:t>
      </w:r>
      <w:r w:rsidR="001D7161">
        <w:rPr>
          <w:color w:val="000000"/>
          <w:szCs w:val="22"/>
        </w:rPr>
        <w:t> </w:t>
      </w:r>
      <w:r w:rsidRPr="002E5BF6">
        <w:rPr>
          <w:color w:val="000000"/>
          <w:szCs w:val="22"/>
        </w:rPr>
        <w:t>4.2. Niek</w:t>
      </w:r>
      <w:r w:rsidR="008726BC" w:rsidRPr="002E5BF6">
        <w:rPr>
          <w:color w:val="000000"/>
          <w:szCs w:val="22"/>
        </w:rPr>
        <w:t>oľko</w:t>
      </w:r>
      <w:r w:rsidRPr="002E5BF6">
        <w:rPr>
          <w:color w:val="000000"/>
          <w:szCs w:val="22"/>
        </w:rPr>
        <w:t xml:space="preserve"> prípad</w:t>
      </w:r>
      <w:r w:rsidR="008726BC" w:rsidRPr="002E5BF6">
        <w:rPr>
          <w:color w:val="000000"/>
          <w:szCs w:val="22"/>
        </w:rPr>
        <w:t>ov</w:t>
      </w:r>
      <w:r w:rsidRPr="002E5BF6">
        <w:rPr>
          <w:color w:val="000000"/>
          <w:szCs w:val="22"/>
        </w:rPr>
        <w:t xml:space="preserve"> silného vracania </w:t>
      </w:r>
      <w:r w:rsidR="008726BC" w:rsidRPr="002E5BF6">
        <w:rPr>
          <w:color w:val="000000"/>
          <w:szCs w:val="22"/>
        </w:rPr>
        <w:t>bolo spojených s ruptúrou ezofágu</w:t>
      </w:r>
      <w:r w:rsidRPr="002E5BF6">
        <w:rPr>
          <w:color w:val="000000"/>
          <w:szCs w:val="22"/>
        </w:rPr>
        <w:t xml:space="preserve"> </w:t>
      </w:r>
      <w:r w:rsidR="008726BC" w:rsidRPr="002E5BF6">
        <w:rPr>
          <w:color w:val="000000"/>
          <w:szCs w:val="22"/>
        </w:rPr>
        <w:t>(pozri časť</w:t>
      </w:r>
      <w:r w:rsidR="001D7161">
        <w:rPr>
          <w:color w:val="000000"/>
          <w:szCs w:val="22"/>
        </w:rPr>
        <w:t> </w:t>
      </w:r>
      <w:r w:rsidR="008726BC" w:rsidRPr="002E5BF6">
        <w:rPr>
          <w:color w:val="000000"/>
          <w:szCs w:val="22"/>
        </w:rPr>
        <w:t>4.8). Takéto príhody sa zjavne vyskytli najmä po zvýšení dávky alebo vysokých dávkach rivastigmínu.</w:t>
      </w:r>
    </w:p>
    <w:p w14:paraId="41E3D95E" w14:textId="77777777" w:rsidR="008726BC" w:rsidRDefault="008726BC" w:rsidP="00FC1A57">
      <w:pPr>
        <w:ind w:left="0" w:firstLine="0"/>
        <w:rPr>
          <w:color w:val="000000"/>
          <w:szCs w:val="22"/>
        </w:rPr>
      </w:pPr>
    </w:p>
    <w:p w14:paraId="41E3D95F" w14:textId="6C8D3EF3" w:rsidR="00BA7766" w:rsidRPr="004E0D7E" w:rsidRDefault="00695A37" w:rsidP="00FC1A57">
      <w:pPr>
        <w:autoSpaceDE w:val="0"/>
        <w:autoSpaceDN w:val="0"/>
        <w:adjustRightInd w:val="0"/>
        <w:ind w:left="0" w:firstLine="0"/>
        <w:rPr>
          <w:color w:val="000000"/>
        </w:rPr>
      </w:pPr>
      <w:r>
        <w:t xml:space="preserve">U pacientov </w:t>
      </w:r>
      <w:r w:rsidRPr="006F09B5">
        <w:t xml:space="preserve">liečených </w:t>
      </w:r>
      <w:r w:rsidR="005741C4" w:rsidRPr="006F09B5">
        <w:t xml:space="preserve">určitými </w:t>
      </w:r>
      <w:r w:rsidRPr="006F09B5">
        <w:t>liekmi s obsahom inhibítorov cholínesterázy vrátane rivastigmínu sa môže</w:t>
      </w:r>
      <w:r w:rsidR="00931B3E" w:rsidRPr="006F09B5">
        <w:t xml:space="preserve"> </w:t>
      </w:r>
      <w:r w:rsidRPr="006F09B5">
        <w:t xml:space="preserve">vyskytnúť predĺženie QT intervalu na elektrokardiograme. </w:t>
      </w:r>
      <w:r w:rsidR="00BA7766" w:rsidRPr="006F09B5">
        <w:rPr>
          <w:color w:val="000000"/>
        </w:rPr>
        <w:t>Rivastigmín môže</w:t>
      </w:r>
      <w:r w:rsidR="00BA7766">
        <w:rPr>
          <w:color w:val="000000"/>
        </w:rPr>
        <w:t xml:space="preserve"> vyvolať bradykardiu, ktorá predstavuje rizikový faktor pre výskyt torsade de pointes, predovšetkým u pacientov s rizikovými faktormi. U pacientov </w:t>
      </w:r>
      <w:r w:rsidR="00E674DC">
        <w:rPr>
          <w:color w:val="000000"/>
        </w:rPr>
        <w:t>s</w:t>
      </w:r>
      <w:r w:rsidR="00FD18CD">
        <w:rPr>
          <w:color w:val="000000"/>
        </w:rPr>
        <w:t xml:space="preserve"> </w:t>
      </w:r>
      <w:r w:rsidR="00E674DC">
        <w:rPr>
          <w:color w:val="000000"/>
        </w:rPr>
        <w:t>existujúcim</w:t>
      </w:r>
      <w:r w:rsidR="00FD18CD">
        <w:rPr>
          <w:color w:val="000000"/>
        </w:rPr>
        <w:t xml:space="preserve"> predĺžením</w:t>
      </w:r>
      <w:r w:rsidR="00E674DC">
        <w:rPr>
          <w:color w:val="000000"/>
        </w:rPr>
        <w:t xml:space="preserve"> </w:t>
      </w:r>
      <w:r w:rsidR="00FD18CD">
        <w:rPr>
          <w:color w:val="000000"/>
        </w:rPr>
        <w:t xml:space="preserve">QTc </w:t>
      </w:r>
      <w:r w:rsidR="00E674DC">
        <w:rPr>
          <w:color w:val="000000"/>
        </w:rPr>
        <w:t xml:space="preserve">alebo </w:t>
      </w:r>
      <w:r w:rsidR="00A96F93">
        <w:rPr>
          <w:color w:val="000000"/>
        </w:rPr>
        <w:t xml:space="preserve">s </w:t>
      </w:r>
      <w:r w:rsidR="00E674DC">
        <w:rPr>
          <w:color w:val="000000"/>
        </w:rPr>
        <w:t>predĺžen</w:t>
      </w:r>
      <w:r w:rsidR="00A96F93">
        <w:rPr>
          <w:color w:val="000000"/>
        </w:rPr>
        <w:t>ím</w:t>
      </w:r>
      <w:r w:rsidR="00E674DC">
        <w:rPr>
          <w:color w:val="000000"/>
        </w:rPr>
        <w:t xml:space="preserve"> QTc</w:t>
      </w:r>
      <w:r w:rsidR="00A96F93">
        <w:rPr>
          <w:color w:val="000000"/>
        </w:rPr>
        <w:t xml:space="preserve"> v rodinnej anamnéze</w:t>
      </w:r>
      <w:r w:rsidR="00E674DC">
        <w:rPr>
          <w:color w:val="000000"/>
        </w:rPr>
        <w:t xml:space="preserve">, alebo </w:t>
      </w:r>
      <w:r w:rsidR="00BA7766">
        <w:rPr>
          <w:color w:val="000000"/>
        </w:rPr>
        <w:t xml:space="preserve">so zvýšeným rizikom vzniku </w:t>
      </w:r>
      <w:r w:rsidR="00BA7766" w:rsidRPr="00BA7766">
        <w:rPr>
          <w:lang w:eastAsia="x-none"/>
        </w:rPr>
        <w:t xml:space="preserve">torsade de pointes sa odporúča opatrnosť; napr. </w:t>
      </w:r>
      <w:r w:rsidR="00BA7766">
        <w:rPr>
          <w:lang w:eastAsia="x-none"/>
        </w:rPr>
        <w:t>u pacientov s nekompenzovaným zlyhávaním srdca, nedávnym infarktom myokardu, bradyarytmiami, predispozíciou na hypokaliémiu alebo hypomagneziémiu</w:t>
      </w:r>
      <w:r w:rsidR="004E0D7E">
        <w:rPr>
          <w:lang w:eastAsia="x-none"/>
        </w:rPr>
        <w:t xml:space="preserve">, alebo súbežným používaním liekov, o ktorých je známe, že vyvolávajú predĺženie QT a/alebo </w:t>
      </w:r>
      <w:r w:rsidR="004E0D7E" w:rsidRPr="004E0D7E">
        <w:rPr>
          <w:lang w:eastAsia="x-none"/>
        </w:rPr>
        <w:t>torsade de pointes</w:t>
      </w:r>
      <w:r>
        <w:rPr>
          <w:lang w:eastAsia="x-none"/>
        </w:rPr>
        <w:t>.</w:t>
      </w:r>
      <w:r w:rsidR="004E0D7E">
        <w:rPr>
          <w:lang w:eastAsia="x-none"/>
        </w:rPr>
        <w:t xml:space="preserve"> </w:t>
      </w:r>
      <w:r>
        <w:rPr>
          <w:lang w:eastAsia="x-none"/>
        </w:rPr>
        <w:t xml:space="preserve">Môže </w:t>
      </w:r>
      <w:r w:rsidR="00A96F93">
        <w:rPr>
          <w:lang w:eastAsia="x-none"/>
        </w:rPr>
        <w:t>byť nutné</w:t>
      </w:r>
      <w:r>
        <w:rPr>
          <w:lang w:eastAsia="x-none"/>
        </w:rPr>
        <w:t xml:space="preserve"> klinické sledovanie</w:t>
      </w:r>
      <w:r w:rsidRPr="00F254C7">
        <w:t xml:space="preserve"> (EKG) </w:t>
      </w:r>
      <w:r w:rsidR="004E0D7E">
        <w:rPr>
          <w:lang w:eastAsia="x-none"/>
        </w:rPr>
        <w:t>(pozri časti 4.5 a 4.8).</w:t>
      </w:r>
    </w:p>
    <w:p w14:paraId="41E3D960" w14:textId="77777777" w:rsidR="00BA7766" w:rsidRPr="002E5BF6" w:rsidRDefault="00BA7766" w:rsidP="00FC1A57">
      <w:pPr>
        <w:ind w:left="0" w:firstLine="0"/>
        <w:rPr>
          <w:color w:val="000000"/>
          <w:szCs w:val="22"/>
        </w:rPr>
      </w:pPr>
    </w:p>
    <w:p w14:paraId="41E3D961" w14:textId="77777777" w:rsidR="00821683" w:rsidRPr="002E5BF6" w:rsidRDefault="000C66E7" w:rsidP="00FC1A57">
      <w:pPr>
        <w:ind w:left="0" w:firstLine="0"/>
        <w:rPr>
          <w:color w:val="000000"/>
          <w:szCs w:val="22"/>
        </w:rPr>
      </w:pPr>
      <w:r w:rsidRPr="002E5BF6">
        <w:rPr>
          <w:color w:val="000000"/>
          <w:szCs w:val="22"/>
        </w:rPr>
        <w:t>K</w:t>
      </w:r>
      <w:r w:rsidR="00821683" w:rsidRPr="002E5BF6">
        <w:rPr>
          <w:color w:val="000000"/>
          <w:szCs w:val="22"/>
        </w:rPr>
        <w:t>eď sa rivastigmín používa u pacientov s dysfunkciou sinoátriového uzla alebo poruchami vedenia vzruchov (sinoátriová blokáda, átrioventrikulárna blokáda) (pozri časť</w:t>
      </w:r>
      <w:r w:rsidR="001D7161">
        <w:rPr>
          <w:color w:val="000000"/>
          <w:szCs w:val="22"/>
        </w:rPr>
        <w:t> </w:t>
      </w:r>
      <w:r w:rsidR="00821683" w:rsidRPr="002E5BF6">
        <w:rPr>
          <w:color w:val="000000"/>
          <w:szCs w:val="22"/>
        </w:rPr>
        <w:t>4.8)</w:t>
      </w:r>
      <w:r w:rsidRPr="002E5BF6">
        <w:rPr>
          <w:color w:val="000000"/>
          <w:szCs w:val="22"/>
        </w:rPr>
        <w:t>, musí sa postupovať opatrne.</w:t>
      </w:r>
    </w:p>
    <w:p w14:paraId="41E3D962" w14:textId="77777777" w:rsidR="00821683" w:rsidRPr="002E5BF6" w:rsidRDefault="00821683" w:rsidP="00FC1A57">
      <w:pPr>
        <w:ind w:left="0" w:firstLine="0"/>
        <w:rPr>
          <w:color w:val="000000"/>
          <w:szCs w:val="22"/>
        </w:rPr>
      </w:pPr>
    </w:p>
    <w:p w14:paraId="41E3D963" w14:textId="77777777" w:rsidR="00821683" w:rsidRPr="002E5BF6" w:rsidRDefault="000C66E7" w:rsidP="00FC1A57">
      <w:pPr>
        <w:ind w:left="0" w:firstLine="0"/>
        <w:rPr>
          <w:color w:val="000000"/>
          <w:szCs w:val="22"/>
        </w:rPr>
      </w:pPr>
      <w:r w:rsidRPr="002E5BF6">
        <w:rPr>
          <w:color w:val="000000"/>
          <w:szCs w:val="22"/>
        </w:rPr>
        <w:t>R</w:t>
      </w:r>
      <w:r w:rsidR="00821683" w:rsidRPr="002E5BF6">
        <w:rPr>
          <w:color w:val="000000"/>
          <w:szCs w:val="22"/>
        </w:rPr>
        <w:t>ivastigmín môže vyvolať zvýšenie sekrécie žalúdočnej kyseliny. Má sa postupovať opatrne pri liečbe pacientov s aktívnym vredom žalúdka alebo dvanástnika alebo u pacientov s predispozíciou k týmto ochoreniam.</w:t>
      </w:r>
    </w:p>
    <w:p w14:paraId="41E3D964" w14:textId="77777777" w:rsidR="00821683" w:rsidRPr="002E5BF6" w:rsidRDefault="00821683" w:rsidP="00FC1A57">
      <w:pPr>
        <w:ind w:left="0" w:firstLine="0"/>
        <w:rPr>
          <w:color w:val="000000"/>
          <w:szCs w:val="22"/>
        </w:rPr>
      </w:pPr>
    </w:p>
    <w:p w14:paraId="41E3D965" w14:textId="77777777" w:rsidR="00821683" w:rsidRPr="002E5BF6" w:rsidRDefault="00821683" w:rsidP="00FC1A57">
      <w:pPr>
        <w:ind w:left="0" w:firstLine="0"/>
        <w:rPr>
          <w:color w:val="000000"/>
          <w:szCs w:val="22"/>
        </w:rPr>
      </w:pPr>
      <w:r w:rsidRPr="002E5BF6">
        <w:rPr>
          <w:color w:val="000000"/>
          <w:szCs w:val="22"/>
        </w:rPr>
        <w:t>Opatrne sa má postupovať pri predpisovaní inhibítorov cholínesterázy pacientom, ktorí majú v anamnéze astmu alebo obštrukčné ochorenie pľúc.</w:t>
      </w:r>
    </w:p>
    <w:p w14:paraId="41E3D966" w14:textId="77777777" w:rsidR="00821683" w:rsidRPr="002E5BF6" w:rsidRDefault="00821683" w:rsidP="00FC1A57">
      <w:pPr>
        <w:ind w:left="0" w:firstLine="0"/>
        <w:rPr>
          <w:color w:val="000000"/>
          <w:szCs w:val="22"/>
        </w:rPr>
      </w:pPr>
    </w:p>
    <w:p w14:paraId="41E3D967" w14:textId="77777777" w:rsidR="00821683" w:rsidRPr="002E5BF6" w:rsidRDefault="00821683" w:rsidP="00FC1A57">
      <w:pPr>
        <w:ind w:left="0" w:firstLine="0"/>
        <w:rPr>
          <w:color w:val="000000"/>
          <w:szCs w:val="22"/>
        </w:rPr>
      </w:pPr>
      <w:r w:rsidRPr="002E5BF6">
        <w:rPr>
          <w:color w:val="000000"/>
          <w:szCs w:val="22"/>
        </w:rPr>
        <w:t>Cholínomimetiká môžu vyvolať alebo zosilniť retenciu moču a záchvaty kŕčov. Pri liečbe pacientov s predispozíciou k týmto ochoreniam sa odporúča opatrnosť.</w:t>
      </w:r>
    </w:p>
    <w:p w14:paraId="41E3D968" w14:textId="77777777" w:rsidR="00821683" w:rsidRPr="002E5BF6" w:rsidRDefault="00821683" w:rsidP="00FC1A57">
      <w:pPr>
        <w:ind w:left="0" w:firstLine="0"/>
        <w:rPr>
          <w:color w:val="000000"/>
          <w:szCs w:val="22"/>
        </w:rPr>
      </w:pPr>
    </w:p>
    <w:p w14:paraId="41E3D969" w14:textId="77777777" w:rsidR="00821683" w:rsidRPr="002E5BF6" w:rsidRDefault="00821683" w:rsidP="00FC1A57">
      <w:pPr>
        <w:ind w:left="0" w:firstLine="0"/>
        <w:rPr>
          <w:color w:val="000000"/>
          <w:szCs w:val="22"/>
        </w:rPr>
      </w:pPr>
      <w:r w:rsidRPr="002E5BF6">
        <w:rPr>
          <w:color w:val="000000"/>
          <w:szCs w:val="22"/>
        </w:rPr>
        <w:t xml:space="preserve">Použitie rivastigmínu u pacientov s ťažkou </w:t>
      </w:r>
      <w:r w:rsidR="006C4A24" w:rsidRPr="002E5BF6">
        <w:rPr>
          <w:color w:val="000000"/>
          <w:szCs w:val="22"/>
        </w:rPr>
        <w:t xml:space="preserve">demenciou pri </w:t>
      </w:r>
      <w:r w:rsidRPr="002E5BF6">
        <w:rPr>
          <w:color w:val="000000"/>
          <w:szCs w:val="22"/>
        </w:rPr>
        <w:t>Alzheimerov</w:t>
      </w:r>
      <w:r w:rsidR="006C4A24" w:rsidRPr="002E5BF6">
        <w:rPr>
          <w:color w:val="000000"/>
          <w:szCs w:val="22"/>
        </w:rPr>
        <w:t xml:space="preserve">ej chorobe alebo </w:t>
      </w:r>
      <w:r w:rsidR="00CF00F1" w:rsidRPr="002E5BF6">
        <w:rPr>
          <w:color w:val="000000"/>
          <w:szCs w:val="22"/>
        </w:rPr>
        <w:t xml:space="preserve">demenciou </w:t>
      </w:r>
      <w:r w:rsidR="006C4A24" w:rsidRPr="002E5BF6">
        <w:rPr>
          <w:color w:val="000000"/>
          <w:szCs w:val="22"/>
        </w:rPr>
        <w:t>spojen</w:t>
      </w:r>
      <w:r w:rsidR="00CF00F1" w:rsidRPr="002E5BF6">
        <w:rPr>
          <w:color w:val="000000"/>
          <w:szCs w:val="22"/>
        </w:rPr>
        <w:t>ou</w:t>
      </w:r>
      <w:r w:rsidR="006C4A24" w:rsidRPr="002E5BF6">
        <w:rPr>
          <w:color w:val="000000"/>
          <w:szCs w:val="22"/>
        </w:rPr>
        <w:t xml:space="preserve"> s Parkinsonovou chorobou</w:t>
      </w:r>
      <w:r w:rsidRPr="002E5BF6">
        <w:rPr>
          <w:color w:val="000000"/>
          <w:szCs w:val="22"/>
        </w:rPr>
        <w:t>, inými typmi demencie alebo inými typmi poškodenia pamäti (napr. zhoršenie kognitívnych funkcií súvisiace s vekom) sa nesledovalo</w:t>
      </w:r>
      <w:r w:rsidR="000C66E7" w:rsidRPr="002E5BF6">
        <w:rPr>
          <w:color w:val="000000"/>
          <w:szCs w:val="22"/>
        </w:rPr>
        <w:t>, preto sa použitie u týchto populácií pacientov neodporúča</w:t>
      </w:r>
      <w:r w:rsidRPr="002E5BF6">
        <w:rPr>
          <w:color w:val="000000"/>
          <w:szCs w:val="22"/>
        </w:rPr>
        <w:t>.</w:t>
      </w:r>
    </w:p>
    <w:p w14:paraId="41E3D96A" w14:textId="77777777" w:rsidR="00821683" w:rsidRPr="002E5BF6" w:rsidRDefault="00821683" w:rsidP="00FC1A57">
      <w:pPr>
        <w:ind w:left="0" w:firstLine="0"/>
        <w:rPr>
          <w:color w:val="000000"/>
          <w:szCs w:val="22"/>
        </w:rPr>
      </w:pPr>
    </w:p>
    <w:p w14:paraId="41E3D96B" w14:textId="77777777" w:rsidR="00821683" w:rsidRPr="002E5BF6" w:rsidRDefault="00821683" w:rsidP="00FC1A57">
      <w:pPr>
        <w:ind w:left="0" w:firstLine="0"/>
        <w:rPr>
          <w:color w:val="000000"/>
          <w:szCs w:val="22"/>
        </w:rPr>
      </w:pPr>
      <w:r w:rsidRPr="002E5BF6">
        <w:rPr>
          <w:color w:val="000000"/>
          <w:szCs w:val="22"/>
        </w:rPr>
        <w:t xml:space="preserve">Tak ako iné cholínomimetiká, rivastigmín môže zosilniť alebo vyvolať extrapyramídové </w:t>
      </w:r>
      <w:r w:rsidR="005D2CA7" w:rsidRPr="002E5BF6">
        <w:rPr>
          <w:color w:val="000000"/>
          <w:szCs w:val="22"/>
        </w:rPr>
        <w:t>príznaky</w:t>
      </w:r>
      <w:r w:rsidR="00411D9E" w:rsidRPr="002E5BF6">
        <w:rPr>
          <w:color w:val="000000"/>
          <w:szCs w:val="22"/>
        </w:rPr>
        <w:t>.</w:t>
      </w:r>
      <w:r w:rsidRPr="002E5BF6">
        <w:rPr>
          <w:color w:val="000000"/>
          <w:szCs w:val="22"/>
        </w:rPr>
        <w:t xml:space="preserve"> </w:t>
      </w:r>
      <w:r w:rsidR="00411D9E" w:rsidRPr="002E5BF6">
        <w:rPr>
          <w:color w:val="000000"/>
          <w:szCs w:val="22"/>
        </w:rPr>
        <w:t xml:space="preserve">Pozorovalo sa </w:t>
      </w:r>
      <w:r w:rsidR="00794264" w:rsidRPr="002E5BF6">
        <w:rPr>
          <w:color w:val="000000"/>
          <w:szCs w:val="22"/>
        </w:rPr>
        <w:t>zhoršenie</w:t>
      </w:r>
      <w:r w:rsidRPr="002E5BF6">
        <w:rPr>
          <w:color w:val="000000"/>
          <w:szCs w:val="22"/>
        </w:rPr>
        <w:t xml:space="preserve"> stavu </w:t>
      </w:r>
      <w:r w:rsidR="00F872D3" w:rsidRPr="002E5BF6">
        <w:rPr>
          <w:color w:val="000000"/>
          <w:szCs w:val="22"/>
        </w:rPr>
        <w:t xml:space="preserve">(vrátane bradykinézy, dyskinézy a abnormálnej chôdze) </w:t>
      </w:r>
      <w:r w:rsidR="00E20C83" w:rsidRPr="002E5BF6">
        <w:rPr>
          <w:color w:val="000000"/>
          <w:szCs w:val="22"/>
        </w:rPr>
        <w:t xml:space="preserve">a zvýšená incidencia alebo intenzita tremoru </w:t>
      </w:r>
      <w:r w:rsidRPr="002E5BF6">
        <w:rPr>
          <w:color w:val="000000"/>
          <w:szCs w:val="22"/>
        </w:rPr>
        <w:t>u pacientov s</w:t>
      </w:r>
      <w:r w:rsidR="00E20C83" w:rsidRPr="002E5BF6">
        <w:rPr>
          <w:color w:val="000000"/>
          <w:szCs w:val="22"/>
        </w:rPr>
        <w:t xml:space="preserve"> demenciou spojenou s </w:t>
      </w:r>
      <w:r w:rsidRPr="002E5BF6">
        <w:rPr>
          <w:color w:val="000000"/>
          <w:szCs w:val="22"/>
        </w:rPr>
        <w:t>Parkinsonovou chorobou</w:t>
      </w:r>
      <w:r w:rsidR="00411D9E" w:rsidRPr="002E5BF6">
        <w:rPr>
          <w:color w:val="000000"/>
          <w:szCs w:val="22"/>
        </w:rPr>
        <w:t xml:space="preserve"> (pozri časť</w:t>
      </w:r>
      <w:r w:rsidR="006C7314">
        <w:rPr>
          <w:color w:val="000000"/>
          <w:szCs w:val="22"/>
        </w:rPr>
        <w:t> </w:t>
      </w:r>
      <w:r w:rsidR="00411D9E" w:rsidRPr="002E5BF6">
        <w:rPr>
          <w:color w:val="000000"/>
          <w:szCs w:val="22"/>
        </w:rPr>
        <w:t>4.8).</w:t>
      </w:r>
      <w:r w:rsidR="00E20C83" w:rsidRPr="002E5BF6">
        <w:rPr>
          <w:color w:val="000000"/>
          <w:szCs w:val="22"/>
        </w:rPr>
        <w:t xml:space="preserve"> Tieto udalosti v niektorých prípadoch </w:t>
      </w:r>
      <w:r w:rsidR="00BE60C8" w:rsidRPr="002E5BF6">
        <w:rPr>
          <w:color w:val="000000"/>
          <w:szCs w:val="22"/>
        </w:rPr>
        <w:t>viedli k</w:t>
      </w:r>
      <w:r w:rsidR="00E20C83" w:rsidRPr="002E5BF6">
        <w:rPr>
          <w:color w:val="000000"/>
          <w:szCs w:val="22"/>
        </w:rPr>
        <w:t xml:space="preserve"> vysadeni</w:t>
      </w:r>
      <w:r w:rsidR="00BE60C8" w:rsidRPr="002E5BF6">
        <w:rPr>
          <w:color w:val="000000"/>
          <w:szCs w:val="22"/>
        </w:rPr>
        <w:t>u</w:t>
      </w:r>
      <w:r w:rsidR="00E20C83" w:rsidRPr="002E5BF6">
        <w:rPr>
          <w:color w:val="000000"/>
          <w:szCs w:val="22"/>
        </w:rPr>
        <w:t xml:space="preserve"> rivastigmínu (napr. </w:t>
      </w:r>
      <w:r w:rsidR="00F75E14" w:rsidRPr="002E5BF6">
        <w:rPr>
          <w:color w:val="000000"/>
          <w:szCs w:val="22"/>
        </w:rPr>
        <w:t xml:space="preserve">liečba sa ukončila pre tremor u </w:t>
      </w:r>
      <w:r w:rsidR="00CA60A7" w:rsidRPr="002E5BF6">
        <w:rPr>
          <w:color w:val="000000"/>
          <w:szCs w:val="22"/>
        </w:rPr>
        <w:t xml:space="preserve">1,7% </w:t>
      </w:r>
      <w:r w:rsidR="00F75E14" w:rsidRPr="002E5BF6">
        <w:rPr>
          <w:color w:val="000000"/>
          <w:szCs w:val="22"/>
        </w:rPr>
        <w:t xml:space="preserve">pacientov </w:t>
      </w:r>
      <w:r w:rsidR="00CA60A7" w:rsidRPr="002E5BF6">
        <w:rPr>
          <w:color w:val="000000"/>
          <w:szCs w:val="22"/>
        </w:rPr>
        <w:t>pri rivastigmíne oproti 0% pri placebe).</w:t>
      </w:r>
      <w:r w:rsidR="00F358AF" w:rsidRPr="002E5BF6">
        <w:rPr>
          <w:color w:val="000000"/>
          <w:szCs w:val="22"/>
        </w:rPr>
        <w:t xml:space="preserve"> </w:t>
      </w:r>
      <w:r w:rsidR="005108D6" w:rsidRPr="002E5BF6">
        <w:rPr>
          <w:color w:val="000000"/>
          <w:szCs w:val="22"/>
        </w:rPr>
        <w:t xml:space="preserve">Odporúča sa klinické monitorovanie týchto nežiaducich </w:t>
      </w:r>
      <w:r w:rsidR="000C66E7" w:rsidRPr="002E5BF6">
        <w:rPr>
          <w:color w:val="000000"/>
          <w:szCs w:val="22"/>
        </w:rPr>
        <w:t>reakcií</w:t>
      </w:r>
      <w:r w:rsidR="005108D6" w:rsidRPr="002E5BF6">
        <w:rPr>
          <w:color w:val="000000"/>
          <w:szCs w:val="22"/>
        </w:rPr>
        <w:t>.</w:t>
      </w:r>
    </w:p>
    <w:p w14:paraId="41E3D96C" w14:textId="77777777" w:rsidR="00821683" w:rsidRPr="002E5BF6" w:rsidRDefault="00821683" w:rsidP="00FC1A57">
      <w:pPr>
        <w:jc w:val="both"/>
        <w:rPr>
          <w:color w:val="000000"/>
          <w:szCs w:val="22"/>
        </w:rPr>
      </w:pPr>
    </w:p>
    <w:p w14:paraId="41E3D96D" w14:textId="77777777" w:rsidR="007D45C4" w:rsidRPr="002E5BF6" w:rsidRDefault="007D45C4" w:rsidP="00FC1A57">
      <w:pPr>
        <w:pStyle w:val="BodyTextIndent2"/>
        <w:keepNext/>
        <w:spacing w:after="0" w:line="240" w:lineRule="auto"/>
        <w:ind w:left="567"/>
        <w:rPr>
          <w:szCs w:val="22"/>
          <w:u w:val="single"/>
        </w:rPr>
      </w:pPr>
      <w:r w:rsidRPr="002E5BF6">
        <w:rPr>
          <w:szCs w:val="22"/>
          <w:u w:val="single"/>
        </w:rPr>
        <w:t>Osobitné populácie pacientov</w:t>
      </w:r>
    </w:p>
    <w:p w14:paraId="41E3D96E" w14:textId="77777777" w:rsidR="00D23660" w:rsidRDefault="00D23660" w:rsidP="00FC1A57">
      <w:pPr>
        <w:keepNext/>
        <w:ind w:left="0" w:firstLine="0"/>
        <w:rPr>
          <w:szCs w:val="22"/>
        </w:rPr>
      </w:pPr>
    </w:p>
    <w:p w14:paraId="41E3D96F" w14:textId="77777777" w:rsidR="007D45C4" w:rsidRPr="002E5BF6" w:rsidRDefault="007D45C4" w:rsidP="00FC1A57">
      <w:pPr>
        <w:ind w:left="0" w:firstLine="0"/>
        <w:rPr>
          <w:szCs w:val="22"/>
        </w:rPr>
      </w:pPr>
      <w:r w:rsidRPr="002E5BF6">
        <w:rPr>
          <w:szCs w:val="22"/>
        </w:rPr>
        <w:t>U pacientov s klinicky významn</w:t>
      </w:r>
      <w:r w:rsidR="00805248" w:rsidRPr="002E5BF6">
        <w:rPr>
          <w:szCs w:val="22"/>
        </w:rPr>
        <w:t>ou</w:t>
      </w:r>
      <w:r w:rsidRPr="002E5BF6">
        <w:rPr>
          <w:szCs w:val="22"/>
        </w:rPr>
        <w:t xml:space="preserve"> po</w:t>
      </w:r>
      <w:r w:rsidR="00805248" w:rsidRPr="002E5BF6">
        <w:rPr>
          <w:szCs w:val="22"/>
        </w:rPr>
        <w:t>ruchou</w:t>
      </w:r>
      <w:r w:rsidRPr="002E5BF6">
        <w:rPr>
          <w:szCs w:val="22"/>
        </w:rPr>
        <w:t xml:space="preserve"> funkcie obličiek alebo pečene sa môže vyskytnúť viac nežiaducich reakcií (pozri čas</w:t>
      </w:r>
      <w:r w:rsidR="00877BB2" w:rsidRPr="002E5BF6">
        <w:rPr>
          <w:szCs w:val="22"/>
        </w:rPr>
        <w:t>ti</w:t>
      </w:r>
      <w:r w:rsidR="00905353">
        <w:rPr>
          <w:szCs w:val="22"/>
        </w:rPr>
        <w:t> </w:t>
      </w:r>
      <w:r w:rsidR="00877BB2" w:rsidRPr="002E5BF6">
        <w:rPr>
          <w:szCs w:val="22"/>
        </w:rPr>
        <w:t>4.2 a</w:t>
      </w:r>
      <w:r w:rsidR="00905353">
        <w:rPr>
          <w:szCs w:val="22"/>
        </w:rPr>
        <w:t> </w:t>
      </w:r>
      <w:r w:rsidRPr="002E5BF6">
        <w:rPr>
          <w:szCs w:val="22"/>
        </w:rPr>
        <w:t xml:space="preserve">5.2). </w:t>
      </w:r>
      <w:r w:rsidR="00AD78BE" w:rsidRPr="002E5BF6">
        <w:rPr>
          <w:color w:val="000000"/>
          <w:szCs w:val="22"/>
        </w:rPr>
        <w:t xml:space="preserve">Dôsledne sa musia dodržiavať odporúčania pre titrovanie dávky podľa individuálnej znášanlivosti. </w:t>
      </w:r>
      <w:r w:rsidRPr="002E5BF6">
        <w:rPr>
          <w:color w:val="000000"/>
          <w:szCs w:val="22"/>
        </w:rPr>
        <w:t>Pacienti s ťažk</w:t>
      </w:r>
      <w:r w:rsidR="00805248" w:rsidRPr="002E5BF6">
        <w:rPr>
          <w:color w:val="000000"/>
          <w:szCs w:val="22"/>
        </w:rPr>
        <w:t>ou</w:t>
      </w:r>
      <w:r w:rsidRPr="002E5BF6">
        <w:rPr>
          <w:color w:val="000000"/>
          <w:szCs w:val="22"/>
        </w:rPr>
        <w:t xml:space="preserve"> po</w:t>
      </w:r>
      <w:r w:rsidR="00805248" w:rsidRPr="002E5BF6">
        <w:rPr>
          <w:color w:val="000000"/>
          <w:szCs w:val="22"/>
        </w:rPr>
        <w:t>ruchou</w:t>
      </w:r>
      <w:r w:rsidRPr="002E5BF6">
        <w:rPr>
          <w:color w:val="000000"/>
          <w:szCs w:val="22"/>
        </w:rPr>
        <w:t xml:space="preserve"> funkcie pečene sa nesledovali. </w:t>
      </w:r>
      <w:r w:rsidR="009C1401" w:rsidRPr="002E5BF6">
        <w:rPr>
          <w:color w:val="000000"/>
          <w:szCs w:val="22"/>
        </w:rPr>
        <w:t xml:space="preserve">Avšak </w:t>
      </w:r>
      <w:r w:rsidRPr="002E5BF6">
        <w:rPr>
          <w:color w:val="000000"/>
          <w:szCs w:val="22"/>
        </w:rPr>
        <w:t xml:space="preserve">Exelon sa </w:t>
      </w:r>
      <w:r w:rsidR="009C1401" w:rsidRPr="002E5BF6">
        <w:rPr>
          <w:color w:val="000000"/>
          <w:szCs w:val="22"/>
        </w:rPr>
        <w:t xml:space="preserve">môže </w:t>
      </w:r>
      <w:r w:rsidR="0059658A" w:rsidRPr="002E5BF6">
        <w:rPr>
          <w:color w:val="000000"/>
          <w:szCs w:val="22"/>
        </w:rPr>
        <w:t>používa</w:t>
      </w:r>
      <w:r w:rsidR="009C1401" w:rsidRPr="002E5BF6">
        <w:rPr>
          <w:color w:val="000000"/>
          <w:szCs w:val="22"/>
        </w:rPr>
        <w:t>ť</w:t>
      </w:r>
      <w:r w:rsidR="0059658A" w:rsidRPr="002E5BF6">
        <w:rPr>
          <w:color w:val="000000"/>
          <w:szCs w:val="22"/>
        </w:rPr>
        <w:t xml:space="preserve"> </w:t>
      </w:r>
      <w:r w:rsidRPr="002E5BF6">
        <w:rPr>
          <w:color w:val="000000"/>
          <w:szCs w:val="22"/>
        </w:rPr>
        <w:t>u tejto populácie pacientov</w:t>
      </w:r>
      <w:r w:rsidR="00C06D50" w:rsidRPr="002E5BF6">
        <w:rPr>
          <w:color w:val="000000"/>
          <w:szCs w:val="22"/>
        </w:rPr>
        <w:t xml:space="preserve"> a je pri tom</w:t>
      </w:r>
      <w:r w:rsidR="009C1401" w:rsidRPr="002E5BF6">
        <w:rPr>
          <w:color w:val="000000"/>
          <w:szCs w:val="22"/>
        </w:rPr>
        <w:t xml:space="preserve"> potrebný dôsledný dohľad</w:t>
      </w:r>
      <w:r w:rsidR="002776CA" w:rsidRPr="002E5BF6">
        <w:rPr>
          <w:color w:val="000000"/>
          <w:szCs w:val="22"/>
        </w:rPr>
        <w:t>.</w:t>
      </w:r>
    </w:p>
    <w:p w14:paraId="41E3D970" w14:textId="77777777" w:rsidR="007D45C4" w:rsidRPr="002E5BF6" w:rsidRDefault="007D45C4" w:rsidP="00FC1A57">
      <w:pPr>
        <w:suppressAutoHyphens/>
        <w:ind w:left="0" w:firstLine="0"/>
        <w:rPr>
          <w:szCs w:val="22"/>
        </w:rPr>
      </w:pPr>
    </w:p>
    <w:p w14:paraId="41E3D971" w14:textId="77777777" w:rsidR="007D45C4" w:rsidRPr="002E5BF6" w:rsidRDefault="007D45C4" w:rsidP="00FC1A57">
      <w:pPr>
        <w:suppressAutoHyphens/>
        <w:ind w:left="0" w:firstLine="0"/>
        <w:rPr>
          <w:szCs w:val="22"/>
        </w:rPr>
      </w:pPr>
      <w:r w:rsidRPr="002E5BF6">
        <w:rPr>
          <w:szCs w:val="22"/>
        </w:rPr>
        <w:lastRenderedPageBreak/>
        <w:t xml:space="preserve">U pacientov s telesnou hmotnosťou nižšou ako </w:t>
      </w:r>
      <w:smartTag w:uri="urn:schemas-microsoft-com:office:smarttags" w:element="metricconverter">
        <w:smartTagPr>
          <w:attr w:name="ProductID" w:val="50 kg"/>
        </w:smartTagPr>
        <w:r w:rsidRPr="002E5BF6">
          <w:rPr>
            <w:szCs w:val="22"/>
          </w:rPr>
          <w:t>50 kg</w:t>
        </w:r>
      </w:smartTag>
      <w:r w:rsidRPr="002E5BF6">
        <w:rPr>
          <w:szCs w:val="22"/>
        </w:rPr>
        <w:t xml:space="preserve"> sa môže vyskytnúť viac nežiaducich reakcií a môže byť vyššia pravdepodobnosť, že ukončia liečbu pre nežiaduce reakcie.</w:t>
      </w:r>
    </w:p>
    <w:p w14:paraId="41E3D972" w14:textId="77777777" w:rsidR="007D45C4" w:rsidRPr="002E5BF6" w:rsidRDefault="007D45C4" w:rsidP="00FC1A57">
      <w:pPr>
        <w:jc w:val="both"/>
        <w:rPr>
          <w:color w:val="000000"/>
          <w:szCs w:val="22"/>
        </w:rPr>
      </w:pPr>
    </w:p>
    <w:p w14:paraId="41E3D973" w14:textId="77777777" w:rsidR="00821683" w:rsidRPr="002E5BF6" w:rsidRDefault="00821683" w:rsidP="00FC1A57">
      <w:pPr>
        <w:keepNext/>
        <w:rPr>
          <w:b/>
          <w:color w:val="000000"/>
          <w:szCs w:val="22"/>
        </w:rPr>
      </w:pPr>
      <w:r w:rsidRPr="002E5BF6">
        <w:rPr>
          <w:b/>
          <w:color w:val="000000"/>
          <w:szCs w:val="22"/>
        </w:rPr>
        <w:t>4.5</w:t>
      </w:r>
      <w:r w:rsidRPr="002E5BF6">
        <w:rPr>
          <w:b/>
          <w:color w:val="000000"/>
          <w:szCs w:val="22"/>
        </w:rPr>
        <w:tab/>
        <w:t>Liekové a iné interakcie</w:t>
      </w:r>
    </w:p>
    <w:p w14:paraId="41E3D974" w14:textId="77777777" w:rsidR="00821683" w:rsidRPr="002E5BF6" w:rsidRDefault="00821683" w:rsidP="00FC1A57">
      <w:pPr>
        <w:keepNext/>
        <w:rPr>
          <w:color w:val="000000"/>
          <w:szCs w:val="22"/>
        </w:rPr>
      </w:pPr>
    </w:p>
    <w:p w14:paraId="41E3D975" w14:textId="77777777" w:rsidR="00821683" w:rsidRPr="002E5BF6" w:rsidRDefault="00821683" w:rsidP="00FC1A57">
      <w:pPr>
        <w:ind w:left="0" w:firstLine="0"/>
        <w:rPr>
          <w:color w:val="000000"/>
          <w:szCs w:val="22"/>
        </w:rPr>
      </w:pPr>
      <w:r w:rsidRPr="002E5BF6">
        <w:rPr>
          <w:color w:val="000000"/>
          <w:szCs w:val="22"/>
        </w:rPr>
        <w:t>Rivastigmín ako inhibítor cholínesterázy môže počas anestézie zvýšiť účinky myorelaxancií sukcinylcholínového typu.</w:t>
      </w:r>
      <w:r w:rsidR="000C66E7" w:rsidRPr="002E5BF6">
        <w:rPr>
          <w:color w:val="000000"/>
          <w:szCs w:val="22"/>
        </w:rPr>
        <w:t xml:space="preserve"> Pri výbere anestetík sa odporúča opatrnosť. </w:t>
      </w:r>
      <w:r w:rsidR="008E7F3A" w:rsidRPr="002E5BF6">
        <w:rPr>
          <w:color w:val="000000"/>
          <w:szCs w:val="22"/>
        </w:rPr>
        <w:t>Ak je to potrebné, m</w:t>
      </w:r>
      <w:r w:rsidR="000C66E7" w:rsidRPr="002E5BF6">
        <w:rPr>
          <w:color w:val="000000"/>
          <w:szCs w:val="22"/>
        </w:rPr>
        <w:t xml:space="preserve">ožno uvážiť prípadnú úpravu dávky alebo dočasné </w:t>
      </w:r>
      <w:r w:rsidR="008E7F3A" w:rsidRPr="002E5BF6">
        <w:rPr>
          <w:color w:val="000000"/>
          <w:szCs w:val="22"/>
        </w:rPr>
        <w:t>prerušenie</w:t>
      </w:r>
      <w:r w:rsidR="000C66E7" w:rsidRPr="002E5BF6">
        <w:rPr>
          <w:color w:val="000000"/>
          <w:szCs w:val="22"/>
        </w:rPr>
        <w:t xml:space="preserve"> liečby.</w:t>
      </w:r>
    </w:p>
    <w:p w14:paraId="41E3D976" w14:textId="77777777" w:rsidR="00821683" w:rsidRPr="002E5BF6" w:rsidRDefault="00821683" w:rsidP="00FC1A57">
      <w:pPr>
        <w:ind w:left="0" w:firstLine="0"/>
        <w:rPr>
          <w:color w:val="000000"/>
          <w:szCs w:val="22"/>
        </w:rPr>
      </w:pPr>
    </w:p>
    <w:p w14:paraId="41E3D977" w14:textId="77777777" w:rsidR="00821683" w:rsidRPr="002E5BF6" w:rsidRDefault="00821683" w:rsidP="00FC1A57">
      <w:pPr>
        <w:ind w:left="0" w:firstLine="0"/>
        <w:rPr>
          <w:color w:val="000000"/>
          <w:szCs w:val="22"/>
        </w:rPr>
      </w:pPr>
      <w:r w:rsidRPr="002E5BF6">
        <w:rPr>
          <w:color w:val="000000"/>
          <w:szCs w:val="22"/>
        </w:rPr>
        <w:t xml:space="preserve">Vzhľadom na jeho farmakodynamické účinky </w:t>
      </w:r>
      <w:r w:rsidR="00C452F6" w:rsidRPr="002E5BF6">
        <w:rPr>
          <w:color w:val="000000"/>
          <w:szCs w:val="22"/>
        </w:rPr>
        <w:t xml:space="preserve">a možné aditívne účinky </w:t>
      </w:r>
      <w:r w:rsidRPr="002E5BF6">
        <w:rPr>
          <w:color w:val="000000"/>
          <w:szCs w:val="22"/>
        </w:rPr>
        <w:t>sa rivastigmín nemá podávať súčasne s inými cholínomimetikami</w:t>
      </w:r>
      <w:r w:rsidR="00C452F6" w:rsidRPr="002E5BF6">
        <w:rPr>
          <w:color w:val="000000"/>
          <w:szCs w:val="22"/>
        </w:rPr>
        <w:t>. Rivastigmín</w:t>
      </w:r>
      <w:r w:rsidRPr="002E5BF6">
        <w:rPr>
          <w:color w:val="000000"/>
          <w:szCs w:val="22"/>
        </w:rPr>
        <w:t xml:space="preserve"> môže ovplyvniť účinnosť anticholínergných liekov</w:t>
      </w:r>
      <w:r w:rsidR="00C452F6" w:rsidRPr="002E5BF6">
        <w:rPr>
          <w:color w:val="000000"/>
          <w:szCs w:val="22"/>
        </w:rPr>
        <w:t xml:space="preserve"> (napr. oxybutinínu, tolter</w:t>
      </w:r>
      <w:r w:rsidR="00B024CB" w:rsidRPr="002E5BF6">
        <w:rPr>
          <w:color w:val="000000"/>
          <w:szCs w:val="22"/>
        </w:rPr>
        <w:t>o</w:t>
      </w:r>
      <w:r w:rsidR="00C452F6" w:rsidRPr="002E5BF6">
        <w:rPr>
          <w:color w:val="000000"/>
          <w:szCs w:val="22"/>
        </w:rPr>
        <w:t>dínu)</w:t>
      </w:r>
      <w:r w:rsidRPr="002E5BF6">
        <w:rPr>
          <w:color w:val="000000"/>
          <w:szCs w:val="22"/>
        </w:rPr>
        <w:t>.</w:t>
      </w:r>
    </w:p>
    <w:p w14:paraId="41E3D978" w14:textId="77777777" w:rsidR="00821683" w:rsidRPr="002E5BF6" w:rsidRDefault="00821683" w:rsidP="00FC1A57">
      <w:pPr>
        <w:ind w:left="0" w:firstLine="0"/>
        <w:rPr>
          <w:color w:val="000000"/>
          <w:szCs w:val="22"/>
        </w:rPr>
      </w:pPr>
    </w:p>
    <w:p w14:paraId="41E3D979" w14:textId="77777777" w:rsidR="00C452F6" w:rsidRPr="002E5BF6" w:rsidRDefault="00C452F6" w:rsidP="00FC1A57">
      <w:pPr>
        <w:ind w:left="0" w:firstLine="0"/>
        <w:rPr>
          <w:color w:val="000000"/>
          <w:szCs w:val="22"/>
        </w:rPr>
      </w:pPr>
      <w:r w:rsidRPr="002E5BF6">
        <w:rPr>
          <w:color w:val="000000"/>
          <w:szCs w:val="22"/>
        </w:rPr>
        <w:t xml:space="preserve">Aditívne účinky vedúce k bradykardii (ktorá môže mať za následok synkopu) boli hlásené pri kombinovanom použití rôznych betablokátorov (vrátane atenololu) a rivastigmínu. </w:t>
      </w:r>
      <w:r w:rsidR="00FE1331" w:rsidRPr="002E5BF6">
        <w:rPr>
          <w:color w:val="000000"/>
          <w:szCs w:val="22"/>
        </w:rPr>
        <w:t>Predpokladá sa, že kardio</w:t>
      </w:r>
      <w:r w:rsidR="0086778E" w:rsidRPr="002E5BF6">
        <w:rPr>
          <w:color w:val="000000"/>
          <w:szCs w:val="22"/>
        </w:rPr>
        <w:t xml:space="preserve">vaskulárne </w:t>
      </w:r>
      <w:r w:rsidR="00FE1331" w:rsidRPr="002E5BF6">
        <w:rPr>
          <w:color w:val="000000"/>
          <w:szCs w:val="22"/>
        </w:rPr>
        <w:t>betablokátory sa spájajú s najväčším rizikom, ale zaznamenali sa aj hlásenia o pacientoch, ktorí používali iné betablokátory. Preto je potrebné postupovať opatrne, keď sa rivastigmín kombinuje s betablokátormi a tiež s inými látkami</w:t>
      </w:r>
      <w:r w:rsidR="00A300E5" w:rsidRPr="002E5BF6">
        <w:rPr>
          <w:color w:val="000000"/>
          <w:szCs w:val="22"/>
        </w:rPr>
        <w:t>, ktoré</w:t>
      </w:r>
      <w:r w:rsidR="00FE1331" w:rsidRPr="002E5BF6">
        <w:rPr>
          <w:color w:val="000000"/>
          <w:szCs w:val="22"/>
        </w:rPr>
        <w:t xml:space="preserve"> vyvolávajú bradykardiu (napr. antiarytmikami triedy III, blokátormi kalciových kanálov, </w:t>
      </w:r>
      <w:r w:rsidR="001351FB" w:rsidRPr="002E5BF6">
        <w:rPr>
          <w:color w:val="000000"/>
          <w:szCs w:val="22"/>
        </w:rPr>
        <w:t>srdco</w:t>
      </w:r>
      <w:r w:rsidR="00FE1331" w:rsidRPr="002E5BF6">
        <w:rPr>
          <w:color w:val="000000"/>
          <w:szCs w:val="22"/>
        </w:rPr>
        <w:t>vými glykozidmi, pilokarpínom).</w:t>
      </w:r>
    </w:p>
    <w:p w14:paraId="41E3D97A" w14:textId="77777777" w:rsidR="00C452F6" w:rsidRPr="002E5BF6" w:rsidRDefault="00C452F6" w:rsidP="00FC1A57">
      <w:pPr>
        <w:ind w:left="0" w:firstLine="0"/>
        <w:rPr>
          <w:color w:val="000000"/>
          <w:szCs w:val="22"/>
        </w:rPr>
      </w:pPr>
    </w:p>
    <w:p w14:paraId="41E3D97B" w14:textId="12AEB0B6" w:rsidR="00C452F6" w:rsidRPr="002E5BF6" w:rsidRDefault="00270C85" w:rsidP="00FC1A57">
      <w:pPr>
        <w:pStyle w:val="BodyTextIndent2"/>
        <w:spacing w:after="0" w:line="240" w:lineRule="auto"/>
        <w:ind w:left="0" w:firstLine="0"/>
        <w:rPr>
          <w:color w:val="000000"/>
          <w:szCs w:val="22"/>
        </w:rPr>
      </w:pPr>
      <w:r w:rsidRPr="002E5BF6">
        <w:rPr>
          <w:color w:val="000000"/>
          <w:szCs w:val="22"/>
        </w:rPr>
        <w:t>Keďže bradykardia predstavuje rizikový faktor výskyt</w:t>
      </w:r>
      <w:r w:rsidR="00790DAA" w:rsidRPr="002E5BF6">
        <w:rPr>
          <w:color w:val="000000"/>
          <w:szCs w:val="22"/>
        </w:rPr>
        <w:t>u</w:t>
      </w:r>
      <w:r w:rsidRPr="002E5BF6">
        <w:rPr>
          <w:color w:val="000000"/>
          <w:szCs w:val="22"/>
        </w:rPr>
        <w:t xml:space="preserve"> </w:t>
      </w:r>
      <w:r w:rsidRPr="002E5BF6">
        <w:rPr>
          <w:iCs/>
          <w:color w:val="000000"/>
        </w:rPr>
        <w:t>torsade de pointes</w:t>
      </w:r>
      <w:r w:rsidRPr="002E5BF6">
        <w:rPr>
          <w:color w:val="000000"/>
          <w:szCs w:val="22"/>
        </w:rPr>
        <w:t xml:space="preserve">, </w:t>
      </w:r>
      <w:r w:rsidR="00A300E5" w:rsidRPr="002E5BF6">
        <w:rPr>
          <w:color w:val="000000"/>
          <w:szCs w:val="22"/>
        </w:rPr>
        <w:t>kombin</w:t>
      </w:r>
      <w:r w:rsidRPr="002E5BF6">
        <w:rPr>
          <w:color w:val="000000"/>
          <w:szCs w:val="22"/>
        </w:rPr>
        <w:t xml:space="preserve">áciu </w:t>
      </w:r>
      <w:r w:rsidR="00A300E5" w:rsidRPr="002E5BF6">
        <w:rPr>
          <w:color w:val="000000"/>
          <w:szCs w:val="22"/>
        </w:rPr>
        <w:t>rivastigmínu s liekmi, ktoré môžu vyvolať</w:t>
      </w:r>
      <w:r w:rsidRPr="002E5BF6">
        <w:rPr>
          <w:color w:val="000000"/>
          <w:szCs w:val="22"/>
        </w:rPr>
        <w:t xml:space="preserve"> </w:t>
      </w:r>
      <w:r w:rsidR="00695A37">
        <w:rPr>
          <w:color w:val="000000"/>
          <w:szCs w:val="22"/>
        </w:rPr>
        <w:t xml:space="preserve">predĺženie </w:t>
      </w:r>
      <w:r w:rsidR="00695A37">
        <w:rPr>
          <w:iCs/>
          <w:color w:val="000000"/>
        </w:rPr>
        <w:t xml:space="preserve">QT alebo </w:t>
      </w:r>
      <w:r w:rsidRPr="002E5BF6">
        <w:rPr>
          <w:iCs/>
          <w:color w:val="000000"/>
        </w:rPr>
        <w:t>torsade de pointes</w:t>
      </w:r>
      <w:r w:rsidR="00A300E5" w:rsidRPr="002E5BF6">
        <w:rPr>
          <w:iCs/>
          <w:color w:val="000000"/>
        </w:rPr>
        <w:t xml:space="preserve">, </w:t>
      </w:r>
      <w:r w:rsidRPr="002E5BF6">
        <w:rPr>
          <w:iCs/>
          <w:color w:val="000000"/>
        </w:rPr>
        <w:t xml:space="preserve">ako sú </w:t>
      </w:r>
      <w:r w:rsidR="00A300E5" w:rsidRPr="002E5BF6">
        <w:rPr>
          <w:iCs/>
          <w:color w:val="000000"/>
        </w:rPr>
        <w:t>antipsychot</w:t>
      </w:r>
      <w:r w:rsidRPr="002E5BF6">
        <w:rPr>
          <w:iCs/>
          <w:color w:val="000000"/>
        </w:rPr>
        <w:t>iká</w:t>
      </w:r>
      <w:r w:rsidR="00A300E5" w:rsidRPr="002E5BF6">
        <w:rPr>
          <w:iCs/>
          <w:color w:val="000000"/>
        </w:rPr>
        <w:t xml:space="preserve">, napr. </w:t>
      </w:r>
      <w:r w:rsidRPr="002E5BF6">
        <w:rPr>
          <w:iCs/>
          <w:color w:val="000000"/>
        </w:rPr>
        <w:t xml:space="preserve">niektoré </w:t>
      </w:r>
      <w:r w:rsidR="00A300E5" w:rsidRPr="002E5BF6">
        <w:rPr>
          <w:iCs/>
          <w:color w:val="000000"/>
        </w:rPr>
        <w:t>fenotiazín</w:t>
      </w:r>
      <w:r w:rsidRPr="002E5BF6">
        <w:rPr>
          <w:iCs/>
          <w:color w:val="000000"/>
        </w:rPr>
        <w:t>y</w:t>
      </w:r>
      <w:r w:rsidR="00A300E5" w:rsidRPr="002E5BF6">
        <w:rPr>
          <w:iCs/>
          <w:color w:val="000000"/>
        </w:rPr>
        <w:t xml:space="preserve"> (chlórpromazín, levomepromazín)</w:t>
      </w:r>
      <w:r w:rsidRPr="002E5BF6">
        <w:rPr>
          <w:iCs/>
          <w:color w:val="000000"/>
        </w:rPr>
        <w:t>, benzamidy</w:t>
      </w:r>
      <w:r w:rsidR="00A300E5" w:rsidRPr="002E5BF6">
        <w:rPr>
          <w:iCs/>
          <w:color w:val="000000"/>
        </w:rPr>
        <w:t xml:space="preserve"> (sulpirid, sultoprid, amisulprid, tiaprid, veraliprid), pimozid, haloperidol, droperidol, cisaprid, citalopram, difemanil, erytromycín </w:t>
      </w:r>
      <w:r w:rsidR="001351FB" w:rsidRPr="002E5BF6">
        <w:rPr>
          <w:iCs/>
          <w:color w:val="000000"/>
        </w:rPr>
        <w:t>i.v.</w:t>
      </w:r>
      <w:r w:rsidR="00A300E5" w:rsidRPr="002E5BF6">
        <w:rPr>
          <w:iCs/>
          <w:color w:val="000000"/>
        </w:rPr>
        <w:t>, halofantrín, mizolastín, metadón, pentamidín a</w:t>
      </w:r>
      <w:r w:rsidRPr="002E5BF6">
        <w:rPr>
          <w:iCs/>
          <w:color w:val="000000"/>
        </w:rPr>
        <w:t> </w:t>
      </w:r>
      <w:r w:rsidR="00A300E5" w:rsidRPr="002E5BF6">
        <w:rPr>
          <w:iCs/>
          <w:color w:val="000000"/>
        </w:rPr>
        <w:t>moxifloxacín</w:t>
      </w:r>
      <w:r w:rsidRPr="002E5BF6">
        <w:rPr>
          <w:iCs/>
          <w:color w:val="000000"/>
        </w:rPr>
        <w:t>, je potrebné starostlivo pozorovať a mô</w:t>
      </w:r>
      <w:r w:rsidR="00FE3A13" w:rsidRPr="002E5BF6">
        <w:rPr>
          <w:iCs/>
          <w:color w:val="000000"/>
        </w:rPr>
        <w:t xml:space="preserve">že byť tiež potrebné klinické sledovanie </w:t>
      </w:r>
      <w:r w:rsidRPr="002E5BF6">
        <w:rPr>
          <w:iCs/>
          <w:color w:val="000000"/>
        </w:rPr>
        <w:t>(EKG)</w:t>
      </w:r>
      <w:r w:rsidR="00FE3A13" w:rsidRPr="002E5BF6">
        <w:rPr>
          <w:iCs/>
          <w:color w:val="000000"/>
        </w:rPr>
        <w:t>.</w:t>
      </w:r>
    </w:p>
    <w:p w14:paraId="41E3D97C" w14:textId="77777777" w:rsidR="00C452F6" w:rsidRPr="002E5BF6" w:rsidRDefault="00C452F6" w:rsidP="00FC1A57">
      <w:pPr>
        <w:ind w:left="0" w:firstLine="0"/>
        <w:rPr>
          <w:color w:val="000000"/>
          <w:szCs w:val="22"/>
        </w:rPr>
      </w:pPr>
    </w:p>
    <w:p w14:paraId="41E3D97D" w14:textId="77777777" w:rsidR="00821683" w:rsidRPr="002E5BF6" w:rsidRDefault="00821683" w:rsidP="00FC1A57">
      <w:pPr>
        <w:ind w:left="0" w:firstLine="0"/>
        <w:rPr>
          <w:color w:val="000000"/>
          <w:szCs w:val="22"/>
        </w:rPr>
      </w:pPr>
      <w:r w:rsidRPr="002E5BF6">
        <w:rPr>
          <w:color w:val="000000"/>
          <w:szCs w:val="22"/>
        </w:rPr>
        <w:t>V štúdiách so zdravými dobrovoľníkmi sa nepozorovala farmakokinetická interakcia medzi rivastigmínom a digoxínom, warfarínom, diazepamom alebo fluoxetínom. Podanie rivastigmínu neovplyvňuje predĺženie protrombínového času vyvolané warfarínom. Po súčasnom podaní digoxínu a rivastigmínu sa nepozorovali nepriaznivé účinky na vedenie vzruchov v srdci.</w:t>
      </w:r>
    </w:p>
    <w:p w14:paraId="41E3D97E" w14:textId="77777777" w:rsidR="00821683" w:rsidRPr="002E5BF6" w:rsidRDefault="00821683" w:rsidP="00FC1A57">
      <w:pPr>
        <w:ind w:left="0" w:firstLine="0"/>
        <w:rPr>
          <w:color w:val="000000"/>
          <w:szCs w:val="22"/>
        </w:rPr>
      </w:pPr>
    </w:p>
    <w:p w14:paraId="41E3D97F" w14:textId="77777777" w:rsidR="00821683" w:rsidRPr="002E5BF6" w:rsidRDefault="00821683" w:rsidP="00FC1A57">
      <w:pPr>
        <w:ind w:left="0" w:firstLine="0"/>
        <w:rPr>
          <w:color w:val="000000"/>
          <w:szCs w:val="22"/>
        </w:rPr>
      </w:pPr>
      <w:r w:rsidRPr="002E5BF6">
        <w:rPr>
          <w:color w:val="000000"/>
          <w:szCs w:val="22"/>
        </w:rPr>
        <w:t>Vzhľadom na metabolizmus rivastigmínu sú nepravdepodobné metabolické liekové interakcie, hoci rivastigmín môže inhibovať metabolizmus iných l</w:t>
      </w:r>
      <w:r w:rsidR="001B50E3" w:rsidRPr="002E5BF6">
        <w:rPr>
          <w:color w:val="000000"/>
          <w:szCs w:val="22"/>
        </w:rPr>
        <w:t>átok</w:t>
      </w:r>
      <w:r w:rsidRPr="002E5BF6">
        <w:rPr>
          <w:color w:val="000000"/>
          <w:szCs w:val="22"/>
        </w:rPr>
        <w:t xml:space="preserve"> sprostredkovaný butyrylcholínesterázou.</w:t>
      </w:r>
    </w:p>
    <w:p w14:paraId="41E3D980" w14:textId="77777777" w:rsidR="00821683" w:rsidRPr="002E5BF6" w:rsidRDefault="00821683" w:rsidP="00FC1A57">
      <w:pPr>
        <w:numPr>
          <w:ilvl w:val="12"/>
          <w:numId w:val="0"/>
        </w:numPr>
        <w:rPr>
          <w:color w:val="000000"/>
          <w:szCs w:val="22"/>
        </w:rPr>
      </w:pPr>
    </w:p>
    <w:p w14:paraId="41E3D981" w14:textId="77777777" w:rsidR="00821683" w:rsidRPr="002E5BF6" w:rsidRDefault="004067A4" w:rsidP="00FC1A57">
      <w:pPr>
        <w:keepNext/>
        <w:tabs>
          <w:tab w:val="num" w:pos="567"/>
        </w:tabs>
        <w:rPr>
          <w:b/>
          <w:color w:val="000000"/>
          <w:szCs w:val="22"/>
        </w:rPr>
      </w:pPr>
      <w:r w:rsidRPr="002E5BF6">
        <w:rPr>
          <w:b/>
          <w:color w:val="000000"/>
          <w:szCs w:val="22"/>
        </w:rPr>
        <w:t>4.6</w:t>
      </w:r>
      <w:r w:rsidRPr="002E5BF6">
        <w:rPr>
          <w:b/>
          <w:color w:val="000000"/>
          <w:szCs w:val="22"/>
        </w:rPr>
        <w:tab/>
      </w:r>
      <w:r w:rsidR="00E33B96" w:rsidRPr="002E5BF6">
        <w:rPr>
          <w:b/>
          <w:noProof/>
          <w:szCs w:val="22"/>
        </w:rPr>
        <w:t xml:space="preserve">Fertilita, </w:t>
      </w:r>
      <w:r w:rsidR="00E33B96" w:rsidRPr="002E5BF6">
        <w:rPr>
          <w:b/>
          <w:color w:val="000000"/>
          <w:szCs w:val="22"/>
        </w:rPr>
        <w:t>g</w:t>
      </w:r>
      <w:r w:rsidR="00821683" w:rsidRPr="002E5BF6">
        <w:rPr>
          <w:b/>
          <w:color w:val="000000"/>
          <w:szCs w:val="22"/>
        </w:rPr>
        <w:t>ravidita a laktácia</w:t>
      </w:r>
    </w:p>
    <w:p w14:paraId="41E3D982" w14:textId="77777777" w:rsidR="00821683" w:rsidRPr="002E5BF6" w:rsidRDefault="00821683" w:rsidP="00FC1A57">
      <w:pPr>
        <w:keepNext/>
        <w:rPr>
          <w:color w:val="000000"/>
          <w:szCs w:val="22"/>
        </w:rPr>
      </w:pPr>
    </w:p>
    <w:p w14:paraId="41E3D983" w14:textId="77777777" w:rsidR="00F07FA0" w:rsidRPr="002E5BF6" w:rsidRDefault="00CE18F3" w:rsidP="00FC1A57">
      <w:pPr>
        <w:keepNext/>
        <w:rPr>
          <w:color w:val="000000"/>
          <w:szCs w:val="22"/>
        </w:rPr>
      </w:pPr>
      <w:r w:rsidRPr="002E5BF6">
        <w:rPr>
          <w:u w:val="single"/>
        </w:rPr>
        <w:t>Gravidita</w:t>
      </w:r>
    </w:p>
    <w:p w14:paraId="41E3D984" w14:textId="77777777" w:rsidR="00D23660" w:rsidRDefault="00D23660" w:rsidP="00FC1A57">
      <w:pPr>
        <w:keepNext/>
        <w:rPr>
          <w:color w:val="000000"/>
          <w:szCs w:val="22"/>
        </w:rPr>
      </w:pPr>
    </w:p>
    <w:p w14:paraId="41E3D985" w14:textId="77777777" w:rsidR="00821683" w:rsidRPr="002E5BF6" w:rsidRDefault="00920DCD" w:rsidP="00FC1A57">
      <w:pPr>
        <w:ind w:left="0" w:firstLine="0"/>
        <w:rPr>
          <w:color w:val="000000"/>
          <w:szCs w:val="22"/>
        </w:rPr>
      </w:pPr>
      <w:r w:rsidRPr="002E5BF6">
        <w:rPr>
          <w:color w:val="000000"/>
          <w:szCs w:val="22"/>
        </w:rPr>
        <w:t>U gravidných zvierat rivastigmín a/alebo jeho metabolity prestup</w:t>
      </w:r>
      <w:r w:rsidR="00650B66" w:rsidRPr="002E5BF6">
        <w:rPr>
          <w:color w:val="000000"/>
          <w:szCs w:val="22"/>
        </w:rPr>
        <w:t>ovali</w:t>
      </w:r>
      <w:r w:rsidRPr="002E5BF6">
        <w:rPr>
          <w:color w:val="000000"/>
          <w:szCs w:val="22"/>
        </w:rPr>
        <w:t xml:space="preserve"> cez placentu. Nie je známe, či k tomu dochádza u ľudí. </w:t>
      </w:r>
      <w:r w:rsidR="00821683" w:rsidRPr="002E5BF6">
        <w:rPr>
          <w:color w:val="000000"/>
          <w:szCs w:val="22"/>
        </w:rPr>
        <w:t>Nie sú k dispozícii žiadne klinické údaje o gravidných ženách vystavených účinku rivastigmínu. V peri- a postnatálnych štúdiách na potkanoch sa pozoroval predĺžený čas gestácie. Rivastigmín má byť užívaný počas gravidity iba v nevyhnutných prípadoch.</w:t>
      </w:r>
    </w:p>
    <w:p w14:paraId="41E3D986" w14:textId="77777777" w:rsidR="00821683" w:rsidRPr="002E5BF6" w:rsidRDefault="00821683" w:rsidP="00FC1A57">
      <w:pPr>
        <w:ind w:left="0" w:firstLine="0"/>
        <w:rPr>
          <w:color w:val="000000"/>
          <w:szCs w:val="22"/>
        </w:rPr>
      </w:pPr>
    </w:p>
    <w:p w14:paraId="41E3D987" w14:textId="77777777" w:rsidR="009556C4" w:rsidRPr="002E5BF6" w:rsidRDefault="00B07990" w:rsidP="00FC1A57">
      <w:pPr>
        <w:keepNext/>
        <w:rPr>
          <w:color w:val="000000"/>
          <w:szCs w:val="22"/>
        </w:rPr>
      </w:pPr>
      <w:r>
        <w:rPr>
          <w:u w:val="single"/>
        </w:rPr>
        <w:t>Dojčenie</w:t>
      </w:r>
    </w:p>
    <w:p w14:paraId="41E3D988" w14:textId="77777777" w:rsidR="00D23660" w:rsidRDefault="00D23660" w:rsidP="00FC1A57">
      <w:pPr>
        <w:keepNext/>
        <w:rPr>
          <w:color w:val="000000"/>
          <w:szCs w:val="22"/>
        </w:rPr>
      </w:pPr>
    </w:p>
    <w:p w14:paraId="41E3D989" w14:textId="77777777" w:rsidR="00821683" w:rsidRPr="002E5BF6" w:rsidRDefault="00821683" w:rsidP="00FC1A57">
      <w:pPr>
        <w:ind w:left="0" w:firstLine="0"/>
        <w:rPr>
          <w:color w:val="000000"/>
          <w:szCs w:val="22"/>
        </w:rPr>
      </w:pPr>
      <w:r w:rsidRPr="002E5BF6">
        <w:rPr>
          <w:color w:val="000000"/>
          <w:szCs w:val="22"/>
        </w:rPr>
        <w:t>U zvierat sa rivastigmín vylučuje do mlieka. Nie je známe, či sa rivastigmín vylučuje do ľudského mlieka. Preto ženy liečené rivastigmínom nemajú dojčiť.</w:t>
      </w:r>
    </w:p>
    <w:p w14:paraId="41E3D98A" w14:textId="77777777" w:rsidR="009556C4" w:rsidRPr="002E5BF6" w:rsidRDefault="009556C4" w:rsidP="00FC1A57">
      <w:pPr>
        <w:ind w:left="0" w:firstLine="0"/>
        <w:rPr>
          <w:color w:val="000000"/>
          <w:szCs w:val="22"/>
        </w:rPr>
      </w:pPr>
    </w:p>
    <w:p w14:paraId="41E3D98B" w14:textId="77777777" w:rsidR="009556C4" w:rsidRPr="002E5BF6" w:rsidRDefault="009556C4" w:rsidP="00FC1A57">
      <w:pPr>
        <w:keepNext/>
        <w:rPr>
          <w:color w:val="000000"/>
          <w:szCs w:val="22"/>
        </w:rPr>
      </w:pPr>
      <w:r w:rsidRPr="002E5BF6">
        <w:rPr>
          <w:u w:val="single"/>
        </w:rPr>
        <w:t>Fertilita</w:t>
      </w:r>
    </w:p>
    <w:p w14:paraId="41E3D98C" w14:textId="77777777" w:rsidR="00D23660" w:rsidRDefault="00D23660" w:rsidP="00FC1A57">
      <w:pPr>
        <w:keepNext/>
        <w:rPr>
          <w:color w:val="000000"/>
          <w:szCs w:val="22"/>
        </w:rPr>
      </w:pPr>
    </w:p>
    <w:p w14:paraId="41E3D98D" w14:textId="77777777" w:rsidR="00E22AE9" w:rsidRPr="002E5BF6" w:rsidRDefault="00E22AE9" w:rsidP="00FC1A57">
      <w:pPr>
        <w:suppressAutoHyphens/>
        <w:ind w:left="0" w:firstLine="0"/>
        <w:rPr>
          <w:color w:val="000000"/>
          <w:szCs w:val="22"/>
        </w:rPr>
      </w:pPr>
      <w:r w:rsidRPr="002E5BF6">
        <w:rPr>
          <w:color w:val="000000"/>
          <w:szCs w:val="22"/>
        </w:rPr>
        <w:t xml:space="preserve">Nepozorovali sa </w:t>
      </w:r>
      <w:r w:rsidR="00920DCD" w:rsidRPr="002E5BF6">
        <w:rPr>
          <w:color w:val="000000"/>
          <w:szCs w:val="22"/>
        </w:rPr>
        <w:t xml:space="preserve">nežiaduce </w:t>
      </w:r>
      <w:r w:rsidRPr="002E5BF6">
        <w:rPr>
          <w:color w:val="000000"/>
          <w:szCs w:val="22"/>
        </w:rPr>
        <w:t xml:space="preserve">účinky </w:t>
      </w:r>
      <w:r w:rsidR="00920DCD" w:rsidRPr="002E5BF6">
        <w:rPr>
          <w:color w:val="000000"/>
          <w:szCs w:val="22"/>
        </w:rPr>
        <w:t xml:space="preserve">rivastigmínu </w:t>
      </w:r>
      <w:r w:rsidRPr="002E5BF6">
        <w:rPr>
          <w:color w:val="000000"/>
          <w:szCs w:val="22"/>
        </w:rPr>
        <w:t>na fertilitu a</w:t>
      </w:r>
      <w:r w:rsidR="00920DCD" w:rsidRPr="002E5BF6">
        <w:rPr>
          <w:color w:val="000000"/>
          <w:szCs w:val="22"/>
        </w:rPr>
        <w:t>lebo reprodukčnú schopnosť u potkanov (pozri časť 5.3).</w:t>
      </w:r>
      <w:r w:rsidRPr="002E5BF6">
        <w:rPr>
          <w:color w:val="000000"/>
          <w:szCs w:val="22"/>
        </w:rPr>
        <w:t xml:space="preserve"> </w:t>
      </w:r>
      <w:r w:rsidR="00920DCD" w:rsidRPr="002E5BF6">
        <w:rPr>
          <w:color w:val="000000"/>
          <w:szCs w:val="22"/>
        </w:rPr>
        <w:t>Účinky rivastigmínu na fertilitu ľudí nie sú známe.</w:t>
      </w:r>
    </w:p>
    <w:p w14:paraId="41E3D98E" w14:textId="77777777" w:rsidR="00821683" w:rsidRPr="002E5BF6" w:rsidRDefault="00821683" w:rsidP="00FC1A57">
      <w:pPr>
        <w:ind w:left="0" w:firstLine="0"/>
        <w:rPr>
          <w:color w:val="000000"/>
          <w:szCs w:val="22"/>
        </w:rPr>
      </w:pPr>
    </w:p>
    <w:p w14:paraId="41E3D98F" w14:textId="77777777" w:rsidR="00821683" w:rsidRPr="002E5BF6" w:rsidRDefault="004067A4" w:rsidP="00FC1A57">
      <w:pPr>
        <w:keepNext/>
        <w:tabs>
          <w:tab w:val="num" w:pos="567"/>
        </w:tabs>
        <w:rPr>
          <w:b/>
          <w:color w:val="000000"/>
          <w:szCs w:val="22"/>
        </w:rPr>
      </w:pPr>
      <w:r w:rsidRPr="002E5BF6">
        <w:rPr>
          <w:b/>
          <w:color w:val="000000"/>
          <w:szCs w:val="22"/>
        </w:rPr>
        <w:lastRenderedPageBreak/>
        <w:t>4.7</w:t>
      </w:r>
      <w:r w:rsidRPr="002E5BF6">
        <w:rPr>
          <w:b/>
          <w:color w:val="000000"/>
          <w:szCs w:val="22"/>
        </w:rPr>
        <w:tab/>
      </w:r>
      <w:r w:rsidR="00821683" w:rsidRPr="002E5BF6">
        <w:rPr>
          <w:b/>
          <w:color w:val="000000"/>
          <w:szCs w:val="22"/>
        </w:rPr>
        <w:t>Ovplyvnenie schopnosti viesť vozidlá a obsluhovať stroje</w:t>
      </w:r>
    </w:p>
    <w:p w14:paraId="41E3D990" w14:textId="77777777" w:rsidR="00821683" w:rsidRPr="002E5BF6" w:rsidRDefault="00821683" w:rsidP="00FC1A57">
      <w:pPr>
        <w:keepNext/>
        <w:rPr>
          <w:color w:val="000000"/>
          <w:szCs w:val="22"/>
        </w:rPr>
      </w:pPr>
    </w:p>
    <w:p w14:paraId="41E3D991" w14:textId="77777777" w:rsidR="00821683" w:rsidRPr="002E5BF6" w:rsidRDefault="00821683" w:rsidP="00FC1A57">
      <w:pPr>
        <w:ind w:left="0" w:firstLine="0"/>
        <w:rPr>
          <w:color w:val="000000"/>
          <w:szCs w:val="22"/>
        </w:rPr>
      </w:pPr>
      <w:r w:rsidRPr="002E5BF6">
        <w:rPr>
          <w:color w:val="000000"/>
          <w:szCs w:val="22"/>
        </w:rPr>
        <w:t xml:space="preserve">Alzheimerova choroba môže spôsobiť postupné zhoršovanie schopnosti viesť vozidlo alebo obsluhovať stroje. Navyše rivastigmín môže vyvolať závraty a ospalosť, hlavne na začiatku liečby alebo pri zvýšení dávky. </w:t>
      </w:r>
      <w:r w:rsidR="00396910" w:rsidRPr="002E5BF6">
        <w:rPr>
          <w:color w:val="000000"/>
          <w:szCs w:val="22"/>
        </w:rPr>
        <w:t xml:space="preserve">V dôsledku toho má rivastigmín malý alebo </w:t>
      </w:r>
      <w:r w:rsidR="002C6D3E" w:rsidRPr="002E5BF6">
        <w:rPr>
          <w:color w:val="000000"/>
          <w:szCs w:val="22"/>
        </w:rPr>
        <w:t>mierny</w:t>
      </w:r>
      <w:r w:rsidR="00396910" w:rsidRPr="002E5BF6">
        <w:rPr>
          <w:color w:val="000000"/>
          <w:szCs w:val="22"/>
        </w:rPr>
        <w:t xml:space="preserve"> vplyv na schopnosť viesť vozidl</w:t>
      </w:r>
      <w:r w:rsidR="002C6D3E" w:rsidRPr="002E5BF6">
        <w:rPr>
          <w:color w:val="000000"/>
          <w:szCs w:val="22"/>
        </w:rPr>
        <w:t>á</w:t>
      </w:r>
      <w:r w:rsidR="00396910" w:rsidRPr="002E5BF6">
        <w:rPr>
          <w:color w:val="000000"/>
          <w:szCs w:val="22"/>
        </w:rPr>
        <w:t xml:space="preserve"> a obsluhovať stroje. </w:t>
      </w:r>
      <w:r w:rsidRPr="002E5BF6">
        <w:rPr>
          <w:color w:val="000000"/>
          <w:szCs w:val="22"/>
        </w:rPr>
        <w:t xml:space="preserve">Preto ošetrujúci lekár má pravidelne hodnotiť schopnosť pacientov s </w:t>
      </w:r>
      <w:r w:rsidR="00746EFE" w:rsidRPr="002E5BF6">
        <w:rPr>
          <w:color w:val="000000"/>
          <w:szCs w:val="22"/>
        </w:rPr>
        <w:t xml:space="preserve">demenciou liečených rivastigmínom </w:t>
      </w:r>
      <w:r w:rsidRPr="002E5BF6">
        <w:rPr>
          <w:color w:val="000000"/>
          <w:szCs w:val="22"/>
        </w:rPr>
        <w:t>naďalej viesť vozidlo alebo obsluhovať zložité stroje.</w:t>
      </w:r>
    </w:p>
    <w:p w14:paraId="41E3D992" w14:textId="77777777" w:rsidR="00821683" w:rsidRPr="002E5BF6" w:rsidRDefault="00821683" w:rsidP="00FC1A57">
      <w:pPr>
        <w:rPr>
          <w:color w:val="000000"/>
          <w:szCs w:val="22"/>
        </w:rPr>
      </w:pPr>
    </w:p>
    <w:p w14:paraId="41E3D993" w14:textId="77777777" w:rsidR="00821683" w:rsidRPr="002E5BF6" w:rsidRDefault="00821683" w:rsidP="00FC1A57">
      <w:pPr>
        <w:keepNext/>
        <w:rPr>
          <w:b/>
          <w:color w:val="000000"/>
          <w:szCs w:val="22"/>
        </w:rPr>
      </w:pPr>
      <w:r w:rsidRPr="002E5BF6">
        <w:rPr>
          <w:b/>
          <w:color w:val="000000"/>
          <w:szCs w:val="22"/>
        </w:rPr>
        <w:t>4.8</w:t>
      </w:r>
      <w:r w:rsidRPr="002E5BF6">
        <w:rPr>
          <w:b/>
          <w:color w:val="000000"/>
          <w:szCs w:val="22"/>
        </w:rPr>
        <w:tab/>
        <w:t>Nežiaduce účinky</w:t>
      </w:r>
    </w:p>
    <w:p w14:paraId="41E3D994" w14:textId="77777777" w:rsidR="00821683" w:rsidRPr="002E5BF6" w:rsidRDefault="00821683" w:rsidP="00FC1A57">
      <w:pPr>
        <w:keepNext/>
        <w:rPr>
          <w:color w:val="000000"/>
          <w:szCs w:val="22"/>
        </w:rPr>
      </w:pPr>
    </w:p>
    <w:p w14:paraId="41E3D995" w14:textId="77777777" w:rsidR="00B05E81" w:rsidRPr="002E5BF6" w:rsidRDefault="00B05E81" w:rsidP="00FC1A57">
      <w:pPr>
        <w:keepNext/>
        <w:rPr>
          <w:spacing w:val="-2"/>
          <w:szCs w:val="22"/>
          <w:u w:val="single"/>
        </w:rPr>
      </w:pPr>
      <w:r w:rsidRPr="002E5BF6">
        <w:rPr>
          <w:spacing w:val="-2"/>
          <w:szCs w:val="22"/>
          <w:u w:val="single"/>
        </w:rPr>
        <w:t>Zhrnutie profilu bezpečnosti</w:t>
      </w:r>
    </w:p>
    <w:p w14:paraId="41E3D996" w14:textId="77777777" w:rsidR="00D23660" w:rsidRDefault="00D23660" w:rsidP="00FC1A57">
      <w:pPr>
        <w:keepNext/>
        <w:ind w:left="0" w:firstLine="0"/>
        <w:rPr>
          <w:color w:val="000000"/>
          <w:szCs w:val="22"/>
        </w:rPr>
      </w:pPr>
    </w:p>
    <w:p w14:paraId="41E3D997" w14:textId="77777777" w:rsidR="00821683" w:rsidRPr="002E5BF6" w:rsidRDefault="00821683" w:rsidP="00FC1A57">
      <w:pPr>
        <w:ind w:left="0" w:firstLine="0"/>
        <w:rPr>
          <w:color w:val="000000"/>
          <w:szCs w:val="22"/>
        </w:rPr>
      </w:pPr>
      <w:r w:rsidRPr="002E5BF6">
        <w:rPr>
          <w:color w:val="000000"/>
          <w:szCs w:val="22"/>
        </w:rPr>
        <w:t xml:space="preserve">Najčastejšie sa zaznamenali gastrointestinálne nežiaduce </w:t>
      </w:r>
      <w:r w:rsidR="00396910" w:rsidRPr="002E5BF6">
        <w:rPr>
          <w:color w:val="000000"/>
          <w:szCs w:val="22"/>
        </w:rPr>
        <w:t>reakcie</w:t>
      </w:r>
      <w:r w:rsidRPr="002E5BF6">
        <w:rPr>
          <w:color w:val="000000"/>
          <w:szCs w:val="22"/>
        </w:rPr>
        <w:t xml:space="preserve"> </w:t>
      </w:r>
      <w:r w:rsidR="00B05E81" w:rsidRPr="002E5BF6">
        <w:rPr>
          <w:color w:val="000000"/>
          <w:szCs w:val="22"/>
        </w:rPr>
        <w:t xml:space="preserve">(ADR) </w:t>
      </w:r>
      <w:r w:rsidRPr="002E5BF6">
        <w:rPr>
          <w:color w:val="000000"/>
          <w:szCs w:val="22"/>
        </w:rPr>
        <w:t>vrátane nauzey (38%) a vracania (23%), najmä počas titrácie dávky. V klinických skúšaniach sa zistilo, že pacientky boli viac náchylné na gastrointestinálne nežiaduce reakcie a na zníženie telesnej hmotnosti ako pacienti.</w:t>
      </w:r>
    </w:p>
    <w:p w14:paraId="41E3D998" w14:textId="77777777" w:rsidR="00316565" w:rsidRPr="002E5BF6" w:rsidRDefault="00316565" w:rsidP="00FC1A57">
      <w:pPr>
        <w:rPr>
          <w:noProof/>
          <w:szCs w:val="22"/>
        </w:rPr>
      </w:pPr>
    </w:p>
    <w:p w14:paraId="41E3D999" w14:textId="77777777" w:rsidR="00B05E81" w:rsidRPr="002E5BF6" w:rsidRDefault="00B05E81" w:rsidP="00FC1A57">
      <w:pPr>
        <w:pStyle w:val="Text"/>
        <w:keepNext/>
        <w:tabs>
          <w:tab w:val="left" w:pos="567"/>
        </w:tabs>
        <w:overflowPunct/>
        <w:autoSpaceDE/>
        <w:autoSpaceDN/>
        <w:adjustRightInd/>
        <w:spacing w:before="0"/>
        <w:ind w:left="567" w:hanging="567"/>
        <w:jc w:val="left"/>
        <w:textAlignment w:val="auto"/>
        <w:rPr>
          <w:sz w:val="22"/>
          <w:szCs w:val="22"/>
          <w:u w:val="single"/>
          <w:lang w:val="sk-SK"/>
        </w:rPr>
      </w:pPr>
      <w:r w:rsidRPr="002E5BF6">
        <w:rPr>
          <w:sz w:val="22"/>
          <w:szCs w:val="22"/>
          <w:u w:val="single"/>
          <w:lang w:val="sk-SK"/>
        </w:rPr>
        <w:t>Tabuľkový zoznam nežiaducich reakcií</w:t>
      </w:r>
    </w:p>
    <w:p w14:paraId="41E3D99A" w14:textId="77777777" w:rsidR="00D23660" w:rsidRDefault="00D23660" w:rsidP="00FC1A57">
      <w:pPr>
        <w:keepNext/>
        <w:ind w:left="0" w:firstLine="0"/>
        <w:rPr>
          <w:noProof/>
          <w:szCs w:val="22"/>
        </w:rPr>
      </w:pPr>
    </w:p>
    <w:p w14:paraId="41E3D99B" w14:textId="77777777" w:rsidR="00821683" w:rsidRPr="002E5BF6" w:rsidRDefault="00316565" w:rsidP="00FC1A57">
      <w:pPr>
        <w:ind w:left="0" w:firstLine="0"/>
        <w:rPr>
          <w:noProof/>
          <w:szCs w:val="22"/>
        </w:rPr>
      </w:pPr>
      <w:r w:rsidRPr="002E5BF6">
        <w:rPr>
          <w:noProof/>
          <w:szCs w:val="22"/>
        </w:rPr>
        <w:t xml:space="preserve">Nežiaduce reakcie </w:t>
      </w:r>
      <w:r w:rsidR="00EE158F" w:rsidRPr="002E5BF6">
        <w:rPr>
          <w:noProof/>
          <w:szCs w:val="22"/>
        </w:rPr>
        <w:t>v </w:t>
      </w:r>
      <w:r w:rsidR="008627CB" w:rsidRPr="002E5BF6">
        <w:rPr>
          <w:noProof/>
          <w:szCs w:val="22"/>
        </w:rPr>
        <w:t>t</w:t>
      </w:r>
      <w:r w:rsidR="00EE158F" w:rsidRPr="002E5BF6">
        <w:rPr>
          <w:noProof/>
          <w:szCs w:val="22"/>
        </w:rPr>
        <w:t xml:space="preserve">abuľke 1 </w:t>
      </w:r>
      <w:r w:rsidR="000C3FCF" w:rsidRPr="002E5BF6">
        <w:rPr>
          <w:noProof/>
          <w:szCs w:val="22"/>
        </w:rPr>
        <w:t xml:space="preserve">a tabuľke 2 </w:t>
      </w:r>
      <w:r w:rsidRPr="002E5BF6">
        <w:rPr>
          <w:noProof/>
          <w:szCs w:val="22"/>
        </w:rPr>
        <w:t xml:space="preserve">sú </w:t>
      </w:r>
      <w:r w:rsidR="00EE158F" w:rsidRPr="002E5BF6">
        <w:rPr>
          <w:noProof/>
          <w:szCs w:val="22"/>
        </w:rPr>
        <w:t>zatriedené podľa orgánových sytémov MedDRA a kategórie frekvencií. Kategórie frekvencií sú definované pomocou</w:t>
      </w:r>
      <w:r w:rsidR="00970B47" w:rsidRPr="002E5BF6">
        <w:rPr>
          <w:noProof/>
          <w:szCs w:val="22"/>
        </w:rPr>
        <w:t xml:space="preserve"> </w:t>
      </w:r>
      <w:r w:rsidR="00E17B4E" w:rsidRPr="002E5BF6">
        <w:rPr>
          <w:color w:val="000000"/>
          <w:szCs w:val="22"/>
        </w:rPr>
        <w:t>nasledujúc</w:t>
      </w:r>
      <w:r w:rsidR="007364CB" w:rsidRPr="002E5BF6">
        <w:rPr>
          <w:color w:val="000000"/>
          <w:szCs w:val="22"/>
        </w:rPr>
        <w:t>ej</w:t>
      </w:r>
      <w:r w:rsidR="00E17B4E" w:rsidRPr="002E5BF6">
        <w:rPr>
          <w:color w:val="000000"/>
          <w:szCs w:val="22"/>
        </w:rPr>
        <w:t xml:space="preserve"> k</w:t>
      </w:r>
      <w:r w:rsidR="007364CB" w:rsidRPr="002E5BF6">
        <w:rPr>
          <w:color w:val="000000"/>
          <w:szCs w:val="22"/>
        </w:rPr>
        <w:t>onvencie</w:t>
      </w:r>
      <w:r w:rsidR="00E17B4E" w:rsidRPr="002E5BF6">
        <w:rPr>
          <w:noProof/>
          <w:szCs w:val="22"/>
        </w:rPr>
        <w:t xml:space="preserve">: </w:t>
      </w:r>
      <w:r w:rsidRPr="002E5BF6">
        <w:rPr>
          <w:noProof/>
          <w:szCs w:val="22"/>
        </w:rPr>
        <w:t>veľmi časté (≥1/10)</w:t>
      </w:r>
      <w:r w:rsidR="00203C49" w:rsidRPr="002E5BF6">
        <w:rPr>
          <w:noProof/>
          <w:szCs w:val="22"/>
        </w:rPr>
        <w:t>;</w:t>
      </w:r>
      <w:r w:rsidRPr="002E5BF6">
        <w:rPr>
          <w:noProof/>
          <w:szCs w:val="22"/>
        </w:rPr>
        <w:t xml:space="preserve"> časté (≥1/100</w:t>
      </w:r>
      <w:r w:rsidR="00970B47" w:rsidRPr="002E5BF6">
        <w:rPr>
          <w:noProof/>
          <w:szCs w:val="22"/>
        </w:rPr>
        <w:t xml:space="preserve"> až</w:t>
      </w:r>
      <w:r w:rsidRPr="002E5BF6">
        <w:rPr>
          <w:noProof/>
          <w:szCs w:val="22"/>
        </w:rPr>
        <w:t xml:space="preserve"> &lt;1/10)</w:t>
      </w:r>
      <w:r w:rsidR="00203C49" w:rsidRPr="002E5BF6">
        <w:rPr>
          <w:noProof/>
          <w:szCs w:val="22"/>
        </w:rPr>
        <w:t>;</w:t>
      </w:r>
      <w:r w:rsidRPr="002E5BF6">
        <w:rPr>
          <w:noProof/>
          <w:szCs w:val="22"/>
        </w:rPr>
        <w:t xml:space="preserve"> menej časté (≥1/1 000</w:t>
      </w:r>
      <w:r w:rsidR="00970B47" w:rsidRPr="002E5BF6">
        <w:rPr>
          <w:noProof/>
          <w:szCs w:val="22"/>
        </w:rPr>
        <w:t xml:space="preserve"> až</w:t>
      </w:r>
      <w:r w:rsidRPr="002E5BF6">
        <w:rPr>
          <w:noProof/>
          <w:szCs w:val="22"/>
        </w:rPr>
        <w:t xml:space="preserve"> &lt;1/100)</w:t>
      </w:r>
      <w:r w:rsidR="00203C49" w:rsidRPr="002E5BF6">
        <w:rPr>
          <w:noProof/>
          <w:szCs w:val="22"/>
        </w:rPr>
        <w:t>;</w:t>
      </w:r>
      <w:r w:rsidRPr="002E5BF6">
        <w:rPr>
          <w:noProof/>
          <w:szCs w:val="22"/>
        </w:rPr>
        <w:t xml:space="preserve"> zriedkavé (≥1/10 000</w:t>
      </w:r>
      <w:r w:rsidR="00970B47" w:rsidRPr="002E5BF6">
        <w:rPr>
          <w:noProof/>
          <w:szCs w:val="22"/>
        </w:rPr>
        <w:t xml:space="preserve"> až</w:t>
      </w:r>
      <w:r w:rsidRPr="002E5BF6">
        <w:rPr>
          <w:noProof/>
          <w:szCs w:val="22"/>
        </w:rPr>
        <w:t xml:space="preserve"> &lt;1/1 000)</w:t>
      </w:r>
      <w:r w:rsidR="00203C49" w:rsidRPr="002E5BF6">
        <w:rPr>
          <w:noProof/>
          <w:szCs w:val="22"/>
        </w:rPr>
        <w:t>;</w:t>
      </w:r>
      <w:r w:rsidRPr="002E5BF6">
        <w:rPr>
          <w:noProof/>
          <w:szCs w:val="22"/>
        </w:rPr>
        <w:t xml:space="preserve"> veľmi zriedkavé (&lt;1/10 000)</w:t>
      </w:r>
      <w:r w:rsidR="00970B47" w:rsidRPr="002E5BF6">
        <w:rPr>
          <w:noProof/>
          <w:szCs w:val="22"/>
        </w:rPr>
        <w:t>;</w:t>
      </w:r>
      <w:r w:rsidRPr="002E5BF6">
        <w:rPr>
          <w:noProof/>
          <w:szCs w:val="22"/>
        </w:rPr>
        <w:t xml:space="preserve"> </w:t>
      </w:r>
      <w:r w:rsidRPr="002E5BF6">
        <w:rPr>
          <w:szCs w:val="22"/>
        </w:rPr>
        <w:t>neznáme (z dostupných údajov)</w:t>
      </w:r>
      <w:r w:rsidRPr="002E5BF6">
        <w:rPr>
          <w:noProof/>
          <w:szCs w:val="22"/>
        </w:rPr>
        <w:t>.</w:t>
      </w:r>
    </w:p>
    <w:p w14:paraId="41E3D99C" w14:textId="77777777" w:rsidR="000C3FCF" w:rsidRPr="002E5BF6" w:rsidRDefault="000C3FCF" w:rsidP="00FC1A57">
      <w:pPr>
        <w:ind w:left="0" w:firstLine="0"/>
        <w:rPr>
          <w:color w:val="000000"/>
          <w:szCs w:val="22"/>
        </w:rPr>
      </w:pPr>
    </w:p>
    <w:p w14:paraId="41E3D99D" w14:textId="77777777" w:rsidR="000C3FCF" w:rsidRPr="002E5BF6" w:rsidRDefault="000C3FCF" w:rsidP="00FC1A57">
      <w:pPr>
        <w:ind w:left="0" w:firstLine="0"/>
        <w:rPr>
          <w:color w:val="000000"/>
          <w:szCs w:val="22"/>
        </w:rPr>
      </w:pPr>
      <w:r w:rsidRPr="002E5BF6">
        <w:rPr>
          <w:color w:val="000000"/>
          <w:szCs w:val="22"/>
        </w:rPr>
        <w:t>Nasledujúce nežiaduce reakcie, uvedené ďalej v</w:t>
      </w:r>
      <w:r w:rsidR="00391176" w:rsidRPr="002E5BF6">
        <w:rPr>
          <w:color w:val="000000"/>
          <w:szCs w:val="22"/>
        </w:rPr>
        <w:t> </w:t>
      </w:r>
      <w:r w:rsidRPr="002E5BF6">
        <w:rPr>
          <w:color w:val="000000"/>
          <w:szCs w:val="22"/>
        </w:rPr>
        <w:t>tabuľke 1, sú zhrnutím údajov u pacientov s Alzheimerovou demenciou liečených Exelonom.</w:t>
      </w:r>
    </w:p>
    <w:p w14:paraId="41E3D99E" w14:textId="77777777" w:rsidR="00316565" w:rsidRPr="002E5BF6" w:rsidRDefault="00316565" w:rsidP="00FC1A57">
      <w:pPr>
        <w:rPr>
          <w:color w:val="000000"/>
          <w:szCs w:val="22"/>
        </w:rPr>
      </w:pPr>
    </w:p>
    <w:p w14:paraId="41E3D99F" w14:textId="77777777" w:rsidR="00821683" w:rsidRPr="002E5BF6" w:rsidRDefault="00821683" w:rsidP="00FC1A57">
      <w:pPr>
        <w:keepNext/>
        <w:rPr>
          <w:color w:val="000000"/>
          <w:szCs w:val="22"/>
        </w:rPr>
      </w:pPr>
      <w:r w:rsidRPr="002E5BF6">
        <w:rPr>
          <w:b/>
          <w:color w:val="000000"/>
          <w:szCs w:val="22"/>
        </w:rPr>
        <w:t>Tabuľka 1</w:t>
      </w:r>
    </w:p>
    <w:p w14:paraId="41E3D9A0" w14:textId="77777777" w:rsidR="00821683" w:rsidRPr="002E5BF6" w:rsidRDefault="00821683" w:rsidP="00FC1A57">
      <w:pPr>
        <w:keepNext/>
        <w:rPr>
          <w:color w:val="000000"/>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E2479D" w:rsidRPr="002E5BF6" w14:paraId="41E3D9A2" w14:textId="77777777" w:rsidTr="00E2479D">
        <w:tc>
          <w:tcPr>
            <w:tcW w:w="9298" w:type="dxa"/>
            <w:gridSpan w:val="2"/>
            <w:tcBorders>
              <w:bottom w:val="nil"/>
            </w:tcBorders>
          </w:tcPr>
          <w:p w14:paraId="41E3D9A1" w14:textId="77777777" w:rsidR="00E2479D" w:rsidRPr="002E5BF6" w:rsidRDefault="00E2479D" w:rsidP="00FC1A57">
            <w:pPr>
              <w:pStyle w:val="Text"/>
              <w:keepNext/>
              <w:spacing w:before="0"/>
              <w:rPr>
                <w:b/>
                <w:color w:val="000000"/>
                <w:sz w:val="22"/>
                <w:szCs w:val="22"/>
                <w:lang w:val="sk-SK"/>
              </w:rPr>
            </w:pPr>
            <w:r w:rsidRPr="002E5BF6">
              <w:rPr>
                <w:b/>
                <w:color w:val="000000"/>
                <w:sz w:val="22"/>
                <w:szCs w:val="22"/>
                <w:lang w:val="sk-SK"/>
              </w:rPr>
              <w:t>Infekcie a nákazy</w:t>
            </w:r>
          </w:p>
        </w:tc>
      </w:tr>
      <w:tr w:rsidR="00E2479D" w:rsidRPr="002E5BF6" w14:paraId="41E3D9A5" w14:textId="77777777" w:rsidTr="00E2479D">
        <w:tc>
          <w:tcPr>
            <w:tcW w:w="3652" w:type="dxa"/>
            <w:tcBorders>
              <w:top w:val="nil"/>
              <w:right w:val="nil"/>
            </w:tcBorders>
          </w:tcPr>
          <w:p w14:paraId="41E3D9A3"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tcBorders>
          </w:tcPr>
          <w:p w14:paraId="41E3D9A4"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Infekcie močových ciest</w:t>
            </w:r>
          </w:p>
        </w:tc>
      </w:tr>
      <w:tr w:rsidR="00E2479D" w:rsidRPr="002E5BF6" w14:paraId="41E3D9A7" w14:textId="77777777" w:rsidTr="00EF60BA">
        <w:tc>
          <w:tcPr>
            <w:tcW w:w="9298" w:type="dxa"/>
            <w:gridSpan w:val="2"/>
            <w:tcBorders>
              <w:bottom w:val="nil"/>
            </w:tcBorders>
          </w:tcPr>
          <w:p w14:paraId="41E3D9A6" w14:textId="77777777" w:rsidR="00E2479D" w:rsidRPr="002E5BF6" w:rsidRDefault="00E2479D" w:rsidP="00FC1A57">
            <w:pPr>
              <w:pStyle w:val="Text"/>
              <w:keepNext/>
              <w:spacing w:before="0"/>
              <w:rPr>
                <w:b/>
                <w:color w:val="000000"/>
                <w:sz w:val="22"/>
                <w:szCs w:val="22"/>
                <w:lang w:val="sk-SK"/>
              </w:rPr>
            </w:pPr>
            <w:r w:rsidRPr="002E5BF6">
              <w:rPr>
                <w:b/>
                <w:sz w:val="22"/>
                <w:szCs w:val="22"/>
                <w:lang w:val="sk-SK"/>
              </w:rPr>
              <w:t>Poruchy metabolizmu a výživy</w:t>
            </w:r>
          </w:p>
        </w:tc>
      </w:tr>
      <w:tr w:rsidR="00E2479D" w:rsidRPr="002E5BF6" w14:paraId="41E3D9AA" w14:textId="77777777" w:rsidTr="00EF60BA">
        <w:tc>
          <w:tcPr>
            <w:tcW w:w="3652" w:type="dxa"/>
            <w:tcBorders>
              <w:top w:val="nil"/>
              <w:bottom w:val="nil"/>
              <w:right w:val="nil"/>
            </w:tcBorders>
          </w:tcPr>
          <w:p w14:paraId="41E3D9A8"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9A9" w14:textId="77777777" w:rsidR="00E2479D" w:rsidRPr="002E5BF6" w:rsidRDefault="00E2479D" w:rsidP="00FC1A57">
            <w:pPr>
              <w:pStyle w:val="Text"/>
              <w:keepNext/>
              <w:spacing w:before="0"/>
              <w:rPr>
                <w:color w:val="000000"/>
                <w:sz w:val="22"/>
                <w:szCs w:val="22"/>
                <w:lang w:val="sk-SK"/>
              </w:rPr>
            </w:pPr>
            <w:r w:rsidRPr="002E5BF6">
              <w:rPr>
                <w:color w:val="000000"/>
                <w:sz w:val="22"/>
                <w:szCs w:val="22"/>
                <w:lang w:val="sk-SK"/>
              </w:rPr>
              <w:t>Anorexia</w:t>
            </w:r>
          </w:p>
        </w:tc>
      </w:tr>
      <w:tr w:rsidR="00920DCD" w:rsidRPr="002E5BF6" w14:paraId="41E3D9AD" w14:textId="77777777" w:rsidTr="001720FD">
        <w:tc>
          <w:tcPr>
            <w:tcW w:w="3652" w:type="dxa"/>
            <w:tcBorders>
              <w:top w:val="nil"/>
              <w:bottom w:val="nil"/>
              <w:right w:val="nil"/>
            </w:tcBorders>
          </w:tcPr>
          <w:p w14:paraId="41E3D9AB" w14:textId="77777777" w:rsidR="00920DCD" w:rsidRPr="002E5BF6" w:rsidRDefault="00920DC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AC" w14:textId="77777777" w:rsidR="00920DCD" w:rsidRPr="002E5BF6" w:rsidRDefault="00920DCD" w:rsidP="00FC1A57">
            <w:pPr>
              <w:pStyle w:val="Text"/>
              <w:keepNext/>
              <w:spacing w:before="0"/>
              <w:rPr>
                <w:color w:val="000000"/>
                <w:sz w:val="22"/>
                <w:szCs w:val="22"/>
                <w:lang w:val="sk-SK"/>
              </w:rPr>
            </w:pPr>
            <w:r w:rsidRPr="002E5BF6">
              <w:rPr>
                <w:snapToGrid w:val="0"/>
                <w:color w:val="000000"/>
                <w:sz w:val="22"/>
                <w:szCs w:val="22"/>
                <w:lang w:val="sk-SK"/>
              </w:rPr>
              <w:t>Znížená chuť do jedenia</w:t>
            </w:r>
          </w:p>
        </w:tc>
      </w:tr>
      <w:tr w:rsidR="00EF60BA" w:rsidRPr="002E5BF6" w14:paraId="41E3D9B0" w14:textId="77777777" w:rsidTr="00EF60BA">
        <w:tc>
          <w:tcPr>
            <w:tcW w:w="3652" w:type="dxa"/>
            <w:tcBorders>
              <w:top w:val="nil"/>
              <w:bottom w:val="single" w:sz="4" w:space="0" w:color="auto"/>
              <w:right w:val="nil"/>
            </w:tcBorders>
          </w:tcPr>
          <w:p w14:paraId="41E3D9AE" w14:textId="77777777" w:rsidR="00EF60BA" w:rsidRPr="002E5BF6" w:rsidRDefault="00EF60BA" w:rsidP="00FC1A57">
            <w:pPr>
              <w:pStyle w:val="Text"/>
              <w:keepN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9AF" w14:textId="77777777" w:rsidR="00EF60BA" w:rsidRPr="002E5BF6" w:rsidRDefault="00EF60BA" w:rsidP="00FC1A57">
            <w:pPr>
              <w:pStyle w:val="Text"/>
              <w:keepNext/>
              <w:spacing w:before="0"/>
              <w:jc w:val="left"/>
              <w:rPr>
                <w:sz w:val="22"/>
                <w:szCs w:val="22"/>
                <w:lang w:val="sk-SK"/>
              </w:rPr>
            </w:pPr>
            <w:r w:rsidRPr="002E5BF6">
              <w:rPr>
                <w:sz w:val="22"/>
                <w:szCs w:val="22"/>
                <w:lang w:val="sk-SK"/>
              </w:rPr>
              <w:t>Dehydratácia</w:t>
            </w:r>
          </w:p>
        </w:tc>
      </w:tr>
      <w:tr w:rsidR="00E2479D" w:rsidRPr="002E5BF6" w14:paraId="41E3D9B2" w14:textId="77777777" w:rsidTr="00EF60BA">
        <w:tc>
          <w:tcPr>
            <w:tcW w:w="9298" w:type="dxa"/>
            <w:gridSpan w:val="2"/>
            <w:tcBorders>
              <w:top w:val="single" w:sz="4" w:space="0" w:color="auto"/>
              <w:bottom w:val="nil"/>
            </w:tcBorders>
          </w:tcPr>
          <w:p w14:paraId="41E3D9B1" w14:textId="77777777" w:rsidR="00E2479D" w:rsidRPr="002E5BF6" w:rsidRDefault="00E2479D" w:rsidP="00FC1A57">
            <w:pPr>
              <w:pStyle w:val="Text"/>
              <w:keepNext/>
              <w:spacing w:before="0"/>
              <w:rPr>
                <w:b/>
                <w:color w:val="000000"/>
                <w:sz w:val="22"/>
                <w:szCs w:val="22"/>
                <w:lang w:val="sk-SK"/>
              </w:rPr>
            </w:pPr>
            <w:r w:rsidRPr="002E5BF6">
              <w:rPr>
                <w:b/>
                <w:sz w:val="22"/>
                <w:szCs w:val="22"/>
                <w:lang w:val="sk-SK"/>
              </w:rPr>
              <w:t>Psychické poruchy</w:t>
            </w:r>
          </w:p>
        </w:tc>
      </w:tr>
      <w:tr w:rsidR="00F44D4E" w:rsidRPr="002E5BF6" w14:paraId="41E3D9B5" w14:textId="77777777" w:rsidTr="00462078">
        <w:tc>
          <w:tcPr>
            <w:tcW w:w="3652" w:type="dxa"/>
            <w:tcBorders>
              <w:top w:val="nil"/>
              <w:bottom w:val="nil"/>
              <w:right w:val="nil"/>
            </w:tcBorders>
          </w:tcPr>
          <w:p w14:paraId="41E3D9B3" w14:textId="77777777" w:rsidR="00F44D4E" w:rsidRPr="002E5BF6" w:rsidRDefault="00F44D4E"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B4" w14:textId="77777777" w:rsidR="00F44D4E" w:rsidRPr="002E5BF6" w:rsidRDefault="00F44D4E" w:rsidP="00FC1A57">
            <w:pPr>
              <w:pStyle w:val="Text"/>
              <w:keepNext/>
              <w:spacing w:before="0"/>
              <w:rPr>
                <w:color w:val="000000"/>
                <w:sz w:val="22"/>
                <w:szCs w:val="22"/>
                <w:lang w:val="sk-SK"/>
              </w:rPr>
            </w:pPr>
            <w:r>
              <w:rPr>
                <w:snapToGrid w:val="0"/>
                <w:color w:val="000000"/>
                <w:sz w:val="22"/>
                <w:szCs w:val="22"/>
                <w:lang w:val="sk-SK"/>
              </w:rPr>
              <w:t>Nočné mory</w:t>
            </w:r>
          </w:p>
        </w:tc>
      </w:tr>
      <w:tr w:rsidR="00E2479D" w:rsidRPr="002E5BF6" w14:paraId="41E3D9B8" w14:textId="77777777" w:rsidTr="00E2479D">
        <w:tc>
          <w:tcPr>
            <w:tcW w:w="3652" w:type="dxa"/>
            <w:tcBorders>
              <w:top w:val="nil"/>
              <w:bottom w:val="nil"/>
              <w:right w:val="nil"/>
            </w:tcBorders>
          </w:tcPr>
          <w:p w14:paraId="41E3D9B6"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B7"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Agitovanosť</w:t>
            </w:r>
          </w:p>
        </w:tc>
      </w:tr>
      <w:tr w:rsidR="00E2479D" w:rsidRPr="002E5BF6" w14:paraId="41E3D9BB" w14:textId="77777777" w:rsidTr="00E2479D">
        <w:tc>
          <w:tcPr>
            <w:tcW w:w="3652" w:type="dxa"/>
            <w:tcBorders>
              <w:top w:val="nil"/>
              <w:bottom w:val="nil"/>
              <w:right w:val="nil"/>
            </w:tcBorders>
          </w:tcPr>
          <w:p w14:paraId="41E3D9B9"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BA"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Zmätenosť</w:t>
            </w:r>
          </w:p>
        </w:tc>
      </w:tr>
      <w:tr w:rsidR="002776CA" w:rsidRPr="002E5BF6" w14:paraId="41E3D9BE" w14:textId="77777777" w:rsidTr="00BE0265">
        <w:tc>
          <w:tcPr>
            <w:tcW w:w="3652" w:type="dxa"/>
            <w:tcBorders>
              <w:top w:val="nil"/>
              <w:bottom w:val="nil"/>
              <w:right w:val="nil"/>
            </w:tcBorders>
          </w:tcPr>
          <w:p w14:paraId="41E3D9BC" w14:textId="77777777" w:rsidR="002776CA" w:rsidRPr="002E5BF6" w:rsidRDefault="002776CA"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BD" w14:textId="77777777" w:rsidR="002776CA" w:rsidRPr="002E5BF6" w:rsidRDefault="002776CA" w:rsidP="00FC1A57">
            <w:pPr>
              <w:pStyle w:val="Text"/>
              <w:keepNext/>
              <w:spacing w:before="0"/>
              <w:rPr>
                <w:color w:val="000000"/>
                <w:sz w:val="22"/>
                <w:szCs w:val="22"/>
                <w:lang w:val="sk-SK"/>
              </w:rPr>
            </w:pPr>
            <w:r w:rsidRPr="002E5BF6">
              <w:rPr>
                <w:snapToGrid w:val="0"/>
                <w:color w:val="000000"/>
                <w:sz w:val="22"/>
                <w:szCs w:val="22"/>
                <w:lang w:val="sk-SK"/>
              </w:rPr>
              <w:t>Úzkosť</w:t>
            </w:r>
          </w:p>
        </w:tc>
      </w:tr>
      <w:tr w:rsidR="00E2479D" w:rsidRPr="002E5BF6" w14:paraId="41E3D9C1" w14:textId="77777777" w:rsidTr="00E2479D">
        <w:tc>
          <w:tcPr>
            <w:tcW w:w="3652" w:type="dxa"/>
            <w:tcBorders>
              <w:top w:val="nil"/>
              <w:bottom w:val="nil"/>
              <w:right w:val="nil"/>
            </w:tcBorders>
          </w:tcPr>
          <w:p w14:paraId="41E3D9BF"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bottom w:val="nil"/>
            </w:tcBorders>
          </w:tcPr>
          <w:p w14:paraId="41E3D9C0"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Nespavosť</w:t>
            </w:r>
          </w:p>
        </w:tc>
      </w:tr>
      <w:tr w:rsidR="00E2479D" w:rsidRPr="002E5BF6" w14:paraId="41E3D9C4" w14:textId="77777777" w:rsidTr="00E2479D">
        <w:tc>
          <w:tcPr>
            <w:tcW w:w="3652" w:type="dxa"/>
            <w:tcBorders>
              <w:top w:val="nil"/>
              <w:bottom w:val="nil"/>
              <w:right w:val="nil"/>
            </w:tcBorders>
          </w:tcPr>
          <w:p w14:paraId="41E3D9C2"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bottom w:val="nil"/>
            </w:tcBorders>
          </w:tcPr>
          <w:p w14:paraId="41E3D9C3"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Depresia</w:t>
            </w:r>
          </w:p>
        </w:tc>
      </w:tr>
      <w:tr w:rsidR="00E2479D" w:rsidRPr="002E5BF6" w14:paraId="41E3D9C7" w14:textId="77777777" w:rsidTr="00145588">
        <w:tc>
          <w:tcPr>
            <w:tcW w:w="3652" w:type="dxa"/>
            <w:tcBorders>
              <w:top w:val="nil"/>
              <w:bottom w:val="nil"/>
              <w:right w:val="nil"/>
            </w:tcBorders>
          </w:tcPr>
          <w:p w14:paraId="41E3D9C5"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9C6" w14:textId="77777777" w:rsidR="00E2479D" w:rsidRPr="002E5BF6" w:rsidRDefault="00E2479D" w:rsidP="00FC1A57">
            <w:pPr>
              <w:pStyle w:val="Text"/>
              <w:keepNext/>
              <w:spacing w:before="0"/>
              <w:rPr>
                <w:color w:val="000000"/>
                <w:sz w:val="22"/>
                <w:szCs w:val="22"/>
                <w:lang w:val="sk-SK"/>
              </w:rPr>
            </w:pPr>
            <w:r w:rsidRPr="002E5BF6">
              <w:rPr>
                <w:color w:val="000000"/>
                <w:sz w:val="22"/>
                <w:szCs w:val="22"/>
                <w:lang w:val="sk-SK"/>
              </w:rPr>
              <w:t>Halucinácie</w:t>
            </w:r>
          </w:p>
        </w:tc>
      </w:tr>
      <w:tr w:rsidR="00145588" w:rsidRPr="002E5BF6" w14:paraId="41E3D9CA" w14:textId="77777777" w:rsidTr="001F19BF">
        <w:tc>
          <w:tcPr>
            <w:tcW w:w="3652" w:type="dxa"/>
            <w:tcBorders>
              <w:top w:val="nil"/>
              <w:bottom w:val="single" w:sz="4" w:space="0" w:color="auto"/>
              <w:right w:val="nil"/>
            </w:tcBorders>
          </w:tcPr>
          <w:p w14:paraId="41E3D9C8" w14:textId="77777777" w:rsidR="00145588" w:rsidRPr="002E5BF6" w:rsidRDefault="00145588"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9C9" w14:textId="77777777" w:rsidR="00145588" w:rsidRPr="002E5BF6" w:rsidRDefault="00145588" w:rsidP="00FC1A57">
            <w:pPr>
              <w:pStyle w:val="Text"/>
              <w:spacing w:before="0"/>
              <w:jc w:val="left"/>
              <w:rPr>
                <w:sz w:val="22"/>
                <w:szCs w:val="22"/>
                <w:lang w:val="sk-SK"/>
              </w:rPr>
            </w:pPr>
            <w:r w:rsidRPr="002E5BF6">
              <w:rPr>
                <w:sz w:val="22"/>
                <w:szCs w:val="22"/>
                <w:lang w:val="sk-SK"/>
              </w:rPr>
              <w:t>Agresivita, nepokoj</w:t>
            </w:r>
          </w:p>
        </w:tc>
      </w:tr>
      <w:tr w:rsidR="00E2479D" w:rsidRPr="002E5BF6" w14:paraId="41E3D9CC" w14:textId="77777777" w:rsidTr="00E2479D">
        <w:tc>
          <w:tcPr>
            <w:tcW w:w="9298" w:type="dxa"/>
            <w:gridSpan w:val="2"/>
            <w:tcBorders>
              <w:bottom w:val="nil"/>
            </w:tcBorders>
          </w:tcPr>
          <w:p w14:paraId="41E3D9CB" w14:textId="77777777" w:rsidR="00E2479D" w:rsidRPr="002E5BF6" w:rsidRDefault="00E2479D" w:rsidP="00FC1A57">
            <w:pPr>
              <w:pStyle w:val="Text"/>
              <w:keepNext/>
              <w:spacing w:before="0"/>
              <w:jc w:val="left"/>
              <w:rPr>
                <w:b/>
                <w:color w:val="000000"/>
                <w:sz w:val="22"/>
                <w:szCs w:val="22"/>
                <w:lang w:val="sk-SK"/>
              </w:rPr>
            </w:pPr>
            <w:r w:rsidRPr="002E5BF6">
              <w:rPr>
                <w:b/>
                <w:snapToGrid w:val="0"/>
                <w:color w:val="000000"/>
                <w:sz w:val="22"/>
                <w:szCs w:val="22"/>
                <w:lang w:val="sk-SK"/>
              </w:rPr>
              <w:t>Poruchy nervového systému</w:t>
            </w:r>
          </w:p>
        </w:tc>
      </w:tr>
      <w:tr w:rsidR="00E2479D" w:rsidRPr="002E5BF6" w14:paraId="41E3D9CF" w14:textId="77777777" w:rsidTr="00E2479D">
        <w:tc>
          <w:tcPr>
            <w:tcW w:w="3652" w:type="dxa"/>
            <w:tcBorders>
              <w:top w:val="nil"/>
              <w:bottom w:val="nil"/>
              <w:right w:val="nil"/>
            </w:tcBorders>
          </w:tcPr>
          <w:p w14:paraId="41E3D9CD"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9CE"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Závraty</w:t>
            </w:r>
          </w:p>
        </w:tc>
      </w:tr>
      <w:tr w:rsidR="00E2479D" w:rsidRPr="002E5BF6" w14:paraId="41E3D9D2" w14:textId="77777777" w:rsidTr="00E2479D">
        <w:tc>
          <w:tcPr>
            <w:tcW w:w="3652" w:type="dxa"/>
            <w:tcBorders>
              <w:top w:val="nil"/>
              <w:bottom w:val="nil"/>
              <w:right w:val="nil"/>
            </w:tcBorders>
          </w:tcPr>
          <w:p w14:paraId="41E3D9D0"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D1"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Bolesť hlavy</w:t>
            </w:r>
          </w:p>
        </w:tc>
      </w:tr>
      <w:tr w:rsidR="00E2479D" w:rsidRPr="002E5BF6" w14:paraId="41E3D9D5" w14:textId="77777777" w:rsidTr="00E2479D">
        <w:tc>
          <w:tcPr>
            <w:tcW w:w="3652" w:type="dxa"/>
            <w:tcBorders>
              <w:top w:val="nil"/>
              <w:bottom w:val="nil"/>
              <w:right w:val="nil"/>
            </w:tcBorders>
          </w:tcPr>
          <w:p w14:paraId="41E3D9D3"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D4"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Somnolencia</w:t>
            </w:r>
          </w:p>
        </w:tc>
      </w:tr>
      <w:tr w:rsidR="00E2479D" w:rsidRPr="002E5BF6" w14:paraId="41E3D9D8" w14:textId="77777777" w:rsidTr="00E2479D">
        <w:tc>
          <w:tcPr>
            <w:tcW w:w="3652" w:type="dxa"/>
            <w:tcBorders>
              <w:top w:val="nil"/>
              <w:bottom w:val="nil"/>
              <w:right w:val="nil"/>
            </w:tcBorders>
          </w:tcPr>
          <w:p w14:paraId="41E3D9D6"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D7"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Tremor</w:t>
            </w:r>
          </w:p>
        </w:tc>
      </w:tr>
      <w:tr w:rsidR="00E2479D" w:rsidRPr="002E5BF6" w14:paraId="41E3D9DB" w14:textId="77777777" w:rsidTr="00E2479D">
        <w:tc>
          <w:tcPr>
            <w:tcW w:w="3652" w:type="dxa"/>
            <w:tcBorders>
              <w:top w:val="nil"/>
              <w:bottom w:val="nil"/>
              <w:right w:val="nil"/>
            </w:tcBorders>
          </w:tcPr>
          <w:p w14:paraId="41E3D9D9"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bottom w:val="nil"/>
            </w:tcBorders>
          </w:tcPr>
          <w:p w14:paraId="41E3D9DA"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Synkopa</w:t>
            </w:r>
          </w:p>
        </w:tc>
      </w:tr>
      <w:tr w:rsidR="00E2479D" w:rsidRPr="002E5BF6" w14:paraId="41E3D9DE" w14:textId="77777777" w:rsidTr="00E2479D">
        <w:tc>
          <w:tcPr>
            <w:tcW w:w="3652" w:type="dxa"/>
            <w:tcBorders>
              <w:top w:val="nil"/>
              <w:bottom w:val="nil"/>
              <w:right w:val="nil"/>
            </w:tcBorders>
          </w:tcPr>
          <w:p w14:paraId="41E3D9DC"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9DD"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Epileptické záchvaty</w:t>
            </w:r>
          </w:p>
        </w:tc>
      </w:tr>
      <w:tr w:rsidR="00E2479D" w:rsidRPr="002E5BF6" w14:paraId="41E3D9E1" w14:textId="77777777" w:rsidTr="00547B29">
        <w:tc>
          <w:tcPr>
            <w:tcW w:w="3652" w:type="dxa"/>
            <w:tcBorders>
              <w:top w:val="nil"/>
              <w:bottom w:val="nil"/>
              <w:right w:val="nil"/>
            </w:tcBorders>
          </w:tcPr>
          <w:p w14:paraId="41E3D9DF" w14:textId="5C830FC3" w:rsidR="003B4611"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9E0" w14:textId="2B008C93" w:rsidR="003B4611" w:rsidRPr="002E5BF6" w:rsidRDefault="00E2479D" w:rsidP="00FC1A57">
            <w:pPr>
              <w:pStyle w:val="Text"/>
              <w:keepNext/>
              <w:spacing w:before="0"/>
              <w:jc w:val="left"/>
              <w:rPr>
                <w:color w:val="000000"/>
                <w:sz w:val="22"/>
                <w:szCs w:val="22"/>
                <w:lang w:val="sk-SK"/>
              </w:rPr>
            </w:pPr>
            <w:r w:rsidRPr="002E5BF6">
              <w:rPr>
                <w:color w:val="000000"/>
                <w:sz w:val="22"/>
                <w:szCs w:val="22"/>
                <w:lang w:val="sk-SK"/>
              </w:rPr>
              <w:t xml:space="preserve">Extrapyramídové </w:t>
            </w:r>
            <w:r w:rsidR="005D2CA7" w:rsidRPr="002E5BF6">
              <w:rPr>
                <w:color w:val="000000"/>
                <w:sz w:val="22"/>
                <w:szCs w:val="22"/>
                <w:lang w:val="sk-SK"/>
              </w:rPr>
              <w:t>príznaky</w:t>
            </w:r>
            <w:r w:rsidRPr="002E5BF6">
              <w:rPr>
                <w:color w:val="000000"/>
                <w:sz w:val="22"/>
                <w:szCs w:val="22"/>
                <w:lang w:val="sk-SK"/>
              </w:rPr>
              <w:t xml:space="preserve"> (vrátane zhoršenia Parkinsonovej choroby)</w:t>
            </w:r>
          </w:p>
        </w:tc>
      </w:tr>
      <w:tr w:rsidR="00547B29" w:rsidRPr="002E5BF6" w14:paraId="363E0045" w14:textId="77777777" w:rsidTr="00E2479D">
        <w:tc>
          <w:tcPr>
            <w:tcW w:w="3652" w:type="dxa"/>
            <w:tcBorders>
              <w:top w:val="nil"/>
              <w:right w:val="nil"/>
            </w:tcBorders>
          </w:tcPr>
          <w:p w14:paraId="6C41542B" w14:textId="1B240A62" w:rsidR="00547B29" w:rsidRPr="002E5BF6" w:rsidRDefault="00547B29" w:rsidP="00FC1A57">
            <w:pPr>
              <w:pStyle w:val="Text"/>
              <w:spacing w:before="0"/>
              <w:jc w:val="left"/>
              <w:rPr>
                <w:color w:val="000000"/>
                <w:sz w:val="22"/>
                <w:szCs w:val="22"/>
                <w:lang w:val="sk-SK"/>
              </w:rPr>
            </w:pPr>
            <w:r w:rsidRPr="002E5BF6">
              <w:rPr>
                <w:color w:val="000000"/>
                <w:sz w:val="22"/>
                <w:szCs w:val="22"/>
                <w:lang w:val="sk-SK"/>
              </w:rPr>
              <w:tab/>
            </w:r>
            <w:r>
              <w:rPr>
                <w:snapToGrid w:val="0"/>
                <w:color w:val="000000"/>
                <w:sz w:val="22"/>
                <w:szCs w:val="22"/>
                <w:lang w:val="sk-SK"/>
              </w:rPr>
              <w:t>Neznáme</w:t>
            </w:r>
          </w:p>
        </w:tc>
        <w:tc>
          <w:tcPr>
            <w:tcW w:w="5646" w:type="dxa"/>
            <w:tcBorders>
              <w:top w:val="nil"/>
              <w:left w:val="nil"/>
            </w:tcBorders>
          </w:tcPr>
          <w:p w14:paraId="2146DAA0" w14:textId="36A346D4" w:rsidR="00547B29" w:rsidRPr="002E5BF6" w:rsidRDefault="00547B29" w:rsidP="00FC1A57">
            <w:pPr>
              <w:pStyle w:val="Text"/>
              <w:spacing w:before="0"/>
              <w:jc w:val="left"/>
              <w:rPr>
                <w:color w:val="000000"/>
                <w:sz w:val="22"/>
                <w:szCs w:val="22"/>
                <w:lang w:val="sk-SK"/>
              </w:rPr>
            </w:pPr>
            <w:r w:rsidRPr="003B4611">
              <w:rPr>
                <w:color w:val="000000"/>
                <w:sz w:val="22"/>
                <w:szCs w:val="22"/>
                <w:lang w:val="sk-SK"/>
              </w:rPr>
              <w:t>Pleurototonus (Pisa syndróm)</w:t>
            </w:r>
          </w:p>
        </w:tc>
      </w:tr>
      <w:tr w:rsidR="00E2479D" w:rsidRPr="002E5BF6" w14:paraId="41E3D9E3" w14:textId="77777777" w:rsidTr="00E2479D">
        <w:tc>
          <w:tcPr>
            <w:tcW w:w="9298" w:type="dxa"/>
            <w:gridSpan w:val="2"/>
            <w:tcBorders>
              <w:bottom w:val="nil"/>
            </w:tcBorders>
          </w:tcPr>
          <w:p w14:paraId="41E3D9E2" w14:textId="77777777" w:rsidR="00E2479D" w:rsidRPr="002E5BF6" w:rsidRDefault="00E2479D" w:rsidP="00FC1A57">
            <w:pPr>
              <w:pStyle w:val="Text"/>
              <w:keepNext/>
              <w:spacing w:before="0"/>
              <w:jc w:val="left"/>
              <w:rPr>
                <w:b/>
                <w:color w:val="000000"/>
                <w:sz w:val="22"/>
                <w:szCs w:val="22"/>
                <w:lang w:val="sk-SK"/>
              </w:rPr>
            </w:pPr>
            <w:r w:rsidRPr="002E5BF6">
              <w:rPr>
                <w:b/>
                <w:bCs/>
                <w:sz w:val="22"/>
                <w:szCs w:val="22"/>
                <w:lang w:val="sk-SK"/>
              </w:rPr>
              <w:lastRenderedPageBreak/>
              <w:t xml:space="preserve">Poruchy srdca a srdcovej </w:t>
            </w:r>
            <w:r w:rsidRPr="002E5BF6">
              <w:rPr>
                <w:b/>
                <w:sz w:val="22"/>
                <w:szCs w:val="22"/>
                <w:lang w:val="sk-SK"/>
              </w:rPr>
              <w:t>činnosti</w:t>
            </w:r>
          </w:p>
        </w:tc>
      </w:tr>
      <w:tr w:rsidR="00E2479D" w:rsidRPr="002E5BF6" w14:paraId="41E3D9E6" w14:textId="77777777" w:rsidTr="00E2479D">
        <w:tc>
          <w:tcPr>
            <w:tcW w:w="3652" w:type="dxa"/>
            <w:tcBorders>
              <w:top w:val="nil"/>
              <w:bottom w:val="nil"/>
              <w:right w:val="nil"/>
            </w:tcBorders>
          </w:tcPr>
          <w:p w14:paraId="41E3D9E4" w14:textId="77777777" w:rsidR="00E2479D" w:rsidRPr="002E5BF6" w:rsidRDefault="00E2479D" w:rsidP="00FC1A57">
            <w:pPr>
              <w:pStyle w:val="Text"/>
              <w:keepNext/>
              <w:spacing w:before="0"/>
              <w:jc w:val="left"/>
              <w:rPr>
                <w:bCs/>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9E5" w14:textId="77777777" w:rsidR="00E2479D" w:rsidRPr="002E5BF6" w:rsidRDefault="00E2479D" w:rsidP="00FC1A57">
            <w:pPr>
              <w:pStyle w:val="Text"/>
              <w:keepNext/>
              <w:spacing w:before="0"/>
              <w:rPr>
                <w:color w:val="000000"/>
                <w:sz w:val="22"/>
                <w:szCs w:val="22"/>
                <w:lang w:val="sk-SK"/>
              </w:rPr>
            </w:pPr>
            <w:r w:rsidRPr="002E5BF6">
              <w:rPr>
                <w:color w:val="000000"/>
                <w:sz w:val="22"/>
                <w:szCs w:val="22"/>
                <w:lang w:val="sk-SK"/>
              </w:rPr>
              <w:t>Angina pectoris</w:t>
            </w:r>
          </w:p>
        </w:tc>
      </w:tr>
      <w:tr w:rsidR="00E2479D" w:rsidRPr="002E5BF6" w14:paraId="41E3D9E9" w14:textId="77777777" w:rsidTr="00145588">
        <w:tc>
          <w:tcPr>
            <w:tcW w:w="3652" w:type="dxa"/>
            <w:tcBorders>
              <w:top w:val="nil"/>
              <w:bottom w:val="nil"/>
              <w:right w:val="nil"/>
            </w:tcBorders>
          </w:tcPr>
          <w:p w14:paraId="41E3D9E7" w14:textId="77777777" w:rsidR="00E2479D" w:rsidRPr="002E5BF6" w:rsidRDefault="00E2479D" w:rsidP="00FC1A57">
            <w:pPr>
              <w:pStyle w:val="Text"/>
              <w:keepNext/>
              <w:spacing w:before="0"/>
              <w:jc w:val="left"/>
              <w:rPr>
                <w:bCs/>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9E8"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Srdcové arytmie (napr. bradykardia, átrioventrikulárna blokáda, fibrilácia predsiení a tachykardia)</w:t>
            </w:r>
          </w:p>
        </w:tc>
      </w:tr>
      <w:tr w:rsidR="00145588" w:rsidRPr="002E5BF6" w14:paraId="41E3D9EC" w14:textId="77777777" w:rsidTr="001F19BF">
        <w:tc>
          <w:tcPr>
            <w:tcW w:w="3652" w:type="dxa"/>
            <w:tcBorders>
              <w:top w:val="nil"/>
              <w:bottom w:val="single" w:sz="4" w:space="0" w:color="auto"/>
              <w:right w:val="nil"/>
            </w:tcBorders>
          </w:tcPr>
          <w:p w14:paraId="41E3D9EA" w14:textId="77777777" w:rsidR="00145588" w:rsidRPr="002E5BF6" w:rsidRDefault="00145588"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9EB" w14:textId="77777777" w:rsidR="00145588" w:rsidRPr="002E5BF6" w:rsidRDefault="00145588" w:rsidP="00FC1A57">
            <w:pPr>
              <w:pStyle w:val="Text"/>
              <w:spacing w:before="0"/>
              <w:jc w:val="left"/>
              <w:rPr>
                <w:sz w:val="22"/>
                <w:szCs w:val="22"/>
                <w:lang w:val="sk-SK"/>
              </w:rPr>
            </w:pPr>
            <w:r w:rsidRPr="002E5BF6">
              <w:rPr>
                <w:sz w:val="22"/>
                <w:szCs w:val="22"/>
                <w:lang w:val="sk-SK"/>
              </w:rPr>
              <w:t>Syndróm chorého sínusového uzla</w:t>
            </w:r>
          </w:p>
        </w:tc>
      </w:tr>
      <w:tr w:rsidR="00E2479D" w:rsidRPr="002E5BF6" w14:paraId="41E3D9EE" w14:textId="77777777" w:rsidTr="00E2479D">
        <w:tc>
          <w:tcPr>
            <w:tcW w:w="9298" w:type="dxa"/>
            <w:gridSpan w:val="2"/>
            <w:tcBorders>
              <w:bottom w:val="nil"/>
            </w:tcBorders>
          </w:tcPr>
          <w:p w14:paraId="41E3D9ED" w14:textId="77777777" w:rsidR="00E2479D" w:rsidRPr="002E5BF6" w:rsidRDefault="00E2479D" w:rsidP="00FC1A57">
            <w:pPr>
              <w:pStyle w:val="Text"/>
              <w:keepNext/>
              <w:spacing w:before="0"/>
              <w:rPr>
                <w:b/>
                <w:color w:val="000000"/>
                <w:sz w:val="22"/>
                <w:szCs w:val="22"/>
                <w:lang w:val="sk-SK"/>
              </w:rPr>
            </w:pPr>
            <w:r w:rsidRPr="002E5BF6">
              <w:rPr>
                <w:b/>
                <w:sz w:val="22"/>
                <w:szCs w:val="22"/>
                <w:lang w:val="sk-SK"/>
              </w:rPr>
              <w:t>Poruchy ciev</w:t>
            </w:r>
          </w:p>
        </w:tc>
      </w:tr>
      <w:tr w:rsidR="00E2479D" w:rsidRPr="002E5BF6" w14:paraId="41E3D9F1" w14:textId="77777777" w:rsidTr="00E2479D">
        <w:tc>
          <w:tcPr>
            <w:tcW w:w="3652" w:type="dxa"/>
            <w:tcBorders>
              <w:top w:val="nil"/>
              <w:right w:val="nil"/>
            </w:tcBorders>
          </w:tcPr>
          <w:p w14:paraId="41E3D9EF" w14:textId="77777777" w:rsidR="00E2479D" w:rsidRPr="002E5BF6" w:rsidRDefault="00E2479D" w:rsidP="00FC1A57">
            <w:pPr>
              <w:pStyle w:val="T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tcBorders>
          </w:tcPr>
          <w:p w14:paraId="41E3D9F0" w14:textId="77777777" w:rsidR="00E2479D" w:rsidRPr="002E5BF6" w:rsidRDefault="00E2479D" w:rsidP="00FC1A57">
            <w:pPr>
              <w:pStyle w:val="Text"/>
              <w:spacing w:before="0"/>
              <w:rPr>
                <w:color w:val="000000"/>
                <w:sz w:val="22"/>
                <w:szCs w:val="22"/>
                <w:lang w:val="sk-SK"/>
              </w:rPr>
            </w:pPr>
            <w:r w:rsidRPr="002E5BF6">
              <w:rPr>
                <w:color w:val="000000"/>
                <w:sz w:val="22"/>
                <w:szCs w:val="22"/>
                <w:lang w:val="sk-SK"/>
              </w:rPr>
              <w:t>Hypertenzia</w:t>
            </w:r>
          </w:p>
        </w:tc>
      </w:tr>
      <w:tr w:rsidR="00E2479D" w:rsidRPr="002E5BF6" w14:paraId="41E3D9F3" w14:textId="77777777" w:rsidTr="00E2479D">
        <w:tc>
          <w:tcPr>
            <w:tcW w:w="9298" w:type="dxa"/>
            <w:gridSpan w:val="2"/>
            <w:tcBorders>
              <w:bottom w:val="nil"/>
            </w:tcBorders>
          </w:tcPr>
          <w:p w14:paraId="41E3D9F2" w14:textId="77777777" w:rsidR="00E2479D" w:rsidRPr="002E5BF6" w:rsidRDefault="00E2479D" w:rsidP="00FC1A57">
            <w:pPr>
              <w:pStyle w:val="Text"/>
              <w:keepNext/>
              <w:spacing w:before="0"/>
              <w:jc w:val="left"/>
              <w:rPr>
                <w:b/>
                <w:color w:val="000000"/>
                <w:sz w:val="22"/>
                <w:szCs w:val="22"/>
                <w:lang w:val="sk-SK"/>
              </w:rPr>
            </w:pPr>
            <w:r w:rsidRPr="002E5BF6">
              <w:rPr>
                <w:b/>
                <w:sz w:val="22"/>
                <w:szCs w:val="22"/>
                <w:lang w:val="sk-SK"/>
              </w:rPr>
              <w:t>Poruchy gastrointestinálneho traktu</w:t>
            </w:r>
          </w:p>
        </w:tc>
      </w:tr>
      <w:tr w:rsidR="00E2479D" w:rsidRPr="002E5BF6" w14:paraId="41E3D9F6" w14:textId="77777777" w:rsidTr="00E2479D">
        <w:tc>
          <w:tcPr>
            <w:tcW w:w="3652" w:type="dxa"/>
            <w:tcBorders>
              <w:top w:val="nil"/>
              <w:bottom w:val="nil"/>
              <w:right w:val="nil"/>
            </w:tcBorders>
          </w:tcPr>
          <w:p w14:paraId="41E3D9F4"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9F5"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Nauzea</w:t>
            </w:r>
          </w:p>
        </w:tc>
      </w:tr>
      <w:tr w:rsidR="00E2479D" w:rsidRPr="002E5BF6" w14:paraId="41E3D9F9" w14:textId="77777777" w:rsidTr="00E2479D">
        <w:tc>
          <w:tcPr>
            <w:tcW w:w="3652" w:type="dxa"/>
            <w:tcBorders>
              <w:top w:val="nil"/>
              <w:bottom w:val="nil"/>
              <w:right w:val="nil"/>
            </w:tcBorders>
          </w:tcPr>
          <w:p w14:paraId="41E3D9F7"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9F8"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Vracanie</w:t>
            </w:r>
          </w:p>
        </w:tc>
      </w:tr>
      <w:tr w:rsidR="00E2479D" w:rsidRPr="002E5BF6" w14:paraId="41E3D9FC" w14:textId="77777777" w:rsidTr="00E2479D">
        <w:tc>
          <w:tcPr>
            <w:tcW w:w="3652" w:type="dxa"/>
            <w:tcBorders>
              <w:top w:val="nil"/>
              <w:bottom w:val="nil"/>
              <w:right w:val="nil"/>
            </w:tcBorders>
          </w:tcPr>
          <w:p w14:paraId="41E3D9FA"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9FB"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Hnačka</w:t>
            </w:r>
          </w:p>
        </w:tc>
      </w:tr>
      <w:tr w:rsidR="00E2479D" w:rsidRPr="002E5BF6" w14:paraId="41E3D9FF" w14:textId="77777777" w:rsidTr="00E2479D">
        <w:tc>
          <w:tcPr>
            <w:tcW w:w="3652" w:type="dxa"/>
            <w:tcBorders>
              <w:top w:val="nil"/>
              <w:bottom w:val="nil"/>
              <w:right w:val="nil"/>
            </w:tcBorders>
          </w:tcPr>
          <w:p w14:paraId="41E3D9FD"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9FE"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Bolesť brucha a dyspepsia</w:t>
            </w:r>
          </w:p>
        </w:tc>
      </w:tr>
      <w:tr w:rsidR="00E2479D" w:rsidRPr="002E5BF6" w14:paraId="41E3DA02" w14:textId="77777777" w:rsidTr="00E2479D">
        <w:tc>
          <w:tcPr>
            <w:tcW w:w="3652" w:type="dxa"/>
            <w:tcBorders>
              <w:top w:val="nil"/>
              <w:bottom w:val="nil"/>
              <w:right w:val="nil"/>
            </w:tcBorders>
          </w:tcPr>
          <w:p w14:paraId="41E3DA00"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A01"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Vredy žalúdka a dvanástnika</w:t>
            </w:r>
          </w:p>
        </w:tc>
      </w:tr>
      <w:tr w:rsidR="00E2479D" w:rsidRPr="002E5BF6" w14:paraId="41E3DA05" w14:textId="77777777" w:rsidTr="00E2479D">
        <w:tc>
          <w:tcPr>
            <w:tcW w:w="3652" w:type="dxa"/>
            <w:tcBorders>
              <w:top w:val="nil"/>
              <w:bottom w:val="nil"/>
              <w:right w:val="nil"/>
            </w:tcBorders>
          </w:tcPr>
          <w:p w14:paraId="41E3DA03"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A04" w14:textId="77777777" w:rsidR="00E2479D" w:rsidRPr="002E5BF6" w:rsidRDefault="00E2479D" w:rsidP="00FC1A57">
            <w:pPr>
              <w:pStyle w:val="Text"/>
              <w:keepNext/>
              <w:spacing w:before="0"/>
              <w:jc w:val="left"/>
              <w:rPr>
                <w:color w:val="000000"/>
                <w:sz w:val="22"/>
                <w:szCs w:val="22"/>
                <w:lang w:val="sk-SK"/>
              </w:rPr>
            </w:pPr>
            <w:r w:rsidRPr="002E5BF6">
              <w:rPr>
                <w:snapToGrid w:val="0"/>
                <w:color w:val="000000"/>
                <w:sz w:val="22"/>
                <w:szCs w:val="22"/>
                <w:lang w:val="sk-SK"/>
              </w:rPr>
              <w:t>Gastrointestinálne krvácanie</w:t>
            </w:r>
          </w:p>
        </w:tc>
      </w:tr>
      <w:tr w:rsidR="00E2479D" w:rsidRPr="002E5BF6" w14:paraId="41E3DA08" w14:textId="77777777" w:rsidTr="00E2479D">
        <w:tc>
          <w:tcPr>
            <w:tcW w:w="3652" w:type="dxa"/>
            <w:tcBorders>
              <w:top w:val="nil"/>
              <w:bottom w:val="nil"/>
              <w:right w:val="nil"/>
            </w:tcBorders>
          </w:tcPr>
          <w:p w14:paraId="41E3DA06"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A07"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Pankreatitída</w:t>
            </w:r>
          </w:p>
        </w:tc>
      </w:tr>
      <w:tr w:rsidR="00E2479D" w:rsidRPr="002E5BF6" w14:paraId="41E3DA0B" w14:textId="77777777" w:rsidTr="00E2479D">
        <w:tc>
          <w:tcPr>
            <w:tcW w:w="3652" w:type="dxa"/>
            <w:tcBorders>
              <w:top w:val="nil"/>
              <w:right w:val="nil"/>
            </w:tcBorders>
          </w:tcPr>
          <w:p w14:paraId="41E3DA09" w14:textId="77777777" w:rsidR="00E2479D" w:rsidRPr="002E5BF6" w:rsidRDefault="00E2479D" w:rsidP="00FC1A57">
            <w:pPr>
              <w:pStyle w:val="Text"/>
              <w:spacing w:before="0"/>
              <w:jc w:val="left"/>
              <w:rPr>
                <w:sz w:val="22"/>
                <w:szCs w:val="22"/>
                <w:lang w:val="sk-SK"/>
              </w:rPr>
            </w:pPr>
            <w:r w:rsidRPr="002E5BF6">
              <w:rPr>
                <w:color w:val="000000"/>
                <w:sz w:val="22"/>
                <w:szCs w:val="22"/>
                <w:lang w:val="sk-SK"/>
              </w:rPr>
              <w:tab/>
              <w:t>Neznáme</w:t>
            </w:r>
          </w:p>
        </w:tc>
        <w:tc>
          <w:tcPr>
            <w:tcW w:w="5646" w:type="dxa"/>
            <w:tcBorders>
              <w:top w:val="nil"/>
              <w:left w:val="nil"/>
            </w:tcBorders>
          </w:tcPr>
          <w:p w14:paraId="41E3DA0A" w14:textId="77777777" w:rsidR="00E2479D" w:rsidRPr="002E5BF6" w:rsidRDefault="00E2479D" w:rsidP="00FC1A57">
            <w:pPr>
              <w:pStyle w:val="Text"/>
              <w:spacing w:before="0"/>
              <w:jc w:val="left"/>
              <w:rPr>
                <w:color w:val="000000"/>
                <w:sz w:val="22"/>
                <w:szCs w:val="22"/>
                <w:lang w:val="sk-SK"/>
              </w:rPr>
            </w:pPr>
            <w:r w:rsidRPr="002E5BF6">
              <w:rPr>
                <w:color w:val="000000"/>
                <w:sz w:val="22"/>
                <w:szCs w:val="22"/>
                <w:lang w:val="sk-SK"/>
              </w:rPr>
              <w:t>Niekoľko prípadov silného vracania bolo spojených s ruptúrou ezofágu (pozri časť</w:t>
            </w:r>
            <w:r w:rsidR="00DB4F6F">
              <w:rPr>
                <w:color w:val="000000"/>
                <w:sz w:val="22"/>
                <w:szCs w:val="22"/>
                <w:lang w:val="sk-SK"/>
              </w:rPr>
              <w:t> </w:t>
            </w:r>
            <w:r w:rsidRPr="002E5BF6">
              <w:rPr>
                <w:color w:val="000000"/>
                <w:sz w:val="22"/>
                <w:szCs w:val="22"/>
                <w:lang w:val="sk-SK"/>
              </w:rPr>
              <w:t>4.4)</w:t>
            </w:r>
          </w:p>
        </w:tc>
      </w:tr>
      <w:tr w:rsidR="00E2479D" w:rsidRPr="002E5BF6" w14:paraId="41E3DA0D" w14:textId="77777777" w:rsidTr="00E2479D">
        <w:tc>
          <w:tcPr>
            <w:tcW w:w="9298" w:type="dxa"/>
            <w:gridSpan w:val="2"/>
            <w:tcBorders>
              <w:bottom w:val="nil"/>
            </w:tcBorders>
          </w:tcPr>
          <w:p w14:paraId="41E3DA0C" w14:textId="77777777" w:rsidR="00E2479D" w:rsidRPr="002E5BF6" w:rsidRDefault="00E2479D" w:rsidP="00FC1A57">
            <w:pPr>
              <w:pStyle w:val="Text"/>
              <w:keepNext/>
              <w:spacing w:before="0"/>
              <w:rPr>
                <w:b/>
                <w:color w:val="000000"/>
                <w:sz w:val="22"/>
                <w:szCs w:val="22"/>
                <w:lang w:val="sk-SK"/>
              </w:rPr>
            </w:pPr>
            <w:r w:rsidRPr="002E5BF6">
              <w:rPr>
                <w:b/>
                <w:bCs/>
                <w:sz w:val="22"/>
                <w:szCs w:val="22"/>
                <w:lang w:val="sk-SK"/>
              </w:rPr>
              <w:t>Poruchy</w:t>
            </w:r>
            <w:r w:rsidRPr="002E5BF6">
              <w:rPr>
                <w:b/>
                <w:sz w:val="22"/>
                <w:szCs w:val="22"/>
                <w:lang w:val="sk-SK"/>
              </w:rPr>
              <w:t xml:space="preserve"> pečene a žlčových ciest</w:t>
            </w:r>
          </w:p>
        </w:tc>
      </w:tr>
      <w:tr w:rsidR="00E2479D" w:rsidRPr="002E5BF6" w14:paraId="41E3DA10" w14:textId="77777777" w:rsidTr="00145588">
        <w:tc>
          <w:tcPr>
            <w:tcW w:w="3652" w:type="dxa"/>
            <w:tcBorders>
              <w:top w:val="nil"/>
              <w:bottom w:val="nil"/>
              <w:right w:val="nil"/>
            </w:tcBorders>
          </w:tcPr>
          <w:p w14:paraId="41E3DA0E" w14:textId="77777777" w:rsidR="00E2479D" w:rsidRPr="002E5BF6" w:rsidRDefault="00E2479D" w:rsidP="00FC1A57">
            <w:pPr>
              <w:pStyle w:val="Text"/>
              <w:keepNext/>
              <w:spacing w:before="0"/>
              <w:jc w:val="left"/>
              <w:rPr>
                <w:bCs/>
                <w:sz w:val="22"/>
                <w:szCs w:val="22"/>
                <w:lang w:val="sk-SK"/>
              </w:rPr>
            </w:pPr>
            <w:r w:rsidRPr="002E5BF6">
              <w:rPr>
                <w:color w:val="000000"/>
                <w:sz w:val="22"/>
                <w:szCs w:val="22"/>
                <w:lang w:val="sk-SK"/>
              </w:rPr>
              <w:tab/>
              <w:t>Menej časté</w:t>
            </w:r>
          </w:p>
        </w:tc>
        <w:tc>
          <w:tcPr>
            <w:tcW w:w="5646" w:type="dxa"/>
            <w:tcBorders>
              <w:top w:val="nil"/>
              <w:left w:val="nil"/>
              <w:bottom w:val="nil"/>
            </w:tcBorders>
          </w:tcPr>
          <w:p w14:paraId="41E3DA0F" w14:textId="77777777" w:rsidR="00E2479D" w:rsidRPr="002E5BF6" w:rsidRDefault="00E2479D" w:rsidP="00FC1A57">
            <w:pPr>
              <w:pStyle w:val="Text"/>
              <w:keepNext/>
              <w:spacing w:before="0"/>
              <w:rPr>
                <w:color w:val="000000"/>
                <w:sz w:val="22"/>
                <w:szCs w:val="22"/>
                <w:lang w:val="sk-SK"/>
              </w:rPr>
            </w:pPr>
            <w:r w:rsidRPr="002E5BF6">
              <w:rPr>
                <w:color w:val="000000"/>
                <w:sz w:val="22"/>
                <w:szCs w:val="22"/>
                <w:lang w:val="sk-SK"/>
              </w:rPr>
              <w:t>Zvýšenie hodnôt funkcie pečene</w:t>
            </w:r>
          </w:p>
        </w:tc>
      </w:tr>
      <w:tr w:rsidR="00145588" w:rsidRPr="002E5BF6" w14:paraId="41E3DA13" w14:textId="77777777" w:rsidTr="001F19BF">
        <w:tc>
          <w:tcPr>
            <w:tcW w:w="3652" w:type="dxa"/>
            <w:tcBorders>
              <w:top w:val="nil"/>
              <w:right w:val="nil"/>
            </w:tcBorders>
          </w:tcPr>
          <w:p w14:paraId="41E3DA11" w14:textId="77777777" w:rsidR="00145588" w:rsidRPr="002E5BF6" w:rsidRDefault="00145588"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tcBorders>
          </w:tcPr>
          <w:p w14:paraId="41E3DA12" w14:textId="77777777" w:rsidR="00145588" w:rsidRPr="002E5BF6" w:rsidRDefault="00145588" w:rsidP="00FC1A57">
            <w:pPr>
              <w:pStyle w:val="Text"/>
              <w:spacing w:before="0"/>
              <w:jc w:val="left"/>
              <w:rPr>
                <w:sz w:val="22"/>
                <w:szCs w:val="22"/>
                <w:lang w:val="sk-SK"/>
              </w:rPr>
            </w:pPr>
            <w:r w:rsidRPr="002E5BF6">
              <w:rPr>
                <w:sz w:val="22"/>
                <w:szCs w:val="22"/>
                <w:lang w:val="sk-SK"/>
              </w:rPr>
              <w:t>Hepatitída</w:t>
            </w:r>
          </w:p>
        </w:tc>
      </w:tr>
      <w:tr w:rsidR="00E2479D" w:rsidRPr="002E5BF6" w14:paraId="41E3DA15" w14:textId="77777777" w:rsidTr="00E2479D">
        <w:tc>
          <w:tcPr>
            <w:tcW w:w="9298" w:type="dxa"/>
            <w:gridSpan w:val="2"/>
            <w:tcBorders>
              <w:bottom w:val="nil"/>
            </w:tcBorders>
          </w:tcPr>
          <w:p w14:paraId="41E3DA14" w14:textId="77777777" w:rsidR="00E2479D" w:rsidRPr="002E5BF6" w:rsidRDefault="00E2479D" w:rsidP="00FC1A57">
            <w:pPr>
              <w:pStyle w:val="Text"/>
              <w:keepNext/>
              <w:spacing w:before="0"/>
              <w:rPr>
                <w:b/>
                <w:color w:val="000000"/>
                <w:sz w:val="22"/>
                <w:szCs w:val="22"/>
                <w:lang w:val="sk-SK"/>
              </w:rPr>
            </w:pPr>
            <w:r w:rsidRPr="002E5BF6">
              <w:rPr>
                <w:b/>
                <w:snapToGrid w:val="0"/>
                <w:color w:val="000000"/>
                <w:sz w:val="22"/>
                <w:szCs w:val="22"/>
                <w:lang w:val="sk-SK"/>
              </w:rPr>
              <w:t xml:space="preserve">Poruchy kože a </w:t>
            </w:r>
            <w:r w:rsidRPr="002E5BF6">
              <w:rPr>
                <w:b/>
                <w:bCs/>
                <w:color w:val="000000"/>
                <w:sz w:val="22"/>
                <w:szCs w:val="22"/>
                <w:lang w:val="sk-SK"/>
              </w:rPr>
              <w:t>podkožného tkaniva</w:t>
            </w:r>
          </w:p>
        </w:tc>
      </w:tr>
      <w:tr w:rsidR="00E2479D" w:rsidRPr="002E5BF6" w14:paraId="41E3DA18" w14:textId="77777777" w:rsidTr="00E2479D">
        <w:tc>
          <w:tcPr>
            <w:tcW w:w="3652" w:type="dxa"/>
            <w:tcBorders>
              <w:top w:val="nil"/>
              <w:bottom w:val="nil"/>
              <w:right w:val="nil"/>
            </w:tcBorders>
          </w:tcPr>
          <w:p w14:paraId="41E3DA16"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A17" w14:textId="77777777" w:rsidR="00E2479D" w:rsidRPr="002E5BF6" w:rsidRDefault="002776CA" w:rsidP="00FC1A57">
            <w:pPr>
              <w:pStyle w:val="Text"/>
              <w:keepNext/>
              <w:spacing w:before="0"/>
              <w:rPr>
                <w:color w:val="000000"/>
                <w:sz w:val="22"/>
                <w:szCs w:val="22"/>
                <w:lang w:val="sk-SK"/>
              </w:rPr>
            </w:pPr>
            <w:r w:rsidRPr="002E5BF6">
              <w:rPr>
                <w:snapToGrid w:val="0"/>
                <w:color w:val="000000"/>
                <w:sz w:val="22"/>
                <w:szCs w:val="22"/>
                <w:lang w:val="sk-SK"/>
              </w:rPr>
              <w:t>Hyperhidróza</w:t>
            </w:r>
          </w:p>
        </w:tc>
      </w:tr>
      <w:tr w:rsidR="00E2479D" w:rsidRPr="002E5BF6" w14:paraId="41E3DA1B" w14:textId="77777777" w:rsidTr="00E2479D">
        <w:tc>
          <w:tcPr>
            <w:tcW w:w="3652" w:type="dxa"/>
            <w:tcBorders>
              <w:top w:val="nil"/>
              <w:bottom w:val="nil"/>
              <w:right w:val="nil"/>
            </w:tcBorders>
          </w:tcPr>
          <w:p w14:paraId="41E3DA19" w14:textId="77777777" w:rsidR="00E2479D" w:rsidRPr="002E5BF6" w:rsidRDefault="00E2479D"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A1A"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Exantém</w:t>
            </w:r>
          </w:p>
        </w:tc>
      </w:tr>
      <w:tr w:rsidR="00E2479D" w:rsidRPr="002E5BF6" w14:paraId="41E3DA1E" w14:textId="77777777" w:rsidTr="00E2479D">
        <w:tc>
          <w:tcPr>
            <w:tcW w:w="3652" w:type="dxa"/>
            <w:tcBorders>
              <w:top w:val="nil"/>
              <w:right w:val="nil"/>
            </w:tcBorders>
          </w:tcPr>
          <w:p w14:paraId="41E3DA1C" w14:textId="77777777" w:rsidR="00E2479D" w:rsidRPr="002E5BF6" w:rsidRDefault="00E2479D" w:rsidP="00FC1A57">
            <w:pPr>
              <w:pStyle w:val="Text"/>
              <w:spacing w:before="0"/>
              <w:jc w:val="left"/>
              <w:rPr>
                <w:snapToGrid w:val="0"/>
                <w:color w:val="000000"/>
                <w:sz w:val="22"/>
                <w:szCs w:val="22"/>
                <w:lang w:val="sk-SK"/>
              </w:rPr>
            </w:pPr>
            <w:r w:rsidRPr="002E5BF6">
              <w:rPr>
                <w:color w:val="000000"/>
                <w:sz w:val="22"/>
                <w:szCs w:val="22"/>
                <w:lang w:val="sk-SK"/>
              </w:rPr>
              <w:tab/>
              <w:t>Neznáme</w:t>
            </w:r>
          </w:p>
        </w:tc>
        <w:tc>
          <w:tcPr>
            <w:tcW w:w="5646" w:type="dxa"/>
            <w:tcBorders>
              <w:top w:val="nil"/>
              <w:left w:val="nil"/>
            </w:tcBorders>
          </w:tcPr>
          <w:p w14:paraId="41E3DA1D" w14:textId="77777777" w:rsidR="00E2479D" w:rsidRPr="002E5BF6" w:rsidRDefault="00E2479D" w:rsidP="00FC1A57">
            <w:pPr>
              <w:pStyle w:val="Text"/>
              <w:spacing w:before="0"/>
              <w:jc w:val="left"/>
              <w:rPr>
                <w:color w:val="000000"/>
                <w:sz w:val="22"/>
                <w:szCs w:val="22"/>
                <w:lang w:val="sk-SK"/>
              </w:rPr>
            </w:pPr>
            <w:r w:rsidRPr="002E5BF6">
              <w:rPr>
                <w:snapToGrid w:val="0"/>
                <w:color w:val="000000"/>
                <w:sz w:val="22"/>
                <w:szCs w:val="22"/>
                <w:lang w:val="sk-SK"/>
              </w:rPr>
              <w:t>Pruritus</w:t>
            </w:r>
            <w:r w:rsidR="00BD3B86" w:rsidRPr="002E5BF6">
              <w:rPr>
                <w:snapToGrid w:val="0"/>
                <w:color w:val="000000"/>
                <w:sz w:val="22"/>
                <w:szCs w:val="22"/>
                <w:lang w:val="sk-SK"/>
              </w:rPr>
              <w:t xml:space="preserve">, </w:t>
            </w:r>
            <w:r w:rsidR="00AD78BE" w:rsidRPr="002E5BF6">
              <w:rPr>
                <w:sz w:val="22"/>
                <w:szCs w:val="22"/>
                <w:lang w:val="sk-SK"/>
              </w:rPr>
              <w:t>alergická dermatitída (</w:t>
            </w:r>
            <w:r w:rsidR="00BD3B86" w:rsidRPr="002E5BF6">
              <w:rPr>
                <w:snapToGrid w:val="0"/>
                <w:color w:val="000000"/>
                <w:sz w:val="22"/>
                <w:szCs w:val="22"/>
                <w:lang w:val="sk-SK"/>
              </w:rPr>
              <w:t>diseminovan</w:t>
            </w:r>
            <w:r w:rsidR="00AD78BE" w:rsidRPr="002E5BF6">
              <w:rPr>
                <w:snapToGrid w:val="0"/>
                <w:color w:val="000000"/>
                <w:sz w:val="22"/>
                <w:szCs w:val="22"/>
                <w:lang w:val="sk-SK"/>
              </w:rPr>
              <w:t>á)</w:t>
            </w:r>
          </w:p>
        </w:tc>
      </w:tr>
      <w:tr w:rsidR="00E2479D" w:rsidRPr="002E5BF6" w14:paraId="41E3DA20" w14:textId="77777777" w:rsidTr="00E2479D">
        <w:tc>
          <w:tcPr>
            <w:tcW w:w="9298" w:type="dxa"/>
            <w:gridSpan w:val="2"/>
            <w:tcBorders>
              <w:bottom w:val="nil"/>
            </w:tcBorders>
          </w:tcPr>
          <w:p w14:paraId="41E3DA1F" w14:textId="77777777" w:rsidR="00E2479D" w:rsidRPr="002E5BF6" w:rsidRDefault="00E2479D" w:rsidP="00FC1A57">
            <w:pPr>
              <w:pStyle w:val="Text"/>
              <w:keepNext/>
              <w:spacing w:before="0"/>
              <w:rPr>
                <w:b/>
                <w:color w:val="000000"/>
                <w:sz w:val="22"/>
                <w:szCs w:val="22"/>
                <w:lang w:val="sk-SK"/>
              </w:rPr>
            </w:pPr>
            <w:r w:rsidRPr="002E5BF6">
              <w:rPr>
                <w:b/>
                <w:sz w:val="22"/>
                <w:szCs w:val="22"/>
                <w:lang w:val="sk-SK"/>
              </w:rPr>
              <w:t xml:space="preserve">Celkové </w:t>
            </w:r>
            <w:r w:rsidRPr="002E5BF6">
              <w:rPr>
                <w:b/>
                <w:bCs/>
                <w:sz w:val="22"/>
                <w:szCs w:val="22"/>
                <w:lang w:val="sk-SK"/>
              </w:rPr>
              <w:t>poruchy</w:t>
            </w:r>
            <w:r w:rsidRPr="002E5BF6">
              <w:rPr>
                <w:b/>
                <w:sz w:val="22"/>
                <w:szCs w:val="22"/>
                <w:lang w:val="sk-SK"/>
              </w:rPr>
              <w:t xml:space="preserve"> a reakcie v mieste podania</w:t>
            </w:r>
          </w:p>
        </w:tc>
      </w:tr>
      <w:tr w:rsidR="00E2479D" w:rsidRPr="002E5BF6" w14:paraId="41E3DA23" w14:textId="77777777" w:rsidTr="00E2479D">
        <w:tc>
          <w:tcPr>
            <w:tcW w:w="3652" w:type="dxa"/>
            <w:tcBorders>
              <w:top w:val="nil"/>
              <w:bottom w:val="nil"/>
              <w:right w:val="nil"/>
            </w:tcBorders>
          </w:tcPr>
          <w:p w14:paraId="41E3DA21"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A22"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Únava a asténia</w:t>
            </w:r>
          </w:p>
        </w:tc>
      </w:tr>
      <w:tr w:rsidR="00E2479D" w:rsidRPr="002E5BF6" w14:paraId="41E3DA26" w14:textId="77777777" w:rsidTr="00E2479D">
        <w:tc>
          <w:tcPr>
            <w:tcW w:w="3652" w:type="dxa"/>
            <w:tcBorders>
              <w:top w:val="nil"/>
              <w:bottom w:val="nil"/>
              <w:right w:val="nil"/>
            </w:tcBorders>
          </w:tcPr>
          <w:p w14:paraId="41E3DA24"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A25"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Celková nevoľnosť</w:t>
            </w:r>
          </w:p>
        </w:tc>
      </w:tr>
      <w:tr w:rsidR="00E2479D" w:rsidRPr="002E5BF6" w14:paraId="41E3DA29" w14:textId="77777777" w:rsidTr="00E2479D">
        <w:tc>
          <w:tcPr>
            <w:tcW w:w="3652" w:type="dxa"/>
            <w:tcBorders>
              <w:top w:val="nil"/>
              <w:right w:val="nil"/>
            </w:tcBorders>
          </w:tcPr>
          <w:p w14:paraId="41E3DA27"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tcBorders>
          </w:tcPr>
          <w:p w14:paraId="41E3DA28" w14:textId="77777777" w:rsidR="00E2479D" w:rsidRPr="002E5BF6" w:rsidRDefault="002776CA" w:rsidP="00FC1A57">
            <w:pPr>
              <w:pStyle w:val="Text"/>
              <w:keepNext/>
              <w:spacing w:before="0"/>
              <w:rPr>
                <w:color w:val="000000"/>
                <w:sz w:val="22"/>
                <w:szCs w:val="22"/>
                <w:lang w:val="sk-SK"/>
              </w:rPr>
            </w:pPr>
            <w:r w:rsidRPr="002E5BF6">
              <w:rPr>
                <w:color w:val="000000"/>
                <w:sz w:val="22"/>
                <w:szCs w:val="22"/>
                <w:lang w:val="sk-SK"/>
              </w:rPr>
              <w:t>P</w:t>
            </w:r>
            <w:r w:rsidR="00E2479D" w:rsidRPr="002E5BF6">
              <w:rPr>
                <w:color w:val="000000"/>
                <w:sz w:val="22"/>
                <w:szCs w:val="22"/>
                <w:lang w:val="sk-SK"/>
              </w:rPr>
              <w:t>ády</w:t>
            </w:r>
          </w:p>
        </w:tc>
      </w:tr>
      <w:tr w:rsidR="00E2479D" w:rsidRPr="002E5BF6" w14:paraId="41E3DA2B" w14:textId="77777777" w:rsidTr="00E2479D">
        <w:tc>
          <w:tcPr>
            <w:tcW w:w="9298" w:type="dxa"/>
            <w:gridSpan w:val="2"/>
            <w:tcBorders>
              <w:bottom w:val="nil"/>
            </w:tcBorders>
          </w:tcPr>
          <w:p w14:paraId="41E3DA2A" w14:textId="77777777" w:rsidR="00E2479D" w:rsidRPr="002E5BF6" w:rsidRDefault="00E2479D" w:rsidP="00FC1A57">
            <w:pPr>
              <w:pStyle w:val="Text"/>
              <w:keepNext/>
              <w:spacing w:before="0"/>
              <w:rPr>
                <w:b/>
                <w:color w:val="000000"/>
                <w:sz w:val="22"/>
                <w:szCs w:val="22"/>
                <w:lang w:val="sk-SK"/>
              </w:rPr>
            </w:pPr>
            <w:r w:rsidRPr="002E5BF6">
              <w:rPr>
                <w:b/>
                <w:sz w:val="22"/>
                <w:szCs w:val="22"/>
                <w:lang w:val="sk-SK"/>
              </w:rPr>
              <w:t>Laboratórne a funkčné vyšetrenia</w:t>
            </w:r>
          </w:p>
        </w:tc>
      </w:tr>
      <w:tr w:rsidR="00E2479D" w:rsidRPr="002E5BF6" w14:paraId="41E3DA2E" w14:textId="77777777" w:rsidTr="00E2479D">
        <w:tc>
          <w:tcPr>
            <w:tcW w:w="3652" w:type="dxa"/>
            <w:tcBorders>
              <w:top w:val="nil"/>
              <w:right w:val="nil"/>
            </w:tcBorders>
          </w:tcPr>
          <w:p w14:paraId="41E3DA2C" w14:textId="77777777" w:rsidR="00E2479D" w:rsidRPr="002E5BF6" w:rsidRDefault="00E2479D"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tcBorders>
          </w:tcPr>
          <w:p w14:paraId="41E3DA2D" w14:textId="77777777" w:rsidR="00E2479D" w:rsidRPr="002E5BF6" w:rsidRDefault="00E2479D" w:rsidP="00FC1A57">
            <w:pPr>
              <w:pStyle w:val="Text"/>
              <w:keepNext/>
              <w:spacing w:before="0"/>
              <w:rPr>
                <w:color w:val="000000"/>
                <w:sz w:val="22"/>
                <w:szCs w:val="22"/>
                <w:lang w:val="sk-SK"/>
              </w:rPr>
            </w:pPr>
            <w:r w:rsidRPr="002E5BF6">
              <w:rPr>
                <w:snapToGrid w:val="0"/>
                <w:color w:val="000000"/>
                <w:sz w:val="22"/>
                <w:szCs w:val="22"/>
                <w:lang w:val="sk-SK"/>
              </w:rPr>
              <w:t>Pokles telesnej hmotnosti</w:t>
            </w:r>
          </w:p>
        </w:tc>
      </w:tr>
    </w:tbl>
    <w:p w14:paraId="41E3DA2F" w14:textId="77777777" w:rsidR="007A5697" w:rsidRPr="002E5BF6" w:rsidRDefault="007A5697" w:rsidP="00FC1A57">
      <w:pPr>
        <w:ind w:left="0" w:firstLine="0"/>
        <w:rPr>
          <w:color w:val="000000"/>
          <w:szCs w:val="22"/>
        </w:rPr>
      </w:pPr>
    </w:p>
    <w:p w14:paraId="41E3DA30" w14:textId="77777777" w:rsidR="00EF6E49" w:rsidRPr="002E5BF6" w:rsidRDefault="00EF6E49" w:rsidP="00FC1A57">
      <w:pPr>
        <w:ind w:left="0" w:firstLine="0"/>
        <w:rPr>
          <w:color w:val="000000"/>
          <w:szCs w:val="22"/>
        </w:rPr>
      </w:pPr>
      <w:r w:rsidRPr="002E5BF6">
        <w:rPr>
          <w:color w:val="000000"/>
          <w:szCs w:val="22"/>
        </w:rPr>
        <w:t>Pri transdermálnych náplastiach Exelon sa navyše pozorovali nasledujúce nežiaduce reakcie:</w:t>
      </w:r>
      <w:r w:rsidR="00D60774" w:rsidRPr="002E5BF6">
        <w:rPr>
          <w:color w:val="000000"/>
          <w:szCs w:val="22"/>
        </w:rPr>
        <w:t xml:space="preserve"> </w:t>
      </w:r>
      <w:r w:rsidRPr="002E5BF6">
        <w:rPr>
          <w:color w:val="000000"/>
          <w:szCs w:val="22"/>
        </w:rPr>
        <w:t>delírium, pyrexia</w:t>
      </w:r>
      <w:r w:rsidR="00500C5B" w:rsidRPr="002E5BF6">
        <w:rPr>
          <w:color w:val="000000"/>
          <w:szCs w:val="22"/>
        </w:rPr>
        <w:t>,</w:t>
      </w:r>
      <w:r w:rsidRPr="002E5BF6">
        <w:rPr>
          <w:color w:val="000000"/>
          <w:szCs w:val="22"/>
        </w:rPr>
        <w:t xml:space="preserve"> </w:t>
      </w:r>
      <w:r w:rsidR="00500C5B" w:rsidRPr="002E5BF6">
        <w:rPr>
          <w:szCs w:val="22"/>
        </w:rPr>
        <w:t>znížená chuť do jedenia, inkontinencia moču</w:t>
      </w:r>
      <w:r w:rsidR="00500C5B" w:rsidRPr="002E5BF6">
        <w:rPr>
          <w:color w:val="000000"/>
          <w:szCs w:val="22"/>
        </w:rPr>
        <w:t xml:space="preserve"> </w:t>
      </w:r>
      <w:r w:rsidRPr="002E5BF6">
        <w:rPr>
          <w:color w:val="000000"/>
          <w:szCs w:val="22"/>
        </w:rPr>
        <w:t>(časté)</w:t>
      </w:r>
      <w:r w:rsidR="00500C5B" w:rsidRPr="002E5BF6">
        <w:rPr>
          <w:color w:val="000000"/>
          <w:szCs w:val="22"/>
        </w:rPr>
        <w:t xml:space="preserve">, </w:t>
      </w:r>
      <w:r w:rsidR="00500C5B" w:rsidRPr="002E5BF6">
        <w:rPr>
          <w:szCs w:val="22"/>
        </w:rPr>
        <w:t xml:space="preserve">psychomotorická hyperaktivita (menej časté), erytém, urtikária, </w:t>
      </w:r>
      <w:r w:rsidR="00500C5B" w:rsidRPr="002E5BF6">
        <w:rPr>
          <w:iCs/>
          <w:szCs w:val="22"/>
        </w:rPr>
        <w:t>pľuzgiere, alergická dermatitída (neznáme)</w:t>
      </w:r>
      <w:r w:rsidRPr="002E5BF6">
        <w:rPr>
          <w:color w:val="000000"/>
          <w:szCs w:val="22"/>
        </w:rPr>
        <w:t>.</w:t>
      </w:r>
    </w:p>
    <w:p w14:paraId="41E3DA31" w14:textId="77777777" w:rsidR="00EF6E49" w:rsidRPr="002E5BF6" w:rsidRDefault="00EF6E49" w:rsidP="00FC1A57">
      <w:pPr>
        <w:ind w:left="0" w:firstLine="0"/>
        <w:rPr>
          <w:color w:val="000000"/>
          <w:szCs w:val="22"/>
        </w:rPr>
      </w:pPr>
    </w:p>
    <w:p w14:paraId="41E3DA32" w14:textId="2C2B406A" w:rsidR="00306652" w:rsidRPr="002E5BF6" w:rsidRDefault="004132EF" w:rsidP="00FC1A57">
      <w:pPr>
        <w:ind w:left="0" w:firstLine="0"/>
        <w:rPr>
          <w:color w:val="000000"/>
          <w:szCs w:val="22"/>
        </w:rPr>
      </w:pPr>
      <w:r w:rsidRPr="002E5BF6">
        <w:rPr>
          <w:color w:val="000000"/>
          <w:szCs w:val="22"/>
        </w:rPr>
        <w:t>V t</w:t>
      </w:r>
      <w:r w:rsidR="00306652" w:rsidRPr="002E5BF6">
        <w:rPr>
          <w:color w:val="000000"/>
          <w:szCs w:val="22"/>
        </w:rPr>
        <w:t>abuľk</w:t>
      </w:r>
      <w:r w:rsidRPr="002E5BF6">
        <w:rPr>
          <w:color w:val="000000"/>
          <w:szCs w:val="22"/>
        </w:rPr>
        <w:t>e</w:t>
      </w:r>
      <w:r w:rsidR="00306652" w:rsidRPr="002E5BF6">
        <w:rPr>
          <w:color w:val="000000"/>
          <w:szCs w:val="22"/>
        </w:rPr>
        <w:t xml:space="preserve"> 2 </w:t>
      </w:r>
      <w:r w:rsidRPr="002E5BF6">
        <w:rPr>
          <w:color w:val="000000"/>
          <w:szCs w:val="22"/>
        </w:rPr>
        <w:t>sú uvedené</w:t>
      </w:r>
      <w:r w:rsidR="00306652" w:rsidRPr="002E5BF6">
        <w:rPr>
          <w:color w:val="000000"/>
          <w:szCs w:val="22"/>
        </w:rPr>
        <w:t xml:space="preserve"> nežiaduce </w:t>
      </w:r>
      <w:r w:rsidR="007A5697" w:rsidRPr="002E5BF6">
        <w:rPr>
          <w:color w:val="000000"/>
          <w:szCs w:val="22"/>
        </w:rPr>
        <w:t xml:space="preserve">reakcie zaznamenané </w:t>
      </w:r>
      <w:r w:rsidR="00306652" w:rsidRPr="002E5BF6">
        <w:rPr>
          <w:color w:val="000000"/>
          <w:szCs w:val="22"/>
        </w:rPr>
        <w:t>u pacientov s demenciou spojenou s Parkinsonovou chorobou</w:t>
      </w:r>
      <w:r w:rsidR="00821BE7" w:rsidRPr="002E5BF6">
        <w:rPr>
          <w:color w:val="000000"/>
          <w:szCs w:val="22"/>
        </w:rPr>
        <w:t>, ktorí boli</w:t>
      </w:r>
      <w:r w:rsidR="007A5697" w:rsidRPr="002E5BF6">
        <w:rPr>
          <w:color w:val="000000"/>
          <w:szCs w:val="22"/>
        </w:rPr>
        <w:t xml:space="preserve"> liečen</w:t>
      </w:r>
      <w:r w:rsidR="00821BE7" w:rsidRPr="002E5BF6">
        <w:rPr>
          <w:color w:val="000000"/>
          <w:szCs w:val="22"/>
        </w:rPr>
        <w:t>í</w:t>
      </w:r>
      <w:r w:rsidRPr="002E5BF6">
        <w:rPr>
          <w:color w:val="000000"/>
          <w:szCs w:val="22"/>
        </w:rPr>
        <w:t xml:space="preserve"> </w:t>
      </w:r>
      <w:r w:rsidR="000C3FCF" w:rsidRPr="002E5BF6">
        <w:rPr>
          <w:color w:val="000000"/>
          <w:szCs w:val="22"/>
        </w:rPr>
        <w:t xml:space="preserve">kapsulami </w:t>
      </w:r>
      <w:r w:rsidR="00306652" w:rsidRPr="002E5BF6">
        <w:rPr>
          <w:color w:val="000000"/>
          <w:szCs w:val="22"/>
        </w:rPr>
        <w:t>Exelon.</w:t>
      </w:r>
    </w:p>
    <w:p w14:paraId="41E3DA33" w14:textId="77777777" w:rsidR="000C4918" w:rsidRPr="002E5BF6" w:rsidRDefault="000C4918" w:rsidP="00FC1A57">
      <w:pPr>
        <w:ind w:left="0" w:firstLine="0"/>
        <w:rPr>
          <w:color w:val="000000"/>
          <w:szCs w:val="22"/>
        </w:rPr>
      </w:pPr>
    </w:p>
    <w:p w14:paraId="41E3DA34" w14:textId="77777777" w:rsidR="000C4918" w:rsidRPr="002E5BF6" w:rsidRDefault="000C4918" w:rsidP="00FC1A57">
      <w:pPr>
        <w:keepNext/>
        <w:rPr>
          <w:color w:val="000000"/>
          <w:szCs w:val="22"/>
        </w:rPr>
      </w:pPr>
      <w:r w:rsidRPr="002E5BF6">
        <w:rPr>
          <w:b/>
          <w:color w:val="000000"/>
          <w:szCs w:val="22"/>
        </w:rPr>
        <w:lastRenderedPageBreak/>
        <w:t>Tabuľka 2</w:t>
      </w:r>
    </w:p>
    <w:p w14:paraId="41E3DA35" w14:textId="77777777" w:rsidR="000C4918" w:rsidRPr="002E5BF6" w:rsidRDefault="000C4918" w:rsidP="00FC1A57">
      <w:pPr>
        <w:keepNext/>
        <w:rPr>
          <w:color w:val="000000"/>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741DD7" w:rsidRPr="002E5BF6" w14:paraId="41E3DA37" w14:textId="77777777" w:rsidTr="00741DD7">
        <w:tc>
          <w:tcPr>
            <w:tcW w:w="9298" w:type="dxa"/>
            <w:gridSpan w:val="2"/>
            <w:tcBorders>
              <w:top w:val="single" w:sz="4" w:space="0" w:color="auto"/>
              <w:left w:val="single" w:sz="4" w:space="0" w:color="auto"/>
              <w:bottom w:val="nil"/>
              <w:right w:val="single" w:sz="4" w:space="0" w:color="auto"/>
            </w:tcBorders>
          </w:tcPr>
          <w:p w14:paraId="41E3DA36"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Poruchy metabolizmu a výživy</w:t>
            </w:r>
          </w:p>
        </w:tc>
      </w:tr>
      <w:tr w:rsidR="00E2479D" w:rsidRPr="002E5BF6" w14:paraId="41E3DA3A" w14:textId="77777777" w:rsidTr="00741DD7">
        <w:tc>
          <w:tcPr>
            <w:tcW w:w="3652" w:type="dxa"/>
            <w:tcBorders>
              <w:top w:val="nil"/>
              <w:left w:val="single" w:sz="4" w:space="0" w:color="auto"/>
              <w:bottom w:val="nil"/>
              <w:right w:val="nil"/>
            </w:tcBorders>
          </w:tcPr>
          <w:p w14:paraId="41E3DA38" w14:textId="77777777" w:rsidR="00E2479D" w:rsidRPr="002E5BF6" w:rsidRDefault="00E2479D" w:rsidP="00FC1A57">
            <w:pPr>
              <w:pStyle w:val="Text"/>
              <w:keepNext/>
              <w:spacing w:before="0"/>
              <w:jc w:val="left"/>
              <w:rPr>
                <w:sz w:val="22"/>
                <w:szCs w:val="22"/>
                <w:lang w:val="sk-SK"/>
              </w:rPr>
            </w:pPr>
            <w:r w:rsidRPr="002E5BF6">
              <w:rPr>
                <w:sz w:val="22"/>
                <w:szCs w:val="22"/>
                <w:lang w:val="sk-SK"/>
              </w:rPr>
              <w:tab/>
              <w:t>Časté</w:t>
            </w:r>
          </w:p>
        </w:tc>
        <w:tc>
          <w:tcPr>
            <w:tcW w:w="5646" w:type="dxa"/>
            <w:tcBorders>
              <w:top w:val="nil"/>
              <w:left w:val="nil"/>
              <w:bottom w:val="nil"/>
              <w:right w:val="single" w:sz="4" w:space="0" w:color="auto"/>
            </w:tcBorders>
          </w:tcPr>
          <w:p w14:paraId="41E3DA39" w14:textId="77777777" w:rsidR="00E2479D" w:rsidRPr="002E5BF6" w:rsidRDefault="006952CB" w:rsidP="00FC1A57">
            <w:pPr>
              <w:pStyle w:val="Text"/>
              <w:keepNext/>
              <w:spacing w:before="0"/>
              <w:jc w:val="left"/>
              <w:rPr>
                <w:color w:val="000000"/>
                <w:sz w:val="22"/>
                <w:szCs w:val="22"/>
                <w:lang w:val="sk-SK"/>
              </w:rPr>
            </w:pPr>
            <w:r w:rsidRPr="002E5BF6">
              <w:rPr>
                <w:color w:val="000000"/>
                <w:sz w:val="22"/>
                <w:szCs w:val="22"/>
                <w:lang w:val="sk-SK"/>
              </w:rPr>
              <w:t>Znížená chuť do jedenia</w:t>
            </w:r>
          </w:p>
        </w:tc>
      </w:tr>
      <w:tr w:rsidR="00E2479D" w:rsidRPr="002E5BF6" w14:paraId="41E3DA3D" w14:textId="77777777" w:rsidTr="00741DD7">
        <w:tc>
          <w:tcPr>
            <w:tcW w:w="3652" w:type="dxa"/>
            <w:tcBorders>
              <w:top w:val="nil"/>
              <w:left w:val="single" w:sz="4" w:space="0" w:color="auto"/>
              <w:bottom w:val="single" w:sz="4" w:space="0" w:color="auto"/>
              <w:right w:val="nil"/>
            </w:tcBorders>
          </w:tcPr>
          <w:p w14:paraId="41E3DA3B" w14:textId="77777777" w:rsidR="00E2479D" w:rsidRPr="002E5BF6" w:rsidRDefault="00E2479D" w:rsidP="00FC1A57">
            <w:pPr>
              <w:pStyle w:val="Text"/>
              <w:keepNext/>
              <w:spacing w:before="0"/>
              <w:jc w:val="left"/>
              <w:rPr>
                <w:sz w:val="22"/>
                <w:szCs w:val="22"/>
                <w:lang w:val="sk-SK"/>
              </w:rPr>
            </w:pPr>
            <w:r w:rsidRPr="002E5BF6">
              <w:rPr>
                <w:sz w:val="22"/>
                <w:szCs w:val="22"/>
                <w:lang w:val="sk-SK"/>
              </w:rPr>
              <w:tab/>
              <w:t>Časté</w:t>
            </w:r>
          </w:p>
        </w:tc>
        <w:tc>
          <w:tcPr>
            <w:tcW w:w="5646" w:type="dxa"/>
            <w:tcBorders>
              <w:top w:val="nil"/>
              <w:left w:val="nil"/>
              <w:bottom w:val="single" w:sz="4" w:space="0" w:color="auto"/>
              <w:right w:val="single" w:sz="4" w:space="0" w:color="auto"/>
            </w:tcBorders>
          </w:tcPr>
          <w:p w14:paraId="41E3DA3C" w14:textId="77777777" w:rsidR="00E2479D" w:rsidRPr="002E5BF6" w:rsidRDefault="00E2479D" w:rsidP="00FC1A57">
            <w:pPr>
              <w:pStyle w:val="Text"/>
              <w:keepNext/>
              <w:spacing w:before="0"/>
              <w:jc w:val="left"/>
              <w:rPr>
                <w:color w:val="000000"/>
                <w:sz w:val="22"/>
                <w:szCs w:val="22"/>
                <w:lang w:val="sk-SK"/>
              </w:rPr>
            </w:pPr>
            <w:r w:rsidRPr="002E5BF6">
              <w:rPr>
                <w:color w:val="000000"/>
                <w:sz w:val="22"/>
                <w:szCs w:val="22"/>
                <w:lang w:val="sk-SK"/>
              </w:rPr>
              <w:t>Dehydratácia</w:t>
            </w:r>
          </w:p>
        </w:tc>
      </w:tr>
      <w:tr w:rsidR="00741DD7" w:rsidRPr="002E5BF6" w14:paraId="41E3DA3F" w14:textId="77777777" w:rsidTr="00741DD7">
        <w:tc>
          <w:tcPr>
            <w:tcW w:w="9298" w:type="dxa"/>
            <w:gridSpan w:val="2"/>
            <w:tcBorders>
              <w:top w:val="single" w:sz="4" w:space="0" w:color="auto"/>
              <w:left w:val="single" w:sz="4" w:space="0" w:color="auto"/>
              <w:bottom w:val="nil"/>
              <w:right w:val="single" w:sz="4" w:space="0" w:color="auto"/>
            </w:tcBorders>
          </w:tcPr>
          <w:p w14:paraId="41E3DA3E"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Psychické poruchy</w:t>
            </w:r>
          </w:p>
        </w:tc>
      </w:tr>
      <w:tr w:rsidR="00741DD7" w:rsidRPr="002E5BF6" w14:paraId="41E3DA42" w14:textId="77777777" w:rsidTr="00741DD7">
        <w:tc>
          <w:tcPr>
            <w:tcW w:w="3652" w:type="dxa"/>
            <w:tcBorders>
              <w:top w:val="nil"/>
              <w:left w:val="single" w:sz="4" w:space="0" w:color="auto"/>
              <w:bottom w:val="nil"/>
              <w:right w:val="nil"/>
            </w:tcBorders>
          </w:tcPr>
          <w:p w14:paraId="41E3DA40"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41"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Nespavosť</w:t>
            </w:r>
          </w:p>
        </w:tc>
      </w:tr>
      <w:tr w:rsidR="00741DD7" w:rsidRPr="002E5BF6" w14:paraId="41E3DA45" w14:textId="77777777" w:rsidTr="00741DD7">
        <w:tc>
          <w:tcPr>
            <w:tcW w:w="3652" w:type="dxa"/>
            <w:tcBorders>
              <w:top w:val="nil"/>
              <w:left w:val="single" w:sz="4" w:space="0" w:color="auto"/>
              <w:bottom w:val="nil"/>
              <w:right w:val="nil"/>
            </w:tcBorders>
          </w:tcPr>
          <w:p w14:paraId="41E3DA43"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44"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Úzkosť</w:t>
            </w:r>
          </w:p>
        </w:tc>
      </w:tr>
      <w:tr w:rsidR="00741DD7" w:rsidRPr="002E5BF6" w14:paraId="41E3DA48" w14:textId="77777777" w:rsidTr="00145588">
        <w:tc>
          <w:tcPr>
            <w:tcW w:w="3652" w:type="dxa"/>
            <w:tcBorders>
              <w:top w:val="nil"/>
              <w:left w:val="single" w:sz="4" w:space="0" w:color="auto"/>
              <w:bottom w:val="nil"/>
              <w:right w:val="nil"/>
            </w:tcBorders>
          </w:tcPr>
          <w:p w14:paraId="41E3DA46"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47"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Nepokoj</w:t>
            </w:r>
          </w:p>
        </w:tc>
      </w:tr>
      <w:tr w:rsidR="009B71A0" w:rsidRPr="002E5BF6" w14:paraId="41E3DA4B" w14:textId="77777777" w:rsidTr="00145588">
        <w:tc>
          <w:tcPr>
            <w:tcW w:w="3652" w:type="dxa"/>
            <w:tcBorders>
              <w:top w:val="nil"/>
              <w:left w:val="single" w:sz="4" w:space="0" w:color="auto"/>
              <w:bottom w:val="nil"/>
              <w:right w:val="nil"/>
            </w:tcBorders>
          </w:tcPr>
          <w:p w14:paraId="41E3DA49" w14:textId="77777777" w:rsidR="009B71A0" w:rsidRPr="002E5BF6" w:rsidRDefault="009B71A0" w:rsidP="00FC1A57">
            <w:pPr>
              <w:pStyle w:val="Text"/>
              <w:keepNext/>
              <w:spacing w:before="0"/>
              <w:jc w:val="left"/>
              <w:rPr>
                <w:color w:val="000000"/>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4A" w14:textId="77777777" w:rsidR="009B71A0" w:rsidRPr="002E5BF6" w:rsidRDefault="009B71A0" w:rsidP="00FC1A57">
            <w:pPr>
              <w:pStyle w:val="Text"/>
              <w:keepNext/>
              <w:spacing w:before="0"/>
              <w:jc w:val="left"/>
              <w:rPr>
                <w:color w:val="000000"/>
                <w:sz w:val="22"/>
                <w:szCs w:val="22"/>
                <w:lang w:val="sk-SK"/>
              </w:rPr>
            </w:pPr>
            <w:r w:rsidRPr="002E5BF6">
              <w:rPr>
                <w:color w:val="000000"/>
                <w:sz w:val="22"/>
                <w:szCs w:val="22"/>
                <w:lang w:val="sk-SK"/>
              </w:rPr>
              <w:t>Zrakové halucinácie</w:t>
            </w:r>
          </w:p>
        </w:tc>
      </w:tr>
      <w:tr w:rsidR="009B71A0" w:rsidRPr="002E5BF6" w14:paraId="41E3DA4E" w14:textId="77777777" w:rsidTr="00145588">
        <w:tc>
          <w:tcPr>
            <w:tcW w:w="3652" w:type="dxa"/>
            <w:tcBorders>
              <w:top w:val="nil"/>
              <w:left w:val="single" w:sz="4" w:space="0" w:color="auto"/>
              <w:bottom w:val="nil"/>
              <w:right w:val="nil"/>
            </w:tcBorders>
          </w:tcPr>
          <w:p w14:paraId="41E3DA4C" w14:textId="77777777" w:rsidR="009B71A0" w:rsidRPr="002E5BF6" w:rsidRDefault="009B71A0" w:rsidP="00FC1A57">
            <w:pPr>
              <w:pStyle w:val="Text"/>
              <w:keepNext/>
              <w:spacing w:before="0"/>
              <w:jc w:val="left"/>
              <w:rPr>
                <w:color w:val="000000"/>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4D" w14:textId="77777777" w:rsidR="009B71A0" w:rsidRPr="002E5BF6" w:rsidRDefault="009B71A0" w:rsidP="00FC1A57">
            <w:pPr>
              <w:pStyle w:val="Text"/>
              <w:keepNext/>
              <w:spacing w:before="0"/>
              <w:jc w:val="left"/>
              <w:rPr>
                <w:color w:val="000000"/>
                <w:sz w:val="22"/>
                <w:szCs w:val="22"/>
                <w:lang w:val="sk-SK"/>
              </w:rPr>
            </w:pPr>
            <w:r w:rsidRPr="002E5BF6">
              <w:rPr>
                <w:color w:val="000000"/>
                <w:sz w:val="22"/>
                <w:szCs w:val="22"/>
                <w:lang w:val="sk-SK"/>
              </w:rPr>
              <w:t>Depresia</w:t>
            </w:r>
          </w:p>
        </w:tc>
      </w:tr>
      <w:tr w:rsidR="00145588" w:rsidRPr="002E5BF6" w14:paraId="41E3DA51" w14:textId="77777777" w:rsidTr="001F19BF">
        <w:tc>
          <w:tcPr>
            <w:tcW w:w="3652" w:type="dxa"/>
            <w:tcBorders>
              <w:top w:val="nil"/>
              <w:bottom w:val="single" w:sz="4" w:space="0" w:color="auto"/>
              <w:right w:val="nil"/>
            </w:tcBorders>
          </w:tcPr>
          <w:p w14:paraId="41E3DA4F" w14:textId="77777777" w:rsidR="00145588" w:rsidRPr="002E5BF6" w:rsidRDefault="00145588" w:rsidP="00FC1A57">
            <w:pPr>
              <w:pStyle w:val="Text"/>
              <w:keepN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A50" w14:textId="77777777" w:rsidR="00145588" w:rsidRPr="002E5BF6" w:rsidRDefault="00145588" w:rsidP="00FC1A57">
            <w:pPr>
              <w:pStyle w:val="Text"/>
              <w:keepNext/>
              <w:spacing w:before="0"/>
              <w:jc w:val="left"/>
              <w:rPr>
                <w:sz w:val="22"/>
                <w:szCs w:val="22"/>
                <w:lang w:val="sk-SK"/>
              </w:rPr>
            </w:pPr>
            <w:r w:rsidRPr="002E5BF6">
              <w:rPr>
                <w:sz w:val="22"/>
                <w:szCs w:val="22"/>
                <w:lang w:val="sk-SK"/>
              </w:rPr>
              <w:t>Agresivita</w:t>
            </w:r>
          </w:p>
        </w:tc>
      </w:tr>
      <w:tr w:rsidR="00741DD7" w:rsidRPr="002E5BF6" w14:paraId="41E3DA53" w14:textId="77777777" w:rsidTr="00741DD7">
        <w:tc>
          <w:tcPr>
            <w:tcW w:w="9298" w:type="dxa"/>
            <w:gridSpan w:val="2"/>
            <w:tcBorders>
              <w:top w:val="single" w:sz="4" w:space="0" w:color="auto"/>
              <w:left w:val="single" w:sz="4" w:space="0" w:color="auto"/>
              <w:bottom w:val="nil"/>
              <w:right w:val="single" w:sz="4" w:space="0" w:color="auto"/>
            </w:tcBorders>
          </w:tcPr>
          <w:p w14:paraId="41E3DA52"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Poruchy nervového systému</w:t>
            </w:r>
          </w:p>
        </w:tc>
      </w:tr>
      <w:tr w:rsidR="00741DD7" w:rsidRPr="002E5BF6" w14:paraId="41E3DA56" w14:textId="77777777" w:rsidTr="00741DD7">
        <w:tc>
          <w:tcPr>
            <w:tcW w:w="3652" w:type="dxa"/>
            <w:tcBorders>
              <w:top w:val="nil"/>
              <w:left w:val="single" w:sz="4" w:space="0" w:color="auto"/>
              <w:bottom w:val="nil"/>
              <w:right w:val="nil"/>
            </w:tcBorders>
          </w:tcPr>
          <w:p w14:paraId="41E3DA54"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A55"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Tremor</w:t>
            </w:r>
          </w:p>
        </w:tc>
      </w:tr>
      <w:tr w:rsidR="00741DD7" w:rsidRPr="002E5BF6" w14:paraId="41E3DA59" w14:textId="77777777" w:rsidTr="00741DD7">
        <w:tc>
          <w:tcPr>
            <w:tcW w:w="3652" w:type="dxa"/>
            <w:tcBorders>
              <w:top w:val="nil"/>
              <w:left w:val="single" w:sz="4" w:space="0" w:color="auto"/>
              <w:bottom w:val="nil"/>
              <w:right w:val="nil"/>
            </w:tcBorders>
          </w:tcPr>
          <w:p w14:paraId="41E3DA57"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58"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Závraty</w:t>
            </w:r>
          </w:p>
        </w:tc>
      </w:tr>
      <w:tr w:rsidR="00741DD7" w:rsidRPr="002E5BF6" w14:paraId="41E3DA5C" w14:textId="77777777" w:rsidTr="00741DD7">
        <w:tc>
          <w:tcPr>
            <w:tcW w:w="3652" w:type="dxa"/>
            <w:tcBorders>
              <w:top w:val="nil"/>
              <w:left w:val="single" w:sz="4" w:space="0" w:color="auto"/>
              <w:bottom w:val="nil"/>
              <w:right w:val="nil"/>
            </w:tcBorders>
          </w:tcPr>
          <w:p w14:paraId="41E3DA5A"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5B"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Somnolencia</w:t>
            </w:r>
          </w:p>
        </w:tc>
      </w:tr>
      <w:tr w:rsidR="00741DD7" w:rsidRPr="002E5BF6" w14:paraId="41E3DA5F" w14:textId="77777777" w:rsidTr="00741DD7">
        <w:tc>
          <w:tcPr>
            <w:tcW w:w="3652" w:type="dxa"/>
            <w:tcBorders>
              <w:top w:val="nil"/>
              <w:left w:val="single" w:sz="4" w:space="0" w:color="auto"/>
              <w:bottom w:val="nil"/>
              <w:right w:val="nil"/>
            </w:tcBorders>
          </w:tcPr>
          <w:p w14:paraId="41E3DA5D"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5E" w14:textId="77777777" w:rsidR="00741DD7" w:rsidRPr="002E5BF6" w:rsidRDefault="00741DD7" w:rsidP="00FC1A57">
            <w:pPr>
              <w:pStyle w:val="Text"/>
              <w:keepNext/>
              <w:spacing w:before="0"/>
              <w:jc w:val="left"/>
              <w:rPr>
                <w:color w:val="000000"/>
                <w:sz w:val="22"/>
                <w:szCs w:val="22"/>
                <w:lang w:val="sk-SK"/>
              </w:rPr>
            </w:pPr>
            <w:r w:rsidRPr="002E5BF6">
              <w:rPr>
                <w:snapToGrid w:val="0"/>
                <w:color w:val="000000"/>
                <w:sz w:val="22"/>
                <w:szCs w:val="22"/>
                <w:lang w:val="sk-SK"/>
              </w:rPr>
              <w:t>Bolesť hlavy</w:t>
            </w:r>
          </w:p>
        </w:tc>
      </w:tr>
      <w:tr w:rsidR="00741DD7" w:rsidRPr="002E5BF6" w14:paraId="41E3DA62" w14:textId="77777777" w:rsidTr="00741DD7">
        <w:tc>
          <w:tcPr>
            <w:tcW w:w="3652" w:type="dxa"/>
            <w:tcBorders>
              <w:top w:val="nil"/>
              <w:left w:val="single" w:sz="4" w:space="0" w:color="auto"/>
              <w:bottom w:val="nil"/>
              <w:right w:val="nil"/>
            </w:tcBorders>
          </w:tcPr>
          <w:p w14:paraId="41E3DA60"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61"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Parkinsonov</w:t>
            </w:r>
            <w:r w:rsidR="00AD78BE" w:rsidRPr="002E5BF6">
              <w:rPr>
                <w:color w:val="000000"/>
                <w:sz w:val="22"/>
                <w:szCs w:val="22"/>
                <w:lang w:val="sk-SK"/>
              </w:rPr>
              <w:t>a</w:t>
            </w:r>
            <w:r w:rsidRPr="002E5BF6">
              <w:rPr>
                <w:color w:val="000000"/>
                <w:sz w:val="22"/>
                <w:szCs w:val="22"/>
                <w:lang w:val="sk-SK"/>
              </w:rPr>
              <w:t xml:space="preserve"> chorob</w:t>
            </w:r>
            <w:r w:rsidR="00AD78BE" w:rsidRPr="002E5BF6">
              <w:rPr>
                <w:color w:val="000000"/>
                <w:sz w:val="22"/>
                <w:szCs w:val="22"/>
                <w:lang w:val="sk-SK"/>
              </w:rPr>
              <w:t>a (zhoršenie)</w:t>
            </w:r>
          </w:p>
        </w:tc>
      </w:tr>
      <w:tr w:rsidR="00741DD7" w:rsidRPr="002E5BF6" w14:paraId="41E3DA65" w14:textId="77777777" w:rsidTr="00741DD7">
        <w:tc>
          <w:tcPr>
            <w:tcW w:w="3652" w:type="dxa"/>
            <w:tcBorders>
              <w:top w:val="nil"/>
              <w:left w:val="single" w:sz="4" w:space="0" w:color="auto"/>
              <w:bottom w:val="nil"/>
              <w:right w:val="nil"/>
            </w:tcBorders>
          </w:tcPr>
          <w:p w14:paraId="41E3DA63"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64"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Bradykinéza</w:t>
            </w:r>
          </w:p>
        </w:tc>
      </w:tr>
      <w:tr w:rsidR="00741DD7" w:rsidRPr="002E5BF6" w14:paraId="41E3DA68" w14:textId="77777777" w:rsidTr="00741DD7">
        <w:tc>
          <w:tcPr>
            <w:tcW w:w="3652" w:type="dxa"/>
            <w:tcBorders>
              <w:top w:val="nil"/>
              <w:left w:val="single" w:sz="4" w:space="0" w:color="auto"/>
              <w:bottom w:val="nil"/>
              <w:right w:val="nil"/>
            </w:tcBorders>
          </w:tcPr>
          <w:p w14:paraId="41E3DA66"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67"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Dyskinéza</w:t>
            </w:r>
          </w:p>
        </w:tc>
      </w:tr>
      <w:tr w:rsidR="006952CB" w:rsidRPr="002E5BF6" w14:paraId="41E3DA6B" w14:textId="77777777" w:rsidTr="00DB731A">
        <w:tc>
          <w:tcPr>
            <w:tcW w:w="3652" w:type="dxa"/>
            <w:tcBorders>
              <w:top w:val="nil"/>
              <w:left w:val="single" w:sz="4" w:space="0" w:color="auto"/>
              <w:bottom w:val="nil"/>
              <w:right w:val="nil"/>
            </w:tcBorders>
          </w:tcPr>
          <w:p w14:paraId="41E3DA69" w14:textId="77777777" w:rsidR="006952CB" w:rsidRPr="002E5BF6" w:rsidRDefault="006952CB"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6A" w14:textId="77777777" w:rsidR="006952CB" w:rsidRPr="002E5BF6" w:rsidRDefault="006952CB" w:rsidP="00FC1A57">
            <w:pPr>
              <w:pStyle w:val="Text"/>
              <w:keepNext/>
              <w:spacing w:before="0"/>
              <w:jc w:val="left"/>
              <w:rPr>
                <w:color w:val="000000"/>
                <w:sz w:val="22"/>
                <w:szCs w:val="22"/>
                <w:lang w:val="sk-SK"/>
              </w:rPr>
            </w:pPr>
            <w:r w:rsidRPr="002E5BF6">
              <w:rPr>
                <w:color w:val="000000"/>
                <w:sz w:val="22"/>
                <w:szCs w:val="22"/>
                <w:lang w:val="sk-SK"/>
              </w:rPr>
              <w:t>Hypokinéza</w:t>
            </w:r>
          </w:p>
        </w:tc>
      </w:tr>
      <w:tr w:rsidR="006952CB" w:rsidRPr="002E5BF6" w14:paraId="41E3DA6E" w14:textId="77777777" w:rsidTr="00DB731A">
        <w:tc>
          <w:tcPr>
            <w:tcW w:w="3652" w:type="dxa"/>
            <w:tcBorders>
              <w:top w:val="nil"/>
              <w:left w:val="single" w:sz="4" w:space="0" w:color="auto"/>
              <w:bottom w:val="nil"/>
              <w:right w:val="nil"/>
            </w:tcBorders>
          </w:tcPr>
          <w:p w14:paraId="41E3DA6C" w14:textId="77777777" w:rsidR="006952CB" w:rsidRPr="002E5BF6" w:rsidRDefault="006952CB"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6D" w14:textId="77777777" w:rsidR="006952CB" w:rsidRPr="002E5BF6" w:rsidRDefault="006952CB" w:rsidP="00FC1A57">
            <w:pPr>
              <w:pStyle w:val="Text"/>
              <w:keepNext/>
              <w:spacing w:before="0"/>
              <w:jc w:val="left"/>
              <w:rPr>
                <w:color w:val="000000"/>
                <w:sz w:val="22"/>
                <w:szCs w:val="22"/>
                <w:lang w:val="sk-SK"/>
              </w:rPr>
            </w:pPr>
            <w:r w:rsidRPr="002E5BF6">
              <w:rPr>
                <w:color w:val="000000"/>
                <w:sz w:val="22"/>
                <w:szCs w:val="22"/>
                <w:lang w:val="sk-SK"/>
              </w:rPr>
              <w:t>Rigidita typu ozubeného kolesa</w:t>
            </w:r>
          </w:p>
        </w:tc>
      </w:tr>
      <w:tr w:rsidR="00741DD7" w:rsidRPr="002E5BF6" w14:paraId="41E3DA71" w14:textId="77777777" w:rsidTr="00547B29">
        <w:tc>
          <w:tcPr>
            <w:tcW w:w="3652" w:type="dxa"/>
            <w:tcBorders>
              <w:top w:val="nil"/>
              <w:left w:val="single" w:sz="4" w:space="0" w:color="auto"/>
              <w:bottom w:val="nil"/>
              <w:right w:val="nil"/>
            </w:tcBorders>
          </w:tcPr>
          <w:p w14:paraId="41E3DA6F" w14:textId="458DE86E" w:rsidR="003B4611" w:rsidRPr="002E5BF6" w:rsidRDefault="00741DD7" w:rsidP="00FC1A57">
            <w:pPr>
              <w:pStyle w:val="Text"/>
              <w:keepNext/>
              <w:spacing w:before="0"/>
              <w:jc w:val="left"/>
              <w:rPr>
                <w:sz w:val="22"/>
                <w:szCs w:val="22"/>
                <w:lang w:val="sk-SK"/>
              </w:rPr>
            </w:pPr>
            <w:r w:rsidRPr="002E5BF6">
              <w:rPr>
                <w:color w:val="000000"/>
                <w:sz w:val="22"/>
                <w:szCs w:val="22"/>
                <w:lang w:val="sk-SK"/>
              </w:rPr>
              <w:tab/>
              <w:t>Menej časté</w:t>
            </w:r>
          </w:p>
        </w:tc>
        <w:tc>
          <w:tcPr>
            <w:tcW w:w="5646" w:type="dxa"/>
            <w:tcBorders>
              <w:top w:val="nil"/>
              <w:left w:val="nil"/>
              <w:bottom w:val="nil"/>
              <w:right w:val="single" w:sz="4" w:space="0" w:color="auto"/>
            </w:tcBorders>
          </w:tcPr>
          <w:p w14:paraId="41E3DA70" w14:textId="701AA0F2" w:rsidR="003B4611" w:rsidRPr="002E5BF6" w:rsidRDefault="00741DD7" w:rsidP="00FC1A57">
            <w:pPr>
              <w:pStyle w:val="Text"/>
              <w:keepNext/>
              <w:spacing w:before="0"/>
              <w:jc w:val="left"/>
              <w:rPr>
                <w:color w:val="000000"/>
                <w:sz w:val="22"/>
                <w:szCs w:val="22"/>
                <w:lang w:val="sk-SK"/>
              </w:rPr>
            </w:pPr>
            <w:r w:rsidRPr="002E5BF6">
              <w:rPr>
                <w:color w:val="000000"/>
                <w:sz w:val="22"/>
                <w:szCs w:val="22"/>
                <w:lang w:val="sk-SK"/>
              </w:rPr>
              <w:t>Dystónia</w:t>
            </w:r>
          </w:p>
        </w:tc>
      </w:tr>
      <w:tr w:rsidR="00547B29" w:rsidRPr="002E5BF6" w14:paraId="5CED9092" w14:textId="77777777" w:rsidTr="00741DD7">
        <w:tc>
          <w:tcPr>
            <w:tcW w:w="3652" w:type="dxa"/>
            <w:tcBorders>
              <w:top w:val="nil"/>
              <w:left w:val="single" w:sz="4" w:space="0" w:color="auto"/>
              <w:bottom w:val="single" w:sz="4" w:space="0" w:color="auto"/>
              <w:right w:val="nil"/>
            </w:tcBorders>
          </w:tcPr>
          <w:p w14:paraId="66B1DBBA" w14:textId="35D82447" w:rsidR="00547B29" w:rsidRPr="002E5BF6" w:rsidRDefault="00547B29" w:rsidP="00FC1A57">
            <w:pPr>
              <w:pStyle w:val="Text"/>
              <w:spacing w:before="0"/>
              <w:jc w:val="left"/>
              <w:rPr>
                <w:color w:val="000000"/>
                <w:sz w:val="22"/>
                <w:szCs w:val="22"/>
                <w:lang w:val="sk-SK"/>
              </w:rPr>
            </w:pPr>
            <w:r w:rsidRPr="002E5BF6">
              <w:rPr>
                <w:color w:val="000000"/>
                <w:sz w:val="22"/>
                <w:szCs w:val="22"/>
                <w:lang w:val="sk-SK"/>
              </w:rPr>
              <w:tab/>
            </w:r>
            <w:r>
              <w:rPr>
                <w:color w:val="000000"/>
                <w:sz w:val="22"/>
                <w:szCs w:val="22"/>
                <w:lang w:val="sk-SK"/>
              </w:rPr>
              <w:t>Neznáme</w:t>
            </w:r>
          </w:p>
        </w:tc>
        <w:tc>
          <w:tcPr>
            <w:tcW w:w="5646" w:type="dxa"/>
            <w:tcBorders>
              <w:top w:val="nil"/>
              <w:left w:val="nil"/>
              <w:bottom w:val="single" w:sz="4" w:space="0" w:color="auto"/>
              <w:right w:val="single" w:sz="4" w:space="0" w:color="auto"/>
            </w:tcBorders>
          </w:tcPr>
          <w:p w14:paraId="50475DFD" w14:textId="272DF492" w:rsidR="00547B29" w:rsidRPr="002E5BF6" w:rsidRDefault="00547B29" w:rsidP="00FC1A57">
            <w:pPr>
              <w:pStyle w:val="Text"/>
              <w:spacing w:before="0"/>
              <w:jc w:val="left"/>
              <w:rPr>
                <w:color w:val="000000"/>
                <w:sz w:val="22"/>
                <w:szCs w:val="22"/>
                <w:lang w:val="sk-SK"/>
              </w:rPr>
            </w:pPr>
            <w:r w:rsidRPr="003B4611">
              <w:rPr>
                <w:color w:val="000000"/>
                <w:sz w:val="22"/>
                <w:szCs w:val="22"/>
                <w:lang w:val="sk-SK"/>
              </w:rPr>
              <w:t>Pleurototonus (Pisa syndróm)</w:t>
            </w:r>
          </w:p>
        </w:tc>
      </w:tr>
      <w:tr w:rsidR="00741DD7" w:rsidRPr="002E5BF6" w14:paraId="41E3DA73" w14:textId="77777777" w:rsidTr="00741DD7">
        <w:tc>
          <w:tcPr>
            <w:tcW w:w="9298" w:type="dxa"/>
            <w:gridSpan w:val="2"/>
            <w:tcBorders>
              <w:top w:val="single" w:sz="4" w:space="0" w:color="auto"/>
              <w:left w:val="single" w:sz="4" w:space="0" w:color="auto"/>
              <w:bottom w:val="nil"/>
              <w:right w:val="single" w:sz="4" w:space="0" w:color="auto"/>
            </w:tcBorders>
          </w:tcPr>
          <w:p w14:paraId="41E3DA72"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Poruchy srdca a srdcovej činnosti</w:t>
            </w:r>
          </w:p>
        </w:tc>
      </w:tr>
      <w:tr w:rsidR="00741DD7" w:rsidRPr="002E5BF6" w14:paraId="41E3DA76" w14:textId="77777777" w:rsidTr="00741DD7">
        <w:tc>
          <w:tcPr>
            <w:tcW w:w="3652" w:type="dxa"/>
            <w:tcBorders>
              <w:top w:val="nil"/>
              <w:left w:val="single" w:sz="4" w:space="0" w:color="auto"/>
              <w:bottom w:val="nil"/>
              <w:right w:val="nil"/>
            </w:tcBorders>
          </w:tcPr>
          <w:p w14:paraId="41E3DA74"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75"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Bradykardia</w:t>
            </w:r>
          </w:p>
        </w:tc>
      </w:tr>
      <w:tr w:rsidR="00741DD7" w:rsidRPr="002E5BF6" w14:paraId="41E3DA79" w14:textId="77777777" w:rsidTr="00741DD7">
        <w:tc>
          <w:tcPr>
            <w:tcW w:w="3652" w:type="dxa"/>
            <w:tcBorders>
              <w:top w:val="nil"/>
              <w:left w:val="single" w:sz="4" w:space="0" w:color="auto"/>
              <w:bottom w:val="nil"/>
              <w:right w:val="nil"/>
            </w:tcBorders>
          </w:tcPr>
          <w:p w14:paraId="41E3DA77"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Menej časté</w:t>
            </w:r>
          </w:p>
        </w:tc>
        <w:tc>
          <w:tcPr>
            <w:tcW w:w="5646" w:type="dxa"/>
            <w:tcBorders>
              <w:top w:val="nil"/>
              <w:left w:val="nil"/>
              <w:bottom w:val="nil"/>
              <w:right w:val="single" w:sz="4" w:space="0" w:color="auto"/>
            </w:tcBorders>
          </w:tcPr>
          <w:p w14:paraId="41E3DA78"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Fibrilácia predsiení</w:t>
            </w:r>
          </w:p>
        </w:tc>
      </w:tr>
      <w:tr w:rsidR="00741DD7" w:rsidRPr="002E5BF6" w14:paraId="41E3DA7C" w14:textId="77777777" w:rsidTr="00145588">
        <w:tc>
          <w:tcPr>
            <w:tcW w:w="3652" w:type="dxa"/>
            <w:tcBorders>
              <w:top w:val="nil"/>
              <w:left w:val="single" w:sz="4" w:space="0" w:color="auto"/>
              <w:bottom w:val="nil"/>
              <w:right w:val="nil"/>
            </w:tcBorders>
          </w:tcPr>
          <w:p w14:paraId="41E3DA7A"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Menej časté</w:t>
            </w:r>
          </w:p>
        </w:tc>
        <w:tc>
          <w:tcPr>
            <w:tcW w:w="5646" w:type="dxa"/>
            <w:tcBorders>
              <w:top w:val="nil"/>
              <w:left w:val="nil"/>
              <w:bottom w:val="nil"/>
              <w:right w:val="single" w:sz="4" w:space="0" w:color="auto"/>
            </w:tcBorders>
          </w:tcPr>
          <w:p w14:paraId="41E3DA7B"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Átrioventrikulárna blokáda</w:t>
            </w:r>
          </w:p>
        </w:tc>
      </w:tr>
      <w:tr w:rsidR="00145588" w:rsidRPr="002E5BF6" w14:paraId="41E3DA7F" w14:textId="77777777" w:rsidTr="001F19BF">
        <w:tc>
          <w:tcPr>
            <w:tcW w:w="3652" w:type="dxa"/>
            <w:tcBorders>
              <w:top w:val="nil"/>
              <w:bottom w:val="single" w:sz="4" w:space="0" w:color="auto"/>
              <w:right w:val="nil"/>
            </w:tcBorders>
          </w:tcPr>
          <w:p w14:paraId="41E3DA7D" w14:textId="77777777" w:rsidR="00145588" w:rsidRPr="002E5BF6" w:rsidRDefault="00145588"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A7E" w14:textId="77777777" w:rsidR="00145588" w:rsidRPr="002E5BF6" w:rsidRDefault="00145588" w:rsidP="00FC1A57">
            <w:pPr>
              <w:pStyle w:val="Text"/>
              <w:spacing w:before="0"/>
              <w:jc w:val="left"/>
              <w:rPr>
                <w:sz w:val="22"/>
                <w:szCs w:val="22"/>
                <w:lang w:val="sk-SK"/>
              </w:rPr>
            </w:pPr>
            <w:r w:rsidRPr="002E5BF6">
              <w:rPr>
                <w:sz w:val="22"/>
                <w:szCs w:val="22"/>
                <w:lang w:val="sk-SK"/>
              </w:rPr>
              <w:t>Syndróm chorého sínusového uzla</w:t>
            </w:r>
          </w:p>
        </w:tc>
      </w:tr>
      <w:tr w:rsidR="009B71A0" w:rsidRPr="002E5BF6" w14:paraId="41E3DA81" w14:textId="77777777" w:rsidTr="008D154D">
        <w:tc>
          <w:tcPr>
            <w:tcW w:w="9298" w:type="dxa"/>
            <w:gridSpan w:val="2"/>
            <w:tcBorders>
              <w:top w:val="single" w:sz="4" w:space="0" w:color="auto"/>
              <w:left w:val="single" w:sz="4" w:space="0" w:color="auto"/>
              <w:bottom w:val="nil"/>
              <w:right w:val="single" w:sz="4" w:space="0" w:color="auto"/>
            </w:tcBorders>
          </w:tcPr>
          <w:p w14:paraId="41E3DA80" w14:textId="77777777" w:rsidR="009B71A0" w:rsidRPr="002E5BF6" w:rsidRDefault="009B71A0" w:rsidP="00FC1A57">
            <w:pPr>
              <w:pStyle w:val="Text"/>
              <w:keepNext/>
              <w:spacing w:before="0"/>
              <w:jc w:val="left"/>
              <w:rPr>
                <w:b/>
                <w:color w:val="000000"/>
                <w:sz w:val="22"/>
                <w:szCs w:val="22"/>
                <w:lang w:val="sk-SK"/>
              </w:rPr>
            </w:pPr>
            <w:r w:rsidRPr="002E5BF6">
              <w:rPr>
                <w:b/>
                <w:sz w:val="22"/>
                <w:szCs w:val="22"/>
                <w:lang w:val="sk-SK"/>
              </w:rPr>
              <w:t>Poruchy ciev</w:t>
            </w:r>
          </w:p>
        </w:tc>
      </w:tr>
      <w:tr w:rsidR="009B71A0" w:rsidRPr="002E5BF6" w14:paraId="41E3DA84" w14:textId="77777777" w:rsidTr="008D154D">
        <w:tc>
          <w:tcPr>
            <w:tcW w:w="3652" w:type="dxa"/>
            <w:tcBorders>
              <w:top w:val="nil"/>
              <w:left w:val="single" w:sz="4" w:space="0" w:color="auto"/>
              <w:bottom w:val="nil"/>
              <w:right w:val="nil"/>
            </w:tcBorders>
          </w:tcPr>
          <w:p w14:paraId="41E3DA82" w14:textId="77777777" w:rsidR="009B71A0" w:rsidRPr="002E5BF6" w:rsidRDefault="009B71A0" w:rsidP="00FC1A57">
            <w:pPr>
              <w:pStyle w:val="Text"/>
              <w:keepNext/>
              <w:spacing w:before="0"/>
              <w:jc w:val="left"/>
              <w:rPr>
                <w:sz w:val="22"/>
                <w:szCs w:val="22"/>
                <w:lang w:val="sk-SK"/>
              </w:rPr>
            </w:pPr>
            <w:r w:rsidRPr="002E5BF6">
              <w:rPr>
                <w:sz w:val="22"/>
                <w:szCs w:val="22"/>
                <w:lang w:val="sk-SK"/>
              </w:rPr>
              <w:tab/>
              <w:t>Časté</w:t>
            </w:r>
          </w:p>
        </w:tc>
        <w:tc>
          <w:tcPr>
            <w:tcW w:w="5646" w:type="dxa"/>
            <w:tcBorders>
              <w:top w:val="nil"/>
              <w:left w:val="nil"/>
              <w:bottom w:val="nil"/>
              <w:right w:val="single" w:sz="4" w:space="0" w:color="auto"/>
            </w:tcBorders>
          </w:tcPr>
          <w:p w14:paraId="41E3DA83" w14:textId="77777777" w:rsidR="009B71A0" w:rsidRPr="002E5BF6" w:rsidRDefault="009B71A0" w:rsidP="00FC1A57">
            <w:pPr>
              <w:pStyle w:val="Text"/>
              <w:keepNext/>
              <w:spacing w:before="0"/>
              <w:jc w:val="left"/>
              <w:rPr>
                <w:color w:val="000000"/>
                <w:sz w:val="22"/>
                <w:szCs w:val="22"/>
                <w:lang w:val="sk-SK"/>
              </w:rPr>
            </w:pPr>
            <w:r w:rsidRPr="002E5BF6">
              <w:rPr>
                <w:color w:val="000000"/>
                <w:sz w:val="22"/>
                <w:szCs w:val="22"/>
                <w:lang w:val="sk-SK"/>
              </w:rPr>
              <w:t>Hypertenzia</w:t>
            </w:r>
          </w:p>
        </w:tc>
      </w:tr>
      <w:tr w:rsidR="009B71A0" w:rsidRPr="002E5BF6" w14:paraId="41E3DA87" w14:textId="77777777" w:rsidTr="008D154D">
        <w:tc>
          <w:tcPr>
            <w:tcW w:w="3652" w:type="dxa"/>
            <w:tcBorders>
              <w:top w:val="nil"/>
              <w:left w:val="single" w:sz="4" w:space="0" w:color="auto"/>
              <w:bottom w:val="single" w:sz="4" w:space="0" w:color="auto"/>
              <w:right w:val="nil"/>
            </w:tcBorders>
          </w:tcPr>
          <w:p w14:paraId="41E3DA85" w14:textId="77777777" w:rsidR="009B71A0" w:rsidRPr="002E5BF6" w:rsidRDefault="009B71A0" w:rsidP="00FC1A57">
            <w:pPr>
              <w:pStyle w:val="Text"/>
              <w:spacing w:before="0"/>
              <w:jc w:val="left"/>
              <w:rPr>
                <w:sz w:val="22"/>
                <w:szCs w:val="22"/>
                <w:lang w:val="sk-SK"/>
              </w:rPr>
            </w:pPr>
            <w:r w:rsidRPr="002E5BF6">
              <w:rPr>
                <w:sz w:val="22"/>
                <w:szCs w:val="22"/>
                <w:lang w:val="sk-SK"/>
              </w:rPr>
              <w:tab/>
              <w:t>Menej časté</w:t>
            </w:r>
          </w:p>
        </w:tc>
        <w:tc>
          <w:tcPr>
            <w:tcW w:w="5646" w:type="dxa"/>
            <w:tcBorders>
              <w:top w:val="nil"/>
              <w:left w:val="nil"/>
              <w:bottom w:val="single" w:sz="4" w:space="0" w:color="auto"/>
              <w:right w:val="single" w:sz="4" w:space="0" w:color="auto"/>
            </w:tcBorders>
          </w:tcPr>
          <w:p w14:paraId="41E3DA86" w14:textId="77777777" w:rsidR="009B71A0" w:rsidRPr="002E5BF6" w:rsidRDefault="009B71A0" w:rsidP="00FC1A57">
            <w:pPr>
              <w:pStyle w:val="Text"/>
              <w:spacing w:before="0"/>
              <w:jc w:val="left"/>
              <w:rPr>
                <w:color w:val="000000"/>
                <w:sz w:val="22"/>
                <w:szCs w:val="22"/>
                <w:lang w:val="sk-SK"/>
              </w:rPr>
            </w:pPr>
            <w:r w:rsidRPr="002E5BF6">
              <w:rPr>
                <w:color w:val="000000"/>
                <w:sz w:val="22"/>
                <w:szCs w:val="22"/>
                <w:lang w:val="sk-SK"/>
              </w:rPr>
              <w:t>Hypotenzia</w:t>
            </w:r>
          </w:p>
        </w:tc>
      </w:tr>
      <w:tr w:rsidR="00741DD7" w:rsidRPr="002E5BF6" w14:paraId="41E3DA89" w14:textId="77777777" w:rsidTr="00741DD7">
        <w:tc>
          <w:tcPr>
            <w:tcW w:w="9298" w:type="dxa"/>
            <w:gridSpan w:val="2"/>
            <w:tcBorders>
              <w:top w:val="single" w:sz="4" w:space="0" w:color="auto"/>
              <w:left w:val="single" w:sz="4" w:space="0" w:color="auto"/>
              <w:bottom w:val="nil"/>
              <w:right w:val="single" w:sz="4" w:space="0" w:color="auto"/>
            </w:tcBorders>
          </w:tcPr>
          <w:p w14:paraId="41E3DA88"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Poruchy gastrointestinálneho traktu</w:t>
            </w:r>
          </w:p>
        </w:tc>
      </w:tr>
      <w:tr w:rsidR="00741DD7" w:rsidRPr="002E5BF6" w14:paraId="41E3DA8C" w14:textId="77777777" w:rsidTr="00741DD7">
        <w:tc>
          <w:tcPr>
            <w:tcW w:w="3652" w:type="dxa"/>
            <w:tcBorders>
              <w:top w:val="nil"/>
              <w:left w:val="single" w:sz="4" w:space="0" w:color="auto"/>
              <w:bottom w:val="nil"/>
              <w:right w:val="nil"/>
            </w:tcBorders>
          </w:tcPr>
          <w:p w14:paraId="41E3DA8A"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A8B"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Nauzea</w:t>
            </w:r>
          </w:p>
        </w:tc>
      </w:tr>
      <w:tr w:rsidR="00741DD7" w:rsidRPr="002E5BF6" w14:paraId="41E3DA8F" w14:textId="77777777" w:rsidTr="00741DD7">
        <w:tc>
          <w:tcPr>
            <w:tcW w:w="3652" w:type="dxa"/>
            <w:tcBorders>
              <w:top w:val="nil"/>
              <w:left w:val="single" w:sz="4" w:space="0" w:color="auto"/>
              <w:bottom w:val="nil"/>
              <w:right w:val="nil"/>
            </w:tcBorders>
          </w:tcPr>
          <w:p w14:paraId="41E3DA8D"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A8E"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Vracanie</w:t>
            </w:r>
          </w:p>
        </w:tc>
      </w:tr>
      <w:tr w:rsidR="00741DD7" w:rsidRPr="002E5BF6" w14:paraId="41E3DA92" w14:textId="77777777" w:rsidTr="00741DD7">
        <w:tc>
          <w:tcPr>
            <w:tcW w:w="3652" w:type="dxa"/>
            <w:tcBorders>
              <w:top w:val="nil"/>
              <w:left w:val="single" w:sz="4" w:space="0" w:color="auto"/>
              <w:bottom w:val="nil"/>
              <w:right w:val="nil"/>
            </w:tcBorders>
          </w:tcPr>
          <w:p w14:paraId="41E3DA90"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91"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Hnačka</w:t>
            </w:r>
          </w:p>
        </w:tc>
      </w:tr>
      <w:tr w:rsidR="00741DD7" w:rsidRPr="002E5BF6" w14:paraId="41E3DA95" w14:textId="77777777" w:rsidTr="00741DD7">
        <w:tc>
          <w:tcPr>
            <w:tcW w:w="3652" w:type="dxa"/>
            <w:tcBorders>
              <w:top w:val="nil"/>
              <w:left w:val="single" w:sz="4" w:space="0" w:color="auto"/>
              <w:bottom w:val="nil"/>
              <w:right w:val="nil"/>
            </w:tcBorders>
          </w:tcPr>
          <w:p w14:paraId="41E3DA93"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94" w14:textId="77777777" w:rsidR="00741DD7" w:rsidRPr="002E5BF6" w:rsidRDefault="00741DD7" w:rsidP="00FC1A57">
            <w:pPr>
              <w:pStyle w:val="Text"/>
              <w:keepNext/>
              <w:spacing w:before="0"/>
              <w:jc w:val="left"/>
              <w:rPr>
                <w:color w:val="000000"/>
                <w:sz w:val="22"/>
                <w:szCs w:val="22"/>
                <w:lang w:val="sk-SK"/>
              </w:rPr>
            </w:pPr>
            <w:r w:rsidRPr="002E5BF6">
              <w:rPr>
                <w:color w:val="000000"/>
                <w:sz w:val="22"/>
                <w:szCs w:val="22"/>
                <w:lang w:val="sk-SK"/>
              </w:rPr>
              <w:t>Bolesť brucha a dyspepsia</w:t>
            </w:r>
          </w:p>
        </w:tc>
      </w:tr>
      <w:tr w:rsidR="00741DD7" w:rsidRPr="002E5BF6" w14:paraId="41E3DA98" w14:textId="77777777" w:rsidTr="00741DD7">
        <w:tc>
          <w:tcPr>
            <w:tcW w:w="3652" w:type="dxa"/>
            <w:tcBorders>
              <w:top w:val="nil"/>
              <w:left w:val="single" w:sz="4" w:space="0" w:color="auto"/>
              <w:bottom w:val="single" w:sz="4" w:space="0" w:color="auto"/>
              <w:right w:val="nil"/>
            </w:tcBorders>
          </w:tcPr>
          <w:p w14:paraId="41E3DA96" w14:textId="77777777" w:rsidR="00741DD7" w:rsidRPr="002E5BF6" w:rsidRDefault="00741DD7" w:rsidP="00FC1A57">
            <w:pPr>
              <w:pStyle w:val="T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single" w:sz="4" w:space="0" w:color="auto"/>
              <w:right w:val="single" w:sz="4" w:space="0" w:color="auto"/>
            </w:tcBorders>
          </w:tcPr>
          <w:p w14:paraId="41E3DA97" w14:textId="77777777" w:rsidR="00741DD7" w:rsidRPr="002E5BF6" w:rsidRDefault="00741DD7" w:rsidP="00FC1A57">
            <w:pPr>
              <w:pStyle w:val="Text"/>
              <w:spacing w:before="0"/>
              <w:jc w:val="left"/>
              <w:rPr>
                <w:color w:val="000000"/>
                <w:sz w:val="22"/>
                <w:szCs w:val="22"/>
                <w:lang w:val="sk-SK"/>
              </w:rPr>
            </w:pPr>
            <w:r w:rsidRPr="002E5BF6">
              <w:rPr>
                <w:color w:val="000000"/>
                <w:sz w:val="22"/>
                <w:szCs w:val="22"/>
                <w:lang w:val="sk-SK"/>
              </w:rPr>
              <w:t>Nadmerné vylučovanie slín</w:t>
            </w:r>
          </w:p>
        </w:tc>
      </w:tr>
      <w:tr w:rsidR="00145588" w:rsidRPr="002E5BF6" w14:paraId="41E3DA9A" w14:textId="77777777" w:rsidTr="001F19BF">
        <w:tc>
          <w:tcPr>
            <w:tcW w:w="9298" w:type="dxa"/>
            <w:gridSpan w:val="2"/>
            <w:tcBorders>
              <w:bottom w:val="nil"/>
            </w:tcBorders>
          </w:tcPr>
          <w:p w14:paraId="41E3DA99" w14:textId="77777777" w:rsidR="00145588" w:rsidRPr="002E5BF6" w:rsidRDefault="00145588" w:rsidP="00FC1A57">
            <w:pPr>
              <w:pStyle w:val="Text"/>
              <w:keepNext/>
              <w:spacing w:before="0"/>
              <w:rPr>
                <w:b/>
                <w:color w:val="000000"/>
                <w:sz w:val="22"/>
                <w:szCs w:val="22"/>
                <w:lang w:val="sk-SK"/>
              </w:rPr>
            </w:pPr>
            <w:r w:rsidRPr="002E5BF6">
              <w:rPr>
                <w:b/>
                <w:bCs/>
                <w:sz w:val="22"/>
                <w:szCs w:val="22"/>
                <w:lang w:val="sk-SK"/>
              </w:rPr>
              <w:t>Poruchy</w:t>
            </w:r>
            <w:r w:rsidRPr="002E5BF6">
              <w:rPr>
                <w:b/>
                <w:sz w:val="22"/>
                <w:szCs w:val="22"/>
                <w:lang w:val="sk-SK"/>
              </w:rPr>
              <w:t xml:space="preserve"> pečene a žlčových ciest</w:t>
            </w:r>
          </w:p>
        </w:tc>
      </w:tr>
      <w:tr w:rsidR="00145588" w:rsidRPr="002E5BF6" w14:paraId="41E3DA9D" w14:textId="77777777" w:rsidTr="001F19BF">
        <w:tc>
          <w:tcPr>
            <w:tcW w:w="3652" w:type="dxa"/>
            <w:tcBorders>
              <w:top w:val="nil"/>
              <w:right w:val="nil"/>
            </w:tcBorders>
          </w:tcPr>
          <w:p w14:paraId="41E3DA9B" w14:textId="77777777" w:rsidR="00145588" w:rsidRPr="002E5BF6" w:rsidRDefault="00145588"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tcBorders>
          </w:tcPr>
          <w:p w14:paraId="41E3DA9C" w14:textId="77777777" w:rsidR="00145588" w:rsidRPr="002E5BF6" w:rsidRDefault="00145588" w:rsidP="00FC1A57">
            <w:pPr>
              <w:pStyle w:val="Text"/>
              <w:spacing w:before="0"/>
              <w:jc w:val="left"/>
              <w:rPr>
                <w:sz w:val="22"/>
                <w:szCs w:val="22"/>
                <w:lang w:val="sk-SK"/>
              </w:rPr>
            </w:pPr>
            <w:r w:rsidRPr="002E5BF6">
              <w:rPr>
                <w:sz w:val="22"/>
                <w:szCs w:val="22"/>
                <w:lang w:val="sk-SK"/>
              </w:rPr>
              <w:t>Hepatitída</w:t>
            </w:r>
          </w:p>
        </w:tc>
      </w:tr>
      <w:tr w:rsidR="00741DD7" w:rsidRPr="002E5BF6" w14:paraId="41E3DA9F" w14:textId="77777777" w:rsidTr="00F2260A">
        <w:tc>
          <w:tcPr>
            <w:tcW w:w="9298" w:type="dxa"/>
            <w:gridSpan w:val="2"/>
            <w:tcBorders>
              <w:top w:val="single" w:sz="4" w:space="0" w:color="auto"/>
              <w:left w:val="single" w:sz="4" w:space="0" w:color="auto"/>
              <w:bottom w:val="nil"/>
              <w:right w:val="single" w:sz="4" w:space="0" w:color="auto"/>
            </w:tcBorders>
          </w:tcPr>
          <w:p w14:paraId="41E3DA9E"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Poruchy kože a podkožného tkaniva</w:t>
            </w:r>
          </w:p>
        </w:tc>
      </w:tr>
      <w:tr w:rsidR="00741DD7" w:rsidRPr="002E5BF6" w14:paraId="41E3DAA2" w14:textId="77777777" w:rsidTr="00F2260A">
        <w:tc>
          <w:tcPr>
            <w:tcW w:w="3652" w:type="dxa"/>
            <w:tcBorders>
              <w:top w:val="nil"/>
              <w:left w:val="single" w:sz="4" w:space="0" w:color="auto"/>
              <w:bottom w:val="nil"/>
              <w:right w:val="nil"/>
            </w:tcBorders>
          </w:tcPr>
          <w:p w14:paraId="41E3DAA0" w14:textId="77777777" w:rsidR="00741DD7" w:rsidRPr="002E5BF6" w:rsidRDefault="00741DD7"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A1" w14:textId="77777777" w:rsidR="00741DD7" w:rsidRPr="002E5BF6" w:rsidRDefault="002776CA" w:rsidP="00FC1A57">
            <w:pPr>
              <w:pStyle w:val="Text"/>
              <w:keepNext/>
              <w:spacing w:before="0"/>
              <w:jc w:val="left"/>
              <w:rPr>
                <w:color w:val="000000"/>
                <w:sz w:val="22"/>
                <w:szCs w:val="22"/>
                <w:lang w:val="sk-SK"/>
              </w:rPr>
            </w:pPr>
            <w:r w:rsidRPr="002E5BF6">
              <w:rPr>
                <w:snapToGrid w:val="0"/>
                <w:color w:val="000000"/>
                <w:sz w:val="22"/>
                <w:szCs w:val="22"/>
                <w:lang w:val="sk-SK"/>
              </w:rPr>
              <w:t>Hyperhidróza</w:t>
            </w:r>
          </w:p>
        </w:tc>
      </w:tr>
      <w:tr w:rsidR="00BD3B86" w:rsidRPr="002E5BF6" w14:paraId="41E3DAA5" w14:textId="77777777" w:rsidTr="00F2260A">
        <w:tc>
          <w:tcPr>
            <w:tcW w:w="3652" w:type="dxa"/>
            <w:tcBorders>
              <w:top w:val="nil"/>
              <w:right w:val="nil"/>
            </w:tcBorders>
          </w:tcPr>
          <w:p w14:paraId="41E3DAA3" w14:textId="77777777" w:rsidR="00BD3B86" w:rsidRPr="002E5BF6" w:rsidRDefault="00BD3B86" w:rsidP="00FC1A57">
            <w:pPr>
              <w:pStyle w:val="Text"/>
              <w:keepNext/>
              <w:spacing w:before="0"/>
              <w:jc w:val="left"/>
              <w:rPr>
                <w:snapToGrid w:val="0"/>
                <w:color w:val="000000"/>
                <w:sz w:val="22"/>
                <w:szCs w:val="22"/>
                <w:lang w:val="sk-SK"/>
              </w:rPr>
            </w:pPr>
            <w:r w:rsidRPr="002E5BF6">
              <w:rPr>
                <w:color w:val="000000"/>
                <w:sz w:val="22"/>
                <w:szCs w:val="22"/>
                <w:lang w:val="sk-SK"/>
              </w:rPr>
              <w:tab/>
              <w:t>Neznáme</w:t>
            </w:r>
          </w:p>
        </w:tc>
        <w:tc>
          <w:tcPr>
            <w:tcW w:w="5646" w:type="dxa"/>
            <w:tcBorders>
              <w:top w:val="nil"/>
              <w:left w:val="nil"/>
            </w:tcBorders>
          </w:tcPr>
          <w:p w14:paraId="41E3DAA4" w14:textId="77777777" w:rsidR="00BD3B86" w:rsidRPr="002E5BF6" w:rsidRDefault="00AD78BE" w:rsidP="00FC1A57">
            <w:pPr>
              <w:pStyle w:val="Text"/>
              <w:keepNext/>
              <w:spacing w:before="0"/>
              <w:rPr>
                <w:color w:val="000000"/>
                <w:sz w:val="22"/>
                <w:szCs w:val="22"/>
                <w:lang w:val="sk-SK"/>
              </w:rPr>
            </w:pPr>
            <w:r w:rsidRPr="002E5BF6">
              <w:rPr>
                <w:snapToGrid w:val="0"/>
                <w:color w:val="000000"/>
                <w:sz w:val="22"/>
                <w:szCs w:val="22"/>
                <w:lang w:val="sk-SK"/>
              </w:rPr>
              <w:t>Alergická dermatitída (d</w:t>
            </w:r>
            <w:r w:rsidR="00BD3B86" w:rsidRPr="002E5BF6">
              <w:rPr>
                <w:snapToGrid w:val="0"/>
                <w:color w:val="000000"/>
                <w:sz w:val="22"/>
                <w:szCs w:val="22"/>
                <w:lang w:val="sk-SK"/>
              </w:rPr>
              <w:t>iseminovan</w:t>
            </w:r>
            <w:r w:rsidRPr="002E5BF6">
              <w:rPr>
                <w:snapToGrid w:val="0"/>
                <w:color w:val="000000"/>
                <w:sz w:val="22"/>
                <w:szCs w:val="22"/>
                <w:lang w:val="sk-SK"/>
              </w:rPr>
              <w:t>á)</w:t>
            </w:r>
          </w:p>
        </w:tc>
      </w:tr>
      <w:tr w:rsidR="00741DD7" w:rsidRPr="002E5BF6" w14:paraId="41E3DAA7" w14:textId="77777777" w:rsidTr="00741DD7">
        <w:tc>
          <w:tcPr>
            <w:tcW w:w="9298" w:type="dxa"/>
            <w:gridSpan w:val="2"/>
            <w:tcBorders>
              <w:top w:val="single" w:sz="4" w:space="0" w:color="auto"/>
              <w:left w:val="single" w:sz="4" w:space="0" w:color="auto"/>
              <w:bottom w:val="nil"/>
              <w:right w:val="single" w:sz="4" w:space="0" w:color="auto"/>
            </w:tcBorders>
          </w:tcPr>
          <w:p w14:paraId="41E3DAA6" w14:textId="77777777" w:rsidR="00741DD7" w:rsidRPr="002E5BF6" w:rsidRDefault="00741DD7" w:rsidP="00FC1A57">
            <w:pPr>
              <w:pStyle w:val="Text"/>
              <w:keepNext/>
              <w:spacing w:before="0"/>
              <w:jc w:val="left"/>
              <w:rPr>
                <w:b/>
                <w:color w:val="000000"/>
                <w:sz w:val="22"/>
                <w:szCs w:val="22"/>
                <w:lang w:val="sk-SK"/>
              </w:rPr>
            </w:pPr>
            <w:r w:rsidRPr="002E5BF6">
              <w:rPr>
                <w:b/>
                <w:sz w:val="22"/>
                <w:szCs w:val="22"/>
                <w:lang w:val="sk-SK"/>
              </w:rPr>
              <w:t xml:space="preserve">Celkové </w:t>
            </w:r>
            <w:r w:rsidRPr="002E5BF6">
              <w:rPr>
                <w:b/>
                <w:bCs/>
                <w:sz w:val="22"/>
                <w:szCs w:val="22"/>
                <w:lang w:val="sk-SK"/>
              </w:rPr>
              <w:t>poruchy</w:t>
            </w:r>
            <w:r w:rsidRPr="002E5BF6">
              <w:rPr>
                <w:b/>
                <w:sz w:val="22"/>
                <w:szCs w:val="22"/>
                <w:lang w:val="sk-SK"/>
              </w:rPr>
              <w:t xml:space="preserve"> a reakcie v mieste podania</w:t>
            </w:r>
          </w:p>
        </w:tc>
      </w:tr>
      <w:tr w:rsidR="00A346D2" w:rsidRPr="002E5BF6" w14:paraId="41E3DAAA" w14:textId="77777777" w:rsidTr="00EC45D3">
        <w:tc>
          <w:tcPr>
            <w:tcW w:w="3652" w:type="dxa"/>
            <w:tcBorders>
              <w:top w:val="nil"/>
              <w:left w:val="single" w:sz="4" w:space="0" w:color="auto"/>
              <w:bottom w:val="nil"/>
              <w:right w:val="nil"/>
            </w:tcBorders>
          </w:tcPr>
          <w:p w14:paraId="41E3DAA8" w14:textId="77777777" w:rsidR="00A346D2" w:rsidRPr="002E5BF6" w:rsidRDefault="00A346D2"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AA9" w14:textId="77777777" w:rsidR="00A346D2" w:rsidRPr="002E5BF6" w:rsidRDefault="00A346D2" w:rsidP="00FC1A57">
            <w:pPr>
              <w:pStyle w:val="Text"/>
              <w:keepNext/>
              <w:spacing w:before="0"/>
              <w:jc w:val="left"/>
              <w:rPr>
                <w:color w:val="000000"/>
                <w:sz w:val="22"/>
                <w:szCs w:val="22"/>
                <w:lang w:val="sk-SK"/>
              </w:rPr>
            </w:pPr>
            <w:r w:rsidRPr="002E5BF6">
              <w:rPr>
                <w:color w:val="000000"/>
                <w:sz w:val="22"/>
                <w:szCs w:val="22"/>
                <w:lang w:val="sk-SK"/>
              </w:rPr>
              <w:t>Pády</w:t>
            </w:r>
          </w:p>
        </w:tc>
      </w:tr>
      <w:tr w:rsidR="00A346D2" w:rsidRPr="002E5BF6" w14:paraId="41E3DAAD" w14:textId="77777777" w:rsidTr="00741DD7">
        <w:tc>
          <w:tcPr>
            <w:tcW w:w="3652" w:type="dxa"/>
            <w:tcBorders>
              <w:top w:val="nil"/>
              <w:left w:val="single" w:sz="4" w:space="0" w:color="auto"/>
              <w:bottom w:val="nil"/>
              <w:right w:val="nil"/>
            </w:tcBorders>
          </w:tcPr>
          <w:p w14:paraId="41E3DAAB" w14:textId="77777777" w:rsidR="00A346D2" w:rsidRPr="002E5BF6" w:rsidRDefault="00A346D2"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AC" w14:textId="77777777" w:rsidR="00A346D2" w:rsidRPr="002E5BF6" w:rsidRDefault="00A346D2" w:rsidP="00FC1A57">
            <w:pPr>
              <w:pStyle w:val="Text"/>
              <w:keepNext/>
              <w:spacing w:before="0"/>
              <w:jc w:val="left"/>
              <w:rPr>
                <w:color w:val="000000"/>
                <w:sz w:val="22"/>
                <w:szCs w:val="22"/>
                <w:lang w:val="sk-SK"/>
              </w:rPr>
            </w:pPr>
            <w:r w:rsidRPr="002E5BF6">
              <w:rPr>
                <w:color w:val="000000"/>
                <w:sz w:val="22"/>
                <w:szCs w:val="22"/>
                <w:lang w:val="sk-SK"/>
              </w:rPr>
              <w:t>Únava a asténia</w:t>
            </w:r>
          </w:p>
        </w:tc>
      </w:tr>
      <w:tr w:rsidR="00A346D2" w:rsidRPr="002E5BF6" w14:paraId="41E3DAB0" w14:textId="77777777" w:rsidTr="009B71A0">
        <w:tc>
          <w:tcPr>
            <w:tcW w:w="3652" w:type="dxa"/>
            <w:tcBorders>
              <w:top w:val="nil"/>
              <w:left w:val="single" w:sz="4" w:space="0" w:color="auto"/>
              <w:bottom w:val="nil"/>
              <w:right w:val="nil"/>
            </w:tcBorders>
          </w:tcPr>
          <w:p w14:paraId="41E3DAAE" w14:textId="77777777" w:rsidR="00A346D2" w:rsidRPr="002E5BF6" w:rsidRDefault="00A346D2"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AAF" w14:textId="77777777" w:rsidR="00A346D2" w:rsidRPr="002E5BF6" w:rsidRDefault="00A346D2" w:rsidP="00FC1A57">
            <w:pPr>
              <w:pStyle w:val="Text"/>
              <w:keepNext/>
              <w:spacing w:before="0"/>
              <w:jc w:val="left"/>
              <w:rPr>
                <w:color w:val="000000"/>
                <w:sz w:val="22"/>
                <w:szCs w:val="22"/>
                <w:lang w:val="sk-SK"/>
              </w:rPr>
            </w:pPr>
            <w:r w:rsidRPr="002E5BF6">
              <w:rPr>
                <w:color w:val="000000"/>
                <w:spacing w:val="-2"/>
                <w:sz w:val="22"/>
                <w:szCs w:val="22"/>
                <w:lang w:val="sk-SK"/>
              </w:rPr>
              <w:t>Porucha chôdze</w:t>
            </w:r>
          </w:p>
        </w:tc>
      </w:tr>
      <w:tr w:rsidR="00A346D2" w:rsidRPr="002E5BF6" w14:paraId="41E3DAB3" w14:textId="77777777" w:rsidTr="009B71A0">
        <w:tc>
          <w:tcPr>
            <w:tcW w:w="3652" w:type="dxa"/>
            <w:tcBorders>
              <w:top w:val="nil"/>
              <w:left w:val="single" w:sz="4" w:space="0" w:color="auto"/>
              <w:bottom w:val="single" w:sz="4" w:space="0" w:color="auto"/>
              <w:right w:val="nil"/>
            </w:tcBorders>
          </w:tcPr>
          <w:p w14:paraId="41E3DAB1" w14:textId="77777777" w:rsidR="00A346D2" w:rsidRPr="002E5BF6" w:rsidRDefault="00A346D2"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single" w:sz="4" w:space="0" w:color="auto"/>
              <w:right w:val="single" w:sz="4" w:space="0" w:color="auto"/>
            </w:tcBorders>
          </w:tcPr>
          <w:p w14:paraId="41E3DAB2" w14:textId="77777777" w:rsidR="00A346D2" w:rsidRPr="002E5BF6" w:rsidRDefault="00A346D2" w:rsidP="00FC1A57">
            <w:pPr>
              <w:pStyle w:val="Text"/>
              <w:keepNext/>
              <w:spacing w:before="0"/>
              <w:jc w:val="left"/>
              <w:rPr>
                <w:color w:val="000000"/>
                <w:sz w:val="22"/>
                <w:szCs w:val="22"/>
                <w:lang w:val="sk-SK"/>
              </w:rPr>
            </w:pPr>
            <w:r w:rsidRPr="002E5BF6">
              <w:rPr>
                <w:color w:val="000000"/>
                <w:spacing w:val="-2"/>
                <w:sz w:val="22"/>
                <w:szCs w:val="22"/>
                <w:lang w:val="sk-SK"/>
              </w:rPr>
              <w:t>Parkinsonovská chôdza</w:t>
            </w:r>
          </w:p>
        </w:tc>
      </w:tr>
    </w:tbl>
    <w:p w14:paraId="41E3DAB4" w14:textId="77777777" w:rsidR="00306652" w:rsidRPr="002E5BF6" w:rsidRDefault="00306652" w:rsidP="00FC1A57">
      <w:pPr>
        <w:ind w:left="0" w:firstLine="0"/>
        <w:rPr>
          <w:color w:val="000000"/>
          <w:szCs w:val="22"/>
        </w:rPr>
      </w:pPr>
    </w:p>
    <w:p w14:paraId="41E3DAB5" w14:textId="77777777" w:rsidR="00751B41" w:rsidRPr="002E5BF6" w:rsidRDefault="009D2EC3" w:rsidP="00FC1A57">
      <w:pPr>
        <w:ind w:left="0" w:firstLine="0"/>
        <w:rPr>
          <w:color w:val="000000"/>
          <w:szCs w:val="22"/>
        </w:rPr>
      </w:pPr>
      <w:r w:rsidRPr="002E5BF6">
        <w:rPr>
          <w:color w:val="000000"/>
          <w:szCs w:val="22"/>
        </w:rPr>
        <w:t xml:space="preserve">V </w:t>
      </w:r>
      <w:r w:rsidR="00751B41" w:rsidRPr="002E5BF6">
        <w:rPr>
          <w:color w:val="000000"/>
          <w:szCs w:val="22"/>
        </w:rPr>
        <w:t>klinick</w:t>
      </w:r>
      <w:r w:rsidRPr="002E5BF6">
        <w:rPr>
          <w:color w:val="000000"/>
          <w:szCs w:val="22"/>
        </w:rPr>
        <w:t>om</w:t>
      </w:r>
      <w:r w:rsidR="00751B41" w:rsidRPr="002E5BF6">
        <w:rPr>
          <w:color w:val="000000"/>
          <w:szCs w:val="22"/>
        </w:rPr>
        <w:t xml:space="preserve"> skúšan</w:t>
      </w:r>
      <w:r w:rsidRPr="002E5BF6">
        <w:rPr>
          <w:color w:val="000000"/>
          <w:szCs w:val="22"/>
        </w:rPr>
        <w:t>í</w:t>
      </w:r>
      <w:r w:rsidR="00751B41" w:rsidRPr="002E5BF6">
        <w:rPr>
          <w:color w:val="000000"/>
          <w:szCs w:val="22"/>
        </w:rPr>
        <w:t xml:space="preserve"> </w:t>
      </w:r>
      <w:r w:rsidRPr="002E5BF6">
        <w:rPr>
          <w:color w:val="000000"/>
          <w:szCs w:val="22"/>
        </w:rPr>
        <w:t>s </w:t>
      </w:r>
      <w:r w:rsidR="00751B41" w:rsidRPr="002E5BF6">
        <w:rPr>
          <w:color w:val="000000"/>
          <w:szCs w:val="22"/>
        </w:rPr>
        <w:t>pacient</w:t>
      </w:r>
      <w:r w:rsidRPr="002E5BF6">
        <w:rPr>
          <w:color w:val="000000"/>
          <w:szCs w:val="22"/>
        </w:rPr>
        <w:t>mi</w:t>
      </w:r>
      <w:r w:rsidR="00751B41" w:rsidRPr="002E5BF6">
        <w:rPr>
          <w:color w:val="000000"/>
          <w:szCs w:val="22"/>
        </w:rPr>
        <w:t xml:space="preserve"> s demenciou spojenou s Parkinsonovou chorobou, ktorí boli liečení </w:t>
      </w:r>
      <w:r w:rsidRPr="002E5BF6">
        <w:rPr>
          <w:color w:val="000000"/>
          <w:szCs w:val="22"/>
        </w:rPr>
        <w:t xml:space="preserve">transdermálnymi náplasťami </w:t>
      </w:r>
      <w:r w:rsidR="00751B41" w:rsidRPr="002E5BF6">
        <w:rPr>
          <w:color w:val="000000"/>
          <w:szCs w:val="22"/>
        </w:rPr>
        <w:t>Exelon</w:t>
      </w:r>
      <w:r w:rsidRPr="002E5BF6">
        <w:rPr>
          <w:color w:val="000000"/>
          <w:szCs w:val="22"/>
        </w:rPr>
        <w:t>, sa okrem toho pozoroval</w:t>
      </w:r>
      <w:r w:rsidR="00BD3B86" w:rsidRPr="002E5BF6">
        <w:rPr>
          <w:color w:val="000000"/>
          <w:szCs w:val="22"/>
        </w:rPr>
        <w:t>a</w:t>
      </w:r>
      <w:r w:rsidRPr="002E5BF6">
        <w:rPr>
          <w:color w:val="000000"/>
          <w:szCs w:val="22"/>
        </w:rPr>
        <w:t xml:space="preserve"> nasledujúc</w:t>
      </w:r>
      <w:r w:rsidR="00BD3B86" w:rsidRPr="002E5BF6">
        <w:rPr>
          <w:color w:val="000000"/>
          <w:szCs w:val="22"/>
        </w:rPr>
        <w:t>a</w:t>
      </w:r>
      <w:r w:rsidRPr="002E5BF6">
        <w:rPr>
          <w:color w:val="000000"/>
          <w:szCs w:val="22"/>
        </w:rPr>
        <w:t xml:space="preserve"> nežiaduc</w:t>
      </w:r>
      <w:r w:rsidR="00BD3B86" w:rsidRPr="002E5BF6">
        <w:rPr>
          <w:color w:val="000000"/>
          <w:szCs w:val="22"/>
        </w:rPr>
        <w:t>a</w:t>
      </w:r>
      <w:r w:rsidRPr="002E5BF6">
        <w:rPr>
          <w:color w:val="000000"/>
          <w:szCs w:val="22"/>
        </w:rPr>
        <w:t xml:space="preserve"> reakci</w:t>
      </w:r>
      <w:r w:rsidR="00BD3B86" w:rsidRPr="002E5BF6">
        <w:rPr>
          <w:color w:val="000000"/>
          <w:szCs w:val="22"/>
        </w:rPr>
        <w:t>a</w:t>
      </w:r>
      <w:r w:rsidR="00751B41" w:rsidRPr="002E5BF6">
        <w:rPr>
          <w:color w:val="000000"/>
          <w:szCs w:val="22"/>
        </w:rPr>
        <w:t xml:space="preserve">: </w:t>
      </w:r>
      <w:r w:rsidRPr="002E5BF6">
        <w:rPr>
          <w:color w:val="000000"/>
          <w:szCs w:val="22"/>
        </w:rPr>
        <w:t>agitovanosť</w:t>
      </w:r>
      <w:r w:rsidR="00751B41" w:rsidRPr="002E5BF6">
        <w:rPr>
          <w:color w:val="000000"/>
          <w:szCs w:val="22"/>
        </w:rPr>
        <w:t xml:space="preserve"> (časté).</w:t>
      </w:r>
    </w:p>
    <w:p w14:paraId="41E3DAB6" w14:textId="77777777" w:rsidR="00751B41" w:rsidRPr="002E5BF6" w:rsidRDefault="00751B41" w:rsidP="00FC1A57">
      <w:pPr>
        <w:ind w:left="0" w:firstLine="0"/>
        <w:rPr>
          <w:color w:val="000000"/>
          <w:szCs w:val="22"/>
        </w:rPr>
      </w:pPr>
    </w:p>
    <w:p w14:paraId="41E3DAB7" w14:textId="77777777" w:rsidR="00E33F48" w:rsidRPr="002E5BF6" w:rsidRDefault="00306652" w:rsidP="00FC1A57">
      <w:pPr>
        <w:ind w:left="0" w:firstLine="0"/>
        <w:rPr>
          <w:color w:val="000000"/>
          <w:szCs w:val="22"/>
        </w:rPr>
      </w:pPr>
      <w:r w:rsidRPr="002E5BF6">
        <w:rPr>
          <w:color w:val="000000"/>
          <w:szCs w:val="22"/>
        </w:rPr>
        <w:t>Tabuľka 3 uvádza počet a percentuálny podie</w:t>
      </w:r>
      <w:r w:rsidR="00E626D5" w:rsidRPr="002E5BF6">
        <w:rPr>
          <w:color w:val="000000"/>
          <w:szCs w:val="22"/>
        </w:rPr>
        <w:t>l</w:t>
      </w:r>
      <w:r w:rsidRPr="002E5BF6">
        <w:rPr>
          <w:color w:val="000000"/>
          <w:szCs w:val="22"/>
        </w:rPr>
        <w:t xml:space="preserve"> pacientov </w:t>
      </w:r>
      <w:r w:rsidR="000C4918" w:rsidRPr="002E5BF6">
        <w:rPr>
          <w:color w:val="000000"/>
          <w:szCs w:val="22"/>
        </w:rPr>
        <w:t xml:space="preserve">zo špecifického klinického skúšania Exelonu trvajúceho 24 týždňov </w:t>
      </w:r>
      <w:r w:rsidR="0067796E" w:rsidRPr="002E5BF6">
        <w:rPr>
          <w:color w:val="000000"/>
          <w:szCs w:val="22"/>
        </w:rPr>
        <w:t xml:space="preserve">u pacientov s demenciou spojenou s Parkinsonovou chorobou </w:t>
      </w:r>
      <w:r w:rsidRPr="002E5BF6">
        <w:rPr>
          <w:color w:val="000000"/>
          <w:szCs w:val="22"/>
        </w:rPr>
        <w:t xml:space="preserve">s vopred definovanými </w:t>
      </w:r>
      <w:r w:rsidR="00CB0E9B" w:rsidRPr="002E5BF6">
        <w:rPr>
          <w:color w:val="000000"/>
          <w:szCs w:val="22"/>
        </w:rPr>
        <w:t xml:space="preserve">nežiaducimi </w:t>
      </w:r>
      <w:r w:rsidRPr="002E5BF6">
        <w:rPr>
          <w:color w:val="000000"/>
          <w:szCs w:val="22"/>
        </w:rPr>
        <w:t xml:space="preserve">udalosťami, ktoré </w:t>
      </w:r>
      <w:r w:rsidR="00E33F48" w:rsidRPr="002E5BF6">
        <w:rPr>
          <w:color w:val="000000"/>
          <w:szCs w:val="22"/>
        </w:rPr>
        <w:t xml:space="preserve">môžu odrážať zhoršenie </w:t>
      </w:r>
      <w:r w:rsidR="004132EF" w:rsidRPr="002E5BF6">
        <w:rPr>
          <w:color w:val="000000"/>
          <w:szCs w:val="22"/>
        </w:rPr>
        <w:t>symptómov P</w:t>
      </w:r>
      <w:r w:rsidR="00BA3F7B" w:rsidRPr="002E5BF6">
        <w:rPr>
          <w:color w:val="000000"/>
          <w:szCs w:val="22"/>
        </w:rPr>
        <w:t>arkinsonov</w:t>
      </w:r>
      <w:r w:rsidR="004132EF" w:rsidRPr="002E5BF6">
        <w:rPr>
          <w:color w:val="000000"/>
          <w:szCs w:val="22"/>
        </w:rPr>
        <w:t>ej choroby</w:t>
      </w:r>
      <w:r w:rsidR="00B90E4C" w:rsidRPr="002E5BF6">
        <w:rPr>
          <w:color w:val="000000"/>
          <w:szCs w:val="22"/>
        </w:rPr>
        <w:t>.</w:t>
      </w:r>
    </w:p>
    <w:p w14:paraId="41E3DAB8" w14:textId="77777777" w:rsidR="00E33F48" w:rsidRPr="002E5BF6" w:rsidRDefault="00E33F48" w:rsidP="00FC1A57">
      <w:pPr>
        <w:suppressAutoHyphens/>
        <w:rPr>
          <w:color w:val="000000"/>
          <w:spacing w:val="-2"/>
          <w:szCs w:val="22"/>
        </w:rPr>
      </w:pPr>
    </w:p>
    <w:p w14:paraId="41E3DAB9" w14:textId="77777777" w:rsidR="00E33F48" w:rsidRPr="002E5BF6" w:rsidRDefault="00E33F48" w:rsidP="00FC1A57">
      <w:pPr>
        <w:keepNext/>
        <w:keepLines/>
        <w:rPr>
          <w:b/>
          <w:color w:val="000000"/>
          <w:spacing w:val="-2"/>
          <w:szCs w:val="22"/>
        </w:rPr>
      </w:pPr>
      <w:r w:rsidRPr="002E5BF6">
        <w:rPr>
          <w:b/>
          <w:color w:val="000000"/>
          <w:spacing w:val="-2"/>
          <w:szCs w:val="22"/>
        </w:rPr>
        <w:t>Tab</w:t>
      </w:r>
      <w:r w:rsidR="0069731D" w:rsidRPr="002E5BF6">
        <w:rPr>
          <w:b/>
          <w:color w:val="000000"/>
          <w:spacing w:val="-2"/>
          <w:szCs w:val="22"/>
        </w:rPr>
        <w:t>uľka</w:t>
      </w:r>
      <w:r w:rsidRPr="002E5BF6">
        <w:rPr>
          <w:b/>
          <w:color w:val="000000"/>
          <w:spacing w:val="-2"/>
          <w:szCs w:val="22"/>
        </w:rPr>
        <w:t> 3</w:t>
      </w:r>
    </w:p>
    <w:p w14:paraId="41E3DABA" w14:textId="77777777" w:rsidR="00E33F48" w:rsidRPr="002E5BF6" w:rsidRDefault="00E33F48" w:rsidP="00FC1A57">
      <w:pPr>
        <w:keepNext/>
        <w:keepLines/>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E33F48" w:rsidRPr="002E5BF6" w14:paraId="41E3DAC0" w14:textId="77777777">
        <w:tc>
          <w:tcPr>
            <w:tcW w:w="5328" w:type="dxa"/>
            <w:tcBorders>
              <w:bottom w:val="single" w:sz="4" w:space="0" w:color="auto"/>
            </w:tcBorders>
          </w:tcPr>
          <w:p w14:paraId="41E3DABB" w14:textId="77777777" w:rsidR="00E33F48" w:rsidRPr="002E5BF6" w:rsidRDefault="0069731D" w:rsidP="00FC1A57">
            <w:pPr>
              <w:keepNext/>
              <w:keepLines/>
              <w:tabs>
                <w:tab w:val="left" w:pos="567"/>
              </w:tabs>
              <w:suppressAutoHyphens/>
              <w:spacing w:line="-260" w:lineRule="auto"/>
              <w:ind w:left="0" w:firstLine="0"/>
              <w:rPr>
                <w:b/>
                <w:color w:val="000000"/>
                <w:spacing w:val="-2"/>
                <w:szCs w:val="22"/>
              </w:rPr>
            </w:pPr>
            <w:r w:rsidRPr="002E5BF6">
              <w:rPr>
                <w:b/>
                <w:color w:val="000000"/>
                <w:szCs w:val="22"/>
              </w:rPr>
              <w:t xml:space="preserve">Vopred definované </w:t>
            </w:r>
            <w:r w:rsidR="00CB0E9B" w:rsidRPr="002E5BF6">
              <w:rPr>
                <w:b/>
                <w:color w:val="000000"/>
                <w:szCs w:val="22"/>
              </w:rPr>
              <w:t xml:space="preserve">nežiaduce </w:t>
            </w:r>
            <w:r w:rsidRPr="002E5BF6">
              <w:rPr>
                <w:b/>
                <w:color w:val="000000"/>
                <w:szCs w:val="22"/>
              </w:rPr>
              <w:t xml:space="preserve">udalosti, ktoré môžu odrážať zhoršenie </w:t>
            </w:r>
            <w:r w:rsidR="00A25F83" w:rsidRPr="002E5BF6">
              <w:rPr>
                <w:b/>
                <w:color w:val="000000"/>
                <w:szCs w:val="22"/>
              </w:rPr>
              <w:t>p</w:t>
            </w:r>
            <w:r w:rsidRPr="002E5BF6">
              <w:rPr>
                <w:b/>
                <w:color w:val="000000"/>
                <w:szCs w:val="22"/>
              </w:rPr>
              <w:t>arkinsonov</w:t>
            </w:r>
            <w:r w:rsidR="00A25F83" w:rsidRPr="002E5BF6">
              <w:rPr>
                <w:b/>
                <w:color w:val="000000"/>
                <w:szCs w:val="22"/>
              </w:rPr>
              <w:t>ských symptómov</w:t>
            </w:r>
            <w:r w:rsidRPr="002E5BF6">
              <w:rPr>
                <w:b/>
                <w:color w:val="000000"/>
                <w:szCs w:val="22"/>
              </w:rPr>
              <w:t xml:space="preserve"> u pacientov s demenciou spojenou s Parkinsonovou chorobou</w:t>
            </w:r>
          </w:p>
        </w:tc>
        <w:tc>
          <w:tcPr>
            <w:tcW w:w="1980" w:type="dxa"/>
            <w:tcBorders>
              <w:bottom w:val="single" w:sz="4" w:space="0" w:color="auto"/>
            </w:tcBorders>
          </w:tcPr>
          <w:p w14:paraId="41E3DABC" w14:textId="77777777" w:rsidR="00E33F48" w:rsidRPr="002E5BF6" w:rsidRDefault="00E33F48"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Exelon</w:t>
            </w:r>
          </w:p>
          <w:p w14:paraId="41E3DABD" w14:textId="77777777" w:rsidR="00E33F48" w:rsidRPr="002E5BF6" w:rsidRDefault="00E33F48"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n (%)</w:t>
            </w:r>
          </w:p>
        </w:tc>
        <w:tc>
          <w:tcPr>
            <w:tcW w:w="1944" w:type="dxa"/>
            <w:tcBorders>
              <w:bottom w:val="single" w:sz="4" w:space="0" w:color="auto"/>
            </w:tcBorders>
          </w:tcPr>
          <w:p w14:paraId="41E3DABE" w14:textId="77777777" w:rsidR="00E33F48" w:rsidRPr="002E5BF6" w:rsidRDefault="00E33F48"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Placebo</w:t>
            </w:r>
          </w:p>
          <w:p w14:paraId="41E3DABF" w14:textId="77777777" w:rsidR="00E33F48" w:rsidRPr="002E5BF6" w:rsidRDefault="00E33F48"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n (%)</w:t>
            </w:r>
          </w:p>
        </w:tc>
      </w:tr>
      <w:tr w:rsidR="0069731D" w:rsidRPr="002E5BF6" w14:paraId="41E3DAC4" w14:textId="77777777">
        <w:tc>
          <w:tcPr>
            <w:tcW w:w="5328" w:type="dxa"/>
            <w:tcBorders>
              <w:top w:val="single" w:sz="4" w:space="0" w:color="auto"/>
              <w:bottom w:val="nil"/>
            </w:tcBorders>
          </w:tcPr>
          <w:p w14:paraId="41E3DAC1" w14:textId="77777777" w:rsidR="0069731D" w:rsidRPr="002E5BF6" w:rsidRDefault="0069731D" w:rsidP="00FC1A57">
            <w:pPr>
              <w:keepNext/>
              <w:keepLines/>
              <w:tabs>
                <w:tab w:val="left" w:pos="567"/>
              </w:tabs>
              <w:suppressAutoHyphens/>
              <w:spacing w:line="-260" w:lineRule="auto"/>
              <w:rPr>
                <w:color w:val="000000"/>
                <w:spacing w:val="-2"/>
                <w:szCs w:val="22"/>
              </w:rPr>
            </w:pPr>
            <w:r w:rsidRPr="002E5BF6">
              <w:rPr>
                <w:color w:val="000000"/>
                <w:spacing w:val="-2"/>
                <w:szCs w:val="22"/>
              </w:rPr>
              <w:t>Celkový počet sledovaných pacientov</w:t>
            </w:r>
          </w:p>
        </w:tc>
        <w:tc>
          <w:tcPr>
            <w:tcW w:w="1980" w:type="dxa"/>
            <w:tcBorders>
              <w:top w:val="single" w:sz="4" w:space="0" w:color="auto"/>
              <w:bottom w:val="nil"/>
            </w:tcBorders>
          </w:tcPr>
          <w:p w14:paraId="41E3DAC2" w14:textId="77777777" w:rsidR="0069731D" w:rsidRPr="002E5BF6" w:rsidRDefault="0069731D"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362 (100)</w:t>
            </w:r>
          </w:p>
        </w:tc>
        <w:tc>
          <w:tcPr>
            <w:tcW w:w="1944" w:type="dxa"/>
            <w:tcBorders>
              <w:top w:val="single" w:sz="4" w:space="0" w:color="auto"/>
              <w:bottom w:val="nil"/>
            </w:tcBorders>
          </w:tcPr>
          <w:p w14:paraId="41E3DAC3" w14:textId="77777777" w:rsidR="0069731D" w:rsidRPr="002E5BF6" w:rsidRDefault="0069731D"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179 (100)</w:t>
            </w:r>
          </w:p>
        </w:tc>
      </w:tr>
      <w:tr w:rsidR="0069731D" w:rsidRPr="002E5BF6" w14:paraId="41E3DAC8" w14:textId="77777777">
        <w:tc>
          <w:tcPr>
            <w:tcW w:w="5328" w:type="dxa"/>
            <w:tcBorders>
              <w:top w:val="nil"/>
              <w:bottom w:val="single" w:sz="4" w:space="0" w:color="auto"/>
            </w:tcBorders>
          </w:tcPr>
          <w:p w14:paraId="41E3DAC5" w14:textId="77777777" w:rsidR="0069731D" w:rsidRPr="002E5BF6" w:rsidRDefault="0069731D" w:rsidP="00FC1A57">
            <w:pPr>
              <w:keepNext/>
              <w:keepLines/>
              <w:tabs>
                <w:tab w:val="left" w:pos="567"/>
              </w:tabs>
              <w:suppressAutoHyphens/>
              <w:spacing w:line="-260" w:lineRule="auto"/>
              <w:rPr>
                <w:color w:val="000000"/>
                <w:spacing w:val="-2"/>
                <w:szCs w:val="22"/>
              </w:rPr>
            </w:pPr>
            <w:r w:rsidRPr="002E5BF6">
              <w:rPr>
                <w:color w:val="000000"/>
                <w:spacing w:val="-2"/>
                <w:szCs w:val="22"/>
              </w:rPr>
              <w:t>Celkový počet pacientov s vopred definovanými</w:t>
            </w:r>
            <w:r w:rsidR="009C2B38" w:rsidRPr="002E5BF6">
              <w:rPr>
                <w:color w:val="000000"/>
                <w:spacing w:val="-2"/>
                <w:szCs w:val="22"/>
              </w:rPr>
              <w:t xml:space="preserve"> NU</w:t>
            </w:r>
          </w:p>
        </w:tc>
        <w:tc>
          <w:tcPr>
            <w:tcW w:w="1980" w:type="dxa"/>
            <w:tcBorders>
              <w:top w:val="nil"/>
              <w:bottom w:val="single" w:sz="4" w:space="0" w:color="auto"/>
            </w:tcBorders>
          </w:tcPr>
          <w:p w14:paraId="41E3DAC6" w14:textId="77777777" w:rsidR="0069731D" w:rsidRPr="002E5BF6" w:rsidRDefault="0069731D"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99 (27</w:t>
            </w:r>
            <w:r w:rsidR="00F72898" w:rsidRPr="002E5BF6">
              <w:rPr>
                <w:color w:val="000000"/>
                <w:spacing w:val="-2"/>
                <w:szCs w:val="22"/>
              </w:rPr>
              <w:t>,</w:t>
            </w:r>
            <w:r w:rsidRPr="002E5BF6">
              <w:rPr>
                <w:color w:val="000000"/>
                <w:spacing w:val="-2"/>
                <w:szCs w:val="22"/>
              </w:rPr>
              <w:t>3)</w:t>
            </w:r>
          </w:p>
        </w:tc>
        <w:tc>
          <w:tcPr>
            <w:tcW w:w="1944" w:type="dxa"/>
            <w:tcBorders>
              <w:top w:val="nil"/>
              <w:bottom w:val="single" w:sz="4" w:space="0" w:color="auto"/>
            </w:tcBorders>
          </w:tcPr>
          <w:p w14:paraId="41E3DAC7" w14:textId="77777777" w:rsidR="0069731D" w:rsidRPr="002E5BF6" w:rsidRDefault="0069731D"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28 (15</w:t>
            </w:r>
            <w:r w:rsidR="00F72898" w:rsidRPr="002E5BF6">
              <w:rPr>
                <w:color w:val="000000"/>
                <w:spacing w:val="-2"/>
                <w:szCs w:val="22"/>
              </w:rPr>
              <w:t>,</w:t>
            </w:r>
            <w:r w:rsidRPr="002E5BF6">
              <w:rPr>
                <w:color w:val="000000"/>
                <w:spacing w:val="-2"/>
                <w:szCs w:val="22"/>
              </w:rPr>
              <w:t>6)</w:t>
            </w:r>
          </w:p>
        </w:tc>
      </w:tr>
      <w:tr w:rsidR="00E33F48" w:rsidRPr="002E5BF6" w14:paraId="41E3DACC" w14:textId="77777777">
        <w:tc>
          <w:tcPr>
            <w:tcW w:w="5328" w:type="dxa"/>
            <w:tcBorders>
              <w:top w:val="single" w:sz="4" w:space="0" w:color="auto"/>
              <w:bottom w:val="nil"/>
            </w:tcBorders>
          </w:tcPr>
          <w:p w14:paraId="41E3DAC9"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Tremor</w:t>
            </w:r>
          </w:p>
        </w:tc>
        <w:tc>
          <w:tcPr>
            <w:tcW w:w="1980" w:type="dxa"/>
            <w:tcBorders>
              <w:top w:val="single" w:sz="4" w:space="0" w:color="auto"/>
              <w:bottom w:val="nil"/>
            </w:tcBorders>
          </w:tcPr>
          <w:p w14:paraId="41E3DACA"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37 (10</w:t>
            </w:r>
            <w:r w:rsidR="00F72898" w:rsidRPr="002E5BF6">
              <w:rPr>
                <w:color w:val="000000"/>
                <w:spacing w:val="-2"/>
                <w:szCs w:val="22"/>
              </w:rPr>
              <w:t>,</w:t>
            </w:r>
            <w:r w:rsidRPr="002E5BF6">
              <w:rPr>
                <w:color w:val="000000"/>
                <w:spacing w:val="-2"/>
                <w:szCs w:val="22"/>
              </w:rPr>
              <w:t>2)</w:t>
            </w:r>
          </w:p>
        </w:tc>
        <w:tc>
          <w:tcPr>
            <w:tcW w:w="1944" w:type="dxa"/>
            <w:tcBorders>
              <w:top w:val="single" w:sz="4" w:space="0" w:color="auto"/>
              <w:bottom w:val="nil"/>
            </w:tcBorders>
          </w:tcPr>
          <w:p w14:paraId="41E3DACB"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7 (3</w:t>
            </w:r>
            <w:r w:rsidR="00F72898" w:rsidRPr="002E5BF6">
              <w:rPr>
                <w:color w:val="000000"/>
                <w:spacing w:val="-2"/>
                <w:szCs w:val="22"/>
              </w:rPr>
              <w:t>,</w:t>
            </w:r>
            <w:r w:rsidRPr="002E5BF6">
              <w:rPr>
                <w:color w:val="000000"/>
                <w:spacing w:val="-2"/>
                <w:szCs w:val="22"/>
              </w:rPr>
              <w:t>9)</w:t>
            </w:r>
          </w:p>
        </w:tc>
      </w:tr>
      <w:tr w:rsidR="00E33F48" w:rsidRPr="002E5BF6" w14:paraId="41E3DAD0" w14:textId="77777777">
        <w:tc>
          <w:tcPr>
            <w:tcW w:w="5328" w:type="dxa"/>
            <w:tcBorders>
              <w:top w:val="nil"/>
              <w:bottom w:val="nil"/>
            </w:tcBorders>
          </w:tcPr>
          <w:p w14:paraId="41E3DACD"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Pád</w:t>
            </w:r>
          </w:p>
        </w:tc>
        <w:tc>
          <w:tcPr>
            <w:tcW w:w="1980" w:type="dxa"/>
            <w:tcBorders>
              <w:top w:val="nil"/>
              <w:bottom w:val="nil"/>
            </w:tcBorders>
          </w:tcPr>
          <w:p w14:paraId="41E3DACE"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21 (5</w:t>
            </w:r>
            <w:r w:rsidR="00F72898" w:rsidRPr="002E5BF6">
              <w:rPr>
                <w:color w:val="000000"/>
                <w:spacing w:val="-2"/>
                <w:szCs w:val="22"/>
              </w:rPr>
              <w:t>,</w:t>
            </w:r>
            <w:r w:rsidRPr="002E5BF6">
              <w:rPr>
                <w:color w:val="000000"/>
                <w:spacing w:val="-2"/>
                <w:szCs w:val="22"/>
              </w:rPr>
              <w:t>8)</w:t>
            </w:r>
          </w:p>
        </w:tc>
        <w:tc>
          <w:tcPr>
            <w:tcW w:w="1944" w:type="dxa"/>
            <w:tcBorders>
              <w:top w:val="nil"/>
              <w:bottom w:val="nil"/>
            </w:tcBorders>
          </w:tcPr>
          <w:p w14:paraId="41E3DACF"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11 (6</w:t>
            </w:r>
            <w:r w:rsidR="00F72898" w:rsidRPr="002E5BF6">
              <w:rPr>
                <w:color w:val="000000"/>
                <w:spacing w:val="-2"/>
                <w:szCs w:val="22"/>
              </w:rPr>
              <w:t>,</w:t>
            </w:r>
            <w:r w:rsidRPr="002E5BF6">
              <w:rPr>
                <w:color w:val="000000"/>
                <w:spacing w:val="-2"/>
                <w:szCs w:val="22"/>
              </w:rPr>
              <w:t>1)</w:t>
            </w:r>
          </w:p>
        </w:tc>
      </w:tr>
      <w:tr w:rsidR="00E33F48" w:rsidRPr="002E5BF6" w14:paraId="41E3DAD4" w14:textId="77777777">
        <w:tc>
          <w:tcPr>
            <w:tcW w:w="5328" w:type="dxa"/>
            <w:tcBorders>
              <w:top w:val="nil"/>
              <w:bottom w:val="nil"/>
            </w:tcBorders>
          </w:tcPr>
          <w:p w14:paraId="41E3DAD1"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Parkinson</w:t>
            </w:r>
            <w:r w:rsidR="00F72898" w:rsidRPr="002E5BF6">
              <w:rPr>
                <w:color w:val="000000"/>
                <w:spacing w:val="-2"/>
                <w:szCs w:val="22"/>
              </w:rPr>
              <w:t>ova choroba</w:t>
            </w:r>
            <w:r w:rsidRPr="002E5BF6">
              <w:rPr>
                <w:color w:val="000000"/>
                <w:spacing w:val="-2"/>
                <w:szCs w:val="22"/>
              </w:rPr>
              <w:t xml:space="preserve"> (</w:t>
            </w:r>
            <w:r w:rsidR="00F72898" w:rsidRPr="002E5BF6">
              <w:rPr>
                <w:color w:val="000000"/>
                <w:spacing w:val="-2"/>
                <w:szCs w:val="22"/>
              </w:rPr>
              <w:t>zhoršenie</w:t>
            </w:r>
            <w:r w:rsidRPr="002E5BF6">
              <w:rPr>
                <w:color w:val="000000"/>
                <w:spacing w:val="-2"/>
                <w:szCs w:val="22"/>
              </w:rPr>
              <w:t>)</w:t>
            </w:r>
          </w:p>
        </w:tc>
        <w:tc>
          <w:tcPr>
            <w:tcW w:w="1980" w:type="dxa"/>
            <w:tcBorders>
              <w:top w:val="nil"/>
              <w:bottom w:val="nil"/>
            </w:tcBorders>
          </w:tcPr>
          <w:p w14:paraId="41E3DAD2"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12 (3</w:t>
            </w:r>
            <w:r w:rsidR="00F72898" w:rsidRPr="002E5BF6">
              <w:rPr>
                <w:color w:val="000000"/>
                <w:spacing w:val="-2"/>
                <w:szCs w:val="22"/>
              </w:rPr>
              <w:t>,</w:t>
            </w:r>
            <w:r w:rsidRPr="002E5BF6">
              <w:rPr>
                <w:color w:val="000000"/>
                <w:spacing w:val="-2"/>
                <w:szCs w:val="22"/>
              </w:rPr>
              <w:t>3)</w:t>
            </w:r>
          </w:p>
        </w:tc>
        <w:tc>
          <w:tcPr>
            <w:tcW w:w="1944" w:type="dxa"/>
            <w:tcBorders>
              <w:top w:val="nil"/>
              <w:bottom w:val="nil"/>
            </w:tcBorders>
          </w:tcPr>
          <w:p w14:paraId="41E3DAD3"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 (1</w:t>
            </w:r>
            <w:r w:rsidR="00F72898" w:rsidRPr="002E5BF6">
              <w:rPr>
                <w:color w:val="000000"/>
                <w:spacing w:val="-2"/>
                <w:szCs w:val="22"/>
              </w:rPr>
              <w:t>,</w:t>
            </w:r>
            <w:r w:rsidRPr="002E5BF6">
              <w:rPr>
                <w:color w:val="000000"/>
                <w:spacing w:val="-2"/>
                <w:szCs w:val="22"/>
              </w:rPr>
              <w:t>1)</w:t>
            </w:r>
          </w:p>
        </w:tc>
      </w:tr>
      <w:tr w:rsidR="00E33F48" w:rsidRPr="002E5BF6" w14:paraId="41E3DAD8" w14:textId="77777777">
        <w:tc>
          <w:tcPr>
            <w:tcW w:w="5328" w:type="dxa"/>
            <w:tcBorders>
              <w:top w:val="nil"/>
              <w:bottom w:val="nil"/>
            </w:tcBorders>
          </w:tcPr>
          <w:p w14:paraId="41E3DAD5"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Nadmerná sekrécia slín</w:t>
            </w:r>
          </w:p>
        </w:tc>
        <w:tc>
          <w:tcPr>
            <w:tcW w:w="1980" w:type="dxa"/>
            <w:tcBorders>
              <w:top w:val="nil"/>
              <w:bottom w:val="nil"/>
            </w:tcBorders>
          </w:tcPr>
          <w:p w14:paraId="41E3DAD6"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5 (1</w:t>
            </w:r>
            <w:r w:rsidR="00F72898" w:rsidRPr="002E5BF6">
              <w:rPr>
                <w:color w:val="000000"/>
                <w:spacing w:val="-2"/>
                <w:szCs w:val="22"/>
              </w:rPr>
              <w:t>,</w:t>
            </w:r>
            <w:r w:rsidRPr="002E5BF6">
              <w:rPr>
                <w:color w:val="000000"/>
                <w:spacing w:val="-2"/>
                <w:szCs w:val="22"/>
              </w:rPr>
              <w:t>4)</w:t>
            </w:r>
          </w:p>
        </w:tc>
        <w:tc>
          <w:tcPr>
            <w:tcW w:w="1944" w:type="dxa"/>
            <w:tcBorders>
              <w:top w:val="nil"/>
              <w:bottom w:val="nil"/>
            </w:tcBorders>
          </w:tcPr>
          <w:p w14:paraId="41E3DAD7"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ADC" w14:textId="77777777">
        <w:tc>
          <w:tcPr>
            <w:tcW w:w="5328" w:type="dxa"/>
            <w:tcBorders>
              <w:top w:val="nil"/>
              <w:bottom w:val="nil"/>
            </w:tcBorders>
          </w:tcPr>
          <w:p w14:paraId="41E3DAD9"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Dyskin</w:t>
            </w:r>
            <w:r w:rsidR="00F72898" w:rsidRPr="002E5BF6">
              <w:rPr>
                <w:color w:val="000000"/>
                <w:spacing w:val="-2"/>
                <w:szCs w:val="22"/>
              </w:rPr>
              <w:t>éz</w:t>
            </w:r>
            <w:r w:rsidR="001524A7" w:rsidRPr="002E5BF6">
              <w:rPr>
                <w:color w:val="000000"/>
                <w:spacing w:val="-2"/>
                <w:szCs w:val="22"/>
              </w:rPr>
              <w:t>a</w:t>
            </w:r>
          </w:p>
        </w:tc>
        <w:tc>
          <w:tcPr>
            <w:tcW w:w="1980" w:type="dxa"/>
            <w:tcBorders>
              <w:top w:val="nil"/>
              <w:bottom w:val="nil"/>
            </w:tcBorders>
          </w:tcPr>
          <w:p w14:paraId="41E3DADA"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5 (1</w:t>
            </w:r>
            <w:r w:rsidR="00F72898" w:rsidRPr="002E5BF6">
              <w:rPr>
                <w:color w:val="000000"/>
                <w:spacing w:val="-2"/>
                <w:szCs w:val="22"/>
              </w:rPr>
              <w:t>,</w:t>
            </w:r>
            <w:r w:rsidRPr="002E5BF6">
              <w:rPr>
                <w:color w:val="000000"/>
                <w:spacing w:val="-2"/>
                <w:szCs w:val="22"/>
              </w:rPr>
              <w:t>4)</w:t>
            </w:r>
          </w:p>
        </w:tc>
        <w:tc>
          <w:tcPr>
            <w:tcW w:w="1944" w:type="dxa"/>
            <w:tcBorders>
              <w:top w:val="nil"/>
              <w:bottom w:val="nil"/>
            </w:tcBorders>
          </w:tcPr>
          <w:p w14:paraId="41E3DADB"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6)</w:t>
            </w:r>
          </w:p>
        </w:tc>
      </w:tr>
      <w:tr w:rsidR="00E33F48" w:rsidRPr="002E5BF6" w14:paraId="41E3DAE0" w14:textId="77777777">
        <w:tc>
          <w:tcPr>
            <w:tcW w:w="5328" w:type="dxa"/>
            <w:tcBorders>
              <w:top w:val="nil"/>
              <w:bottom w:val="nil"/>
            </w:tcBorders>
          </w:tcPr>
          <w:p w14:paraId="41E3DADD"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Parkinsoni</w:t>
            </w:r>
            <w:r w:rsidR="00F72898" w:rsidRPr="002E5BF6">
              <w:rPr>
                <w:color w:val="000000"/>
                <w:spacing w:val="-2"/>
                <w:szCs w:val="22"/>
              </w:rPr>
              <w:t>z</w:t>
            </w:r>
            <w:r w:rsidRPr="002E5BF6">
              <w:rPr>
                <w:color w:val="000000"/>
                <w:spacing w:val="-2"/>
                <w:szCs w:val="22"/>
              </w:rPr>
              <w:t>m</w:t>
            </w:r>
            <w:r w:rsidR="00F72898" w:rsidRPr="002E5BF6">
              <w:rPr>
                <w:color w:val="000000"/>
                <w:spacing w:val="-2"/>
                <w:szCs w:val="22"/>
              </w:rPr>
              <w:t>us</w:t>
            </w:r>
          </w:p>
        </w:tc>
        <w:tc>
          <w:tcPr>
            <w:tcW w:w="1980" w:type="dxa"/>
            <w:tcBorders>
              <w:top w:val="nil"/>
              <w:bottom w:val="nil"/>
            </w:tcBorders>
          </w:tcPr>
          <w:p w14:paraId="41E3DADE"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8 (2</w:t>
            </w:r>
            <w:r w:rsidR="00F72898" w:rsidRPr="002E5BF6">
              <w:rPr>
                <w:color w:val="000000"/>
                <w:spacing w:val="-2"/>
                <w:szCs w:val="22"/>
              </w:rPr>
              <w:t>,</w:t>
            </w:r>
            <w:r w:rsidRPr="002E5BF6">
              <w:rPr>
                <w:color w:val="000000"/>
                <w:spacing w:val="-2"/>
                <w:szCs w:val="22"/>
              </w:rPr>
              <w:t>2)</w:t>
            </w:r>
          </w:p>
        </w:tc>
        <w:tc>
          <w:tcPr>
            <w:tcW w:w="1944" w:type="dxa"/>
            <w:tcBorders>
              <w:top w:val="nil"/>
              <w:bottom w:val="nil"/>
            </w:tcBorders>
          </w:tcPr>
          <w:p w14:paraId="41E3DADF"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6)</w:t>
            </w:r>
          </w:p>
        </w:tc>
      </w:tr>
      <w:tr w:rsidR="00E33F48" w:rsidRPr="002E5BF6" w14:paraId="41E3DAE4" w14:textId="77777777">
        <w:tc>
          <w:tcPr>
            <w:tcW w:w="5328" w:type="dxa"/>
            <w:tcBorders>
              <w:top w:val="nil"/>
              <w:bottom w:val="nil"/>
            </w:tcBorders>
          </w:tcPr>
          <w:p w14:paraId="41E3DAE1"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Hypokin</w:t>
            </w:r>
            <w:r w:rsidR="00F72898" w:rsidRPr="002E5BF6">
              <w:rPr>
                <w:color w:val="000000"/>
                <w:spacing w:val="-2"/>
                <w:szCs w:val="22"/>
              </w:rPr>
              <w:t>éz</w:t>
            </w:r>
            <w:r w:rsidR="001524A7" w:rsidRPr="002E5BF6">
              <w:rPr>
                <w:color w:val="000000"/>
                <w:spacing w:val="-2"/>
                <w:szCs w:val="22"/>
              </w:rPr>
              <w:t>a</w:t>
            </w:r>
          </w:p>
        </w:tc>
        <w:tc>
          <w:tcPr>
            <w:tcW w:w="1980" w:type="dxa"/>
            <w:tcBorders>
              <w:top w:val="nil"/>
              <w:bottom w:val="nil"/>
            </w:tcBorders>
          </w:tcPr>
          <w:p w14:paraId="41E3DAE2"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3)</w:t>
            </w:r>
          </w:p>
        </w:tc>
        <w:tc>
          <w:tcPr>
            <w:tcW w:w="1944" w:type="dxa"/>
            <w:tcBorders>
              <w:top w:val="nil"/>
              <w:bottom w:val="nil"/>
            </w:tcBorders>
          </w:tcPr>
          <w:p w14:paraId="41E3DAE3"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AE8" w14:textId="77777777">
        <w:tc>
          <w:tcPr>
            <w:tcW w:w="5328" w:type="dxa"/>
            <w:tcBorders>
              <w:top w:val="nil"/>
              <w:bottom w:val="nil"/>
            </w:tcBorders>
          </w:tcPr>
          <w:p w14:paraId="41E3DAE5"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Porucha pohybov</w:t>
            </w:r>
          </w:p>
        </w:tc>
        <w:tc>
          <w:tcPr>
            <w:tcW w:w="1980" w:type="dxa"/>
            <w:tcBorders>
              <w:top w:val="nil"/>
              <w:bottom w:val="nil"/>
            </w:tcBorders>
          </w:tcPr>
          <w:p w14:paraId="41E3DAE6"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3)</w:t>
            </w:r>
          </w:p>
        </w:tc>
        <w:tc>
          <w:tcPr>
            <w:tcW w:w="1944" w:type="dxa"/>
            <w:tcBorders>
              <w:top w:val="nil"/>
              <w:bottom w:val="nil"/>
            </w:tcBorders>
          </w:tcPr>
          <w:p w14:paraId="41E3DAE7"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AEC" w14:textId="77777777">
        <w:tc>
          <w:tcPr>
            <w:tcW w:w="5328" w:type="dxa"/>
            <w:tcBorders>
              <w:top w:val="nil"/>
              <w:bottom w:val="nil"/>
            </w:tcBorders>
          </w:tcPr>
          <w:p w14:paraId="41E3DAE9"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Bradykin</w:t>
            </w:r>
            <w:r w:rsidR="00F72898" w:rsidRPr="002E5BF6">
              <w:rPr>
                <w:color w:val="000000"/>
                <w:spacing w:val="-2"/>
                <w:szCs w:val="22"/>
              </w:rPr>
              <w:t>éz</w:t>
            </w:r>
            <w:r w:rsidR="001524A7" w:rsidRPr="002E5BF6">
              <w:rPr>
                <w:color w:val="000000"/>
                <w:spacing w:val="-2"/>
                <w:szCs w:val="22"/>
              </w:rPr>
              <w:t>a</w:t>
            </w:r>
          </w:p>
        </w:tc>
        <w:tc>
          <w:tcPr>
            <w:tcW w:w="1980" w:type="dxa"/>
            <w:tcBorders>
              <w:top w:val="nil"/>
              <w:bottom w:val="nil"/>
            </w:tcBorders>
          </w:tcPr>
          <w:p w14:paraId="41E3DAEA"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9 (2</w:t>
            </w:r>
            <w:r w:rsidR="00F72898" w:rsidRPr="002E5BF6">
              <w:rPr>
                <w:color w:val="000000"/>
                <w:spacing w:val="-2"/>
                <w:szCs w:val="22"/>
              </w:rPr>
              <w:t>,</w:t>
            </w:r>
            <w:r w:rsidRPr="002E5BF6">
              <w:rPr>
                <w:color w:val="000000"/>
                <w:spacing w:val="-2"/>
                <w:szCs w:val="22"/>
              </w:rPr>
              <w:t>5)</w:t>
            </w:r>
          </w:p>
        </w:tc>
        <w:tc>
          <w:tcPr>
            <w:tcW w:w="1944" w:type="dxa"/>
            <w:tcBorders>
              <w:top w:val="nil"/>
              <w:bottom w:val="nil"/>
            </w:tcBorders>
          </w:tcPr>
          <w:p w14:paraId="41E3DAEB"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(1</w:t>
            </w:r>
            <w:r w:rsidR="00F72898" w:rsidRPr="002E5BF6">
              <w:rPr>
                <w:color w:val="000000"/>
                <w:spacing w:val="-2"/>
                <w:szCs w:val="22"/>
              </w:rPr>
              <w:t>,</w:t>
            </w:r>
            <w:r w:rsidRPr="002E5BF6">
              <w:rPr>
                <w:color w:val="000000"/>
                <w:spacing w:val="-2"/>
                <w:szCs w:val="22"/>
              </w:rPr>
              <w:t>7)</w:t>
            </w:r>
          </w:p>
        </w:tc>
      </w:tr>
      <w:tr w:rsidR="00E33F48" w:rsidRPr="002E5BF6" w14:paraId="41E3DAF0" w14:textId="77777777">
        <w:tc>
          <w:tcPr>
            <w:tcW w:w="5328" w:type="dxa"/>
            <w:tcBorders>
              <w:top w:val="nil"/>
              <w:bottom w:val="nil"/>
            </w:tcBorders>
          </w:tcPr>
          <w:p w14:paraId="41E3DAED"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Dyst</w:t>
            </w:r>
            <w:r w:rsidR="00F72898" w:rsidRPr="002E5BF6">
              <w:rPr>
                <w:color w:val="000000"/>
                <w:spacing w:val="-2"/>
                <w:szCs w:val="22"/>
              </w:rPr>
              <w:t>ó</w:t>
            </w:r>
            <w:r w:rsidRPr="002E5BF6">
              <w:rPr>
                <w:color w:val="000000"/>
                <w:spacing w:val="-2"/>
                <w:szCs w:val="22"/>
              </w:rPr>
              <w:t>nia</w:t>
            </w:r>
          </w:p>
        </w:tc>
        <w:tc>
          <w:tcPr>
            <w:tcW w:w="1980" w:type="dxa"/>
            <w:tcBorders>
              <w:top w:val="nil"/>
              <w:bottom w:val="nil"/>
            </w:tcBorders>
          </w:tcPr>
          <w:p w14:paraId="41E3DAEE"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(0</w:t>
            </w:r>
            <w:r w:rsidR="00F72898" w:rsidRPr="002E5BF6">
              <w:rPr>
                <w:color w:val="000000"/>
                <w:spacing w:val="-2"/>
                <w:szCs w:val="22"/>
              </w:rPr>
              <w:t>,</w:t>
            </w:r>
            <w:r w:rsidRPr="002E5BF6">
              <w:rPr>
                <w:color w:val="000000"/>
                <w:spacing w:val="-2"/>
                <w:szCs w:val="22"/>
              </w:rPr>
              <w:t>8)</w:t>
            </w:r>
          </w:p>
        </w:tc>
        <w:tc>
          <w:tcPr>
            <w:tcW w:w="1944" w:type="dxa"/>
            <w:tcBorders>
              <w:top w:val="nil"/>
              <w:bottom w:val="nil"/>
            </w:tcBorders>
          </w:tcPr>
          <w:p w14:paraId="41E3DAEF"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6)</w:t>
            </w:r>
          </w:p>
        </w:tc>
      </w:tr>
      <w:tr w:rsidR="00E33F48" w:rsidRPr="002E5BF6" w14:paraId="41E3DAF4" w14:textId="77777777">
        <w:tc>
          <w:tcPr>
            <w:tcW w:w="5328" w:type="dxa"/>
            <w:tcBorders>
              <w:top w:val="nil"/>
              <w:bottom w:val="nil"/>
            </w:tcBorders>
          </w:tcPr>
          <w:p w14:paraId="41E3DAF1"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Abnormálna chôdza</w:t>
            </w:r>
          </w:p>
        </w:tc>
        <w:tc>
          <w:tcPr>
            <w:tcW w:w="1980" w:type="dxa"/>
            <w:tcBorders>
              <w:top w:val="nil"/>
              <w:bottom w:val="nil"/>
            </w:tcBorders>
          </w:tcPr>
          <w:p w14:paraId="41E3DAF2"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5 (1</w:t>
            </w:r>
            <w:r w:rsidR="00F72898" w:rsidRPr="002E5BF6">
              <w:rPr>
                <w:color w:val="000000"/>
                <w:spacing w:val="-2"/>
                <w:szCs w:val="22"/>
              </w:rPr>
              <w:t>,</w:t>
            </w:r>
            <w:r w:rsidRPr="002E5BF6">
              <w:rPr>
                <w:color w:val="000000"/>
                <w:spacing w:val="-2"/>
                <w:szCs w:val="22"/>
              </w:rPr>
              <w:t>4)</w:t>
            </w:r>
          </w:p>
        </w:tc>
        <w:tc>
          <w:tcPr>
            <w:tcW w:w="1944" w:type="dxa"/>
            <w:tcBorders>
              <w:top w:val="nil"/>
              <w:bottom w:val="nil"/>
            </w:tcBorders>
          </w:tcPr>
          <w:p w14:paraId="41E3DAF3"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AF8" w14:textId="77777777">
        <w:tc>
          <w:tcPr>
            <w:tcW w:w="5328" w:type="dxa"/>
            <w:tcBorders>
              <w:top w:val="nil"/>
              <w:bottom w:val="nil"/>
            </w:tcBorders>
          </w:tcPr>
          <w:p w14:paraId="41E3DAF5"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Rigidita svalov</w:t>
            </w:r>
          </w:p>
        </w:tc>
        <w:tc>
          <w:tcPr>
            <w:tcW w:w="1980" w:type="dxa"/>
            <w:tcBorders>
              <w:top w:val="nil"/>
              <w:bottom w:val="nil"/>
            </w:tcBorders>
          </w:tcPr>
          <w:p w14:paraId="41E3DAF6"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3)</w:t>
            </w:r>
          </w:p>
        </w:tc>
        <w:tc>
          <w:tcPr>
            <w:tcW w:w="1944" w:type="dxa"/>
            <w:tcBorders>
              <w:top w:val="nil"/>
              <w:bottom w:val="nil"/>
            </w:tcBorders>
          </w:tcPr>
          <w:p w14:paraId="41E3DAF7"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AFC" w14:textId="77777777">
        <w:tc>
          <w:tcPr>
            <w:tcW w:w="5328" w:type="dxa"/>
            <w:tcBorders>
              <w:top w:val="nil"/>
              <w:bottom w:val="nil"/>
            </w:tcBorders>
          </w:tcPr>
          <w:p w14:paraId="41E3DAF9"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Porucha rovnováhy</w:t>
            </w:r>
          </w:p>
        </w:tc>
        <w:tc>
          <w:tcPr>
            <w:tcW w:w="1980" w:type="dxa"/>
            <w:tcBorders>
              <w:top w:val="nil"/>
              <w:bottom w:val="nil"/>
            </w:tcBorders>
          </w:tcPr>
          <w:p w14:paraId="41E3DAFA"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(0</w:t>
            </w:r>
            <w:r w:rsidR="00F72898" w:rsidRPr="002E5BF6">
              <w:rPr>
                <w:color w:val="000000"/>
                <w:spacing w:val="-2"/>
                <w:szCs w:val="22"/>
              </w:rPr>
              <w:t>,</w:t>
            </w:r>
            <w:r w:rsidRPr="002E5BF6">
              <w:rPr>
                <w:color w:val="000000"/>
                <w:spacing w:val="-2"/>
                <w:szCs w:val="22"/>
              </w:rPr>
              <w:t>8)</w:t>
            </w:r>
          </w:p>
        </w:tc>
        <w:tc>
          <w:tcPr>
            <w:tcW w:w="1944" w:type="dxa"/>
            <w:tcBorders>
              <w:top w:val="nil"/>
              <w:bottom w:val="nil"/>
            </w:tcBorders>
          </w:tcPr>
          <w:p w14:paraId="41E3DAFB"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 (1</w:t>
            </w:r>
            <w:r w:rsidR="00F72898" w:rsidRPr="002E5BF6">
              <w:rPr>
                <w:color w:val="000000"/>
                <w:spacing w:val="-2"/>
                <w:szCs w:val="22"/>
              </w:rPr>
              <w:t>,</w:t>
            </w:r>
            <w:r w:rsidRPr="002E5BF6">
              <w:rPr>
                <w:color w:val="000000"/>
                <w:spacing w:val="-2"/>
                <w:szCs w:val="22"/>
              </w:rPr>
              <w:t>1)</w:t>
            </w:r>
          </w:p>
        </w:tc>
      </w:tr>
      <w:tr w:rsidR="00E33F48" w:rsidRPr="002E5BF6" w14:paraId="41E3DB00" w14:textId="77777777">
        <w:tc>
          <w:tcPr>
            <w:tcW w:w="5328" w:type="dxa"/>
            <w:tcBorders>
              <w:top w:val="nil"/>
              <w:bottom w:val="nil"/>
            </w:tcBorders>
          </w:tcPr>
          <w:p w14:paraId="41E3DAFD" w14:textId="77777777" w:rsidR="00E33F48" w:rsidRPr="002E5BF6" w:rsidRDefault="00E33F48" w:rsidP="00FC1A57">
            <w:pPr>
              <w:keepNext/>
              <w:keepLines/>
              <w:tabs>
                <w:tab w:val="left" w:pos="567"/>
              </w:tabs>
              <w:suppressAutoHyphens/>
              <w:spacing w:line="-260" w:lineRule="auto"/>
              <w:rPr>
                <w:color w:val="000000"/>
                <w:spacing w:val="-2"/>
                <w:szCs w:val="22"/>
              </w:rPr>
            </w:pPr>
            <w:r w:rsidRPr="002E5BF6">
              <w:rPr>
                <w:color w:val="000000"/>
                <w:spacing w:val="-2"/>
                <w:szCs w:val="22"/>
              </w:rPr>
              <w:t>Mus</w:t>
            </w:r>
            <w:r w:rsidR="00F72898" w:rsidRPr="002E5BF6">
              <w:rPr>
                <w:color w:val="000000"/>
                <w:spacing w:val="-2"/>
                <w:szCs w:val="22"/>
              </w:rPr>
              <w:t>k</w:t>
            </w:r>
            <w:r w:rsidRPr="002E5BF6">
              <w:rPr>
                <w:color w:val="000000"/>
                <w:spacing w:val="-2"/>
                <w:szCs w:val="22"/>
              </w:rPr>
              <w:t>uloskelet</w:t>
            </w:r>
            <w:r w:rsidR="00E02AF6" w:rsidRPr="002E5BF6">
              <w:rPr>
                <w:color w:val="000000"/>
                <w:spacing w:val="-2"/>
                <w:szCs w:val="22"/>
              </w:rPr>
              <w:t>ová</w:t>
            </w:r>
            <w:r w:rsidR="00F72898" w:rsidRPr="002E5BF6">
              <w:rPr>
                <w:color w:val="000000"/>
                <w:spacing w:val="-2"/>
                <w:szCs w:val="22"/>
              </w:rPr>
              <w:t xml:space="preserve"> stuhnutosť</w:t>
            </w:r>
          </w:p>
        </w:tc>
        <w:tc>
          <w:tcPr>
            <w:tcW w:w="1980" w:type="dxa"/>
            <w:tcBorders>
              <w:top w:val="nil"/>
              <w:bottom w:val="nil"/>
            </w:tcBorders>
          </w:tcPr>
          <w:p w14:paraId="41E3DAFE"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(0</w:t>
            </w:r>
            <w:r w:rsidR="00F72898" w:rsidRPr="002E5BF6">
              <w:rPr>
                <w:color w:val="000000"/>
                <w:spacing w:val="-2"/>
                <w:szCs w:val="22"/>
              </w:rPr>
              <w:t>,</w:t>
            </w:r>
            <w:r w:rsidRPr="002E5BF6">
              <w:rPr>
                <w:color w:val="000000"/>
                <w:spacing w:val="-2"/>
                <w:szCs w:val="22"/>
              </w:rPr>
              <w:t>8)</w:t>
            </w:r>
          </w:p>
        </w:tc>
        <w:tc>
          <w:tcPr>
            <w:tcW w:w="1944" w:type="dxa"/>
            <w:tcBorders>
              <w:top w:val="nil"/>
              <w:bottom w:val="nil"/>
            </w:tcBorders>
          </w:tcPr>
          <w:p w14:paraId="41E3DAFF"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B04" w14:textId="77777777">
        <w:tc>
          <w:tcPr>
            <w:tcW w:w="5328" w:type="dxa"/>
            <w:tcBorders>
              <w:top w:val="nil"/>
              <w:bottom w:val="nil"/>
            </w:tcBorders>
          </w:tcPr>
          <w:p w14:paraId="41E3DB01" w14:textId="77777777" w:rsidR="00E33F48" w:rsidRPr="002E5BF6" w:rsidRDefault="00E02AF6" w:rsidP="00FC1A57">
            <w:pPr>
              <w:keepNext/>
              <w:keepLines/>
              <w:tabs>
                <w:tab w:val="left" w:pos="567"/>
              </w:tabs>
              <w:suppressAutoHyphens/>
              <w:spacing w:line="-260" w:lineRule="auto"/>
              <w:rPr>
                <w:color w:val="000000"/>
                <w:spacing w:val="-2"/>
                <w:szCs w:val="22"/>
              </w:rPr>
            </w:pPr>
            <w:r w:rsidRPr="002E5BF6">
              <w:rPr>
                <w:color w:val="000000"/>
                <w:spacing w:val="-2"/>
                <w:szCs w:val="22"/>
              </w:rPr>
              <w:t>Strnulosť</w:t>
            </w:r>
          </w:p>
        </w:tc>
        <w:tc>
          <w:tcPr>
            <w:tcW w:w="1980" w:type="dxa"/>
            <w:tcBorders>
              <w:top w:val="nil"/>
              <w:bottom w:val="nil"/>
            </w:tcBorders>
          </w:tcPr>
          <w:p w14:paraId="41E3DB02"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3)</w:t>
            </w:r>
          </w:p>
        </w:tc>
        <w:tc>
          <w:tcPr>
            <w:tcW w:w="1944" w:type="dxa"/>
            <w:tcBorders>
              <w:top w:val="nil"/>
              <w:bottom w:val="nil"/>
            </w:tcBorders>
          </w:tcPr>
          <w:p w14:paraId="41E3DB03"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E33F48" w:rsidRPr="002E5BF6" w14:paraId="41E3DB08" w14:textId="77777777">
        <w:tc>
          <w:tcPr>
            <w:tcW w:w="5328" w:type="dxa"/>
            <w:tcBorders>
              <w:top w:val="nil"/>
              <w:bottom w:val="single" w:sz="4" w:space="0" w:color="auto"/>
            </w:tcBorders>
          </w:tcPr>
          <w:p w14:paraId="41E3DB05" w14:textId="77777777" w:rsidR="00E33F48" w:rsidRPr="002E5BF6" w:rsidRDefault="00F72898" w:rsidP="00FC1A57">
            <w:pPr>
              <w:keepNext/>
              <w:keepLines/>
              <w:tabs>
                <w:tab w:val="left" w:pos="567"/>
              </w:tabs>
              <w:suppressAutoHyphens/>
              <w:spacing w:line="-260" w:lineRule="auto"/>
              <w:rPr>
                <w:color w:val="000000"/>
                <w:spacing w:val="-2"/>
                <w:szCs w:val="22"/>
              </w:rPr>
            </w:pPr>
            <w:r w:rsidRPr="002E5BF6">
              <w:rPr>
                <w:color w:val="000000"/>
                <w:spacing w:val="-2"/>
                <w:szCs w:val="22"/>
              </w:rPr>
              <w:t>Porucha motorickej funkcie</w:t>
            </w:r>
          </w:p>
        </w:tc>
        <w:tc>
          <w:tcPr>
            <w:tcW w:w="1980" w:type="dxa"/>
            <w:tcBorders>
              <w:top w:val="nil"/>
              <w:bottom w:val="single" w:sz="4" w:space="0" w:color="auto"/>
            </w:tcBorders>
          </w:tcPr>
          <w:p w14:paraId="41E3DB06"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w:t>
            </w:r>
            <w:r w:rsidR="00F72898" w:rsidRPr="002E5BF6">
              <w:rPr>
                <w:color w:val="000000"/>
                <w:spacing w:val="-2"/>
                <w:szCs w:val="22"/>
              </w:rPr>
              <w:t>,</w:t>
            </w:r>
            <w:r w:rsidRPr="002E5BF6">
              <w:rPr>
                <w:color w:val="000000"/>
                <w:spacing w:val="-2"/>
                <w:szCs w:val="22"/>
              </w:rPr>
              <w:t>3)</w:t>
            </w:r>
          </w:p>
        </w:tc>
        <w:tc>
          <w:tcPr>
            <w:tcW w:w="1944" w:type="dxa"/>
            <w:tcBorders>
              <w:top w:val="nil"/>
              <w:bottom w:val="single" w:sz="4" w:space="0" w:color="auto"/>
            </w:tcBorders>
          </w:tcPr>
          <w:p w14:paraId="41E3DB07" w14:textId="77777777" w:rsidR="00E33F48" w:rsidRPr="002E5BF6" w:rsidRDefault="00E33F48"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bl>
    <w:p w14:paraId="41E3DB09" w14:textId="77777777" w:rsidR="0059225C" w:rsidRPr="00415643" w:rsidRDefault="0059225C" w:rsidP="00FC1A57">
      <w:pPr>
        <w:autoSpaceDE w:val="0"/>
        <w:autoSpaceDN w:val="0"/>
        <w:adjustRightInd w:val="0"/>
        <w:ind w:left="0" w:firstLine="0"/>
        <w:rPr>
          <w:noProof/>
          <w:szCs w:val="22"/>
        </w:rPr>
      </w:pPr>
    </w:p>
    <w:p w14:paraId="41E3DB0A" w14:textId="77777777" w:rsidR="0059225C" w:rsidRPr="002E5BF6" w:rsidRDefault="0059225C" w:rsidP="00FC1A57">
      <w:pPr>
        <w:keepNext/>
        <w:autoSpaceDE w:val="0"/>
        <w:autoSpaceDN w:val="0"/>
        <w:adjustRightInd w:val="0"/>
        <w:ind w:left="0" w:firstLine="0"/>
        <w:rPr>
          <w:szCs w:val="22"/>
          <w:u w:val="single"/>
        </w:rPr>
      </w:pPr>
      <w:r w:rsidRPr="002E5BF6">
        <w:rPr>
          <w:noProof/>
          <w:szCs w:val="22"/>
          <w:u w:val="single"/>
        </w:rPr>
        <w:t>Hlásenie podozrení na nežiaduce reakcie</w:t>
      </w:r>
    </w:p>
    <w:p w14:paraId="41E3DB0B" w14:textId="77777777" w:rsidR="00D23660" w:rsidRDefault="00D23660" w:rsidP="00FC1A57">
      <w:pPr>
        <w:keepNext/>
        <w:autoSpaceDE w:val="0"/>
        <w:autoSpaceDN w:val="0"/>
        <w:adjustRightInd w:val="0"/>
        <w:ind w:left="0" w:firstLine="0"/>
        <w:rPr>
          <w:noProof/>
          <w:szCs w:val="22"/>
        </w:rPr>
      </w:pPr>
    </w:p>
    <w:p w14:paraId="41E3DB0C" w14:textId="1C75D902" w:rsidR="0059225C" w:rsidRPr="002E5BF6" w:rsidRDefault="0059225C" w:rsidP="00FC1A57">
      <w:pPr>
        <w:autoSpaceDE w:val="0"/>
        <w:autoSpaceDN w:val="0"/>
        <w:adjustRightInd w:val="0"/>
        <w:ind w:left="0" w:firstLine="0"/>
        <w:rPr>
          <w:noProof/>
          <w:szCs w:val="22"/>
        </w:rPr>
      </w:pPr>
      <w:r w:rsidRPr="002E5BF6">
        <w:rPr>
          <w:noProof/>
          <w:szCs w:val="22"/>
        </w:rPr>
        <w:t>Hlásenie podozrení na nežiaduce reakcie po registrácii lieku je dôležité.</w:t>
      </w:r>
      <w:r w:rsidRPr="002E5BF6">
        <w:rPr>
          <w:szCs w:val="22"/>
        </w:rPr>
        <w:t xml:space="preserve"> </w:t>
      </w:r>
      <w:r w:rsidRPr="002E5BF6">
        <w:rPr>
          <w:noProof/>
          <w:szCs w:val="22"/>
        </w:rPr>
        <w:t>Umožňuje priebežné monitorovanie pomeru prínosu</w:t>
      </w:r>
      <w:r w:rsidRPr="002E5BF6">
        <w:t xml:space="preserve"> a</w:t>
      </w:r>
      <w:r w:rsidRPr="002E5BF6">
        <w:rPr>
          <w:noProof/>
          <w:szCs w:val="22"/>
        </w:rPr>
        <w:t> rizika lieku.</w:t>
      </w:r>
      <w:r w:rsidRPr="002E5BF6">
        <w:rPr>
          <w:szCs w:val="22"/>
        </w:rPr>
        <w:t xml:space="preserve"> Od </w:t>
      </w:r>
      <w:r w:rsidRPr="002E5BF6">
        <w:rPr>
          <w:noProof/>
          <w:szCs w:val="22"/>
        </w:rPr>
        <w:t xml:space="preserve">zdravotníckych pracovníkov sa vyžaduje, aby hlásili akékoľvek podozrenia na nežiaduce reakcie </w:t>
      </w:r>
      <w:r w:rsidR="00CA205B">
        <w:rPr>
          <w:noProof/>
          <w:szCs w:val="22"/>
        </w:rPr>
        <w:t>na</w:t>
      </w:r>
      <w:r w:rsidR="00CA205B" w:rsidRPr="002E5BF6">
        <w:rPr>
          <w:noProof/>
          <w:szCs w:val="22"/>
        </w:rPr>
        <w:t xml:space="preserve"> </w:t>
      </w:r>
      <w:r w:rsidRPr="000863AD">
        <w:rPr>
          <w:noProof/>
          <w:szCs w:val="22"/>
          <w:shd w:val="clear" w:color="auto" w:fill="D9D9D9"/>
        </w:rPr>
        <w:t xml:space="preserve">národné </w:t>
      </w:r>
      <w:r w:rsidR="00CA205B">
        <w:rPr>
          <w:noProof/>
          <w:szCs w:val="22"/>
          <w:shd w:val="clear" w:color="auto" w:fill="D9D9D9"/>
        </w:rPr>
        <w:t>centrum</w:t>
      </w:r>
      <w:r w:rsidRPr="000863AD">
        <w:rPr>
          <w:noProof/>
          <w:szCs w:val="22"/>
          <w:shd w:val="clear" w:color="auto" w:fill="D9D9D9"/>
        </w:rPr>
        <w:t xml:space="preserve"> hlásenia uvedené v </w:t>
      </w:r>
      <w:hyperlink r:id="rId9" w:history="1">
        <w:r w:rsidRPr="000863AD">
          <w:rPr>
            <w:rStyle w:val="Hyperlink"/>
            <w:noProof/>
            <w:szCs w:val="22"/>
            <w:shd w:val="clear" w:color="auto" w:fill="D9D9D9"/>
          </w:rPr>
          <w:t>P</w:t>
        </w:r>
        <w:r w:rsidRPr="000863AD">
          <w:rPr>
            <w:rStyle w:val="Hyperlink"/>
            <w:shd w:val="clear" w:color="auto" w:fill="D9D9D9"/>
          </w:rPr>
          <w:t xml:space="preserve">rílohe </w:t>
        </w:r>
        <w:r w:rsidRPr="000863AD">
          <w:rPr>
            <w:rStyle w:val="Hyperlink"/>
            <w:noProof/>
            <w:szCs w:val="22"/>
            <w:shd w:val="clear" w:color="auto" w:fill="D9D9D9"/>
          </w:rPr>
          <w:t>V</w:t>
        </w:r>
      </w:hyperlink>
      <w:r w:rsidRPr="00FC1A57">
        <w:rPr>
          <w:noProof/>
          <w:szCs w:val="22"/>
        </w:rPr>
        <w:t>.</w:t>
      </w:r>
    </w:p>
    <w:p w14:paraId="41E3DB0D" w14:textId="77777777" w:rsidR="002776CA" w:rsidRPr="002E5BF6" w:rsidRDefault="002776CA" w:rsidP="00FC1A57">
      <w:pPr>
        <w:numPr>
          <w:ilvl w:val="12"/>
          <w:numId w:val="0"/>
        </w:numPr>
        <w:rPr>
          <w:color w:val="000000"/>
          <w:szCs w:val="22"/>
        </w:rPr>
      </w:pPr>
    </w:p>
    <w:p w14:paraId="41E3DB0E" w14:textId="77777777" w:rsidR="00821683" w:rsidRPr="002E5BF6" w:rsidRDefault="00821683" w:rsidP="00FC1A57">
      <w:pPr>
        <w:keepNext/>
        <w:rPr>
          <w:b/>
          <w:color w:val="000000"/>
          <w:szCs w:val="22"/>
        </w:rPr>
      </w:pPr>
      <w:r w:rsidRPr="002E5BF6">
        <w:rPr>
          <w:b/>
          <w:color w:val="000000"/>
          <w:szCs w:val="22"/>
        </w:rPr>
        <w:t>4.9</w:t>
      </w:r>
      <w:r w:rsidRPr="002E5BF6">
        <w:rPr>
          <w:color w:val="000000"/>
          <w:szCs w:val="22"/>
        </w:rPr>
        <w:tab/>
      </w:r>
      <w:r w:rsidRPr="002E5BF6">
        <w:rPr>
          <w:b/>
          <w:color w:val="000000"/>
          <w:szCs w:val="22"/>
        </w:rPr>
        <w:t>Predávkovanie</w:t>
      </w:r>
    </w:p>
    <w:p w14:paraId="41E3DB0F" w14:textId="77777777" w:rsidR="00821683" w:rsidRPr="002E5BF6" w:rsidRDefault="00821683" w:rsidP="00FC1A57">
      <w:pPr>
        <w:keepNext/>
        <w:rPr>
          <w:color w:val="000000"/>
          <w:szCs w:val="22"/>
        </w:rPr>
      </w:pPr>
    </w:p>
    <w:p w14:paraId="41E3DB10" w14:textId="77777777" w:rsidR="00A4591C" w:rsidRPr="002E5BF6" w:rsidRDefault="00DB2264" w:rsidP="00FC1A57">
      <w:pPr>
        <w:keepNext/>
        <w:rPr>
          <w:bCs/>
          <w:color w:val="000000"/>
          <w:szCs w:val="22"/>
          <w:u w:val="single"/>
        </w:rPr>
      </w:pPr>
      <w:r w:rsidRPr="002E5BF6">
        <w:rPr>
          <w:bCs/>
          <w:color w:val="000000"/>
          <w:szCs w:val="22"/>
          <w:u w:val="single"/>
        </w:rPr>
        <w:t>Príznaky</w:t>
      </w:r>
    </w:p>
    <w:p w14:paraId="41E3DB11" w14:textId="77777777" w:rsidR="00D23660" w:rsidRDefault="00D23660" w:rsidP="00FC1A57">
      <w:pPr>
        <w:keepNext/>
        <w:ind w:left="0" w:firstLine="0"/>
        <w:rPr>
          <w:color w:val="000000"/>
          <w:szCs w:val="22"/>
        </w:rPr>
      </w:pPr>
    </w:p>
    <w:p w14:paraId="41E3DB12" w14:textId="77777777" w:rsidR="00AD78BE" w:rsidRPr="002E5BF6" w:rsidRDefault="00821683" w:rsidP="00FC1A57">
      <w:pPr>
        <w:ind w:left="0" w:firstLine="0"/>
        <w:rPr>
          <w:color w:val="000000"/>
          <w:szCs w:val="22"/>
        </w:rPr>
      </w:pPr>
      <w:r w:rsidRPr="002E5BF6">
        <w:rPr>
          <w:color w:val="000000"/>
          <w:szCs w:val="22"/>
        </w:rPr>
        <w:t>Väčšina prípadov náhodného predávkovania nebola spojená s klinickými prejavmi alebo príznakmi a takmer všetci pacienti, u ktorých došlo k predávkovaniu, pokračovali v liečbe rivastigmínom</w:t>
      </w:r>
      <w:r w:rsidR="00AD78BE" w:rsidRPr="002E5BF6">
        <w:rPr>
          <w:color w:val="000000"/>
          <w:szCs w:val="22"/>
        </w:rPr>
        <w:t xml:space="preserve"> 24 hodín po predávkovaní.</w:t>
      </w:r>
    </w:p>
    <w:p w14:paraId="41E3DB13" w14:textId="77777777" w:rsidR="00AD78BE" w:rsidRPr="002E5BF6" w:rsidRDefault="00AD78BE" w:rsidP="00FC1A57">
      <w:pPr>
        <w:ind w:left="0" w:firstLine="0"/>
        <w:rPr>
          <w:color w:val="000000"/>
          <w:szCs w:val="22"/>
        </w:rPr>
      </w:pPr>
    </w:p>
    <w:p w14:paraId="41E3DB14" w14:textId="77777777" w:rsidR="00AD78BE" w:rsidRPr="002E5BF6" w:rsidRDefault="004D1E74" w:rsidP="00FC1A57">
      <w:pPr>
        <w:ind w:left="0" w:firstLine="0"/>
        <w:rPr>
          <w:color w:val="000000"/>
          <w:szCs w:val="22"/>
        </w:rPr>
      </w:pPr>
      <w:r w:rsidRPr="002E5BF6">
        <w:rPr>
          <w:color w:val="000000"/>
          <w:szCs w:val="22"/>
        </w:rPr>
        <w:t xml:space="preserve">Zaznamenala sa cholínergná toxicita so symptómami súvisiacimi s muskarínovým účinkom, ktoré sa pozorujú pri menej závažných otravách, napr. </w:t>
      </w:r>
      <w:r w:rsidR="00392BC8" w:rsidRPr="002E5BF6">
        <w:rPr>
          <w:color w:val="000000"/>
          <w:szCs w:val="22"/>
        </w:rPr>
        <w:t>s </w:t>
      </w:r>
      <w:r w:rsidRPr="002E5BF6">
        <w:rPr>
          <w:color w:val="000000"/>
          <w:szCs w:val="22"/>
        </w:rPr>
        <w:t xml:space="preserve">miózou, návalmi horúčavy, poruchami trávenia vrátane bolesti brucha, nauzey, vracania a hnačky, bradykardiou, bronchospazmom a zvýšenou sekréciou v bronchoch, </w:t>
      </w:r>
      <w:r w:rsidR="00A74695" w:rsidRPr="002E5BF6">
        <w:rPr>
          <w:color w:val="000000"/>
          <w:szCs w:val="22"/>
        </w:rPr>
        <w:t xml:space="preserve">hyperhidrózou, </w:t>
      </w:r>
      <w:r w:rsidR="001300F3" w:rsidRPr="002E5BF6">
        <w:rPr>
          <w:color w:val="000000"/>
          <w:szCs w:val="22"/>
        </w:rPr>
        <w:t>sa</w:t>
      </w:r>
      <w:r w:rsidR="00325D29" w:rsidRPr="002E5BF6">
        <w:rPr>
          <w:color w:val="000000"/>
          <w:szCs w:val="22"/>
        </w:rPr>
        <w:t>movoľným unikaním</w:t>
      </w:r>
      <w:r w:rsidR="00A74695" w:rsidRPr="002E5BF6">
        <w:rPr>
          <w:color w:val="000000"/>
          <w:szCs w:val="22"/>
        </w:rPr>
        <w:t xml:space="preserve"> moču a/alebo stolice, slzením, hypotenziou a</w:t>
      </w:r>
      <w:r w:rsidR="001300F3" w:rsidRPr="002E5BF6">
        <w:rPr>
          <w:color w:val="000000"/>
          <w:szCs w:val="22"/>
        </w:rPr>
        <w:t> nadmerným vylučovaním slín</w:t>
      </w:r>
      <w:r w:rsidR="00A74695" w:rsidRPr="002E5BF6">
        <w:rPr>
          <w:color w:val="000000"/>
          <w:szCs w:val="22"/>
        </w:rPr>
        <w:t>.</w:t>
      </w:r>
    </w:p>
    <w:p w14:paraId="41E3DB15" w14:textId="77777777" w:rsidR="001300F3" w:rsidRPr="002E5BF6" w:rsidRDefault="001300F3" w:rsidP="00FC1A57">
      <w:pPr>
        <w:ind w:left="0" w:firstLine="0"/>
        <w:rPr>
          <w:color w:val="000000"/>
          <w:szCs w:val="22"/>
        </w:rPr>
      </w:pPr>
    </w:p>
    <w:p w14:paraId="41E3DB16" w14:textId="77777777" w:rsidR="001300F3" w:rsidRPr="002E5BF6" w:rsidRDefault="001300F3" w:rsidP="00FC1A57">
      <w:pPr>
        <w:ind w:left="0" w:firstLine="0"/>
        <w:rPr>
          <w:color w:val="000000"/>
          <w:szCs w:val="22"/>
        </w:rPr>
      </w:pPr>
      <w:r w:rsidRPr="002E5BF6">
        <w:rPr>
          <w:color w:val="000000"/>
          <w:szCs w:val="22"/>
        </w:rPr>
        <w:t>V závažnejších prípadoch sa môžu vyvinúť nikotínové účinky, napr. slabosť svalov, fascikulácie, záchvaty kŕčov a zastavenie dýchania, ktoré sa môže skončiť smrťou.</w:t>
      </w:r>
    </w:p>
    <w:p w14:paraId="41E3DB17" w14:textId="77777777" w:rsidR="001300F3" w:rsidRPr="002E5BF6" w:rsidRDefault="001300F3" w:rsidP="00FC1A57">
      <w:pPr>
        <w:ind w:left="0" w:firstLine="0"/>
        <w:rPr>
          <w:color w:val="000000"/>
          <w:szCs w:val="22"/>
        </w:rPr>
      </w:pPr>
    </w:p>
    <w:p w14:paraId="41E3DB18" w14:textId="77777777" w:rsidR="001300F3" w:rsidRPr="002E5BF6" w:rsidRDefault="001300F3" w:rsidP="00FC1A57">
      <w:pPr>
        <w:ind w:left="0" w:firstLine="0"/>
        <w:rPr>
          <w:color w:val="000000"/>
          <w:szCs w:val="22"/>
        </w:rPr>
      </w:pPr>
      <w:r w:rsidRPr="002E5BF6">
        <w:rPr>
          <w:color w:val="000000"/>
          <w:szCs w:val="22"/>
        </w:rPr>
        <w:t xml:space="preserve">Po uvedení lieku na trh sa vyskytli aj prípady závratov, tremoru, bolesti hlavy, somnolencie, stavu zmätenosti, </w:t>
      </w:r>
      <w:r w:rsidR="00821683" w:rsidRPr="002E5BF6">
        <w:rPr>
          <w:color w:val="000000"/>
          <w:szCs w:val="22"/>
        </w:rPr>
        <w:t>hypertenzi</w:t>
      </w:r>
      <w:r w:rsidRPr="002E5BF6">
        <w:rPr>
          <w:color w:val="000000"/>
          <w:szCs w:val="22"/>
        </w:rPr>
        <w:t xml:space="preserve">e, </w:t>
      </w:r>
      <w:r w:rsidR="00821683" w:rsidRPr="002E5BF6">
        <w:rPr>
          <w:color w:val="000000"/>
          <w:szCs w:val="22"/>
        </w:rPr>
        <w:t>halucináci</w:t>
      </w:r>
      <w:r w:rsidRPr="002E5BF6">
        <w:rPr>
          <w:color w:val="000000"/>
          <w:szCs w:val="22"/>
        </w:rPr>
        <w:t>í a celkovej nevoľnosti.</w:t>
      </w:r>
    </w:p>
    <w:p w14:paraId="41E3DB19" w14:textId="77777777" w:rsidR="00821683" w:rsidRPr="002E5BF6" w:rsidRDefault="00821683" w:rsidP="00FC1A57">
      <w:pPr>
        <w:ind w:left="0" w:firstLine="0"/>
        <w:rPr>
          <w:color w:val="000000"/>
          <w:szCs w:val="22"/>
        </w:rPr>
      </w:pPr>
    </w:p>
    <w:p w14:paraId="41E3DB1A" w14:textId="77777777" w:rsidR="00A4591C" w:rsidRDefault="000A5F8A" w:rsidP="00FC1A57">
      <w:pPr>
        <w:keepNext/>
        <w:rPr>
          <w:bCs/>
          <w:color w:val="000000"/>
          <w:szCs w:val="22"/>
          <w:u w:val="single"/>
        </w:rPr>
      </w:pPr>
      <w:r w:rsidRPr="002E5BF6">
        <w:rPr>
          <w:bCs/>
          <w:color w:val="000000"/>
          <w:szCs w:val="22"/>
          <w:u w:val="single"/>
        </w:rPr>
        <w:t>Opatrenia</w:t>
      </w:r>
    </w:p>
    <w:p w14:paraId="41E3DB1B" w14:textId="77777777" w:rsidR="00D23660" w:rsidRPr="002E5BF6" w:rsidRDefault="00D23660" w:rsidP="00FC1A57">
      <w:pPr>
        <w:keepNext/>
        <w:rPr>
          <w:bCs/>
          <w:color w:val="000000"/>
          <w:szCs w:val="22"/>
          <w:u w:val="single"/>
        </w:rPr>
      </w:pPr>
    </w:p>
    <w:p w14:paraId="41E3DB1C" w14:textId="77777777" w:rsidR="00821683" w:rsidRPr="002E5BF6" w:rsidRDefault="00821683" w:rsidP="00FC1A57">
      <w:pPr>
        <w:ind w:left="0" w:firstLine="0"/>
        <w:rPr>
          <w:color w:val="000000"/>
          <w:szCs w:val="22"/>
        </w:rPr>
      </w:pPr>
      <w:r w:rsidRPr="002E5BF6">
        <w:rPr>
          <w:color w:val="000000"/>
          <w:szCs w:val="22"/>
        </w:rPr>
        <w:t xml:space="preserve">Pretože rivastigmín má polčas v plazme asi 1 hodinu a trvanie inhibície acetylcholínesterázy asi 9 hodín, odporúča sa v prípadoch asymptomatického predávkovania nepodať ďalšiu dávku </w:t>
      </w:r>
      <w:r w:rsidRPr="002E5BF6">
        <w:rPr>
          <w:color w:val="000000"/>
          <w:szCs w:val="22"/>
        </w:rPr>
        <w:lastRenderedPageBreak/>
        <w:t xml:space="preserve">rivastigmínu počas nasledujúcich 24 hodín. Pri predávkovaní spojenom so silnou nauzeou a vracaním sa má zvážiť použitie antiemetík. Podľa potreby sa má podať symptomatická liečba ďalších nežiaducich </w:t>
      </w:r>
      <w:r w:rsidR="00A4591C" w:rsidRPr="002E5BF6">
        <w:rPr>
          <w:color w:val="000000"/>
          <w:szCs w:val="22"/>
        </w:rPr>
        <w:t>reakcií</w:t>
      </w:r>
      <w:r w:rsidRPr="002E5BF6">
        <w:rPr>
          <w:color w:val="000000"/>
          <w:szCs w:val="22"/>
        </w:rPr>
        <w:t>.</w:t>
      </w:r>
    </w:p>
    <w:p w14:paraId="41E3DB1D" w14:textId="77777777" w:rsidR="00821683" w:rsidRPr="002E5BF6" w:rsidRDefault="00821683" w:rsidP="00FC1A57">
      <w:pPr>
        <w:ind w:left="0" w:firstLine="0"/>
        <w:rPr>
          <w:color w:val="000000"/>
          <w:szCs w:val="22"/>
        </w:rPr>
      </w:pPr>
    </w:p>
    <w:p w14:paraId="41E3DB1E" w14:textId="77777777" w:rsidR="00821683" w:rsidRPr="002E5BF6" w:rsidRDefault="00821683" w:rsidP="00FC1A57">
      <w:pPr>
        <w:ind w:left="0" w:firstLine="0"/>
        <w:rPr>
          <w:color w:val="000000"/>
          <w:szCs w:val="22"/>
        </w:rPr>
      </w:pPr>
      <w:r w:rsidRPr="002E5BF6">
        <w:rPr>
          <w:color w:val="000000"/>
          <w:szCs w:val="22"/>
        </w:rPr>
        <w:t>Pri masívnom predávkovaní možno použiť atropín. Odporúča sa začiatočná dávka 0,03 mg/kg atropíniumsulfátu podaná intravenózne, ďalšie dávky sa podajú v závislosti od klinickej odpovede. Použitie skopolamínu ako antidota sa neodporúča.</w:t>
      </w:r>
    </w:p>
    <w:p w14:paraId="41E3DB1F" w14:textId="77777777" w:rsidR="00821683" w:rsidRPr="002E5BF6" w:rsidRDefault="00821683" w:rsidP="00FC1A57">
      <w:pPr>
        <w:numPr>
          <w:ilvl w:val="12"/>
          <w:numId w:val="0"/>
        </w:numPr>
        <w:rPr>
          <w:color w:val="000000"/>
          <w:szCs w:val="22"/>
        </w:rPr>
      </w:pPr>
    </w:p>
    <w:p w14:paraId="41E3DB20" w14:textId="77777777" w:rsidR="00821683" w:rsidRPr="002E5BF6" w:rsidRDefault="00821683" w:rsidP="00FC1A57">
      <w:pPr>
        <w:numPr>
          <w:ilvl w:val="12"/>
          <w:numId w:val="0"/>
        </w:numPr>
        <w:rPr>
          <w:color w:val="000000"/>
          <w:szCs w:val="22"/>
        </w:rPr>
      </w:pPr>
    </w:p>
    <w:p w14:paraId="41E3DB21" w14:textId="77777777" w:rsidR="00821683" w:rsidRPr="002E5BF6" w:rsidRDefault="00821683" w:rsidP="00FC1A57">
      <w:pPr>
        <w:keepNext/>
        <w:rPr>
          <w:b/>
          <w:caps/>
          <w:color w:val="000000"/>
          <w:szCs w:val="22"/>
        </w:rPr>
      </w:pPr>
      <w:r w:rsidRPr="002E5BF6">
        <w:rPr>
          <w:b/>
          <w:caps/>
          <w:color w:val="000000"/>
          <w:szCs w:val="22"/>
        </w:rPr>
        <w:t>5.</w:t>
      </w:r>
      <w:r w:rsidRPr="002E5BF6">
        <w:rPr>
          <w:b/>
          <w:caps/>
          <w:color w:val="000000"/>
          <w:szCs w:val="22"/>
        </w:rPr>
        <w:tab/>
        <w:t>Farmakologické vlastnosti</w:t>
      </w:r>
    </w:p>
    <w:p w14:paraId="41E3DB22" w14:textId="77777777" w:rsidR="00821683" w:rsidRPr="002E5BF6" w:rsidRDefault="00821683" w:rsidP="00FC1A57">
      <w:pPr>
        <w:keepNext/>
        <w:rPr>
          <w:color w:val="000000"/>
          <w:szCs w:val="22"/>
        </w:rPr>
      </w:pPr>
    </w:p>
    <w:p w14:paraId="41E3DB23" w14:textId="77777777" w:rsidR="00821683" w:rsidRPr="002E5BF6" w:rsidRDefault="00821683" w:rsidP="00FC1A57">
      <w:pPr>
        <w:keepNext/>
        <w:rPr>
          <w:b/>
          <w:color w:val="000000"/>
          <w:szCs w:val="22"/>
        </w:rPr>
      </w:pPr>
      <w:r w:rsidRPr="002E5BF6">
        <w:rPr>
          <w:b/>
          <w:color w:val="000000"/>
          <w:szCs w:val="22"/>
        </w:rPr>
        <w:t>5.1</w:t>
      </w:r>
      <w:r w:rsidRPr="002E5BF6">
        <w:rPr>
          <w:b/>
          <w:color w:val="000000"/>
          <w:szCs w:val="22"/>
        </w:rPr>
        <w:tab/>
        <w:t>Farmakodynamické vlastnosti</w:t>
      </w:r>
    </w:p>
    <w:p w14:paraId="41E3DB24" w14:textId="77777777" w:rsidR="00821683" w:rsidRPr="002E5BF6" w:rsidRDefault="00821683" w:rsidP="00FC1A57">
      <w:pPr>
        <w:keepNext/>
        <w:numPr>
          <w:ilvl w:val="12"/>
          <w:numId w:val="0"/>
        </w:numPr>
        <w:ind w:left="567" w:hanging="567"/>
        <w:rPr>
          <w:color w:val="000000"/>
          <w:szCs w:val="22"/>
        </w:rPr>
      </w:pPr>
    </w:p>
    <w:p w14:paraId="41E3DB25" w14:textId="77777777" w:rsidR="00821683" w:rsidRPr="002E5BF6" w:rsidRDefault="00821683" w:rsidP="00FC1A57">
      <w:pPr>
        <w:keepNext/>
        <w:rPr>
          <w:color w:val="000000"/>
          <w:szCs w:val="22"/>
        </w:rPr>
      </w:pPr>
      <w:r w:rsidRPr="002E5BF6">
        <w:rPr>
          <w:color w:val="000000"/>
          <w:szCs w:val="22"/>
        </w:rPr>
        <w:t xml:space="preserve">Farmakoterapeutická skupina: </w:t>
      </w:r>
      <w:r w:rsidR="00796514" w:rsidRPr="002E5BF6">
        <w:rPr>
          <w:color w:val="000000"/>
          <w:szCs w:val="22"/>
        </w:rPr>
        <w:t xml:space="preserve">psychoanaleptiká, </w:t>
      </w:r>
      <w:r w:rsidRPr="002E5BF6">
        <w:rPr>
          <w:color w:val="000000"/>
          <w:szCs w:val="22"/>
        </w:rPr>
        <w:t>anticholínesterázy</w:t>
      </w:r>
      <w:r w:rsidR="00896C5F" w:rsidRPr="002E5BF6">
        <w:rPr>
          <w:color w:val="000000"/>
          <w:szCs w:val="22"/>
        </w:rPr>
        <w:t>,</w:t>
      </w:r>
      <w:r w:rsidRPr="002E5BF6">
        <w:rPr>
          <w:color w:val="000000"/>
          <w:szCs w:val="22"/>
        </w:rPr>
        <w:t xml:space="preserve"> ATC kód: N06DA03</w:t>
      </w:r>
    </w:p>
    <w:p w14:paraId="41E3DB26" w14:textId="77777777" w:rsidR="00821683" w:rsidRPr="002E5BF6" w:rsidRDefault="00821683" w:rsidP="00FC1A57">
      <w:pPr>
        <w:keepNext/>
        <w:rPr>
          <w:color w:val="000000"/>
          <w:szCs w:val="22"/>
        </w:rPr>
      </w:pPr>
    </w:p>
    <w:p w14:paraId="41E3DB27" w14:textId="77777777" w:rsidR="00821683" w:rsidRPr="002E5BF6" w:rsidRDefault="00821683" w:rsidP="00FC1A57">
      <w:pPr>
        <w:ind w:left="0" w:firstLine="0"/>
        <w:rPr>
          <w:color w:val="000000"/>
          <w:szCs w:val="22"/>
        </w:rPr>
      </w:pPr>
      <w:r w:rsidRPr="002E5BF6">
        <w:rPr>
          <w:color w:val="000000"/>
          <w:szCs w:val="22"/>
        </w:rPr>
        <w:t>Rivastigmín je inhibítor acetyl- a butyrylcholínesterázy karbamátového typu, o ktorom sa predpokladá, že uľahčuje cholínergnú neurotransmisiu spomalením rozkladu acetylcholínu uvoľňovaného funkčne neporušenými cholínergnými neurónmi. Rivastigmín tak môže mať priaznivý účinok na cholínergne sprostredkované kognitívne poruchy</w:t>
      </w:r>
      <w:r w:rsidR="00B87BA9" w:rsidRPr="002E5BF6">
        <w:rPr>
          <w:color w:val="000000"/>
          <w:szCs w:val="22"/>
        </w:rPr>
        <w:t xml:space="preserve"> pri demencii spojenej </w:t>
      </w:r>
      <w:r w:rsidRPr="002E5BF6">
        <w:rPr>
          <w:color w:val="000000"/>
          <w:szCs w:val="22"/>
        </w:rPr>
        <w:t>s Alzheimerovou chorobou</w:t>
      </w:r>
      <w:r w:rsidR="00B87BA9" w:rsidRPr="002E5BF6">
        <w:rPr>
          <w:color w:val="000000"/>
          <w:szCs w:val="22"/>
        </w:rPr>
        <w:t xml:space="preserve"> a s Parkinsonovou chorobou</w:t>
      </w:r>
      <w:r w:rsidRPr="002E5BF6">
        <w:rPr>
          <w:color w:val="000000"/>
          <w:szCs w:val="22"/>
        </w:rPr>
        <w:t>.</w:t>
      </w:r>
    </w:p>
    <w:p w14:paraId="41E3DB28" w14:textId="77777777" w:rsidR="00821683" w:rsidRPr="002E5BF6" w:rsidRDefault="00821683" w:rsidP="00FC1A57">
      <w:pPr>
        <w:ind w:left="0" w:firstLine="0"/>
        <w:rPr>
          <w:color w:val="000000"/>
          <w:szCs w:val="22"/>
        </w:rPr>
      </w:pPr>
    </w:p>
    <w:p w14:paraId="41E3DB29" w14:textId="77777777" w:rsidR="00821683" w:rsidRPr="002E5BF6" w:rsidRDefault="00821683" w:rsidP="00FC1A57">
      <w:pPr>
        <w:ind w:left="0" w:firstLine="0"/>
        <w:rPr>
          <w:color w:val="000000"/>
          <w:szCs w:val="22"/>
        </w:rPr>
      </w:pPr>
      <w:r w:rsidRPr="002E5BF6">
        <w:rPr>
          <w:color w:val="000000"/>
          <w:szCs w:val="22"/>
        </w:rPr>
        <w:t>Interakcia rivastigmínu s jeho cieľovými enzýmami sa zakladá na tvorbe komplexu s kovalentnou väzbou, ktorý enzýmy dočasne inaktivuje. U zdravých mladých mužov dávka 3 mg podaná perorálne zníži aktivitu acetylcholínesterázy (AChE) v mozgovomiechovom moku (CSF) v priebehu prvej 1,5 hodiny po podaní asi o 40%. Aktivita enzýmu sa vráti na pôvodné hodnoty asi 9 hodín po dosiahnutí maximálneho inhibičného účinku. U pacientov s Alzheimerovou chorobou inhibícia AChE rivastigmínom v CSF závisela od dávky až do 6 mg podávaných dvakrát denne, čo bola najvyššia skúšaná dávka. Inhibícia aktivity butyrylcholínesterázy v CSF 14 pacientov s Alzheimerovou chorobou liečených rivastigmínom bola podobná ako inhibícia aktivity AChE.</w:t>
      </w:r>
    </w:p>
    <w:p w14:paraId="41E3DB2A" w14:textId="77777777" w:rsidR="00821683" w:rsidRPr="002E5BF6" w:rsidRDefault="00821683" w:rsidP="00FC1A57">
      <w:pPr>
        <w:ind w:left="0" w:firstLine="0"/>
        <w:rPr>
          <w:color w:val="000000"/>
          <w:szCs w:val="22"/>
        </w:rPr>
      </w:pPr>
    </w:p>
    <w:p w14:paraId="41E3DB2B" w14:textId="77777777" w:rsidR="00821683" w:rsidRDefault="00821683" w:rsidP="00FC1A57">
      <w:pPr>
        <w:keepNext/>
        <w:rPr>
          <w:bCs/>
          <w:iCs/>
          <w:color w:val="000000"/>
          <w:szCs w:val="22"/>
          <w:u w:val="single"/>
        </w:rPr>
      </w:pPr>
      <w:r w:rsidRPr="002E5BF6">
        <w:rPr>
          <w:bCs/>
          <w:iCs/>
          <w:color w:val="000000"/>
          <w:szCs w:val="22"/>
          <w:u w:val="single"/>
        </w:rPr>
        <w:t>Klinické skúšania</w:t>
      </w:r>
      <w:r w:rsidR="00B87BA9" w:rsidRPr="002E5BF6">
        <w:rPr>
          <w:bCs/>
          <w:iCs/>
          <w:color w:val="000000"/>
          <w:szCs w:val="22"/>
          <w:u w:val="single"/>
        </w:rPr>
        <w:t xml:space="preserve"> pri Alzheimerovej demencii</w:t>
      </w:r>
    </w:p>
    <w:p w14:paraId="41E3DB2C" w14:textId="77777777" w:rsidR="00D23660" w:rsidRPr="002E5BF6" w:rsidRDefault="00D23660" w:rsidP="00FC1A57">
      <w:pPr>
        <w:keepNext/>
        <w:rPr>
          <w:bCs/>
          <w:iCs/>
          <w:color w:val="000000"/>
          <w:szCs w:val="22"/>
          <w:u w:val="single"/>
        </w:rPr>
      </w:pPr>
    </w:p>
    <w:p w14:paraId="41E3DB2D" w14:textId="77777777" w:rsidR="00821683" w:rsidRPr="002E5BF6" w:rsidRDefault="00821683" w:rsidP="00FC1A57">
      <w:pPr>
        <w:ind w:left="0" w:firstLine="0"/>
        <w:rPr>
          <w:color w:val="000000"/>
          <w:szCs w:val="22"/>
        </w:rPr>
      </w:pPr>
      <w:r w:rsidRPr="002E5BF6">
        <w:rPr>
          <w:color w:val="000000"/>
          <w:szCs w:val="22"/>
        </w:rPr>
        <w:t>Účinnosť rivastigmínu sa stanovila prostredníctvom troch nezávislých, pre danú oblasť špecifických spôsobov hodnotenia, ktoré sa vykonávalo v pravidelných intervaloch počas 6 mesiacov trvania liečby. Patrí k nim ADAS-Cog (</w:t>
      </w:r>
      <w:r w:rsidR="00F84751" w:rsidRPr="002E5BF6">
        <w:t>Alzheimer’s Disease Assessment Scale – Cognitive subscale</w:t>
      </w:r>
      <w:r w:rsidR="000768F0" w:rsidRPr="002E5BF6">
        <w:rPr>
          <w:color w:val="000000"/>
          <w:szCs w:val="22"/>
        </w:rPr>
        <w:t xml:space="preserve">, </w:t>
      </w:r>
      <w:r w:rsidRPr="002E5BF6">
        <w:rPr>
          <w:color w:val="000000"/>
          <w:szCs w:val="22"/>
        </w:rPr>
        <w:t>hodnotenie kognitívnych funkcií založené na výkone), CIBIC-Plus (</w:t>
      </w:r>
      <w:r w:rsidR="00F84751" w:rsidRPr="002E5BF6">
        <w:rPr>
          <w:color w:val="000000"/>
          <w:szCs w:val="22"/>
        </w:rPr>
        <w:t>Clinician’s Interview Based Impression of Change-Plus</w:t>
      </w:r>
      <w:r w:rsidR="00680185" w:rsidRPr="002E5BF6">
        <w:rPr>
          <w:color w:val="000000"/>
          <w:szCs w:val="22"/>
        </w:rPr>
        <w:t>,</w:t>
      </w:r>
      <w:r w:rsidR="000768F0" w:rsidRPr="002E5BF6">
        <w:rPr>
          <w:color w:val="000000"/>
          <w:szCs w:val="22"/>
        </w:rPr>
        <w:t xml:space="preserve"> </w:t>
      </w:r>
      <w:r w:rsidRPr="002E5BF6">
        <w:rPr>
          <w:color w:val="000000"/>
          <w:szCs w:val="22"/>
        </w:rPr>
        <w:t xml:space="preserve">všeobecné celkové hodnotenie pacienta lekárom, ktoré zohľadňuje údaje poskytnuté opatrovateľom) a </w:t>
      </w:r>
      <w:smartTag w:uri="urn:schemas-microsoft-com:office:smarttags" w:element="stockticker">
        <w:r w:rsidRPr="002E5BF6">
          <w:rPr>
            <w:color w:val="000000"/>
            <w:szCs w:val="22"/>
          </w:rPr>
          <w:t>PDS</w:t>
        </w:r>
      </w:smartTag>
      <w:r w:rsidRPr="002E5BF6">
        <w:rPr>
          <w:color w:val="000000"/>
          <w:szCs w:val="22"/>
        </w:rPr>
        <w:t xml:space="preserve"> (</w:t>
      </w:r>
      <w:r w:rsidR="00F84751" w:rsidRPr="002E5BF6">
        <w:rPr>
          <w:color w:val="000000"/>
          <w:szCs w:val="22"/>
        </w:rPr>
        <w:t>Progressive Deterioration Scale</w:t>
      </w:r>
      <w:r w:rsidR="00680185" w:rsidRPr="002E5BF6">
        <w:rPr>
          <w:color w:val="000000"/>
          <w:szCs w:val="22"/>
        </w:rPr>
        <w:t xml:space="preserve">, </w:t>
      </w:r>
      <w:r w:rsidRPr="002E5BF6">
        <w:rPr>
          <w:color w:val="000000"/>
          <w:szCs w:val="22"/>
        </w:rPr>
        <w:t>opatrovateľom vykonané hodnotenie činností v každodennom živote vrátane osobnej hygieny, jedenia, obliekania sa, prác v domácnosti, napr. nakupovania, zachovania schopnosti orientovať sa v prostredí, ako aj podieľania sa na činnostiach súvisiacich s financiami, atď.).</w:t>
      </w:r>
    </w:p>
    <w:p w14:paraId="41E3DB2E" w14:textId="77777777" w:rsidR="00821683" w:rsidRPr="002E5BF6" w:rsidRDefault="00821683" w:rsidP="00FC1A57">
      <w:pPr>
        <w:ind w:left="0" w:firstLine="0"/>
        <w:rPr>
          <w:color w:val="000000"/>
          <w:szCs w:val="22"/>
        </w:rPr>
      </w:pPr>
    </w:p>
    <w:p w14:paraId="41E3DB2F" w14:textId="77777777" w:rsidR="00B87BA9" w:rsidRPr="002E5BF6" w:rsidRDefault="00CE3AFA" w:rsidP="00FC1A57">
      <w:pPr>
        <w:ind w:left="0" w:firstLine="0"/>
        <w:rPr>
          <w:color w:val="000000"/>
          <w:szCs w:val="22"/>
        </w:rPr>
      </w:pPr>
      <w:r w:rsidRPr="002E5BF6">
        <w:rPr>
          <w:color w:val="000000"/>
          <w:szCs w:val="22"/>
        </w:rPr>
        <w:t xml:space="preserve">Sledovaní pacienti mali </w:t>
      </w:r>
      <w:r w:rsidR="00F03FF4" w:rsidRPr="002E5BF6">
        <w:rPr>
          <w:color w:val="000000"/>
          <w:szCs w:val="22"/>
        </w:rPr>
        <w:t xml:space="preserve">skóre </w:t>
      </w:r>
      <w:r w:rsidRPr="002E5BF6">
        <w:rPr>
          <w:color w:val="000000"/>
          <w:szCs w:val="22"/>
        </w:rPr>
        <w:t>MMSE (Mini-Mental State Examination) 10–24.</w:t>
      </w:r>
    </w:p>
    <w:p w14:paraId="41E3DB30" w14:textId="77777777" w:rsidR="00B87BA9" w:rsidRPr="002E5BF6" w:rsidRDefault="00B87BA9" w:rsidP="00FC1A57">
      <w:pPr>
        <w:ind w:left="0" w:firstLine="0"/>
        <w:rPr>
          <w:color w:val="000000"/>
          <w:szCs w:val="22"/>
        </w:rPr>
      </w:pPr>
    </w:p>
    <w:p w14:paraId="41E3DB31" w14:textId="77777777" w:rsidR="00821683" w:rsidRPr="002E5BF6" w:rsidRDefault="00821683" w:rsidP="00FC1A57">
      <w:pPr>
        <w:ind w:left="0" w:firstLine="0"/>
        <w:rPr>
          <w:color w:val="000000"/>
          <w:szCs w:val="22"/>
        </w:rPr>
      </w:pPr>
      <w:r w:rsidRPr="002E5BF6">
        <w:rPr>
          <w:color w:val="000000"/>
          <w:szCs w:val="22"/>
        </w:rPr>
        <w:t xml:space="preserve">Výsledky pacientov s klinicky významnou odpoveďou, získané v dvoch skúšaniach s premenlivým dávkovaním z celkovo troch pilotných multicentrických skúšaní trvajúcich 26 týždňov u pacientov s ľahkou až stredne ťažkou Alzheimerovou demenciou sú uvedené ďalej v </w:t>
      </w:r>
      <w:r w:rsidR="002E2B19" w:rsidRPr="002E5BF6">
        <w:rPr>
          <w:color w:val="000000"/>
          <w:szCs w:val="22"/>
        </w:rPr>
        <w:t>t</w:t>
      </w:r>
      <w:r w:rsidRPr="002E5BF6">
        <w:rPr>
          <w:color w:val="000000"/>
          <w:szCs w:val="22"/>
        </w:rPr>
        <w:t>abuľke </w:t>
      </w:r>
      <w:r w:rsidR="00CE3AFA" w:rsidRPr="002E5BF6">
        <w:rPr>
          <w:color w:val="000000"/>
          <w:szCs w:val="22"/>
        </w:rPr>
        <w:t>4</w:t>
      </w:r>
      <w:r w:rsidRPr="002E5BF6">
        <w:rPr>
          <w:color w:val="000000"/>
          <w:szCs w:val="22"/>
        </w:rPr>
        <w:t xml:space="preserve">. Klinicky významné zlepšenie v týchto skúšaniach sa </w:t>
      </w:r>
      <w:r w:rsidRPr="002E5BF6">
        <w:rPr>
          <w:i/>
          <w:color w:val="000000"/>
          <w:szCs w:val="22"/>
        </w:rPr>
        <w:t xml:space="preserve">a priori </w:t>
      </w:r>
      <w:r w:rsidRPr="002E5BF6">
        <w:rPr>
          <w:color w:val="000000"/>
          <w:szCs w:val="22"/>
        </w:rPr>
        <w:t xml:space="preserve">definovalo ako zlepšenie ADAS-Cog najmenej o 4 body, zlepšenie CIBIC-Plus, alebo zlepšenie </w:t>
      </w:r>
      <w:smartTag w:uri="urn:schemas-microsoft-com:office:smarttags" w:element="stockticker">
        <w:r w:rsidRPr="002E5BF6">
          <w:rPr>
            <w:color w:val="000000"/>
            <w:szCs w:val="22"/>
          </w:rPr>
          <w:t>PDS</w:t>
        </w:r>
      </w:smartTag>
      <w:r w:rsidRPr="002E5BF6">
        <w:rPr>
          <w:color w:val="000000"/>
          <w:szCs w:val="22"/>
        </w:rPr>
        <w:t xml:space="preserve"> najmenej o 10%.</w:t>
      </w:r>
    </w:p>
    <w:p w14:paraId="41E3DB32" w14:textId="77777777" w:rsidR="00821683" w:rsidRPr="002E5BF6" w:rsidRDefault="00821683" w:rsidP="00FC1A57">
      <w:pPr>
        <w:ind w:left="0" w:firstLine="0"/>
        <w:rPr>
          <w:color w:val="000000"/>
          <w:szCs w:val="22"/>
        </w:rPr>
      </w:pPr>
    </w:p>
    <w:p w14:paraId="41E3DB33" w14:textId="77777777" w:rsidR="00821683" w:rsidRPr="002E5BF6" w:rsidRDefault="00821683" w:rsidP="00FC1A57">
      <w:pPr>
        <w:pStyle w:val="BodyText"/>
        <w:overflowPunct/>
        <w:autoSpaceDE/>
        <w:autoSpaceDN/>
        <w:adjustRightInd/>
        <w:textAlignment w:val="auto"/>
        <w:rPr>
          <w:color w:val="000000"/>
          <w:szCs w:val="22"/>
        </w:rPr>
      </w:pPr>
      <w:r w:rsidRPr="002E5BF6">
        <w:rPr>
          <w:color w:val="000000"/>
          <w:szCs w:val="22"/>
        </w:rPr>
        <w:t xml:space="preserve">V tejto tabuľke sa uvádza aj neskoršia definícia odpovede. Druhotná definícia odpovede vyžadovala zlepšenie ADAS-Cog o 4 body alebo viac, žiadne zhoršenie CIBIC-Plus a žiadne zhoršenie </w:t>
      </w:r>
      <w:smartTag w:uri="urn:schemas-microsoft-com:office:smarttags" w:element="stockticker">
        <w:r w:rsidRPr="002E5BF6">
          <w:rPr>
            <w:color w:val="000000"/>
            <w:szCs w:val="22"/>
          </w:rPr>
          <w:t>PDS</w:t>
        </w:r>
      </w:smartTag>
      <w:r w:rsidRPr="002E5BF6">
        <w:rPr>
          <w:color w:val="000000"/>
          <w:szCs w:val="22"/>
        </w:rPr>
        <w:t>. Priemerná skutočná denná dávka u pacientov s odpoveďou v skupine liečenej 6–12 mg, ktorí zodpovedali tejto definícii, bola 9,3 mg. Je dôležité si uvedomiť, že stupnice hodnotenia používané pri tejto indikácii sa líšia a priame porovnania výsledkov pri rôznych liečivách nie je možné.</w:t>
      </w:r>
    </w:p>
    <w:p w14:paraId="41E3DB34" w14:textId="77777777" w:rsidR="00821683" w:rsidRPr="002E5BF6" w:rsidRDefault="00821683" w:rsidP="00FC1A57">
      <w:pPr>
        <w:rPr>
          <w:color w:val="000000"/>
          <w:szCs w:val="22"/>
        </w:rPr>
      </w:pPr>
    </w:p>
    <w:p w14:paraId="41E3DB35" w14:textId="77777777" w:rsidR="00821683" w:rsidRPr="002E5BF6" w:rsidRDefault="00821683" w:rsidP="00FC1A57">
      <w:pPr>
        <w:keepNext/>
        <w:keepLines/>
        <w:rPr>
          <w:b/>
          <w:color w:val="000000"/>
          <w:szCs w:val="22"/>
        </w:rPr>
      </w:pPr>
      <w:r w:rsidRPr="002E5BF6">
        <w:rPr>
          <w:b/>
          <w:color w:val="000000"/>
          <w:szCs w:val="22"/>
        </w:rPr>
        <w:lastRenderedPageBreak/>
        <w:t>Tabuľka </w:t>
      </w:r>
      <w:r w:rsidR="00CE3AFA" w:rsidRPr="002E5BF6">
        <w:rPr>
          <w:b/>
          <w:color w:val="000000"/>
          <w:szCs w:val="22"/>
        </w:rPr>
        <w:t>4</w:t>
      </w:r>
    </w:p>
    <w:p w14:paraId="41E3DB36" w14:textId="77777777" w:rsidR="00821683" w:rsidRPr="002E5BF6" w:rsidRDefault="00821683" w:rsidP="00FC1A57">
      <w:pPr>
        <w:keepNext/>
        <w:keepLines/>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821683" w:rsidRPr="002E5BF6" w14:paraId="41E3DB39" w14:textId="77777777">
        <w:tc>
          <w:tcPr>
            <w:tcW w:w="2735" w:type="dxa"/>
          </w:tcPr>
          <w:p w14:paraId="41E3DB37" w14:textId="77777777" w:rsidR="00821683" w:rsidRPr="002E5BF6" w:rsidRDefault="00821683" w:rsidP="00FC1A57">
            <w:pPr>
              <w:pStyle w:val="paragraph"/>
              <w:keepNext/>
              <w:keepLines/>
              <w:spacing w:before="0"/>
              <w:rPr>
                <w:b/>
                <w:color w:val="000000"/>
                <w:sz w:val="22"/>
                <w:szCs w:val="22"/>
                <w:lang w:val="sk-SK"/>
              </w:rPr>
            </w:pPr>
          </w:p>
        </w:tc>
        <w:tc>
          <w:tcPr>
            <w:tcW w:w="6096" w:type="dxa"/>
            <w:gridSpan w:val="4"/>
          </w:tcPr>
          <w:p w14:paraId="41E3DB38"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Pacienti s klinicky významnou odpoveďou (%)</w:t>
            </w:r>
          </w:p>
        </w:tc>
      </w:tr>
      <w:tr w:rsidR="00821683" w:rsidRPr="002E5BF6" w14:paraId="41E3DB3D" w14:textId="77777777">
        <w:tc>
          <w:tcPr>
            <w:tcW w:w="2735" w:type="dxa"/>
          </w:tcPr>
          <w:p w14:paraId="41E3DB3A" w14:textId="77777777" w:rsidR="00821683" w:rsidRPr="002E5BF6" w:rsidRDefault="00821683" w:rsidP="00FC1A57">
            <w:pPr>
              <w:pStyle w:val="paragraph"/>
              <w:keepNext/>
              <w:keepLines/>
              <w:spacing w:before="0"/>
              <w:rPr>
                <w:b/>
                <w:color w:val="000000"/>
                <w:sz w:val="22"/>
                <w:szCs w:val="22"/>
                <w:lang w:val="sk-SK"/>
              </w:rPr>
            </w:pPr>
          </w:p>
        </w:tc>
        <w:tc>
          <w:tcPr>
            <w:tcW w:w="2835" w:type="dxa"/>
            <w:gridSpan w:val="2"/>
          </w:tcPr>
          <w:p w14:paraId="41E3DB3B"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Úmysel liečiť</w:t>
            </w:r>
          </w:p>
        </w:tc>
        <w:tc>
          <w:tcPr>
            <w:tcW w:w="3261" w:type="dxa"/>
            <w:gridSpan w:val="2"/>
          </w:tcPr>
          <w:p w14:paraId="41E3DB3C"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Posledné prenesené pozorovanie</w:t>
            </w:r>
          </w:p>
        </w:tc>
      </w:tr>
      <w:tr w:rsidR="00821683" w:rsidRPr="002E5BF6" w14:paraId="41E3DB4B" w14:textId="77777777">
        <w:tc>
          <w:tcPr>
            <w:tcW w:w="2735" w:type="dxa"/>
            <w:tcBorders>
              <w:bottom w:val="single" w:sz="18" w:space="0" w:color="000000"/>
            </w:tcBorders>
          </w:tcPr>
          <w:p w14:paraId="41E3DB3E" w14:textId="77777777" w:rsidR="00821683" w:rsidRPr="002E5BF6" w:rsidRDefault="00821683" w:rsidP="00FC1A57">
            <w:pPr>
              <w:pStyle w:val="paragraph"/>
              <w:keepNext/>
              <w:keepLines/>
              <w:spacing w:before="0"/>
              <w:rPr>
                <w:b/>
                <w:i/>
                <w:color w:val="000000"/>
                <w:sz w:val="22"/>
                <w:szCs w:val="22"/>
                <w:lang w:val="sk-SK"/>
              </w:rPr>
            </w:pPr>
            <w:r w:rsidRPr="002E5BF6">
              <w:rPr>
                <w:b/>
                <w:color w:val="000000"/>
                <w:sz w:val="22"/>
                <w:szCs w:val="22"/>
                <w:lang w:val="sk-SK"/>
              </w:rPr>
              <w:t>Hodnotenie odpovede</w:t>
            </w:r>
          </w:p>
        </w:tc>
        <w:tc>
          <w:tcPr>
            <w:tcW w:w="1560" w:type="dxa"/>
            <w:tcBorders>
              <w:bottom w:val="single" w:sz="18" w:space="0" w:color="000000"/>
            </w:tcBorders>
          </w:tcPr>
          <w:p w14:paraId="41E3DB3F"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Rivastigmín</w:t>
            </w:r>
          </w:p>
          <w:p w14:paraId="41E3DB40"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6–12 mg</w:t>
            </w:r>
          </w:p>
          <w:p w14:paraId="41E3DB41" w14:textId="77777777" w:rsidR="00821683" w:rsidRPr="002E5BF6" w:rsidRDefault="00821683" w:rsidP="00FC1A57">
            <w:pPr>
              <w:pStyle w:val="paragraph"/>
              <w:keepNext/>
              <w:keepLines/>
              <w:spacing w:before="0"/>
              <w:jc w:val="center"/>
              <w:rPr>
                <w:b/>
                <w:i/>
                <w:color w:val="000000"/>
                <w:sz w:val="22"/>
                <w:szCs w:val="22"/>
                <w:lang w:val="sk-SK"/>
              </w:rPr>
            </w:pPr>
            <w:r w:rsidRPr="002E5BF6">
              <w:rPr>
                <w:b/>
                <w:color w:val="000000"/>
                <w:sz w:val="22"/>
                <w:szCs w:val="22"/>
                <w:lang w:val="sk-SK"/>
              </w:rPr>
              <w:t>N=473</w:t>
            </w:r>
          </w:p>
        </w:tc>
        <w:tc>
          <w:tcPr>
            <w:tcW w:w="1275" w:type="dxa"/>
            <w:tcBorders>
              <w:bottom w:val="single" w:sz="18" w:space="0" w:color="000000"/>
            </w:tcBorders>
          </w:tcPr>
          <w:p w14:paraId="41E3DB42"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Placebo</w:t>
            </w:r>
          </w:p>
          <w:p w14:paraId="41E3DB43" w14:textId="77777777" w:rsidR="00821683" w:rsidRPr="002E5BF6" w:rsidRDefault="00821683" w:rsidP="00FC1A57">
            <w:pPr>
              <w:pStyle w:val="paragraph"/>
              <w:keepNext/>
              <w:keepLines/>
              <w:spacing w:before="0"/>
              <w:jc w:val="center"/>
              <w:rPr>
                <w:color w:val="000000"/>
                <w:sz w:val="22"/>
                <w:szCs w:val="22"/>
                <w:lang w:val="sk-SK"/>
              </w:rPr>
            </w:pPr>
          </w:p>
          <w:p w14:paraId="41E3DB44" w14:textId="77777777" w:rsidR="00821683" w:rsidRPr="002E5BF6" w:rsidRDefault="00821683" w:rsidP="00FC1A57">
            <w:pPr>
              <w:pStyle w:val="paragraph"/>
              <w:keepNext/>
              <w:keepLines/>
              <w:spacing w:before="0"/>
              <w:jc w:val="center"/>
              <w:rPr>
                <w:b/>
                <w:i/>
                <w:color w:val="000000"/>
                <w:sz w:val="22"/>
                <w:szCs w:val="22"/>
                <w:lang w:val="sk-SK"/>
              </w:rPr>
            </w:pPr>
            <w:r w:rsidRPr="002E5BF6">
              <w:rPr>
                <w:b/>
                <w:color w:val="000000"/>
                <w:sz w:val="22"/>
                <w:szCs w:val="22"/>
                <w:lang w:val="sk-SK"/>
              </w:rPr>
              <w:t>N=472</w:t>
            </w:r>
          </w:p>
        </w:tc>
        <w:tc>
          <w:tcPr>
            <w:tcW w:w="1560" w:type="dxa"/>
            <w:tcBorders>
              <w:bottom w:val="single" w:sz="18" w:space="0" w:color="000000"/>
            </w:tcBorders>
          </w:tcPr>
          <w:p w14:paraId="41E3DB45"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Rivastigmín</w:t>
            </w:r>
          </w:p>
          <w:p w14:paraId="41E3DB46"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6–12 mg</w:t>
            </w:r>
          </w:p>
          <w:p w14:paraId="41E3DB47" w14:textId="77777777" w:rsidR="00821683" w:rsidRPr="002E5BF6" w:rsidRDefault="00821683" w:rsidP="00FC1A57">
            <w:pPr>
              <w:pStyle w:val="paragraph"/>
              <w:keepNext/>
              <w:keepLines/>
              <w:spacing w:before="0"/>
              <w:jc w:val="center"/>
              <w:rPr>
                <w:b/>
                <w:i/>
                <w:color w:val="000000"/>
                <w:sz w:val="22"/>
                <w:szCs w:val="22"/>
                <w:lang w:val="sk-SK"/>
              </w:rPr>
            </w:pPr>
            <w:r w:rsidRPr="002E5BF6">
              <w:rPr>
                <w:b/>
                <w:color w:val="000000"/>
                <w:sz w:val="22"/>
                <w:szCs w:val="22"/>
                <w:lang w:val="sk-SK"/>
              </w:rPr>
              <w:t>N=379</w:t>
            </w:r>
          </w:p>
        </w:tc>
        <w:tc>
          <w:tcPr>
            <w:tcW w:w="1701" w:type="dxa"/>
            <w:tcBorders>
              <w:bottom w:val="single" w:sz="18" w:space="0" w:color="000000"/>
            </w:tcBorders>
          </w:tcPr>
          <w:p w14:paraId="41E3DB48" w14:textId="77777777" w:rsidR="00821683" w:rsidRPr="002E5BF6" w:rsidRDefault="00821683" w:rsidP="00FC1A57">
            <w:pPr>
              <w:pStyle w:val="paragraph"/>
              <w:keepNext/>
              <w:keepLines/>
              <w:spacing w:before="0"/>
              <w:jc w:val="center"/>
              <w:rPr>
                <w:b/>
                <w:color w:val="000000"/>
                <w:sz w:val="22"/>
                <w:szCs w:val="22"/>
                <w:lang w:val="sk-SK"/>
              </w:rPr>
            </w:pPr>
            <w:r w:rsidRPr="002E5BF6">
              <w:rPr>
                <w:b/>
                <w:color w:val="000000"/>
                <w:sz w:val="22"/>
                <w:szCs w:val="22"/>
                <w:lang w:val="sk-SK"/>
              </w:rPr>
              <w:t>Placebo</w:t>
            </w:r>
          </w:p>
          <w:p w14:paraId="41E3DB49" w14:textId="77777777" w:rsidR="00821683" w:rsidRPr="002E5BF6" w:rsidRDefault="00821683" w:rsidP="00FC1A57">
            <w:pPr>
              <w:pStyle w:val="paragraph"/>
              <w:keepNext/>
              <w:keepLines/>
              <w:spacing w:before="0"/>
              <w:jc w:val="center"/>
              <w:rPr>
                <w:color w:val="000000"/>
                <w:sz w:val="22"/>
                <w:szCs w:val="22"/>
                <w:lang w:val="sk-SK"/>
              </w:rPr>
            </w:pPr>
          </w:p>
          <w:p w14:paraId="41E3DB4A" w14:textId="77777777" w:rsidR="00821683" w:rsidRPr="002E5BF6" w:rsidRDefault="00821683" w:rsidP="00FC1A57">
            <w:pPr>
              <w:pStyle w:val="paragraph"/>
              <w:keepNext/>
              <w:keepLines/>
              <w:spacing w:before="0"/>
              <w:jc w:val="center"/>
              <w:rPr>
                <w:b/>
                <w:i/>
                <w:color w:val="000000"/>
                <w:sz w:val="22"/>
                <w:szCs w:val="22"/>
                <w:lang w:val="sk-SK"/>
              </w:rPr>
            </w:pPr>
            <w:r w:rsidRPr="002E5BF6">
              <w:rPr>
                <w:b/>
                <w:color w:val="000000"/>
                <w:sz w:val="22"/>
                <w:szCs w:val="22"/>
                <w:lang w:val="sk-SK"/>
              </w:rPr>
              <w:t>N=444</w:t>
            </w:r>
          </w:p>
        </w:tc>
      </w:tr>
      <w:tr w:rsidR="00821683" w:rsidRPr="002E5BF6" w14:paraId="41E3DB54" w14:textId="77777777">
        <w:tc>
          <w:tcPr>
            <w:tcW w:w="2735" w:type="dxa"/>
          </w:tcPr>
          <w:p w14:paraId="41E3DB4C" w14:textId="77777777" w:rsidR="00821683" w:rsidRPr="002E5BF6" w:rsidRDefault="00821683" w:rsidP="00FC1A57">
            <w:pPr>
              <w:pStyle w:val="paragraph"/>
              <w:keepNext/>
              <w:keepLines/>
              <w:spacing w:before="0"/>
              <w:jc w:val="left"/>
              <w:rPr>
                <w:b/>
                <w:color w:val="000000"/>
                <w:sz w:val="22"/>
                <w:szCs w:val="22"/>
                <w:lang w:val="sk-SK"/>
              </w:rPr>
            </w:pPr>
            <w:r w:rsidRPr="002E5BF6">
              <w:rPr>
                <w:color w:val="000000"/>
                <w:sz w:val="22"/>
                <w:szCs w:val="22"/>
                <w:lang w:val="sk-SK"/>
              </w:rPr>
              <w:t>ADAS-Cog: zlepšenie najmenej o 4 body</w:t>
            </w:r>
          </w:p>
        </w:tc>
        <w:tc>
          <w:tcPr>
            <w:tcW w:w="1560" w:type="dxa"/>
          </w:tcPr>
          <w:p w14:paraId="41E3DB4D"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21***</w:t>
            </w:r>
          </w:p>
          <w:p w14:paraId="41E3DB4E" w14:textId="77777777" w:rsidR="00821683" w:rsidRPr="002E5BF6" w:rsidRDefault="00821683" w:rsidP="00FC1A57">
            <w:pPr>
              <w:pStyle w:val="paragraph"/>
              <w:keepNext/>
              <w:keepLines/>
              <w:spacing w:before="0"/>
              <w:rPr>
                <w:color w:val="000000"/>
                <w:sz w:val="22"/>
                <w:szCs w:val="22"/>
                <w:lang w:val="sk-SK"/>
              </w:rPr>
            </w:pPr>
          </w:p>
        </w:tc>
        <w:tc>
          <w:tcPr>
            <w:tcW w:w="1275" w:type="dxa"/>
          </w:tcPr>
          <w:p w14:paraId="41E3DB4F"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12</w:t>
            </w:r>
          </w:p>
          <w:p w14:paraId="41E3DB50" w14:textId="77777777" w:rsidR="00821683" w:rsidRPr="002E5BF6" w:rsidRDefault="00821683" w:rsidP="00FC1A57">
            <w:pPr>
              <w:pStyle w:val="paragraph"/>
              <w:keepNext/>
              <w:keepLines/>
              <w:spacing w:before="0"/>
              <w:jc w:val="center"/>
              <w:rPr>
                <w:color w:val="000000"/>
                <w:sz w:val="22"/>
                <w:szCs w:val="22"/>
                <w:lang w:val="sk-SK"/>
              </w:rPr>
            </w:pPr>
          </w:p>
        </w:tc>
        <w:tc>
          <w:tcPr>
            <w:tcW w:w="1560" w:type="dxa"/>
          </w:tcPr>
          <w:p w14:paraId="41E3DB51"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25***</w:t>
            </w:r>
          </w:p>
          <w:p w14:paraId="41E3DB52" w14:textId="77777777" w:rsidR="00821683" w:rsidRPr="002E5BF6" w:rsidRDefault="00821683" w:rsidP="00FC1A57">
            <w:pPr>
              <w:pStyle w:val="paragraph"/>
              <w:keepNext/>
              <w:keepLines/>
              <w:spacing w:before="0"/>
              <w:jc w:val="center"/>
              <w:rPr>
                <w:color w:val="000000"/>
                <w:sz w:val="22"/>
                <w:szCs w:val="22"/>
                <w:lang w:val="sk-SK"/>
              </w:rPr>
            </w:pPr>
          </w:p>
        </w:tc>
        <w:tc>
          <w:tcPr>
            <w:tcW w:w="1701" w:type="dxa"/>
          </w:tcPr>
          <w:p w14:paraId="41E3DB53"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12</w:t>
            </w:r>
          </w:p>
        </w:tc>
      </w:tr>
      <w:tr w:rsidR="00821683" w:rsidRPr="002E5BF6" w14:paraId="41E3DB5A" w14:textId="77777777">
        <w:tc>
          <w:tcPr>
            <w:tcW w:w="2735" w:type="dxa"/>
            <w:tcBorders>
              <w:bottom w:val="nil"/>
            </w:tcBorders>
          </w:tcPr>
          <w:p w14:paraId="41E3DB55" w14:textId="77777777" w:rsidR="00821683" w:rsidRPr="002E5BF6" w:rsidRDefault="00821683" w:rsidP="00FC1A57">
            <w:pPr>
              <w:pStyle w:val="paragraph"/>
              <w:keepNext/>
              <w:keepLines/>
              <w:spacing w:before="0"/>
              <w:jc w:val="left"/>
              <w:rPr>
                <w:b/>
                <w:color w:val="000000"/>
                <w:sz w:val="22"/>
                <w:szCs w:val="22"/>
                <w:lang w:val="sk-SK"/>
              </w:rPr>
            </w:pPr>
            <w:r w:rsidRPr="002E5BF6">
              <w:rPr>
                <w:color w:val="000000"/>
                <w:sz w:val="22"/>
                <w:szCs w:val="22"/>
                <w:lang w:val="sk-SK"/>
              </w:rPr>
              <w:t>CIBIC-Plus: zlepšenie</w:t>
            </w:r>
          </w:p>
        </w:tc>
        <w:tc>
          <w:tcPr>
            <w:tcW w:w="1560" w:type="dxa"/>
            <w:tcBorders>
              <w:bottom w:val="nil"/>
            </w:tcBorders>
          </w:tcPr>
          <w:p w14:paraId="41E3DB56"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29***</w:t>
            </w:r>
          </w:p>
        </w:tc>
        <w:tc>
          <w:tcPr>
            <w:tcW w:w="1275" w:type="dxa"/>
            <w:tcBorders>
              <w:bottom w:val="nil"/>
            </w:tcBorders>
          </w:tcPr>
          <w:p w14:paraId="41E3DB57"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18</w:t>
            </w:r>
          </w:p>
        </w:tc>
        <w:tc>
          <w:tcPr>
            <w:tcW w:w="1560" w:type="dxa"/>
            <w:tcBorders>
              <w:bottom w:val="nil"/>
            </w:tcBorders>
          </w:tcPr>
          <w:p w14:paraId="41E3DB58"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32***</w:t>
            </w:r>
          </w:p>
        </w:tc>
        <w:tc>
          <w:tcPr>
            <w:tcW w:w="1701" w:type="dxa"/>
            <w:tcBorders>
              <w:bottom w:val="nil"/>
            </w:tcBorders>
          </w:tcPr>
          <w:p w14:paraId="41E3DB59"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19</w:t>
            </w:r>
          </w:p>
        </w:tc>
      </w:tr>
      <w:tr w:rsidR="00821683" w:rsidRPr="002E5BF6" w14:paraId="41E3DB60" w14:textId="77777777">
        <w:tc>
          <w:tcPr>
            <w:tcW w:w="2735" w:type="dxa"/>
            <w:tcBorders>
              <w:bottom w:val="nil"/>
            </w:tcBorders>
          </w:tcPr>
          <w:p w14:paraId="41E3DB5B" w14:textId="77777777" w:rsidR="00821683" w:rsidRPr="002E5BF6" w:rsidRDefault="00821683" w:rsidP="00FC1A57">
            <w:pPr>
              <w:pStyle w:val="paragraph"/>
              <w:keepNext/>
              <w:keepLines/>
              <w:spacing w:before="0"/>
              <w:jc w:val="left"/>
              <w:rPr>
                <w:b/>
                <w:color w:val="000000"/>
                <w:sz w:val="22"/>
                <w:szCs w:val="22"/>
                <w:lang w:val="sk-SK"/>
              </w:rPr>
            </w:pPr>
            <w:smartTag w:uri="urn:schemas-microsoft-com:office:smarttags" w:element="stockticker">
              <w:r w:rsidRPr="002E5BF6">
                <w:rPr>
                  <w:color w:val="000000"/>
                  <w:sz w:val="22"/>
                  <w:szCs w:val="22"/>
                  <w:lang w:val="sk-SK"/>
                </w:rPr>
                <w:t>PDS</w:t>
              </w:r>
            </w:smartTag>
            <w:r w:rsidRPr="002E5BF6">
              <w:rPr>
                <w:color w:val="000000"/>
                <w:sz w:val="22"/>
                <w:szCs w:val="22"/>
                <w:lang w:val="sk-SK"/>
              </w:rPr>
              <w:t>: zlepšenie najmenej o 10%</w:t>
            </w:r>
          </w:p>
        </w:tc>
        <w:tc>
          <w:tcPr>
            <w:tcW w:w="1560" w:type="dxa"/>
            <w:tcBorders>
              <w:bottom w:val="nil"/>
            </w:tcBorders>
          </w:tcPr>
          <w:p w14:paraId="41E3DB5C"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26***</w:t>
            </w:r>
          </w:p>
        </w:tc>
        <w:tc>
          <w:tcPr>
            <w:tcW w:w="1275" w:type="dxa"/>
            <w:tcBorders>
              <w:bottom w:val="nil"/>
            </w:tcBorders>
          </w:tcPr>
          <w:p w14:paraId="41E3DB5D"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17</w:t>
            </w:r>
          </w:p>
        </w:tc>
        <w:tc>
          <w:tcPr>
            <w:tcW w:w="1560" w:type="dxa"/>
            <w:tcBorders>
              <w:bottom w:val="nil"/>
            </w:tcBorders>
          </w:tcPr>
          <w:p w14:paraId="41E3DB5E"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30***</w:t>
            </w:r>
          </w:p>
        </w:tc>
        <w:tc>
          <w:tcPr>
            <w:tcW w:w="1701" w:type="dxa"/>
            <w:tcBorders>
              <w:bottom w:val="nil"/>
            </w:tcBorders>
          </w:tcPr>
          <w:p w14:paraId="41E3DB5F"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18</w:t>
            </w:r>
          </w:p>
        </w:tc>
      </w:tr>
      <w:tr w:rsidR="00821683" w:rsidRPr="002E5BF6" w14:paraId="41E3DB69" w14:textId="77777777">
        <w:tc>
          <w:tcPr>
            <w:tcW w:w="2735" w:type="dxa"/>
            <w:tcBorders>
              <w:top w:val="single" w:sz="18" w:space="0" w:color="000000"/>
            </w:tcBorders>
          </w:tcPr>
          <w:p w14:paraId="41E3DB61" w14:textId="77777777" w:rsidR="00821683" w:rsidRPr="002E5BF6" w:rsidRDefault="00821683" w:rsidP="00FC1A57">
            <w:pPr>
              <w:pStyle w:val="paragraph"/>
              <w:keepNext/>
              <w:keepLines/>
              <w:spacing w:before="0"/>
              <w:jc w:val="left"/>
              <w:rPr>
                <w:b/>
                <w:color w:val="000000"/>
                <w:sz w:val="22"/>
                <w:szCs w:val="22"/>
                <w:lang w:val="sk-SK"/>
              </w:rPr>
            </w:pPr>
            <w:r w:rsidRPr="002E5BF6">
              <w:rPr>
                <w:color w:val="000000"/>
                <w:sz w:val="22"/>
                <w:szCs w:val="22"/>
                <w:lang w:val="sk-SK"/>
              </w:rPr>
              <w:t xml:space="preserve">Zlepšenie ADAS-Cog najmenej o 4 body, bez zhoršenia CIBIC-Plus a </w:t>
            </w:r>
            <w:smartTag w:uri="urn:schemas-microsoft-com:office:smarttags" w:element="stockticker">
              <w:r w:rsidRPr="002E5BF6">
                <w:rPr>
                  <w:color w:val="000000"/>
                  <w:sz w:val="22"/>
                  <w:szCs w:val="22"/>
                  <w:lang w:val="sk-SK"/>
                </w:rPr>
                <w:t>PDS</w:t>
              </w:r>
            </w:smartTag>
          </w:p>
        </w:tc>
        <w:tc>
          <w:tcPr>
            <w:tcW w:w="1560" w:type="dxa"/>
            <w:tcBorders>
              <w:top w:val="single" w:sz="18" w:space="0" w:color="000000"/>
            </w:tcBorders>
          </w:tcPr>
          <w:p w14:paraId="41E3DB62"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10*</w:t>
            </w:r>
          </w:p>
          <w:p w14:paraId="41E3DB63" w14:textId="77777777" w:rsidR="00821683" w:rsidRPr="002E5BF6" w:rsidRDefault="00821683" w:rsidP="00FC1A57">
            <w:pPr>
              <w:pStyle w:val="paragraph"/>
              <w:keepNext/>
              <w:keepLines/>
              <w:spacing w:before="0"/>
              <w:jc w:val="center"/>
              <w:rPr>
                <w:color w:val="000000"/>
                <w:sz w:val="22"/>
                <w:szCs w:val="22"/>
                <w:lang w:val="sk-SK"/>
              </w:rPr>
            </w:pPr>
          </w:p>
        </w:tc>
        <w:tc>
          <w:tcPr>
            <w:tcW w:w="1275" w:type="dxa"/>
            <w:tcBorders>
              <w:top w:val="single" w:sz="18" w:space="0" w:color="000000"/>
            </w:tcBorders>
          </w:tcPr>
          <w:p w14:paraId="41E3DB64"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6</w:t>
            </w:r>
          </w:p>
          <w:p w14:paraId="41E3DB65" w14:textId="77777777" w:rsidR="00821683" w:rsidRPr="002E5BF6" w:rsidRDefault="00821683" w:rsidP="00FC1A57">
            <w:pPr>
              <w:pStyle w:val="paragraph"/>
              <w:keepNext/>
              <w:keepLines/>
              <w:spacing w:before="0"/>
              <w:jc w:val="center"/>
              <w:rPr>
                <w:color w:val="000000"/>
                <w:sz w:val="22"/>
                <w:szCs w:val="22"/>
                <w:lang w:val="sk-SK"/>
              </w:rPr>
            </w:pPr>
          </w:p>
        </w:tc>
        <w:tc>
          <w:tcPr>
            <w:tcW w:w="1560" w:type="dxa"/>
            <w:tcBorders>
              <w:top w:val="single" w:sz="18" w:space="0" w:color="000000"/>
            </w:tcBorders>
          </w:tcPr>
          <w:p w14:paraId="41E3DB66"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12**</w:t>
            </w:r>
          </w:p>
          <w:p w14:paraId="41E3DB67" w14:textId="77777777" w:rsidR="00821683" w:rsidRPr="002E5BF6" w:rsidRDefault="00821683" w:rsidP="00FC1A57">
            <w:pPr>
              <w:pStyle w:val="paragraph"/>
              <w:keepNext/>
              <w:keepLines/>
              <w:spacing w:before="0"/>
              <w:jc w:val="center"/>
              <w:rPr>
                <w:color w:val="000000"/>
                <w:sz w:val="22"/>
                <w:szCs w:val="22"/>
                <w:lang w:val="sk-SK"/>
              </w:rPr>
            </w:pPr>
          </w:p>
        </w:tc>
        <w:tc>
          <w:tcPr>
            <w:tcW w:w="1701" w:type="dxa"/>
            <w:tcBorders>
              <w:top w:val="single" w:sz="18" w:space="0" w:color="000000"/>
            </w:tcBorders>
          </w:tcPr>
          <w:p w14:paraId="41E3DB68" w14:textId="77777777" w:rsidR="00821683" w:rsidRPr="002E5BF6" w:rsidRDefault="00821683" w:rsidP="00FC1A57">
            <w:pPr>
              <w:pStyle w:val="paragraph"/>
              <w:keepNext/>
              <w:keepLines/>
              <w:spacing w:before="0"/>
              <w:jc w:val="center"/>
              <w:rPr>
                <w:color w:val="000000"/>
                <w:sz w:val="22"/>
                <w:szCs w:val="22"/>
                <w:lang w:val="sk-SK"/>
              </w:rPr>
            </w:pPr>
            <w:r w:rsidRPr="002E5BF6">
              <w:rPr>
                <w:color w:val="000000"/>
                <w:sz w:val="22"/>
                <w:szCs w:val="22"/>
                <w:lang w:val="sk-SK"/>
              </w:rPr>
              <w:t>6</w:t>
            </w:r>
          </w:p>
        </w:tc>
      </w:tr>
    </w:tbl>
    <w:p w14:paraId="41E3DB6A" w14:textId="77777777" w:rsidR="00821683" w:rsidRPr="002E5BF6" w:rsidRDefault="00821683" w:rsidP="00FC1A57">
      <w:pPr>
        <w:keepNext/>
        <w:keepLines/>
        <w:rPr>
          <w:color w:val="000000"/>
          <w:szCs w:val="22"/>
        </w:rPr>
      </w:pPr>
      <w:r w:rsidRPr="002E5BF6">
        <w:rPr>
          <w:color w:val="000000"/>
          <w:szCs w:val="22"/>
        </w:rPr>
        <w:t>*p&lt;0,05, **p&lt;0,01, ***p&lt;0,001</w:t>
      </w:r>
    </w:p>
    <w:p w14:paraId="41E3DB6B" w14:textId="77777777" w:rsidR="00821683" w:rsidRPr="002E5BF6" w:rsidRDefault="00821683" w:rsidP="00FC1A57">
      <w:pPr>
        <w:rPr>
          <w:color w:val="000000"/>
          <w:szCs w:val="22"/>
        </w:rPr>
      </w:pPr>
    </w:p>
    <w:p w14:paraId="41E3DB6C" w14:textId="77777777" w:rsidR="00CE3AFA" w:rsidRDefault="00CE3AFA" w:rsidP="00FC1A57">
      <w:pPr>
        <w:keepNext/>
        <w:rPr>
          <w:bCs/>
          <w:iCs/>
          <w:color w:val="000000"/>
          <w:szCs w:val="22"/>
          <w:u w:val="single"/>
        </w:rPr>
      </w:pPr>
      <w:r w:rsidRPr="002E5BF6">
        <w:rPr>
          <w:bCs/>
          <w:iCs/>
          <w:color w:val="000000"/>
          <w:szCs w:val="22"/>
          <w:u w:val="single"/>
        </w:rPr>
        <w:t>Klinické skúšania pri demencii spojenej s Parkinsonovou chorobou</w:t>
      </w:r>
    </w:p>
    <w:p w14:paraId="41E3DB6D" w14:textId="77777777" w:rsidR="00D23660" w:rsidRPr="002E5BF6" w:rsidRDefault="00D23660" w:rsidP="00FC1A57">
      <w:pPr>
        <w:keepNext/>
        <w:rPr>
          <w:bCs/>
          <w:iCs/>
          <w:color w:val="000000"/>
          <w:szCs w:val="22"/>
          <w:u w:val="single"/>
        </w:rPr>
      </w:pPr>
    </w:p>
    <w:p w14:paraId="41E3DB6E" w14:textId="77777777" w:rsidR="005C2698" w:rsidRPr="002E5BF6" w:rsidRDefault="00CE3AFA" w:rsidP="00FC1A57">
      <w:pPr>
        <w:ind w:left="0" w:firstLine="0"/>
        <w:rPr>
          <w:color w:val="000000"/>
          <w:szCs w:val="22"/>
        </w:rPr>
      </w:pPr>
      <w:r w:rsidRPr="002E5BF6">
        <w:rPr>
          <w:color w:val="000000"/>
          <w:szCs w:val="22"/>
        </w:rPr>
        <w:t xml:space="preserve">Účinnosť rivastigmínu pri demencii spojenej s Parkinsonovou chorobou sa preukázala </w:t>
      </w:r>
      <w:r w:rsidR="00F03FF4" w:rsidRPr="002E5BF6">
        <w:rPr>
          <w:color w:val="000000"/>
          <w:szCs w:val="22"/>
        </w:rPr>
        <w:t xml:space="preserve">v </w:t>
      </w:r>
      <w:r w:rsidRPr="002E5BF6">
        <w:rPr>
          <w:color w:val="000000"/>
          <w:szCs w:val="22"/>
        </w:rPr>
        <w:t>multicentrickom, dvojito slepom, placebom kontrolovanom základnom klinickom skúšaní trvajúcom 24 týždňov a vo fáze otvorenej extenzie trvajúcej 24 týždňov</w:t>
      </w:r>
      <w:r w:rsidR="00F03FF4" w:rsidRPr="002E5BF6">
        <w:rPr>
          <w:color w:val="000000"/>
          <w:szCs w:val="22"/>
        </w:rPr>
        <w:t>. Pacienti zaradení do tohto klinického skúšania mali skóre MMSE (Mini-Mental State Examination) 10–24. Účinnosť sa stanovila prostredníctvom dvoch nezávislých hodnotení, ktoré sa vykonávali v pravidelných intervaloch počas 6 mesiacov trvania liečby</w:t>
      </w:r>
      <w:r w:rsidR="005C2698" w:rsidRPr="002E5BF6">
        <w:rPr>
          <w:color w:val="000000"/>
          <w:szCs w:val="22"/>
        </w:rPr>
        <w:t xml:space="preserve">, ako ďalej ukazuje </w:t>
      </w:r>
      <w:r w:rsidR="00586233" w:rsidRPr="002E5BF6">
        <w:rPr>
          <w:color w:val="000000"/>
          <w:szCs w:val="22"/>
        </w:rPr>
        <w:t>t</w:t>
      </w:r>
      <w:r w:rsidR="005C2698" w:rsidRPr="002E5BF6">
        <w:rPr>
          <w:color w:val="000000"/>
          <w:szCs w:val="22"/>
        </w:rPr>
        <w:t>abuľka 5: ADAS-Cog, hodnotenie kognitívnych funkcií</w:t>
      </w:r>
      <w:r w:rsidR="00A05676" w:rsidRPr="002E5BF6">
        <w:rPr>
          <w:color w:val="000000"/>
          <w:szCs w:val="22"/>
        </w:rPr>
        <w:t xml:space="preserve">, </w:t>
      </w:r>
      <w:r w:rsidR="005C2698" w:rsidRPr="002E5BF6">
        <w:rPr>
          <w:color w:val="000000"/>
          <w:szCs w:val="22"/>
        </w:rPr>
        <w:t>a celkové hodnotenie ADCS-CGIC (Alzheimer’s Disease Cooperative Study-Clinician’s Global Impression of Change).</w:t>
      </w:r>
    </w:p>
    <w:p w14:paraId="41E3DB6F" w14:textId="77777777" w:rsidR="005C2698" w:rsidRPr="002E5BF6" w:rsidRDefault="005C2698" w:rsidP="00FC1A57">
      <w:pPr>
        <w:ind w:left="0" w:firstLine="0"/>
        <w:rPr>
          <w:color w:val="000000"/>
          <w:szCs w:val="22"/>
        </w:rPr>
      </w:pPr>
    </w:p>
    <w:p w14:paraId="41E3DB70" w14:textId="77777777" w:rsidR="005C2698" w:rsidRPr="002E5BF6" w:rsidRDefault="005C2698" w:rsidP="00FC1A57">
      <w:pPr>
        <w:keepNext/>
        <w:keepLines/>
        <w:rPr>
          <w:b/>
          <w:color w:val="000000"/>
          <w:szCs w:val="22"/>
        </w:rPr>
      </w:pPr>
      <w:r w:rsidRPr="002E5BF6">
        <w:rPr>
          <w:b/>
          <w:color w:val="000000"/>
          <w:szCs w:val="22"/>
        </w:rPr>
        <w:lastRenderedPageBreak/>
        <w:t>Tabuľka 5</w:t>
      </w:r>
    </w:p>
    <w:p w14:paraId="41E3DB71" w14:textId="77777777" w:rsidR="005C2698" w:rsidRPr="002E5BF6" w:rsidRDefault="005C2698" w:rsidP="00FC1A57">
      <w:pPr>
        <w:keepNext/>
        <w:keepLine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638"/>
      </w:tblGrid>
      <w:tr w:rsidR="00E153CD" w:rsidRPr="002E5BF6" w14:paraId="41E3DB7B" w14:textId="77777777">
        <w:tc>
          <w:tcPr>
            <w:tcW w:w="2628" w:type="dxa"/>
            <w:tcBorders>
              <w:bottom w:val="single" w:sz="4" w:space="0" w:color="auto"/>
            </w:tcBorders>
          </w:tcPr>
          <w:p w14:paraId="41E3DB72" w14:textId="77777777" w:rsidR="00E153CD" w:rsidRPr="002E5BF6" w:rsidRDefault="00E153CD" w:rsidP="00FC1A57">
            <w:pPr>
              <w:keepNext/>
              <w:keepLines/>
              <w:tabs>
                <w:tab w:val="left" w:pos="567"/>
              </w:tabs>
              <w:spacing w:line="-260" w:lineRule="auto"/>
              <w:ind w:left="0" w:firstLine="0"/>
              <w:rPr>
                <w:b/>
                <w:color w:val="000000"/>
                <w:szCs w:val="22"/>
              </w:rPr>
            </w:pPr>
            <w:r w:rsidRPr="002E5BF6">
              <w:rPr>
                <w:b/>
                <w:color w:val="000000"/>
                <w:szCs w:val="22"/>
              </w:rPr>
              <w:t>Demencia spojená s Parkinsonovou chorobou</w:t>
            </w:r>
          </w:p>
        </w:tc>
        <w:tc>
          <w:tcPr>
            <w:tcW w:w="1491" w:type="dxa"/>
            <w:tcBorders>
              <w:bottom w:val="single" w:sz="4" w:space="0" w:color="auto"/>
            </w:tcBorders>
          </w:tcPr>
          <w:p w14:paraId="41E3DB73"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ADAS-Cog</w:t>
            </w:r>
          </w:p>
          <w:p w14:paraId="41E3DB74"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Exelon</w:t>
            </w:r>
          </w:p>
        </w:tc>
        <w:tc>
          <w:tcPr>
            <w:tcW w:w="1434" w:type="dxa"/>
            <w:tcBorders>
              <w:bottom w:val="single" w:sz="4" w:space="0" w:color="auto"/>
            </w:tcBorders>
          </w:tcPr>
          <w:p w14:paraId="41E3DB75"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ADAS-Cog</w:t>
            </w:r>
          </w:p>
          <w:p w14:paraId="41E3DB76"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Placebo</w:t>
            </w:r>
          </w:p>
        </w:tc>
        <w:tc>
          <w:tcPr>
            <w:tcW w:w="1557" w:type="dxa"/>
            <w:tcBorders>
              <w:bottom w:val="single" w:sz="4" w:space="0" w:color="auto"/>
            </w:tcBorders>
          </w:tcPr>
          <w:p w14:paraId="41E3DB77"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ADCS-CGIC</w:t>
            </w:r>
          </w:p>
          <w:p w14:paraId="41E3DB78"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Exelon</w:t>
            </w:r>
          </w:p>
        </w:tc>
        <w:tc>
          <w:tcPr>
            <w:tcW w:w="1638" w:type="dxa"/>
            <w:tcBorders>
              <w:bottom w:val="single" w:sz="4" w:space="0" w:color="auto"/>
            </w:tcBorders>
          </w:tcPr>
          <w:p w14:paraId="41E3DB79"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ADCS-CGIC</w:t>
            </w:r>
          </w:p>
          <w:p w14:paraId="41E3DB7A"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Placebo</w:t>
            </w:r>
          </w:p>
        </w:tc>
      </w:tr>
      <w:tr w:rsidR="00E153CD" w:rsidRPr="002E5BF6" w14:paraId="41E3DB81" w14:textId="77777777">
        <w:tc>
          <w:tcPr>
            <w:tcW w:w="2628" w:type="dxa"/>
            <w:tcBorders>
              <w:top w:val="single" w:sz="4" w:space="0" w:color="auto"/>
              <w:bottom w:val="nil"/>
            </w:tcBorders>
          </w:tcPr>
          <w:p w14:paraId="41E3DB7C" w14:textId="77777777" w:rsidR="00E153CD" w:rsidRPr="002E5BF6" w:rsidRDefault="00E153CD"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w:t>
            </w:r>
            <w:smartTag w:uri="urn:schemas-microsoft-com:office:smarttags" w:element="stockticker">
              <w:r w:rsidRPr="002E5BF6">
                <w:rPr>
                  <w:b/>
                  <w:color w:val="000000"/>
                  <w:szCs w:val="22"/>
                </w:rPr>
                <w:t>RDO</w:t>
              </w:r>
            </w:smartTag>
            <w:r w:rsidRPr="002E5BF6">
              <w:rPr>
                <w:b/>
                <w:color w:val="000000"/>
                <w:szCs w:val="22"/>
              </w:rPr>
              <w:t xml:space="preserve"> populácia</w:t>
            </w:r>
          </w:p>
        </w:tc>
        <w:tc>
          <w:tcPr>
            <w:tcW w:w="1491" w:type="dxa"/>
            <w:tcBorders>
              <w:top w:val="single" w:sz="4" w:space="0" w:color="auto"/>
              <w:bottom w:val="nil"/>
            </w:tcBorders>
          </w:tcPr>
          <w:p w14:paraId="41E3DB7D"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(n=329)</w:t>
            </w:r>
          </w:p>
        </w:tc>
        <w:tc>
          <w:tcPr>
            <w:tcW w:w="1434" w:type="dxa"/>
            <w:tcBorders>
              <w:top w:val="single" w:sz="4" w:space="0" w:color="auto"/>
              <w:bottom w:val="nil"/>
            </w:tcBorders>
          </w:tcPr>
          <w:p w14:paraId="41E3DB7E"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(n=161)</w:t>
            </w:r>
          </w:p>
        </w:tc>
        <w:tc>
          <w:tcPr>
            <w:tcW w:w="1557" w:type="dxa"/>
            <w:tcBorders>
              <w:top w:val="single" w:sz="4" w:space="0" w:color="auto"/>
              <w:bottom w:val="nil"/>
            </w:tcBorders>
          </w:tcPr>
          <w:p w14:paraId="41E3DB7F"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(n=329)</w:t>
            </w:r>
          </w:p>
        </w:tc>
        <w:tc>
          <w:tcPr>
            <w:tcW w:w="1638" w:type="dxa"/>
            <w:tcBorders>
              <w:top w:val="single" w:sz="4" w:space="0" w:color="auto"/>
              <w:bottom w:val="nil"/>
            </w:tcBorders>
          </w:tcPr>
          <w:p w14:paraId="41E3DB80"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(N=165)</w:t>
            </w:r>
          </w:p>
        </w:tc>
      </w:tr>
      <w:tr w:rsidR="00E153CD" w:rsidRPr="002E5BF6" w14:paraId="41E3DB87" w14:textId="77777777">
        <w:tc>
          <w:tcPr>
            <w:tcW w:w="2628" w:type="dxa"/>
            <w:tcBorders>
              <w:top w:val="nil"/>
              <w:bottom w:val="nil"/>
            </w:tcBorders>
          </w:tcPr>
          <w:p w14:paraId="41E3DB82"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bottom w:val="nil"/>
            </w:tcBorders>
          </w:tcPr>
          <w:p w14:paraId="41E3DB83"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bottom w:val="nil"/>
            </w:tcBorders>
          </w:tcPr>
          <w:p w14:paraId="41E3DB84"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bottom w:val="nil"/>
            </w:tcBorders>
          </w:tcPr>
          <w:p w14:paraId="41E3DB85" w14:textId="77777777" w:rsidR="00E153CD" w:rsidRPr="002E5BF6" w:rsidRDefault="00E153CD" w:rsidP="00FC1A57">
            <w:pPr>
              <w:keepNext/>
              <w:keepLines/>
              <w:tabs>
                <w:tab w:val="left" w:pos="567"/>
              </w:tabs>
              <w:spacing w:line="-260" w:lineRule="auto"/>
              <w:rPr>
                <w:color w:val="000000"/>
                <w:szCs w:val="22"/>
              </w:rPr>
            </w:pPr>
          </w:p>
        </w:tc>
        <w:tc>
          <w:tcPr>
            <w:tcW w:w="1638" w:type="dxa"/>
            <w:tcBorders>
              <w:top w:val="nil"/>
              <w:bottom w:val="nil"/>
            </w:tcBorders>
          </w:tcPr>
          <w:p w14:paraId="41E3DB86"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B96" w14:textId="77777777">
        <w:tc>
          <w:tcPr>
            <w:tcW w:w="2628" w:type="dxa"/>
            <w:tcBorders>
              <w:top w:val="nil"/>
              <w:bottom w:val="nil"/>
            </w:tcBorders>
          </w:tcPr>
          <w:p w14:paraId="41E3DB88"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B89"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bottom w:val="nil"/>
            </w:tcBorders>
          </w:tcPr>
          <w:p w14:paraId="41E3DB8A"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23,8 ± 10,2</w:t>
            </w:r>
          </w:p>
          <w:p w14:paraId="41E3DB8B" w14:textId="77777777" w:rsidR="00E153CD" w:rsidRPr="002E5BF6" w:rsidRDefault="00E153CD" w:rsidP="00FC1A57">
            <w:pPr>
              <w:keepNext/>
              <w:keepLines/>
              <w:tabs>
                <w:tab w:val="left" w:pos="567"/>
              </w:tabs>
              <w:spacing w:line="-260" w:lineRule="auto"/>
              <w:rPr>
                <w:color w:val="000000"/>
                <w:szCs w:val="22"/>
              </w:rPr>
            </w:pPr>
          </w:p>
          <w:p w14:paraId="41E3DB8C"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2,1 ± 8,2</w:t>
            </w:r>
          </w:p>
        </w:tc>
        <w:tc>
          <w:tcPr>
            <w:tcW w:w="1434" w:type="dxa"/>
            <w:tcBorders>
              <w:top w:val="nil"/>
              <w:bottom w:val="nil"/>
            </w:tcBorders>
          </w:tcPr>
          <w:p w14:paraId="41E3DB8D"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24,3 ± 10,5</w:t>
            </w:r>
          </w:p>
          <w:p w14:paraId="41E3DB8E" w14:textId="77777777" w:rsidR="00E153CD" w:rsidRPr="002E5BF6" w:rsidRDefault="00E153CD" w:rsidP="00FC1A57">
            <w:pPr>
              <w:keepNext/>
              <w:keepLines/>
              <w:tabs>
                <w:tab w:val="left" w:pos="567"/>
              </w:tabs>
              <w:spacing w:line="-260" w:lineRule="auto"/>
              <w:rPr>
                <w:color w:val="000000"/>
                <w:szCs w:val="22"/>
              </w:rPr>
            </w:pPr>
          </w:p>
          <w:p w14:paraId="41E3DB8F"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-0,7 ± 7,5</w:t>
            </w:r>
          </w:p>
        </w:tc>
        <w:tc>
          <w:tcPr>
            <w:tcW w:w="1557" w:type="dxa"/>
            <w:tcBorders>
              <w:top w:val="nil"/>
              <w:bottom w:val="nil"/>
            </w:tcBorders>
          </w:tcPr>
          <w:p w14:paraId="41E3DB90"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n/a</w:t>
            </w:r>
          </w:p>
          <w:p w14:paraId="41E3DB91" w14:textId="77777777" w:rsidR="00E153CD" w:rsidRPr="002E5BF6" w:rsidRDefault="00E153CD" w:rsidP="00FC1A57">
            <w:pPr>
              <w:keepNext/>
              <w:keepLines/>
              <w:tabs>
                <w:tab w:val="left" w:pos="567"/>
              </w:tabs>
              <w:spacing w:line="-260" w:lineRule="auto"/>
              <w:rPr>
                <w:color w:val="000000"/>
                <w:szCs w:val="22"/>
              </w:rPr>
            </w:pPr>
          </w:p>
          <w:p w14:paraId="41E3DB92"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3,8 ± 1,4</w:t>
            </w:r>
          </w:p>
        </w:tc>
        <w:tc>
          <w:tcPr>
            <w:tcW w:w="1638" w:type="dxa"/>
            <w:tcBorders>
              <w:top w:val="nil"/>
              <w:bottom w:val="nil"/>
            </w:tcBorders>
          </w:tcPr>
          <w:p w14:paraId="41E3DB93"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n/a</w:t>
            </w:r>
          </w:p>
          <w:p w14:paraId="41E3DB94" w14:textId="77777777" w:rsidR="00E153CD" w:rsidRPr="002E5BF6" w:rsidRDefault="00E153CD" w:rsidP="00FC1A57">
            <w:pPr>
              <w:keepNext/>
              <w:keepLines/>
              <w:tabs>
                <w:tab w:val="left" w:pos="567"/>
              </w:tabs>
              <w:spacing w:line="-260" w:lineRule="auto"/>
              <w:rPr>
                <w:color w:val="000000"/>
                <w:szCs w:val="22"/>
              </w:rPr>
            </w:pPr>
          </w:p>
          <w:p w14:paraId="41E3DB95"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4,3 ± 1,5</w:t>
            </w:r>
          </w:p>
        </w:tc>
      </w:tr>
      <w:tr w:rsidR="00E153CD" w:rsidRPr="002E5BF6" w14:paraId="41E3DB9A" w14:textId="77777777">
        <w:tc>
          <w:tcPr>
            <w:tcW w:w="2628" w:type="dxa"/>
            <w:tcBorders>
              <w:top w:val="nil"/>
              <w:bottom w:val="nil"/>
            </w:tcBorders>
          </w:tcPr>
          <w:p w14:paraId="41E3DB97"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bottom w:val="nil"/>
            </w:tcBorders>
          </w:tcPr>
          <w:p w14:paraId="41E3DB98"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2,88</w:t>
            </w:r>
            <w:r w:rsidRPr="002E5BF6">
              <w:rPr>
                <w:color w:val="000000"/>
                <w:szCs w:val="22"/>
                <w:vertAlign w:val="superscript"/>
              </w:rPr>
              <w:t>1</w:t>
            </w:r>
          </w:p>
        </w:tc>
        <w:tc>
          <w:tcPr>
            <w:tcW w:w="3195" w:type="dxa"/>
            <w:gridSpan w:val="2"/>
            <w:tcBorders>
              <w:top w:val="nil"/>
              <w:bottom w:val="nil"/>
            </w:tcBorders>
          </w:tcPr>
          <w:p w14:paraId="41E3DB99"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n/a</w:t>
            </w:r>
          </w:p>
        </w:tc>
      </w:tr>
      <w:tr w:rsidR="00E153CD" w:rsidRPr="002E5BF6" w14:paraId="41E3DB9E" w14:textId="77777777">
        <w:tc>
          <w:tcPr>
            <w:tcW w:w="2628" w:type="dxa"/>
            <w:tcBorders>
              <w:top w:val="nil"/>
              <w:bottom w:val="nil"/>
            </w:tcBorders>
          </w:tcPr>
          <w:p w14:paraId="41E3DB9B"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bottom w:val="nil"/>
            </w:tcBorders>
          </w:tcPr>
          <w:p w14:paraId="41E3DB9C"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&lt;0,001</w:t>
            </w:r>
            <w:r w:rsidRPr="002E5BF6">
              <w:rPr>
                <w:color w:val="000000"/>
                <w:szCs w:val="22"/>
                <w:vertAlign w:val="superscript"/>
              </w:rPr>
              <w:t>1</w:t>
            </w:r>
          </w:p>
        </w:tc>
        <w:tc>
          <w:tcPr>
            <w:tcW w:w="3195" w:type="dxa"/>
            <w:gridSpan w:val="2"/>
            <w:tcBorders>
              <w:top w:val="nil"/>
              <w:bottom w:val="nil"/>
            </w:tcBorders>
          </w:tcPr>
          <w:p w14:paraId="41E3DB9D"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0,007</w:t>
            </w:r>
            <w:r w:rsidRPr="002E5BF6">
              <w:rPr>
                <w:color w:val="000000"/>
                <w:szCs w:val="22"/>
                <w:vertAlign w:val="superscript"/>
              </w:rPr>
              <w:t>2</w:t>
            </w:r>
          </w:p>
        </w:tc>
      </w:tr>
      <w:tr w:rsidR="00E153CD" w:rsidRPr="002E5BF6" w14:paraId="41E3DBA4" w14:textId="77777777">
        <w:tc>
          <w:tcPr>
            <w:tcW w:w="2628" w:type="dxa"/>
            <w:tcBorders>
              <w:top w:val="nil"/>
              <w:bottom w:val="nil"/>
            </w:tcBorders>
          </w:tcPr>
          <w:p w14:paraId="41E3DB9F"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bottom w:val="nil"/>
            </w:tcBorders>
          </w:tcPr>
          <w:p w14:paraId="41E3DBA0"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bottom w:val="nil"/>
            </w:tcBorders>
          </w:tcPr>
          <w:p w14:paraId="41E3DBA1"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bottom w:val="nil"/>
            </w:tcBorders>
          </w:tcPr>
          <w:p w14:paraId="41E3DBA2" w14:textId="77777777" w:rsidR="00E153CD" w:rsidRPr="002E5BF6" w:rsidRDefault="00E153CD" w:rsidP="00FC1A57">
            <w:pPr>
              <w:keepNext/>
              <w:keepLines/>
              <w:tabs>
                <w:tab w:val="left" w:pos="567"/>
              </w:tabs>
              <w:spacing w:line="-260" w:lineRule="auto"/>
              <w:rPr>
                <w:color w:val="000000"/>
                <w:szCs w:val="22"/>
              </w:rPr>
            </w:pPr>
          </w:p>
        </w:tc>
        <w:tc>
          <w:tcPr>
            <w:tcW w:w="1638" w:type="dxa"/>
            <w:tcBorders>
              <w:top w:val="nil"/>
              <w:bottom w:val="nil"/>
            </w:tcBorders>
          </w:tcPr>
          <w:p w14:paraId="41E3DBA3"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BAA" w14:textId="77777777">
        <w:tc>
          <w:tcPr>
            <w:tcW w:w="2628" w:type="dxa"/>
            <w:tcBorders>
              <w:top w:val="nil"/>
              <w:bottom w:val="nil"/>
            </w:tcBorders>
          </w:tcPr>
          <w:p w14:paraId="41E3DBA5" w14:textId="77777777" w:rsidR="00E153CD" w:rsidRPr="002E5BF6" w:rsidRDefault="00E153CD"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LOCF populácia</w:t>
            </w:r>
          </w:p>
        </w:tc>
        <w:tc>
          <w:tcPr>
            <w:tcW w:w="1491" w:type="dxa"/>
            <w:tcBorders>
              <w:top w:val="nil"/>
              <w:bottom w:val="nil"/>
            </w:tcBorders>
          </w:tcPr>
          <w:p w14:paraId="41E3DBA6"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(n=287)</w:t>
            </w:r>
          </w:p>
        </w:tc>
        <w:tc>
          <w:tcPr>
            <w:tcW w:w="1434" w:type="dxa"/>
            <w:tcBorders>
              <w:top w:val="nil"/>
              <w:bottom w:val="nil"/>
            </w:tcBorders>
          </w:tcPr>
          <w:p w14:paraId="41E3DBA7"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(n=154)</w:t>
            </w:r>
          </w:p>
        </w:tc>
        <w:tc>
          <w:tcPr>
            <w:tcW w:w="1557" w:type="dxa"/>
            <w:tcBorders>
              <w:top w:val="nil"/>
              <w:bottom w:val="nil"/>
            </w:tcBorders>
          </w:tcPr>
          <w:p w14:paraId="41E3DBA8"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(n=289)</w:t>
            </w:r>
          </w:p>
        </w:tc>
        <w:tc>
          <w:tcPr>
            <w:tcW w:w="1638" w:type="dxa"/>
            <w:tcBorders>
              <w:top w:val="nil"/>
              <w:bottom w:val="nil"/>
            </w:tcBorders>
          </w:tcPr>
          <w:p w14:paraId="41E3DBA9"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(n=158)</w:t>
            </w:r>
          </w:p>
        </w:tc>
      </w:tr>
      <w:tr w:rsidR="00E153CD" w:rsidRPr="002E5BF6" w14:paraId="41E3DBB0" w14:textId="77777777">
        <w:tc>
          <w:tcPr>
            <w:tcW w:w="2628" w:type="dxa"/>
            <w:tcBorders>
              <w:top w:val="nil"/>
              <w:bottom w:val="nil"/>
            </w:tcBorders>
          </w:tcPr>
          <w:p w14:paraId="41E3DBAB"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bottom w:val="nil"/>
            </w:tcBorders>
          </w:tcPr>
          <w:p w14:paraId="41E3DBAC"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bottom w:val="nil"/>
            </w:tcBorders>
          </w:tcPr>
          <w:p w14:paraId="41E3DBAD"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bottom w:val="nil"/>
            </w:tcBorders>
          </w:tcPr>
          <w:p w14:paraId="41E3DBAE" w14:textId="77777777" w:rsidR="00E153CD" w:rsidRPr="002E5BF6" w:rsidRDefault="00E153CD" w:rsidP="00FC1A57">
            <w:pPr>
              <w:keepNext/>
              <w:keepLines/>
              <w:tabs>
                <w:tab w:val="left" w:pos="567"/>
              </w:tabs>
              <w:spacing w:line="-260" w:lineRule="auto"/>
              <w:rPr>
                <w:color w:val="000000"/>
                <w:szCs w:val="22"/>
              </w:rPr>
            </w:pPr>
          </w:p>
        </w:tc>
        <w:tc>
          <w:tcPr>
            <w:tcW w:w="1638" w:type="dxa"/>
            <w:tcBorders>
              <w:top w:val="nil"/>
              <w:bottom w:val="nil"/>
            </w:tcBorders>
          </w:tcPr>
          <w:p w14:paraId="41E3DBAF"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BBF" w14:textId="77777777">
        <w:tc>
          <w:tcPr>
            <w:tcW w:w="2628" w:type="dxa"/>
            <w:tcBorders>
              <w:top w:val="nil"/>
              <w:bottom w:val="nil"/>
            </w:tcBorders>
          </w:tcPr>
          <w:p w14:paraId="41E3DBB1"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BB2"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bottom w:val="nil"/>
            </w:tcBorders>
          </w:tcPr>
          <w:p w14:paraId="41E3DBB3"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24,0 ± 10,3</w:t>
            </w:r>
          </w:p>
          <w:p w14:paraId="41E3DBB4" w14:textId="77777777" w:rsidR="00E153CD" w:rsidRPr="002E5BF6" w:rsidRDefault="00E153CD" w:rsidP="00FC1A57">
            <w:pPr>
              <w:keepNext/>
              <w:keepLines/>
              <w:tabs>
                <w:tab w:val="left" w:pos="567"/>
              </w:tabs>
              <w:spacing w:line="-260" w:lineRule="auto"/>
              <w:rPr>
                <w:color w:val="000000"/>
                <w:szCs w:val="22"/>
              </w:rPr>
            </w:pPr>
          </w:p>
          <w:p w14:paraId="41E3DBB5"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2,5 ± 8,4</w:t>
            </w:r>
          </w:p>
        </w:tc>
        <w:tc>
          <w:tcPr>
            <w:tcW w:w="1434" w:type="dxa"/>
            <w:tcBorders>
              <w:top w:val="nil"/>
              <w:bottom w:val="nil"/>
            </w:tcBorders>
          </w:tcPr>
          <w:p w14:paraId="41E3DBB6"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24,5 ± 10,6</w:t>
            </w:r>
          </w:p>
          <w:p w14:paraId="41E3DBB7" w14:textId="77777777" w:rsidR="00E153CD" w:rsidRPr="002E5BF6" w:rsidRDefault="00E153CD" w:rsidP="00FC1A57">
            <w:pPr>
              <w:keepNext/>
              <w:keepLines/>
              <w:tabs>
                <w:tab w:val="left" w:pos="567"/>
              </w:tabs>
              <w:spacing w:line="-260" w:lineRule="auto"/>
              <w:rPr>
                <w:color w:val="000000"/>
                <w:szCs w:val="22"/>
              </w:rPr>
            </w:pPr>
          </w:p>
          <w:p w14:paraId="41E3DBB8"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-0,8 ± 7,5</w:t>
            </w:r>
          </w:p>
        </w:tc>
        <w:tc>
          <w:tcPr>
            <w:tcW w:w="1557" w:type="dxa"/>
            <w:tcBorders>
              <w:top w:val="nil"/>
              <w:bottom w:val="nil"/>
            </w:tcBorders>
          </w:tcPr>
          <w:p w14:paraId="41E3DBB9"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n/a</w:t>
            </w:r>
          </w:p>
          <w:p w14:paraId="41E3DBBA" w14:textId="77777777" w:rsidR="00E153CD" w:rsidRPr="002E5BF6" w:rsidRDefault="00E153CD" w:rsidP="00FC1A57">
            <w:pPr>
              <w:keepNext/>
              <w:keepLines/>
              <w:tabs>
                <w:tab w:val="left" w:pos="567"/>
              </w:tabs>
              <w:spacing w:line="-260" w:lineRule="auto"/>
              <w:rPr>
                <w:color w:val="000000"/>
                <w:szCs w:val="22"/>
              </w:rPr>
            </w:pPr>
          </w:p>
          <w:p w14:paraId="41E3DBBB"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3,7 ± 1,4</w:t>
            </w:r>
          </w:p>
        </w:tc>
        <w:tc>
          <w:tcPr>
            <w:tcW w:w="1638" w:type="dxa"/>
            <w:tcBorders>
              <w:top w:val="nil"/>
              <w:bottom w:val="nil"/>
            </w:tcBorders>
          </w:tcPr>
          <w:p w14:paraId="41E3DBBC"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n/a</w:t>
            </w:r>
          </w:p>
          <w:p w14:paraId="41E3DBBD" w14:textId="77777777" w:rsidR="00E153CD" w:rsidRPr="002E5BF6" w:rsidRDefault="00E153CD" w:rsidP="00FC1A57">
            <w:pPr>
              <w:keepNext/>
              <w:keepLines/>
              <w:tabs>
                <w:tab w:val="left" w:pos="567"/>
              </w:tabs>
              <w:spacing w:line="-260" w:lineRule="auto"/>
              <w:rPr>
                <w:color w:val="000000"/>
                <w:szCs w:val="22"/>
              </w:rPr>
            </w:pPr>
          </w:p>
          <w:p w14:paraId="41E3DBBE"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4,3 ± 1,5</w:t>
            </w:r>
          </w:p>
        </w:tc>
      </w:tr>
      <w:tr w:rsidR="00E153CD" w:rsidRPr="002E5BF6" w14:paraId="41E3DBC3" w14:textId="77777777">
        <w:tc>
          <w:tcPr>
            <w:tcW w:w="2628" w:type="dxa"/>
            <w:tcBorders>
              <w:top w:val="nil"/>
              <w:bottom w:val="nil"/>
            </w:tcBorders>
          </w:tcPr>
          <w:p w14:paraId="41E3DBC0"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bottom w:val="nil"/>
            </w:tcBorders>
          </w:tcPr>
          <w:p w14:paraId="41E3DBC1"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3,54</w:t>
            </w:r>
            <w:r w:rsidRPr="002E5BF6">
              <w:rPr>
                <w:color w:val="000000"/>
                <w:szCs w:val="22"/>
                <w:vertAlign w:val="superscript"/>
              </w:rPr>
              <w:t>1</w:t>
            </w:r>
          </w:p>
        </w:tc>
        <w:tc>
          <w:tcPr>
            <w:tcW w:w="3195" w:type="dxa"/>
            <w:gridSpan w:val="2"/>
            <w:tcBorders>
              <w:top w:val="nil"/>
              <w:bottom w:val="nil"/>
            </w:tcBorders>
          </w:tcPr>
          <w:p w14:paraId="41E3DBC2"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n/a</w:t>
            </w:r>
          </w:p>
        </w:tc>
      </w:tr>
      <w:tr w:rsidR="00E153CD" w:rsidRPr="002E5BF6" w14:paraId="41E3DBC7" w14:textId="77777777">
        <w:tc>
          <w:tcPr>
            <w:tcW w:w="2628" w:type="dxa"/>
            <w:tcBorders>
              <w:top w:val="nil"/>
              <w:bottom w:val="nil"/>
            </w:tcBorders>
          </w:tcPr>
          <w:p w14:paraId="41E3DBC4"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bottom w:val="nil"/>
            </w:tcBorders>
          </w:tcPr>
          <w:p w14:paraId="41E3DBC5"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&lt;0,001</w:t>
            </w:r>
            <w:r w:rsidRPr="002E5BF6">
              <w:rPr>
                <w:color w:val="000000"/>
                <w:szCs w:val="22"/>
                <w:vertAlign w:val="superscript"/>
              </w:rPr>
              <w:t>1</w:t>
            </w:r>
          </w:p>
        </w:tc>
        <w:tc>
          <w:tcPr>
            <w:tcW w:w="3195" w:type="dxa"/>
            <w:gridSpan w:val="2"/>
            <w:tcBorders>
              <w:top w:val="nil"/>
              <w:bottom w:val="nil"/>
            </w:tcBorders>
          </w:tcPr>
          <w:p w14:paraId="41E3DBC6"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&lt;0,001</w:t>
            </w:r>
            <w:r w:rsidRPr="002E5BF6">
              <w:rPr>
                <w:color w:val="000000"/>
                <w:szCs w:val="22"/>
                <w:vertAlign w:val="superscript"/>
              </w:rPr>
              <w:t>2</w:t>
            </w:r>
          </w:p>
        </w:tc>
      </w:tr>
      <w:tr w:rsidR="00E153CD" w:rsidRPr="002E5BF6" w14:paraId="41E3DBCD" w14:textId="77777777">
        <w:tc>
          <w:tcPr>
            <w:tcW w:w="2628" w:type="dxa"/>
            <w:tcBorders>
              <w:top w:val="nil"/>
            </w:tcBorders>
          </w:tcPr>
          <w:p w14:paraId="41E3DBC8"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tcBorders>
          </w:tcPr>
          <w:p w14:paraId="41E3DBC9"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tcBorders>
          </w:tcPr>
          <w:p w14:paraId="41E3DBCA"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tcBorders>
          </w:tcPr>
          <w:p w14:paraId="41E3DBCB" w14:textId="77777777" w:rsidR="00E153CD" w:rsidRPr="002E5BF6" w:rsidRDefault="00E153CD" w:rsidP="00FC1A57">
            <w:pPr>
              <w:keepNext/>
              <w:keepLines/>
              <w:tabs>
                <w:tab w:val="left" w:pos="567"/>
              </w:tabs>
              <w:spacing w:line="-260" w:lineRule="auto"/>
              <w:rPr>
                <w:color w:val="000000"/>
                <w:szCs w:val="22"/>
              </w:rPr>
            </w:pPr>
          </w:p>
        </w:tc>
        <w:tc>
          <w:tcPr>
            <w:tcW w:w="1638" w:type="dxa"/>
            <w:tcBorders>
              <w:top w:val="nil"/>
            </w:tcBorders>
          </w:tcPr>
          <w:p w14:paraId="41E3DBCC" w14:textId="77777777" w:rsidR="00E153CD" w:rsidRPr="002E5BF6" w:rsidRDefault="00E153CD" w:rsidP="00FC1A57">
            <w:pPr>
              <w:keepNext/>
              <w:keepLines/>
              <w:tabs>
                <w:tab w:val="left" w:pos="567"/>
              </w:tabs>
              <w:spacing w:line="-260" w:lineRule="auto"/>
              <w:rPr>
                <w:color w:val="000000"/>
                <w:szCs w:val="22"/>
              </w:rPr>
            </w:pPr>
          </w:p>
        </w:tc>
      </w:tr>
    </w:tbl>
    <w:p w14:paraId="41E3DBCE" w14:textId="77777777" w:rsidR="00E153CD" w:rsidRPr="002E5BF6" w:rsidRDefault="00E153CD" w:rsidP="00FC1A57">
      <w:pPr>
        <w:keepNext/>
        <w:keepLines/>
        <w:ind w:left="0" w:firstLine="0"/>
        <w:rPr>
          <w:color w:val="000000"/>
          <w:szCs w:val="22"/>
        </w:rPr>
      </w:pPr>
      <w:r w:rsidRPr="002E5BF6">
        <w:rPr>
          <w:color w:val="000000"/>
          <w:szCs w:val="22"/>
          <w:vertAlign w:val="superscript"/>
        </w:rPr>
        <w:t>1</w:t>
      </w:r>
      <w:r w:rsidRPr="002E5BF6">
        <w:rPr>
          <w:color w:val="000000"/>
          <w:szCs w:val="22"/>
        </w:rPr>
        <w:t xml:space="preserve"> Podľa ANCOVA s liečbou a krajinou ako faktormi a východiskovou hodnotou ADAS-Cog ako kovarianciou</w:t>
      </w:r>
      <w:r w:rsidR="0049294E" w:rsidRPr="002E5BF6">
        <w:rPr>
          <w:color w:val="000000"/>
          <w:szCs w:val="22"/>
        </w:rPr>
        <w:t>. Pozitívna zmena poukazuje na zlepšenie.</w:t>
      </w:r>
    </w:p>
    <w:p w14:paraId="41E3DBCF" w14:textId="77777777" w:rsidR="00E153CD" w:rsidRPr="002E5BF6" w:rsidRDefault="00E153CD" w:rsidP="00FC1A57">
      <w:pPr>
        <w:keepNext/>
        <w:keepLines/>
        <w:ind w:left="0" w:firstLine="0"/>
        <w:rPr>
          <w:color w:val="000000"/>
          <w:szCs w:val="22"/>
        </w:rPr>
      </w:pPr>
      <w:r w:rsidRPr="002E5BF6">
        <w:rPr>
          <w:color w:val="000000"/>
          <w:szCs w:val="22"/>
          <w:vertAlign w:val="superscript"/>
        </w:rPr>
        <w:t>2</w:t>
      </w:r>
      <w:r w:rsidRPr="002E5BF6">
        <w:rPr>
          <w:color w:val="000000"/>
          <w:szCs w:val="22"/>
        </w:rPr>
        <w:t xml:space="preserve"> Priemerné údaje uvedené pre zjednodušenie, analýza kategórií vykonaná prostredníctvom van Elterenovho testu</w:t>
      </w:r>
    </w:p>
    <w:p w14:paraId="41E3DBD0" w14:textId="77777777" w:rsidR="00E153CD" w:rsidRPr="002E5BF6" w:rsidRDefault="00E153CD" w:rsidP="00FC1A57">
      <w:pPr>
        <w:keepLines/>
        <w:ind w:left="0" w:firstLine="0"/>
        <w:rPr>
          <w:color w:val="000000"/>
          <w:szCs w:val="22"/>
        </w:rPr>
      </w:pPr>
      <w:smartTag w:uri="urn:schemas-microsoft-com:office:smarttags" w:element="stockticker">
        <w:r w:rsidRPr="002E5BF6">
          <w:rPr>
            <w:color w:val="000000"/>
            <w:szCs w:val="22"/>
          </w:rPr>
          <w:t>ITT</w:t>
        </w:r>
      </w:smartTag>
      <w:r w:rsidRPr="002E5BF6">
        <w:rPr>
          <w:color w:val="000000"/>
          <w:szCs w:val="22"/>
        </w:rPr>
        <w:t xml:space="preserve">: úmysel liečiť (Intent-To-Treat); </w:t>
      </w:r>
      <w:smartTag w:uri="urn:schemas-microsoft-com:office:smarttags" w:element="stockticker">
        <w:r w:rsidRPr="002E5BF6">
          <w:rPr>
            <w:color w:val="000000"/>
            <w:szCs w:val="22"/>
          </w:rPr>
          <w:t>RDO</w:t>
        </w:r>
      </w:smartTag>
      <w:r w:rsidRPr="002E5BF6">
        <w:rPr>
          <w:color w:val="000000"/>
          <w:szCs w:val="22"/>
        </w:rPr>
        <w:t xml:space="preserve">: vysledovaní pacienti, ktorí svojvoľne ukončili účasť </w:t>
      </w:r>
      <w:r w:rsidR="00D65BF8" w:rsidRPr="002E5BF6">
        <w:rPr>
          <w:color w:val="000000"/>
          <w:szCs w:val="22"/>
        </w:rPr>
        <w:t>v</w:t>
      </w:r>
      <w:r w:rsidRPr="002E5BF6">
        <w:rPr>
          <w:color w:val="000000"/>
          <w:szCs w:val="22"/>
        </w:rPr>
        <w:t xml:space="preserve"> klinickom skúšaní (Retrieved Drop Outs); LOCF: posledné prenesené pozorovanie (Last Observation Carried Forward)</w:t>
      </w:r>
    </w:p>
    <w:p w14:paraId="41E3DBD1" w14:textId="77777777" w:rsidR="00E153CD" w:rsidRPr="002E5BF6" w:rsidRDefault="00E153CD" w:rsidP="00FC1A57">
      <w:pPr>
        <w:ind w:left="0" w:firstLine="0"/>
        <w:rPr>
          <w:color w:val="000000"/>
          <w:szCs w:val="22"/>
        </w:rPr>
      </w:pPr>
    </w:p>
    <w:p w14:paraId="41E3DBD2" w14:textId="77777777" w:rsidR="00E153CD" w:rsidRPr="002E5BF6" w:rsidRDefault="00E153CD" w:rsidP="00FC1A57">
      <w:pPr>
        <w:ind w:left="0" w:firstLine="0"/>
        <w:rPr>
          <w:color w:val="000000"/>
          <w:szCs w:val="22"/>
        </w:rPr>
      </w:pPr>
      <w:r w:rsidRPr="002E5BF6">
        <w:rPr>
          <w:color w:val="000000"/>
          <w:szCs w:val="22"/>
        </w:rPr>
        <w:t xml:space="preserve">Hoci sa účinok liečby preukázal u celej populácie v klinickom skúšaní, údaje naznačujú, že väčší účinok liečby oproti placebu sa pozoroval v podskupine pacientov so stredne ťažkou demenciou spojenou s Parkinsonovou chorobou. Podobne sa väčší účinok pozoroval u pacientov so zrakovými halucináciami (pozri </w:t>
      </w:r>
      <w:r w:rsidR="00D65BF8" w:rsidRPr="002E5BF6">
        <w:rPr>
          <w:color w:val="000000"/>
          <w:szCs w:val="22"/>
        </w:rPr>
        <w:t>t</w:t>
      </w:r>
      <w:r w:rsidRPr="002E5BF6">
        <w:rPr>
          <w:color w:val="000000"/>
          <w:szCs w:val="22"/>
        </w:rPr>
        <w:t>abuľku 6).</w:t>
      </w:r>
    </w:p>
    <w:p w14:paraId="41E3DBD3" w14:textId="77777777" w:rsidR="00E153CD" w:rsidRPr="002E5BF6" w:rsidRDefault="00E153CD" w:rsidP="00FC1A57">
      <w:pPr>
        <w:ind w:left="0" w:firstLine="0"/>
        <w:rPr>
          <w:color w:val="000000"/>
          <w:szCs w:val="22"/>
        </w:rPr>
      </w:pPr>
    </w:p>
    <w:p w14:paraId="41E3DBD4" w14:textId="77777777" w:rsidR="00E153CD" w:rsidRPr="002E5BF6" w:rsidRDefault="00E153CD" w:rsidP="00FC1A57">
      <w:pPr>
        <w:keepNext/>
        <w:keepLines/>
        <w:rPr>
          <w:b/>
          <w:color w:val="000000"/>
          <w:szCs w:val="22"/>
        </w:rPr>
      </w:pPr>
      <w:r w:rsidRPr="002E5BF6">
        <w:rPr>
          <w:b/>
          <w:color w:val="000000"/>
          <w:szCs w:val="22"/>
        </w:rPr>
        <w:lastRenderedPageBreak/>
        <w:t>Tabuľka 6</w:t>
      </w:r>
    </w:p>
    <w:p w14:paraId="41E3DBD5" w14:textId="77777777" w:rsidR="00E153CD" w:rsidRPr="002E5BF6" w:rsidRDefault="00E153CD" w:rsidP="00FC1A57">
      <w:pPr>
        <w:keepNext/>
        <w:keepLines/>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E153CD" w:rsidRPr="002E5BF6" w14:paraId="41E3DBDF" w14:textId="77777777">
        <w:tc>
          <w:tcPr>
            <w:tcW w:w="2628" w:type="dxa"/>
            <w:tcBorders>
              <w:bottom w:val="single" w:sz="4" w:space="0" w:color="auto"/>
              <w:right w:val="single" w:sz="4" w:space="0" w:color="auto"/>
            </w:tcBorders>
          </w:tcPr>
          <w:p w14:paraId="41E3DBD6" w14:textId="77777777" w:rsidR="00E153CD" w:rsidRPr="002E5BF6" w:rsidRDefault="00E153CD" w:rsidP="00FC1A57">
            <w:pPr>
              <w:keepNext/>
              <w:keepLines/>
              <w:tabs>
                <w:tab w:val="left" w:pos="567"/>
              </w:tabs>
              <w:spacing w:line="-260" w:lineRule="auto"/>
              <w:ind w:left="0" w:firstLine="0"/>
              <w:rPr>
                <w:b/>
                <w:color w:val="000000"/>
                <w:szCs w:val="22"/>
              </w:rPr>
            </w:pPr>
            <w:r w:rsidRPr="002E5BF6">
              <w:rPr>
                <w:b/>
                <w:color w:val="000000"/>
                <w:szCs w:val="22"/>
              </w:rPr>
              <w:t>Demencia spojená s Parkinsonovou chorobou</w:t>
            </w:r>
          </w:p>
        </w:tc>
        <w:tc>
          <w:tcPr>
            <w:tcW w:w="1491" w:type="dxa"/>
            <w:tcBorders>
              <w:top w:val="single" w:sz="4" w:space="0" w:color="auto"/>
              <w:left w:val="single" w:sz="4" w:space="0" w:color="auto"/>
              <w:bottom w:val="single" w:sz="4" w:space="0" w:color="auto"/>
              <w:right w:val="single" w:sz="4" w:space="0" w:color="auto"/>
            </w:tcBorders>
          </w:tcPr>
          <w:p w14:paraId="41E3DBD7"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ADAS-Cog</w:t>
            </w:r>
          </w:p>
          <w:p w14:paraId="41E3DBD8"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Exelon</w:t>
            </w:r>
          </w:p>
        </w:tc>
        <w:tc>
          <w:tcPr>
            <w:tcW w:w="1434" w:type="dxa"/>
            <w:tcBorders>
              <w:top w:val="single" w:sz="4" w:space="0" w:color="auto"/>
              <w:left w:val="single" w:sz="4" w:space="0" w:color="auto"/>
              <w:bottom w:val="single" w:sz="4" w:space="0" w:color="auto"/>
              <w:right w:val="single" w:sz="4" w:space="0" w:color="auto"/>
            </w:tcBorders>
          </w:tcPr>
          <w:p w14:paraId="41E3DBD9"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ADAS-Cog</w:t>
            </w:r>
          </w:p>
          <w:p w14:paraId="41E3DBDA"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Placebo</w:t>
            </w:r>
          </w:p>
        </w:tc>
        <w:tc>
          <w:tcPr>
            <w:tcW w:w="1557" w:type="dxa"/>
            <w:tcBorders>
              <w:top w:val="single" w:sz="4" w:space="0" w:color="auto"/>
              <w:left w:val="single" w:sz="4" w:space="0" w:color="auto"/>
              <w:bottom w:val="single" w:sz="4" w:space="0" w:color="auto"/>
              <w:right w:val="single" w:sz="4" w:space="0" w:color="auto"/>
            </w:tcBorders>
          </w:tcPr>
          <w:p w14:paraId="41E3DBDB"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ADAS-Cog</w:t>
            </w:r>
          </w:p>
          <w:p w14:paraId="41E3DBDC"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Exelon</w:t>
            </w:r>
          </w:p>
        </w:tc>
        <w:tc>
          <w:tcPr>
            <w:tcW w:w="1319" w:type="dxa"/>
            <w:tcBorders>
              <w:left w:val="single" w:sz="4" w:space="0" w:color="auto"/>
              <w:bottom w:val="single" w:sz="4" w:space="0" w:color="auto"/>
            </w:tcBorders>
          </w:tcPr>
          <w:p w14:paraId="41E3DBDD"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ADAS-Cog</w:t>
            </w:r>
          </w:p>
          <w:p w14:paraId="41E3DBDE" w14:textId="77777777" w:rsidR="00E153CD" w:rsidRPr="002E5BF6" w:rsidRDefault="00E153CD" w:rsidP="00FC1A57">
            <w:pPr>
              <w:keepNext/>
              <w:keepLines/>
              <w:tabs>
                <w:tab w:val="left" w:pos="567"/>
              </w:tabs>
              <w:spacing w:line="-260" w:lineRule="auto"/>
              <w:rPr>
                <w:color w:val="000000"/>
                <w:szCs w:val="22"/>
              </w:rPr>
            </w:pPr>
            <w:r w:rsidRPr="002E5BF6">
              <w:rPr>
                <w:b/>
                <w:color w:val="000000"/>
                <w:szCs w:val="22"/>
              </w:rPr>
              <w:t>Placebo</w:t>
            </w:r>
          </w:p>
        </w:tc>
      </w:tr>
      <w:tr w:rsidR="00E153CD" w:rsidRPr="002E5BF6" w14:paraId="41E3DBE3" w14:textId="77777777">
        <w:trPr>
          <w:trHeight w:val="128"/>
        </w:trPr>
        <w:tc>
          <w:tcPr>
            <w:tcW w:w="2628" w:type="dxa"/>
            <w:tcBorders>
              <w:top w:val="single" w:sz="4" w:space="0" w:color="auto"/>
              <w:bottom w:val="single" w:sz="4" w:space="0" w:color="auto"/>
              <w:right w:val="single" w:sz="4" w:space="0" w:color="auto"/>
            </w:tcBorders>
          </w:tcPr>
          <w:p w14:paraId="41E3DBE0" w14:textId="77777777" w:rsidR="00E153CD" w:rsidRPr="002E5BF6" w:rsidRDefault="00E153CD" w:rsidP="00FC1A57">
            <w:pPr>
              <w:keepNext/>
              <w:keepLines/>
              <w:tabs>
                <w:tab w:val="left" w:pos="567"/>
              </w:tabs>
              <w:spacing w:line="-260" w:lineRule="auto"/>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41E3DBE1" w14:textId="77777777" w:rsidR="00E153CD" w:rsidRPr="002E5BF6" w:rsidRDefault="00E153CD" w:rsidP="00FC1A57">
            <w:pPr>
              <w:keepNext/>
              <w:keepLines/>
              <w:tabs>
                <w:tab w:val="left" w:pos="567"/>
              </w:tabs>
              <w:spacing w:line="-260" w:lineRule="auto"/>
              <w:ind w:left="0" w:firstLine="0"/>
              <w:rPr>
                <w:color w:val="000000"/>
                <w:szCs w:val="22"/>
              </w:rPr>
            </w:pPr>
            <w:r w:rsidRPr="002E5BF6">
              <w:rPr>
                <w:b/>
                <w:color w:val="000000"/>
                <w:szCs w:val="22"/>
              </w:rPr>
              <w:t>Pacienti so zrakovými halucináciami</w:t>
            </w:r>
          </w:p>
        </w:tc>
        <w:tc>
          <w:tcPr>
            <w:tcW w:w="2876" w:type="dxa"/>
            <w:gridSpan w:val="2"/>
            <w:tcBorders>
              <w:top w:val="single" w:sz="4" w:space="0" w:color="auto"/>
              <w:left w:val="single" w:sz="4" w:space="0" w:color="auto"/>
              <w:bottom w:val="single" w:sz="4" w:space="0" w:color="auto"/>
            </w:tcBorders>
          </w:tcPr>
          <w:p w14:paraId="41E3DBE2" w14:textId="77777777" w:rsidR="00E153CD" w:rsidRPr="002E5BF6" w:rsidRDefault="00E153CD" w:rsidP="00FC1A57">
            <w:pPr>
              <w:keepNext/>
              <w:keepLines/>
              <w:tabs>
                <w:tab w:val="left" w:pos="567"/>
              </w:tabs>
              <w:spacing w:line="-260" w:lineRule="auto"/>
              <w:ind w:left="0" w:firstLine="0"/>
              <w:rPr>
                <w:b/>
                <w:color w:val="000000"/>
                <w:szCs w:val="22"/>
              </w:rPr>
            </w:pPr>
            <w:r w:rsidRPr="002E5BF6">
              <w:rPr>
                <w:b/>
                <w:color w:val="000000"/>
                <w:szCs w:val="22"/>
              </w:rPr>
              <w:t>Pacienti bez zrakových halucinácií</w:t>
            </w:r>
          </w:p>
        </w:tc>
      </w:tr>
      <w:tr w:rsidR="00E153CD" w:rsidRPr="002E5BF6" w14:paraId="41E3DBE9" w14:textId="77777777">
        <w:tc>
          <w:tcPr>
            <w:tcW w:w="2628" w:type="dxa"/>
            <w:tcBorders>
              <w:top w:val="single" w:sz="4" w:space="0" w:color="auto"/>
              <w:right w:val="single" w:sz="4" w:space="0" w:color="auto"/>
            </w:tcBorders>
          </w:tcPr>
          <w:p w14:paraId="41E3DBE4" w14:textId="77777777" w:rsidR="00E153CD" w:rsidRPr="002E5BF6" w:rsidRDefault="00E153CD" w:rsidP="00FC1A57">
            <w:pPr>
              <w:keepNext/>
              <w:keepLines/>
              <w:tabs>
                <w:tab w:val="left" w:pos="567"/>
              </w:tabs>
              <w:spacing w:line="-260" w:lineRule="auto"/>
              <w:rPr>
                <w:b/>
                <w:color w:val="000000"/>
                <w:szCs w:val="22"/>
              </w:rPr>
            </w:pPr>
          </w:p>
        </w:tc>
        <w:tc>
          <w:tcPr>
            <w:tcW w:w="1491" w:type="dxa"/>
            <w:tcBorders>
              <w:top w:val="single" w:sz="4" w:space="0" w:color="auto"/>
              <w:left w:val="single" w:sz="4" w:space="0" w:color="auto"/>
              <w:bottom w:val="nil"/>
              <w:right w:val="single" w:sz="4" w:space="0" w:color="auto"/>
            </w:tcBorders>
          </w:tcPr>
          <w:p w14:paraId="41E3DBE5"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single" w:sz="4" w:space="0" w:color="auto"/>
              <w:left w:val="single" w:sz="4" w:space="0" w:color="auto"/>
              <w:bottom w:val="nil"/>
              <w:right w:val="single" w:sz="4" w:space="0" w:color="auto"/>
            </w:tcBorders>
          </w:tcPr>
          <w:p w14:paraId="41E3DBE6"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single" w:sz="4" w:space="0" w:color="auto"/>
              <w:left w:val="single" w:sz="4" w:space="0" w:color="auto"/>
              <w:bottom w:val="nil"/>
              <w:right w:val="single" w:sz="4" w:space="0" w:color="auto"/>
            </w:tcBorders>
          </w:tcPr>
          <w:p w14:paraId="41E3DBE7" w14:textId="77777777" w:rsidR="00E153CD" w:rsidRPr="002E5BF6" w:rsidRDefault="00E153CD" w:rsidP="00FC1A57">
            <w:pPr>
              <w:keepNext/>
              <w:keepLines/>
              <w:tabs>
                <w:tab w:val="left" w:pos="567"/>
              </w:tabs>
              <w:spacing w:line="-260" w:lineRule="auto"/>
              <w:rPr>
                <w:color w:val="000000"/>
                <w:szCs w:val="22"/>
              </w:rPr>
            </w:pPr>
          </w:p>
        </w:tc>
        <w:tc>
          <w:tcPr>
            <w:tcW w:w="1319" w:type="dxa"/>
            <w:tcBorders>
              <w:top w:val="single" w:sz="4" w:space="0" w:color="auto"/>
              <w:left w:val="single" w:sz="4" w:space="0" w:color="auto"/>
            </w:tcBorders>
          </w:tcPr>
          <w:p w14:paraId="41E3DBE8"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BEF" w14:textId="77777777">
        <w:tc>
          <w:tcPr>
            <w:tcW w:w="2628" w:type="dxa"/>
            <w:tcBorders>
              <w:right w:val="single" w:sz="4" w:space="0" w:color="auto"/>
            </w:tcBorders>
          </w:tcPr>
          <w:p w14:paraId="41E3DBEA" w14:textId="77777777" w:rsidR="00E153CD" w:rsidRPr="002E5BF6" w:rsidRDefault="00E153CD"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w:t>
            </w:r>
            <w:smartTag w:uri="urn:schemas-microsoft-com:office:smarttags" w:element="stockticker">
              <w:r w:rsidRPr="002E5BF6">
                <w:rPr>
                  <w:b/>
                  <w:color w:val="000000"/>
                  <w:szCs w:val="22"/>
                </w:rPr>
                <w:t>RDO</w:t>
              </w:r>
            </w:smartTag>
            <w:r w:rsidRPr="002E5BF6">
              <w:rPr>
                <w:b/>
                <w:color w:val="000000"/>
                <w:szCs w:val="22"/>
              </w:rPr>
              <w:t xml:space="preserve"> populácia</w:t>
            </w:r>
          </w:p>
        </w:tc>
        <w:tc>
          <w:tcPr>
            <w:tcW w:w="1491" w:type="dxa"/>
            <w:tcBorders>
              <w:top w:val="nil"/>
              <w:left w:val="single" w:sz="4" w:space="0" w:color="auto"/>
              <w:bottom w:val="nil"/>
              <w:right w:val="single" w:sz="4" w:space="0" w:color="auto"/>
            </w:tcBorders>
          </w:tcPr>
          <w:p w14:paraId="41E3DBEB"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(n=107)</w:t>
            </w:r>
          </w:p>
        </w:tc>
        <w:tc>
          <w:tcPr>
            <w:tcW w:w="1434" w:type="dxa"/>
            <w:tcBorders>
              <w:top w:val="nil"/>
              <w:left w:val="single" w:sz="4" w:space="0" w:color="auto"/>
              <w:bottom w:val="nil"/>
              <w:right w:val="single" w:sz="4" w:space="0" w:color="auto"/>
            </w:tcBorders>
          </w:tcPr>
          <w:p w14:paraId="41E3DBEC"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(n=60)</w:t>
            </w:r>
          </w:p>
        </w:tc>
        <w:tc>
          <w:tcPr>
            <w:tcW w:w="1557" w:type="dxa"/>
            <w:tcBorders>
              <w:top w:val="nil"/>
              <w:left w:val="single" w:sz="4" w:space="0" w:color="auto"/>
              <w:bottom w:val="nil"/>
              <w:right w:val="single" w:sz="4" w:space="0" w:color="auto"/>
            </w:tcBorders>
          </w:tcPr>
          <w:p w14:paraId="41E3DBED"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(n=220)</w:t>
            </w:r>
          </w:p>
        </w:tc>
        <w:tc>
          <w:tcPr>
            <w:tcW w:w="1319" w:type="dxa"/>
            <w:tcBorders>
              <w:left w:val="single" w:sz="4" w:space="0" w:color="auto"/>
            </w:tcBorders>
          </w:tcPr>
          <w:p w14:paraId="41E3DBEE"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(n=101)</w:t>
            </w:r>
          </w:p>
        </w:tc>
      </w:tr>
      <w:tr w:rsidR="00E153CD" w:rsidRPr="002E5BF6" w14:paraId="41E3DBF5" w14:textId="77777777">
        <w:tc>
          <w:tcPr>
            <w:tcW w:w="2628" w:type="dxa"/>
            <w:tcBorders>
              <w:right w:val="single" w:sz="4" w:space="0" w:color="auto"/>
            </w:tcBorders>
          </w:tcPr>
          <w:p w14:paraId="41E3DBF0"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left w:val="single" w:sz="4" w:space="0" w:color="auto"/>
              <w:bottom w:val="nil"/>
              <w:right w:val="single" w:sz="4" w:space="0" w:color="auto"/>
            </w:tcBorders>
          </w:tcPr>
          <w:p w14:paraId="41E3DBF1"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left w:val="single" w:sz="4" w:space="0" w:color="auto"/>
              <w:bottom w:val="nil"/>
              <w:right w:val="single" w:sz="4" w:space="0" w:color="auto"/>
            </w:tcBorders>
          </w:tcPr>
          <w:p w14:paraId="41E3DBF2"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left w:val="single" w:sz="4" w:space="0" w:color="auto"/>
              <w:bottom w:val="nil"/>
              <w:right w:val="single" w:sz="4" w:space="0" w:color="auto"/>
            </w:tcBorders>
          </w:tcPr>
          <w:p w14:paraId="41E3DBF3" w14:textId="77777777" w:rsidR="00E153CD" w:rsidRPr="002E5BF6" w:rsidRDefault="00E153CD" w:rsidP="00FC1A57">
            <w:pPr>
              <w:keepNext/>
              <w:keepLines/>
              <w:tabs>
                <w:tab w:val="left" w:pos="567"/>
              </w:tabs>
              <w:spacing w:line="-260" w:lineRule="auto"/>
              <w:rPr>
                <w:color w:val="000000"/>
                <w:szCs w:val="22"/>
              </w:rPr>
            </w:pPr>
          </w:p>
        </w:tc>
        <w:tc>
          <w:tcPr>
            <w:tcW w:w="1319" w:type="dxa"/>
            <w:tcBorders>
              <w:left w:val="single" w:sz="4" w:space="0" w:color="auto"/>
            </w:tcBorders>
          </w:tcPr>
          <w:p w14:paraId="41E3DBF4"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C04" w14:textId="77777777">
        <w:tc>
          <w:tcPr>
            <w:tcW w:w="2628" w:type="dxa"/>
            <w:tcBorders>
              <w:right w:val="single" w:sz="4" w:space="0" w:color="auto"/>
            </w:tcBorders>
          </w:tcPr>
          <w:p w14:paraId="41E3DBF6"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BF7"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left w:val="single" w:sz="4" w:space="0" w:color="auto"/>
              <w:bottom w:val="nil"/>
              <w:right w:val="single" w:sz="4" w:space="0" w:color="auto"/>
            </w:tcBorders>
          </w:tcPr>
          <w:p w14:paraId="41E3DBF8"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25,4 ± 9,9</w:t>
            </w:r>
          </w:p>
          <w:p w14:paraId="41E3DBF9" w14:textId="77777777" w:rsidR="00E153CD" w:rsidRPr="002E5BF6" w:rsidRDefault="00E153CD" w:rsidP="00FC1A57">
            <w:pPr>
              <w:keepNext/>
              <w:keepLines/>
              <w:tabs>
                <w:tab w:val="left" w:pos="567"/>
              </w:tabs>
              <w:spacing w:line="-260" w:lineRule="auto"/>
              <w:rPr>
                <w:color w:val="000000"/>
                <w:szCs w:val="22"/>
              </w:rPr>
            </w:pPr>
          </w:p>
          <w:p w14:paraId="41E3DBFA"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1,0 ± 9,2</w:t>
            </w:r>
          </w:p>
        </w:tc>
        <w:tc>
          <w:tcPr>
            <w:tcW w:w="1434" w:type="dxa"/>
            <w:tcBorders>
              <w:top w:val="nil"/>
              <w:left w:val="single" w:sz="4" w:space="0" w:color="auto"/>
              <w:bottom w:val="nil"/>
              <w:right w:val="single" w:sz="4" w:space="0" w:color="auto"/>
            </w:tcBorders>
          </w:tcPr>
          <w:p w14:paraId="41E3DBFB"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27,4 ± 10,4</w:t>
            </w:r>
          </w:p>
          <w:p w14:paraId="41E3DBFC" w14:textId="77777777" w:rsidR="00E153CD" w:rsidRPr="002E5BF6" w:rsidRDefault="00E153CD" w:rsidP="00FC1A57">
            <w:pPr>
              <w:keepNext/>
              <w:keepLines/>
              <w:tabs>
                <w:tab w:val="left" w:pos="567"/>
              </w:tabs>
              <w:spacing w:line="-260" w:lineRule="auto"/>
              <w:rPr>
                <w:color w:val="000000"/>
                <w:szCs w:val="22"/>
              </w:rPr>
            </w:pPr>
          </w:p>
          <w:p w14:paraId="41E3DBFD"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-2,1 ± 8,3</w:t>
            </w:r>
          </w:p>
        </w:tc>
        <w:tc>
          <w:tcPr>
            <w:tcW w:w="1557" w:type="dxa"/>
            <w:tcBorders>
              <w:top w:val="nil"/>
              <w:left w:val="single" w:sz="4" w:space="0" w:color="auto"/>
              <w:bottom w:val="nil"/>
              <w:right w:val="single" w:sz="4" w:space="0" w:color="auto"/>
            </w:tcBorders>
          </w:tcPr>
          <w:p w14:paraId="41E3DBFE"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23,1 ± 10,4</w:t>
            </w:r>
          </w:p>
          <w:p w14:paraId="41E3DBFF" w14:textId="77777777" w:rsidR="00E153CD" w:rsidRPr="002E5BF6" w:rsidRDefault="00E153CD" w:rsidP="00FC1A57">
            <w:pPr>
              <w:keepNext/>
              <w:keepLines/>
              <w:tabs>
                <w:tab w:val="left" w:pos="567"/>
              </w:tabs>
              <w:spacing w:line="-260" w:lineRule="auto"/>
              <w:rPr>
                <w:color w:val="000000"/>
                <w:szCs w:val="22"/>
              </w:rPr>
            </w:pPr>
          </w:p>
          <w:p w14:paraId="41E3DC00"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2,6 ± 7,6</w:t>
            </w:r>
          </w:p>
        </w:tc>
        <w:tc>
          <w:tcPr>
            <w:tcW w:w="1319" w:type="dxa"/>
            <w:tcBorders>
              <w:left w:val="single" w:sz="4" w:space="0" w:color="auto"/>
            </w:tcBorders>
          </w:tcPr>
          <w:p w14:paraId="41E3DC01"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22,5 ± 10,1</w:t>
            </w:r>
          </w:p>
          <w:p w14:paraId="41E3DC02" w14:textId="77777777" w:rsidR="00E153CD" w:rsidRPr="002E5BF6" w:rsidRDefault="00E153CD" w:rsidP="00FC1A57">
            <w:pPr>
              <w:keepNext/>
              <w:keepLines/>
              <w:tabs>
                <w:tab w:val="left" w:pos="567"/>
              </w:tabs>
              <w:spacing w:line="-260" w:lineRule="auto"/>
              <w:rPr>
                <w:color w:val="000000"/>
                <w:szCs w:val="22"/>
              </w:rPr>
            </w:pPr>
          </w:p>
          <w:p w14:paraId="41E3DC03"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0,1 ± 6,9</w:t>
            </w:r>
          </w:p>
        </w:tc>
      </w:tr>
      <w:tr w:rsidR="00E153CD" w:rsidRPr="002E5BF6" w14:paraId="41E3DC08" w14:textId="77777777">
        <w:tc>
          <w:tcPr>
            <w:tcW w:w="2628" w:type="dxa"/>
            <w:tcBorders>
              <w:right w:val="single" w:sz="4" w:space="0" w:color="auto"/>
            </w:tcBorders>
          </w:tcPr>
          <w:p w14:paraId="41E3DC05"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left w:val="single" w:sz="4" w:space="0" w:color="auto"/>
              <w:bottom w:val="nil"/>
              <w:right w:val="single" w:sz="4" w:space="0" w:color="auto"/>
            </w:tcBorders>
          </w:tcPr>
          <w:p w14:paraId="41E3DC06"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4,27</w:t>
            </w:r>
            <w:r w:rsidRPr="002E5BF6">
              <w:rPr>
                <w:color w:val="000000"/>
                <w:szCs w:val="22"/>
                <w:vertAlign w:val="superscript"/>
              </w:rPr>
              <w:t>1</w:t>
            </w:r>
          </w:p>
        </w:tc>
        <w:tc>
          <w:tcPr>
            <w:tcW w:w="2876" w:type="dxa"/>
            <w:gridSpan w:val="2"/>
            <w:tcBorders>
              <w:top w:val="nil"/>
              <w:left w:val="single" w:sz="4" w:space="0" w:color="auto"/>
              <w:bottom w:val="nil"/>
            </w:tcBorders>
          </w:tcPr>
          <w:p w14:paraId="41E3DC07"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2,09</w:t>
            </w:r>
            <w:r w:rsidRPr="002E5BF6">
              <w:rPr>
                <w:color w:val="000000"/>
                <w:szCs w:val="22"/>
                <w:vertAlign w:val="superscript"/>
              </w:rPr>
              <w:t>1</w:t>
            </w:r>
          </w:p>
        </w:tc>
      </w:tr>
      <w:tr w:rsidR="00E153CD" w:rsidRPr="002E5BF6" w14:paraId="41E3DC0C" w14:textId="77777777">
        <w:tc>
          <w:tcPr>
            <w:tcW w:w="2628" w:type="dxa"/>
            <w:tcBorders>
              <w:bottom w:val="single" w:sz="4" w:space="0" w:color="auto"/>
              <w:right w:val="single" w:sz="4" w:space="0" w:color="auto"/>
            </w:tcBorders>
          </w:tcPr>
          <w:p w14:paraId="41E3DC09"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left w:val="single" w:sz="4" w:space="0" w:color="auto"/>
              <w:bottom w:val="single" w:sz="4" w:space="0" w:color="auto"/>
              <w:right w:val="single" w:sz="4" w:space="0" w:color="auto"/>
            </w:tcBorders>
          </w:tcPr>
          <w:p w14:paraId="41E3DC0A"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0,002</w:t>
            </w:r>
            <w:r w:rsidRPr="002E5BF6">
              <w:rPr>
                <w:color w:val="000000"/>
                <w:szCs w:val="22"/>
                <w:vertAlign w:val="superscript"/>
              </w:rPr>
              <w:t>1</w:t>
            </w:r>
          </w:p>
        </w:tc>
        <w:tc>
          <w:tcPr>
            <w:tcW w:w="2876" w:type="dxa"/>
            <w:gridSpan w:val="2"/>
            <w:tcBorders>
              <w:top w:val="nil"/>
              <w:left w:val="single" w:sz="4" w:space="0" w:color="auto"/>
              <w:bottom w:val="single" w:sz="4" w:space="0" w:color="auto"/>
            </w:tcBorders>
          </w:tcPr>
          <w:p w14:paraId="41E3DC0B"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0,015</w:t>
            </w:r>
            <w:r w:rsidRPr="002E5BF6">
              <w:rPr>
                <w:color w:val="000000"/>
                <w:szCs w:val="22"/>
                <w:vertAlign w:val="superscript"/>
              </w:rPr>
              <w:t>1</w:t>
            </w:r>
          </w:p>
        </w:tc>
      </w:tr>
      <w:tr w:rsidR="00E153CD" w:rsidRPr="002E5BF6" w14:paraId="41E3DC10" w14:textId="77777777">
        <w:trPr>
          <w:trHeight w:val="520"/>
        </w:trPr>
        <w:tc>
          <w:tcPr>
            <w:tcW w:w="2628" w:type="dxa"/>
            <w:tcBorders>
              <w:top w:val="single" w:sz="4" w:space="0" w:color="auto"/>
              <w:bottom w:val="single" w:sz="4" w:space="0" w:color="auto"/>
              <w:right w:val="single" w:sz="4" w:space="0" w:color="auto"/>
            </w:tcBorders>
          </w:tcPr>
          <w:p w14:paraId="41E3DC0D" w14:textId="77777777" w:rsidR="00E153CD" w:rsidRPr="002E5BF6" w:rsidRDefault="00E153CD" w:rsidP="00FC1A57">
            <w:pPr>
              <w:keepNext/>
              <w:keepLines/>
              <w:tabs>
                <w:tab w:val="left" w:pos="567"/>
              </w:tabs>
              <w:spacing w:line="-260" w:lineRule="auto"/>
              <w:ind w:left="0" w:firstLine="0"/>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41E3DC0E" w14:textId="77777777" w:rsidR="00E153CD" w:rsidRPr="002E5BF6" w:rsidRDefault="00E153CD" w:rsidP="00FC1A57">
            <w:pPr>
              <w:keepNext/>
              <w:keepLines/>
              <w:tabs>
                <w:tab w:val="left" w:pos="567"/>
              </w:tabs>
              <w:spacing w:line="-260" w:lineRule="auto"/>
              <w:ind w:left="0" w:firstLine="0"/>
              <w:rPr>
                <w:b/>
                <w:color w:val="000000"/>
                <w:szCs w:val="22"/>
              </w:rPr>
            </w:pPr>
            <w:r w:rsidRPr="002E5BF6">
              <w:rPr>
                <w:b/>
                <w:color w:val="000000"/>
                <w:szCs w:val="22"/>
              </w:rPr>
              <w:t>Pacienti so stredne ťažkou demenciou (MMSE 10-17)</w:t>
            </w:r>
          </w:p>
        </w:tc>
        <w:tc>
          <w:tcPr>
            <w:tcW w:w="2876" w:type="dxa"/>
            <w:gridSpan w:val="2"/>
            <w:tcBorders>
              <w:top w:val="single" w:sz="4" w:space="0" w:color="auto"/>
              <w:left w:val="single" w:sz="4" w:space="0" w:color="auto"/>
              <w:bottom w:val="single" w:sz="4" w:space="0" w:color="auto"/>
            </w:tcBorders>
          </w:tcPr>
          <w:p w14:paraId="41E3DC0F" w14:textId="77777777" w:rsidR="00E153CD" w:rsidRPr="002E5BF6" w:rsidRDefault="00E153CD" w:rsidP="00FC1A57">
            <w:pPr>
              <w:keepNext/>
              <w:keepLines/>
              <w:tabs>
                <w:tab w:val="left" w:pos="567"/>
              </w:tabs>
              <w:spacing w:line="-260" w:lineRule="auto"/>
              <w:ind w:left="0" w:firstLine="0"/>
              <w:rPr>
                <w:color w:val="000000"/>
                <w:szCs w:val="22"/>
              </w:rPr>
            </w:pPr>
            <w:r w:rsidRPr="002E5BF6">
              <w:rPr>
                <w:b/>
                <w:color w:val="000000"/>
                <w:szCs w:val="22"/>
              </w:rPr>
              <w:t>Pacienti s ľahkou demenciou (MMSE 18-24)</w:t>
            </w:r>
          </w:p>
        </w:tc>
      </w:tr>
      <w:tr w:rsidR="00E153CD" w:rsidRPr="002E5BF6" w14:paraId="41E3DC16" w14:textId="77777777">
        <w:tc>
          <w:tcPr>
            <w:tcW w:w="2628" w:type="dxa"/>
            <w:tcBorders>
              <w:top w:val="single" w:sz="4" w:space="0" w:color="auto"/>
              <w:bottom w:val="nil"/>
              <w:right w:val="single" w:sz="4" w:space="0" w:color="auto"/>
            </w:tcBorders>
          </w:tcPr>
          <w:p w14:paraId="41E3DC11" w14:textId="77777777" w:rsidR="00E153CD" w:rsidRPr="002E5BF6" w:rsidRDefault="00E153CD" w:rsidP="00FC1A57">
            <w:pPr>
              <w:keepNext/>
              <w:keepLines/>
              <w:tabs>
                <w:tab w:val="left" w:pos="567"/>
              </w:tabs>
              <w:spacing w:line="-260" w:lineRule="auto"/>
              <w:rPr>
                <w:b/>
                <w:color w:val="000000"/>
                <w:szCs w:val="22"/>
              </w:rPr>
            </w:pPr>
          </w:p>
        </w:tc>
        <w:tc>
          <w:tcPr>
            <w:tcW w:w="1491" w:type="dxa"/>
            <w:tcBorders>
              <w:top w:val="single" w:sz="4" w:space="0" w:color="auto"/>
              <w:left w:val="single" w:sz="4" w:space="0" w:color="auto"/>
              <w:bottom w:val="nil"/>
              <w:right w:val="single" w:sz="4" w:space="0" w:color="auto"/>
            </w:tcBorders>
          </w:tcPr>
          <w:p w14:paraId="41E3DC12"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single" w:sz="4" w:space="0" w:color="auto"/>
              <w:left w:val="single" w:sz="4" w:space="0" w:color="auto"/>
              <w:bottom w:val="nil"/>
              <w:right w:val="single" w:sz="4" w:space="0" w:color="auto"/>
            </w:tcBorders>
          </w:tcPr>
          <w:p w14:paraId="41E3DC13"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single" w:sz="4" w:space="0" w:color="auto"/>
              <w:left w:val="single" w:sz="4" w:space="0" w:color="auto"/>
              <w:bottom w:val="nil"/>
              <w:right w:val="single" w:sz="4" w:space="0" w:color="auto"/>
            </w:tcBorders>
          </w:tcPr>
          <w:p w14:paraId="41E3DC14" w14:textId="77777777" w:rsidR="00E153CD" w:rsidRPr="002E5BF6" w:rsidRDefault="00E153CD" w:rsidP="00FC1A57">
            <w:pPr>
              <w:keepNext/>
              <w:keepLines/>
              <w:tabs>
                <w:tab w:val="left" w:pos="567"/>
              </w:tabs>
              <w:spacing w:line="-260" w:lineRule="auto"/>
              <w:rPr>
                <w:color w:val="000000"/>
                <w:szCs w:val="22"/>
              </w:rPr>
            </w:pPr>
          </w:p>
        </w:tc>
        <w:tc>
          <w:tcPr>
            <w:tcW w:w="1319" w:type="dxa"/>
            <w:tcBorders>
              <w:top w:val="single" w:sz="4" w:space="0" w:color="auto"/>
              <w:left w:val="single" w:sz="4" w:space="0" w:color="auto"/>
              <w:bottom w:val="nil"/>
            </w:tcBorders>
          </w:tcPr>
          <w:p w14:paraId="41E3DC15"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C1C" w14:textId="77777777">
        <w:tc>
          <w:tcPr>
            <w:tcW w:w="2628" w:type="dxa"/>
            <w:tcBorders>
              <w:top w:val="nil"/>
              <w:right w:val="single" w:sz="4" w:space="0" w:color="auto"/>
            </w:tcBorders>
          </w:tcPr>
          <w:p w14:paraId="41E3DC17" w14:textId="77777777" w:rsidR="00E153CD" w:rsidRPr="002E5BF6" w:rsidRDefault="00E153CD"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w:t>
            </w:r>
            <w:smartTag w:uri="urn:schemas-microsoft-com:office:smarttags" w:element="stockticker">
              <w:r w:rsidRPr="002E5BF6">
                <w:rPr>
                  <w:b/>
                  <w:color w:val="000000"/>
                  <w:szCs w:val="22"/>
                </w:rPr>
                <w:t>RDO</w:t>
              </w:r>
            </w:smartTag>
            <w:r w:rsidRPr="002E5BF6">
              <w:rPr>
                <w:b/>
                <w:color w:val="000000"/>
                <w:szCs w:val="22"/>
              </w:rPr>
              <w:t xml:space="preserve"> populácia</w:t>
            </w:r>
          </w:p>
        </w:tc>
        <w:tc>
          <w:tcPr>
            <w:tcW w:w="1491" w:type="dxa"/>
            <w:tcBorders>
              <w:top w:val="nil"/>
              <w:left w:val="single" w:sz="4" w:space="0" w:color="auto"/>
              <w:bottom w:val="nil"/>
              <w:right w:val="single" w:sz="4" w:space="0" w:color="auto"/>
            </w:tcBorders>
          </w:tcPr>
          <w:p w14:paraId="41E3DC18"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(n=87)</w:t>
            </w:r>
          </w:p>
        </w:tc>
        <w:tc>
          <w:tcPr>
            <w:tcW w:w="1434" w:type="dxa"/>
            <w:tcBorders>
              <w:top w:val="nil"/>
              <w:left w:val="single" w:sz="4" w:space="0" w:color="auto"/>
              <w:bottom w:val="nil"/>
              <w:right w:val="single" w:sz="4" w:space="0" w:color="auto"/>
            </w:tcBorders>
          </w:tcPr>
          <w:p w14:paraId="41E3DC19"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(n=44)</w:t>
            </w:r>
          </w:p>
        </w:tc>
        <w:tc>
          <w:tcPr>
            <w:tcW w:w="1557" w:type="dxa"/>
            <w:tcBorders>
              <w:top w:val="nil"/>
              <w:left w:val="single" w:sz="4" w:space="0" w:color="auto"/>
              <w:bottom w:val="nil"/>
              <w:right w:val="single" w:sz="4" w:space="0" w:color="auto"/>
            </w:tcBorders>
          </w:tcPr>
          <w:p w14:paraId="41E3DC1A"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(n=237)</w:t>
            </w:r>
          </w:p>
        </w:tc>
        <w:tc>
          <w:tcPr>
            <w:tcW w:w="1319" w:type="dxa"/>
            <w:tcBorders>
              <w:top w:val="nil"/>
              <w:left w:val="single" w:sz="4" w:space="0" w:color="auto"/>
            </w:tcBorders>
          </w:tcPr>
          <w:p w14:paraId="41E3DC1B"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(n=115)</w:t>
            </w:r>
          </w:p>
        </w:tc>
      </w:tr>
      <w:tr w:rsidR="00E153CD" w:rsidRPr="002E5BF6" w14:paraId="41E3DC22" w14:textId="77777777">
        <w:tc>
          <w:tcPr>
            <w:tcW w:w="2628" w:type="dxa"/>
            <w:tcBorders>
              <w:right w:val="single" w:sz="4" w:space="0" w:color="auto"/>
            </w:tcBorders>
          </w:tcPr>
          <w:p w14:paraId="41E3DC1D"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left w:val="single" w:sz="4" w:space="0" w:color="auto"/>
              <w:bottom w:val="nil"/>
              <w:right w:val="single" w:sz="4" w:space="0" w:color="auto"/>
            </w:tcBorders>
          </w:tcPr>
          <w:p w14:paraId="41E3DC1E"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left w:val="single" w:sz="4" w:space="0" w:color="auto"/>
              <w:bottom w:val="nil"/>
              <w:right w:val="single" w:sz="4" w:space="0" w:color="auto"/>
            </w:tcBorders>
          </w:tcPr>
          <w:p w14:paraId="41E3DC1F"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left w:val="single" w:sz="4" w:space="0" w:color="auto"/>
              <w:bottom w:val="nil"/>
              <w:right w:val="single" w:sz="4" w:space="0" w:color="auto"/>
            </w:tcBorders>
          </w:tcPr>
          <w:p w14:paraId="41E3DC20" w14:textId="77777777" w:rsidR="00E153CD" w:rsidRPr="002E5BF6" w:rsidRDefault="00E153CD" w:rsidP="00FC1A57">
            <w:pPr>
              <w:keepNext/>
              <w:keepLines/>
              <w:tabs>
                <w:tab w:val="left" w:pos="567"/>
              </w:tabs>
              <w:spacing w:line="-260" w:lineRule="auto"/>
              <w:rPr>
                <w:color w:val="000000"/>
                <w:szCs w:val="22"/>
              </w:rPr>
            </w:pPr>
          </w:p>
        </w:tc>
        <w:tc>
          <w:tcPr>
            <w:tcW w:w="1319" w:type="dxa"/>
            <w:tcBorders>
              <w:left w:val="single" w:sz="4" w:space="0" w:color="auto"/>
            </w:tcBorders>
          </w:tcPr>
          <w:p w14:paraId="41E3DC21" w14:textId="77777777" w:rsidR="00E153CD" w:rsidRPr="002E5BF6" w:rsidRDefault="00E153CD" w:rsidP="00FC1A57">
            <w:pPr>
              <w:keepNext/>
              <w:keepLines/>
              <w:tabs>
                <w:tab w:val="left" w:pos="567"/>
              </w:tabs>
              <w:spacing w:line="-260" w:lineRule="auto"/>
              <w:rPr>
                <w:color w:val="000000"/>
                <w:szCs w:val="22"/>
              </w:rPr>
            </w:pPr>
          </w:p>
        </w:tc>
      </w:tr>
      <w:tr w:rsidR="00E153CD" w:rsidRPr="002E5BF6" w14:paraId="41E3DC31" w14:textId="77777777">
        <w:tc>
          <w:tcPr>
            <w:tcW w:w="2628" w:type="dxa"/>
            <w:tcBorders>
              <w:right w:val="single" w:sz="4" w:space="0" w:color="auto"/>
            </w:tcBorders>
          </w:tcPr>
          <w:p w14:paraId="41E3DC23"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C24" w14:textId="77777777" w:rsidR="00E153CD" w:rsidRPr="002E5BF6" w:rsidRDefault="00E153CD"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left w:val="single" w:sz="4" w:space="0" w:color="auto"/>
              <w:bottom w:val="nil"/>
              <w:right w:val="single" w:sz="4" w:space="0" w:color="auto"/>
            </w:tcBorders>
          </w:tcPr>
          <w:p w14:paraId="41E3DC25"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32,6 ± 10,4</w:t>
            </w:r>
          </w:p>
          <w:p w14:paraId="41E3DC26" w14:textId="77777777" w:rsidR="00E153CD" w:rsidRPr="002E5BF6" w:rsidRDefault="00E153CD" w:rsidP="00FC1A57">
            <w:pPr>
              <w:keepNext/>
              <w:keepLines/>
              <w:tabs>
                <w:tab w:val="left" w:pos="567"/>
              </w:tabs>
              <w:spacing w:line="-260" w:lineRule="auto"/>
              <w:rPr>
                <w:color w:val="000000"/>
                <w:szCs w:val="22"/>
              </w:rPr>
            </w:pPr>
          </w:p>
          <w:p w14:paraId="41E3DC27"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2,6 ± 9,4</w:t>
            </w:r>
          </w:p>
        </w:tc>
        <w:tc>
          <w:tcPr>
            <w:tcW w:w="1434" w:type="dxa"/>
            <w:tcBorders>
              <w:top w:val="nil"/>
              <w:left w:val="single" w:sz="4" w:space="0" w:color="auto"/>
              <w:bottom w:val="nil"/>
              <w:right w:val="single" w:sz="4" w:space="0" w:color="auto"/>
            </w:tcBorders>
          </w:tcPr>
          <w:p w14:paraId="41E3DC28"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33,7 ± 10,3</w:t>
            </w:r>
          </w:p>
          <w:p w14:paraId="41E3DC29" w14:textId="77777777" w:rsidR="00E153CD" w:rsidRPr="002E5BF6" w:rsidRDefault="00E153CD" w:rsidP="00FC1A57">
            <w:pPr>
              <w:keepNext/>
              <w:keepLines/>
              <w:tabs>
                <w:tab w:val="left" w:pos="567"/>
              </w:tabs>
              <w:spacing w:line="-260" w:lineRule="auto"/>
              <w:rPr>
                <w:color w:val="000000"/>
                <w:szCs w:val="22"/>
              </w:rPr>
            </w:pPr>
          </w:p>
          <w:p w14:paraId="41E3DC2A"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-1,8 ± 7,2</w:t>
            </w:r>
          </w:p>
        </w:tc>
        <w:tc>
          <w:tcPr>
            <w:tcW w:w="1557" w:type="dxa"/>
            <w:tcBorders>
              <w:top w:val="nil"/>
              <w:left w:val="single" w:sz="4" w:space="0" w:color="auto"/>
              <w:bottom w:val="nil"/>
              <w:right w:val="single" w:sz="4" w:space="0" w:color="auto"/>
            </w:tcBorders>
          </w:tcPr>
          <w:p w14:paraId="41E3DC2B"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20,6 ± 7,9</w:t>
            </w:r>
          </w:p>
          <w:p w14:paraId="41E3DC2C" w14:textId="77777777" w:rsidR="00E153CD" w:rsidRPr="002E5BF6" w:rsidRDefault="00E153CD" w:rsidP="00FC1A57">
            <w:pPr>
              <w:keepNext/>
              <w:keepLines/>
              <w:tabs>
                <w:tab w:val="left" w:pos="567"/>
              </w:tabs>
              <w:spacing w:line="-260" w:lineRule="auto"/>
              <w:rPr>
                <w:color w:val="000000"/>
                <w:szCs w:val="22"/>
              </w:rPr>
            </w:pPr>
          </w:p>
          <w:p w14:paraId="41E3DC2D" w14:textId="77777777" w:rsidR="00E153CD" w:rsidRPr="002E5BF6" w:rsidRDefault="00E153CD" w:rsidP="00FC1A57">
            <w:pPr>
              <w:keepNext/>
              <w:keepLines/>
              <w:tabs>
                <w:tab w:val="left" w:pos="567"/>
              </w:tabs>
              <w:spacing w:line="-260" w:lineRule="auto"/>
              <w:rPr>
                <w:b/>
                <w:color w:val="000000"/>
                <w:szCs w:val="22"/>
              </w:rPr>
            </w:pPr>
            <w:r w:rsidRPr="002E5BF6">
              <w:rPr>
                <w:b/>
                <w:color w:val="000000"/>
                <w:szCs w:val="22"/>
              </w:rPr>
              <w:t>1,9 ± 7,7</w:t>
            </w:r>
          </w:p>
        </w:tc>
        <w:tc>
          <w:tcPr>
            <w:tcW w:w="1319" w:type="dxa"/>
            <w:tcBorders>
              <w:left w:val="single" w:sz="4" w:space="0" w:color="auto"/>
            </w:tcBorders>
          </w:tcPr>
          <w:p w14:paraId="41E3DC2E"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20,7 ± 7,9</w:t>
            </w:r>
          </w:p>
          <w:p w14:paraId="41E3DC2F" w14:textId="77777777" w:rsidR="00E153CD" w:rsidRPr="002E5BF6" w:rsidRDefault="00E153CD" w:rsidP="00FC1A57">
            <w:pPr>
              <w:keepNext/>
              <w:keepLines/>
              <w:tabs>
                <w:tab w:val="left" w:pos="567"/>
              </w:tabs>
              <w:spacing w:line="-260" w:lineRule="auto"/>
              <w:rPr>
                <w:color w:val="000000"/>
                <w:szCs w:val="22"/>
              </w:rPr>
            </w:pPr>
          </w:p>
          <w:p w14:paraId="41E3DC30"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-0,2 ± 7,5</w:t>
            </w:r>
          </w:p>
        </w:tc>
      </w:tr>
      <w:tr w:rsidR="00E153CD" w:rsidRPr="002E5BF6" w14:paraId="41E3DC35" w14:textId="77777777">
        <w:tc>
          <w:tcPr>
            <w:tcW w:w="2628" w:type="dxa"/>
            <w:tcBorders>
              <w:right w:val="single" w:sz="4" w:space="0" w:color="auto"/>
            </w:tcBorders>
          </w:tcPr>
          <w:p w14:paraId="41E3DC32"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left w:val="single" w:sz="4" w:space="0" w:color="auto"/>
              <w:bottom w:val="nil"/>
              <w:right w:val="single" w:sz="4" w:space="0" w:color="auto"/>
            </w:tcBorders>
          </w:tcPr>
          <w:p w14:paraId="41E3DC33"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4,73</w:t>
            </w:r>
            <w:r w:rsidRPr="002E5BF6">
              <w:rPr>
                <w:color w:val="000000"/>
                <w:szCs w:val="22"/>
                <w:vertAlign w:val="superscript"/>
              </w:rPr>
              <w:t>1</w:t>
            </w:r>
          </w:p>
        </w:tc>
        <w:tc>
          <w:tcPr>
            <w:tcW w:w="2876" w:type="dxa"/>
            <w:gridSpan w:val="2"/>
            <w:tcBorders>
              <w:top w:val="nil"/>
              <w:left w:val="single" w:sz="4" w:space="0" w:color="auto"/>
              <w:bottom w:val="nil"/>
            </w:tcBorders>
          </w:tcPr>
          <w:p w14:paraId="41E3DC34"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2,14</w:t>
            </w:r>
            <w:r w:rsidRPr="002E5BF6">
              <w:rPr>
                <w:color w:val="000000"/>
                <w:szCs w:val="22"/>
                <w:vertAlign w:val="superscript"/>
              </w:rPr>
              <w:t>1</w:t>
            </w:r>
          </w:p>
        </w:tc>
      </w:tr>
      <w:tr w:rsidR="00E153CD" w:rsidRPr="002E5BF6" w14:paraId="41E3DC39" w14:textId="77777777">
        <w:tc>
          <w:tcPr>
            <w:tcW w:w="2628" w:type="dxa"/>
            <w:tcBorders>
              <w:right w:val="single" w:sz="4" w:space="0" w:color="auto"/>
            </w:tcBorders>
          </w:tcPr>
          <w:p w14:paraId="41E3DC36" w14:textId="77777777" w:rsidR="00E153CD" w:rsidRPr="002E5BF6" w:rsidRDefault="00E153CD"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left w:val="single" w:sz="4" w:space="0" w:color="auto"/>
              <w:bottom w:val="nil"/>
              <w:right w:val="single" w:sz="4" w:space="0" w:color="auto"/>
            </w:tcBorders>
          </w:tcPr>
          <w:p w14:paraId="41E3DC37"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0,002</w:t>
            </w:r>
            <w:r w:rsidRPr="002E5BF6">
              <w:rPr>
                <w:color w:val="000000"/>
                <w:szCs w:val="22"/>
                <w:vertAlign w:val="superscript"/>
              </w:rPr>
              <w:t>1</w:t>
            </w:r>
          </w:p>
        </w:tc>
        <w:tc>
          <w:tcPr>
            <w:tcW w:w="2876" w:type="dxa"/>
            <w:gridSpan w:val="2"/>
            <w:tcBorders>
              <w:top w:val="nil"/>
              <w:left w:val="single" w:sz="4" w:space="0" w:color="auto"/>
              <w:bottom w:val="nil"/>
            </w:tcBorders>
          </w:tcPr>
          <w:p w14:paraId="41E3DC38" w14:textId="77777777" w:rsidR="00E153CD" w:rsidRPr="002E5BF6" w:rsidRDefault="00E153CD" w:rsidP="00FC1A57">
            <w:pPr>
              <w:keepNext/>
              <w:keepLines/>
              <w:tabs>
                <w:tab w:val="left" w:pos="567"/>
              </w:tabs>
              <w:spacing w:line="-260" w:lineRule="auto"/>
              <w:jc w:val="center"/>
              <w:rPr>
                <w:color w:val="000000"/>
                <w:szCs w:val="22"/>
              </w:rPr>
            </w:pPr>
            <w:r w:rsidRPr="002E5BF6">
              <w:rPr>
                <w:color w:val="000000"/>
                <w:szCs w:val="22"/>
              </w:rPr>
              <w:t>0,010</w:t>
            </w:r>
            <w:r w:rsidRPr="002E5BF6">
              <w:rPr>
                <w:color w:val="000000"/>
                <w:szCs w:val="22"/>
                <w:vertAlign w:val="superscript"/>
              </w:rPr>
              <w:t>1</w:t>
            </w:r>
          </w:p>
        </w:tc>
      </w:tr>
      <w:tr w:rsidR="00E153CD" w:rsidRPr="002E5BF6" w14:paraId="41E3DC3F" w14:textId="77777777">
        <w:tc>
          <w:tcPr>
            <w:tcW w:w="2628" w:type="dxa"/>
            <w:tcBorders>
              <w:right w:val="single" w:sz="4" w:space="0" w:color="auto"/>
            </w:tcBorders>
          </w:tcPr>
          <w:p w14:paraId="41E3DC3A" w14:textId="77777777" w:rsidR="00E153CD" w:rsidRPr="002E5BF6" w:rsidRDefault="00E153CD" w:rsidP="00FC1A57">
            <w:pPr>
              <w:keepNext/>
              <w:keepLines/>
              <w:tabs>
                <w:tab w:val="left" w:pos="567"/>
              </w:tabs>
              <w:spacing w:line="-260" w:lineRule="auto"/>
              <w:rPr>
                <w:color w:val="000000"/>
                <w:szCs w:val="22"/>
              </w:rPr>
            </w:pPr>
          </w:p>
        </w:tc>
        <w:tc>
          <w:tcPr>
            <w:tcW w:w="1491" w:type="dxa"/>
            <w:tcBorders>
              <w:top w:val="nil"/>
              <w:left w:val="single" w:sz="4" w:space="0" w:color="auto"/>
              <w:bottom w:val="single" w:sz="4" w:space="0" w:color="auto"/>
              <w:right w:val="single" w:sz="4" w:space="0" w:color="auto"/>
            </w:tcBorders>
          </w:tcPr>
          <w:p w14:paraId="41E3DC3B" w14:textId="77777777" w:rsidR="00E153CD" w:rsidRPr="002E5BF6" w:rsidRDefault="00E153CD" w:rsidP="00FC1A57">
            <w:pPr>
              <w:keepNext/>
              <w:keepLines/>
              <w:tabs>
                <w:tab w:val="left" w:pos="567"/>
              </w:tabs>
              <w:spacing w:line="-260" w:lineRule="auto"/>
              <w:rPr>
                <w:color w:val="000000"/>
                <w:szCs w:val="22"/>
              </w:rPr>
            </w:pPr>
          </w:p>
        </w:tc>
        <w:tc>
          <w:tcPr>
            <w:tcW w:w="1434" w:type="dxa"/>
            <w:tcBorders>
              <w:top w:val="nil"/>
              <w:left w:val="single" w:sz="4" w:space="0" w:color="auto"/>
              <w:bottom w:val="single" w:sz="4" w:space="0" w:color="auto"/>
              <w:right w:val="single" w:sz="4" w:space="0" w:color="auto"/>
            </w:tcBorders>
          </w:tcPr>
          <w:p w14:paraId="41E3DC3C" w14:textId="77777777" w:rsidR="00E153CD" w:rsidRPr="002E5BF6" w:rsidRDefault="00E153CD" w:rsidP="00FC1A57">
            <w:pPr>
              <w:keepNext/>
              <w:keepLines/>
              <w:tabs>
                <w:tab w:val="left" w:pos="567"/>
              </w:tabs>
              <w:spacing w:line="-260" w:lineRule="auto"/>
              <w:rPr>
                <w:color w:val="000000"/>
                <w:szCs w:val="22"/>
              </w:rPr>
            </w:pPr>
          </w:p>
        </w:tc>
        <w:tc>
          <w:tcPr>
            <w:tcW w:w="1557" w:type="dxa"/>
            <w:tcBorders>
              <w:top w:val="nil"/>
              <w:left w:val="single" w:sz="4" w:space="0" w:color="auto"/>
              <w:bottom w:val="single" w:sz="4" w:space="0" w:color="auto"/>
              <w:right w:val="single" w:sz="4" w:space="0" w:color="auto"/>
            </w:tcBorders>
          </w:tcPr>
          <w:p w14:paraId="41E3DC3D" w14:textId="77777777" w:rsidR="00E153CD" w:rsidRPr="002E5BF6" w:rsidRDefault="00E153CD" w:rsidP="00FC1A57">
            <w:pPr>
              <w:keepNext/>
              <w:keepLines/>
              <w:tabs>
                <w:tab w:val="left" w:pos="567"/>
              </w:tabs>
              <w:spacing w:line="-260" w:lineRule="auto"/>
              <w:rPr>
                <w:color w:val="000000"/>
                <w:szCs w:val="22"/>
              </w:rPr>
            </w:pPr>
          </w:p>
        </w:tc>
        <w:tc>
          <w:tcPr>
            <w:tcW w:w="1319" w:type="dxa"/>
            <w:tcBorders>
              <w:left w:val="single" w:sz="4" w:space="0" w:color="auto"/>
            </w:tcBorders>
          </w:tcPr>
          <w:p w14:paraId="41E3DC3E" w14:textId="77777777" w:rsidR="00E153CD" w:rsidRPr="002E5BF6" w:rsidRDefault="00E153CD" w:rsidP="00FC1A57">
            <w:pPr>
              <w:keepNext/>
              <w:keepLines/>
              <w:tabs>
                <w:tab w:val="left" w:pos="567"/>
              </w:tabs>
              <w:spacing w:line="-260" w:lineRule="auto"/>
              <w:rPr>
                <w:color w:val="000000"/>
                <w:szCs w:val="22"/>
              </w:rPr>
            </w:pPr>
          </w:p>
        </w:tc>
      </w:tr>
    </w:tbl>
    <w:p w14:paraId="41E3DC40" w14:textId="77777777" w:rsidR="00E153CD" w:rsidRPr="002E5BF6" w:rsidRDefault="00E153CD" w:rsidP="00FC1A57">
      <w:pPr>
        <w:keepNext/>
        <w:keepLines/>
        <w:ind w:left="0" w:firstLine="0"/>
        <w:rPr>
          <w:color w:val="000000"/>
          <w:szCs w:val="22"/>
        </w:rPr>
      </w:pPr>
      <w:r w:rsidRPr="002E5BF6">
        <w:rPr>
          <w:color w:val="000000"/>
          <w:szCs w:val="22"/>
          <w:vertAlign w:val="superscript"/>
        </w:rPr>
        <w:t>1</w:t>
      </w:r>
      <w:r w:rsidRPr="002E5BF6">
        <w:rPr>
          <w:color w:val="000000"/>
          <w:szCs w:val="22"/>
        </w:rPr>
        <w:t xml:space="preserve"> Podľa ANCOVA s liečbou a krajinou ako faktormi a východiskovou hodnotou ADAS-Cog ako kovarianciou</w:t>
      </w:r>
      <w:r w:rsidR="0049294E" w:rsidRPr="002E5BF6">
        <w:rPr>
          <w:color w:val="000000"/>
          <w:szCs w:val="22"/>
        </w:rPr>
        <w:t>. Pozitívna zmena poukazuje na zlepšenie.</w:t>
      </w:r>
    </w:p>
    <w:p w14:paraId="41E3DC41" w14:textId="77777777" w:rsidR="00E153CD" w:rsidRPr="002E5BF6" w:rsidRDefault="00E153CD" w:rsidP="00FC1A57">
      <w:pPr>
        <w:keepNext/>
        <w:keepLines/>
        <w:ind w:left="0" w:firstLine="0"/>
        <w:rPr>
          <w:color w:val="000000"/>
          <w:szCs w:val="22"/>
        </w:rPr>
      </w:pPr>
      <w:smartTag w:uri="urn:schemas-microsoft-com:office:smarttags" w:element="stockticker">
        <w:r w:rsidRPr="002E5BF6">
          <w:rPr>
            <w:color w:val="000000"/>
            <w:szCs w:val="22"/>
          </w:rPr>
          <w:t>ITT</w:t>
        </w:r>
      </w:smartTag>
      <w:r w:rsidRPr="002E5BF6">
        <w:rPr>
          <w:color w:val="000000"/>
          <w:szCs w:val="22"/>
        </w:rPr>
        <w:t xml:space="preserve">: úmysel liečiť (Intent-To-Treat); </w:t>
      </w:r>
      <w:smartTag w:uri="urn:schemas-microsoft-com:office:smarttags" w:element="stockticker">
        <w:r w:rsidRPr="002E5BF6">
          <w:rPr>
            <w:color w:val="000000"/>
            <w:szCs w:val="22"/>
          </w:rPr>
          <w:t>RDO</w:t>
        </w:r>
      </w:smartTag>
      <w:r w:rsidRPr="002E5BF6">
        <w:rPr>
          <w:color w:val="000000"/>
          <w:szCs w:val="22"/>
        </w:rPr>
        <w:t xml:space="preserve">: vysledovaní pacienti, ktorí svojvoľne ukončili účasť </w:t>
      </w:r>
      <w:r w:rsidR="00586233" w:rsidRPr="002E5BF6">
        <w:rPr>
          <w:color w:val="000000"/>
          <w:szCs w:val="22"/>
        </w:rPr>
        <w:t>v</w:t>
      </w:r>
      <w:r w:rsidRPr="002E5BF6">
        <w:rPr>
          <w:color w:val="000000"/>
          <w:szCs w:val="22"/>
        </w:rPr>
        <w:t xml:space="preserve"> klinickom skúšaní (Retrieved Drop Outs)</w:t>
      </w:r>
    </w:p>
    <w:p w14:paraId="41E3DC42" w14:textId="77777777" w:rsidR="002729F1" w:rsidRPr="002E5BF6" w:rsidRDefault="002729F1" w:rsidP="00FC1A57">
      <w:pPr>
        <w:ind w:left="0" w:firstLine="0"/>
        <w:rPr>
          <w:color w:val="000000"/>
          <w:szCs w:val="22"/>
        </w:rPr>
      </w:pPr>
    </w:p>
    <w:p w14:paraId="41E3DC43" w14:textId="77777777" w:rsidR="00796514" w:rsidRPr="002E5BF6" w:rsidRDefault="00796514" w:rsidP="00FC1A57">
      <w:pPr>
        <w:ind w:left="0" w:firstLine="0"/>
        <w:rPr>
          <w:rFonts w:eastAsia="SimSun"/>
          <w:color w:val="000000"/>
          <w:szCs w:val="22"/>
          <w:lang w:eastAsia="zh-CN"/>
        </w:rPr>
      </w:pPr>
      <w:r w:rsidRPr="002E5BF6">
        <w:rPr>
          <w:noProof/>
          <w:szCs w:val="22"/>
        </w:rPr>
        <w:t xml:space="preserve">Európska agentúra pre lieky udelila výnimku z povinnosti </w:t>
      </w:r>
      <w:r w:rsidRPr="002E5BF6">
        <w:rPr>
          <w:rFonts w:eastAsia="SimSun"/>
          <w:szCs w:val="22"/>
          <w:lang w:eastAsia="zh-CN"/>
        </w:rPr>
        <w:t xml:space="preserve">predložiť výsledky štúdií </w:t>
      </w:r>
      <w:r w:rsidR="0059225C" w:rsidRPr="002E5BF6">
        <w:rPr>
          <w:rFonts w:eastAsia="SimSun"/>
          <w:szCs w:val="22"/>
          <w:lang w:eastAsia="zh-CN"/>
        </w:rPr>
        <w:t xml:space="preserve">s </w:t>
      </w:r>
      <w:r w:rsidRPr="002E5BF6">
        <w:rPr>
          <w:rFonts w:eastAsia="SimSun"/>
          <w:szCs w:val="22"/>
          <w:lang w:eastAsia="zh-CN"/>
        </w:rPr>
        <w:t>Exelon</w:t>
      </w:r>
      <w:r w:rsidR="0059225C" w:rsidRPr="002E5BF6">
        <w:rPr>
          <w:rFonts w:eastAsia="SimSun"/>
          <w:szCs w:val="22"/>
          <w:lang w:eastAsia="zh-CN"/>
        </w:rPr>
        <w:t>om</w:t>
      </w:r>
      <w:r w:rsidRPr="002E5BF6">
        <w:rPr>
          <w:rFonts w:eastAsia="SimSun"/>
          <w:szCs w:val="22"/>
          <w:lang w:eastAsia="zh-CN"/>
        </w:rPr>
        <w:t xml:space="preserve"> vo všetkých podskupinách </w:t>
      </w:r>
      <w:r w:rsidR="0059225C" w:rsidRPr="002E5BF6">
        <w:rPr>
          <w:rFonts w:eastAsia="SimSun"/>
          <w:szCs w:val="22"/>
          <w:lang w:eastAsia="zh-CN"/>
        </w:rPr>
        <w:t>pediatrickej populácie</w:t>
      </w:r>
      <w:r w:rsidRPr="002E5BF6">
        <w:rPr>
          <w:rFonts w:eastAsia="SimSun"/>
          <w:szCs w:val="22"/>
          <w:lang w:eastAsia="zh-CN"/>
        </w:rPr>
        <w:t xml:space="preserve"> </w:t>
      </w:r>
      <w:r w:rsidR="00B024CB" w:rsidRPr="002E5BF6">
        <w:rPr>
          <w:rFonts w:eastAsia="SimSun"/>
          <w:szCs w:val="22"/>
          <w:lang w:eastAsia="zh-CN"/>
        </w:rPr>
        <w:t xml:space="preserve">pre </w:t>
      </w:r>
      <w:r w:rsidRPr="002E5BF6">
        <w:rPr>
          <w:rFonts w:eastAsia="SimSun"/>
          <w:szCs w:val="22"/>
          <w:lang w:eastAsia="zh-CN"/>
        </w:rPr>
        <w:t>liečb</w:t>
      </w:r>
      <w:r w:rsidR="00B024CB" w:rsidRPr="002E5BF6">
        <w:rPr>
          <w:rFonts w:eastAsia="SimSun"/>
          <w:szCs w:val="22"/>
          <w:lang w:eastAsia="zh-CN"/>
        </w:rPr>
        <w:t>u</w:t>
      </w:r>
      <w:r w:rsidRPr="002E5BF6">
        <w:rPr>
          <w:rFonts w:eastAsia="SimSun"/>
          <w:szCs w:val="22"/>
          <w:lang w:eastAsia="zh-CN"/>
        </w:rPr>
        <w:t xml:space="preserve"> </w:t>
      </w:r>
      <w:r w:rsidRPr="002E5BF6">
        <w:rPr>
          <w:color w:val="000000"/>
          <w:szCs w:val="22"/>
        </w:rPr>
        <w:t>Alzheimerovej demencie a liečb</w:t>
      </w:r>
      <w:r w:rsidR="00B024CB" w:rsidRPr="002E5BF6">
        <w:rPr>
          <w:color w:val="000000"/>
          <w:szCs w:val="22"/>
        </w:rPr>
        <w:t>u</w:t>
      </w:r>
      <w:r w:rsidRPr="002E5BF6">
        <w:rPr>
          <w:color w:val="000000"/>
          <w:szCs w:val="22"/>
        </w:rPr>
        <w:t xml:space="preserve"> demencie u pacientov s idiopatickou Parkinsonovou chorobou</w:t>
      </w:r>
      <w:r w:rsidRPr="002E5BF6">
        <w:rPr>
          <w:rFonts w:eastAsia="SimSun"/>
          <w:szCs w:val="22"/>
          <w:lang w:eastAsia="zh-CN"/>
        </w:rPr>
        <w:t xml:space="preserve"> (informácie o použití </w:t>
      </w:r>
      <w:r w:rsidR="0059225C" w:rsidRPr="002E5BF6">
        <w:rPr>
          <w:szCs w:val="22"/>
        </w:rPr>
        <w:t>v pediatrickej populácii</w:t>
      </w:r>
      <w:r w:rsidRPr="002E5BF6">
        <w:rPr>
          <w:noProof/>
        </w:rPr>
        <w:t>, pozri časť</w:t>
      </w:r>
      <w:r w:rsidR="00141244">
        <w:rPr>
          <w:noProof/>
        </w:rPr>
        <w:t> </w:t>
      </w:r>
      <w:r w:rsidRPr="002E5BF6">
        <w:rPr>
          <w:noProof/>
        </w:rPr>
        <w:t>4.2</w:t>
      </w:r>
      <w:r w:rsidRPr="002E5BF6">
        <w:rPr>
          <w:rFonts w:eastAsia="SimSun"/>
          <w:szCs w:val="22"/>
          <w:lang w:eastAsia="zh-CN"/>
        </w:rPr>
        <w:t>).</w:t>
      </w:r>
    </w:p>
    <w:p w14:paraId="41E3DC44" w14:textId="77777777" w:rsidR="00796514" w:rsidRPr="002E5BF6" w:rsidRDefault="00796514" w:rsidP="00FC1A57">
      <w:pPr>
        <w:ind w:left="0" w:firstLine="0"/>
        <w:rPr>
          <w:noProof/>
          <w:szCs w:val="22"/>
        </w:rPr>
      </w:pPr>
    </w:p>
    <w:p w14:paraId="41E3DC45" w14:textId="77777777" w:rsidR="00821683" w:rsidRPr="002E5BF6" w:rsidRDefault="00821683" w:rsidP="00FC1A57">
      <w:pPr>
        <w:keepNext/>
        <w:rPr>
          <w:color w:val="000000"/>
          <w:szCs w:val="22"/>
        </w:rPr>
      </w:pPr>
      <w:r w:rsidRPr="002E5BF6">
        <w:rPr>
          <w:b/>
          <w:color w:val="000000"/>
          <w:szCs w:val="22"/>
        </w:rPr>
        <w:t>5.2</w:t>
      </w:r>
      <w:r w:rsidRPr="002E5BF6">
        <w:rPr>
          <w:b/>
          <w:color w:val="000000"/>
          <w:szCs w:val="22"/>
        </w:rPr>
        <w:tab/>
        <w:t>Farmakokinetické vlastnosti</w:t>
      </w:r>
    </w:p>
    <w:p w14:paraId="41E3DC46" w14:textId="77777777" w:rsidR="00821683" w:rsidRPr="002E5BF6" w:rsidRDefault="00821683" w:rsidP="00FC1A57">
      <w:pPr>
        <w:keepNext/>
        <w:rPr>
          <w:color w:val="000000"/>
          <w:szCs w:val="22"/>
        </w:rPr>
      </w:pPr>
    </w:p>
    <w:p w14:paraId="41E3DC47" w14:textId="77777777" w:rsidR="00A4591C" w:rsidRDefault="00796514" w:rsidP="00FC1A57">
      <w:pPr>
        <w:keepNext/>
        <w:rPr>
          <w:bCs/>
          <w:color w:val="000000"/>
          <w:szCs w:val="22"/>
          <w:u w:val="single"/>
        </w:rPr>
      </w:pPr>
      <w:r w:rsidRPr="002E5BF6">
        <w:rPr>
          <w:bCs/>
          <w:color w:val="000000"/>
          <w:szCs w:val="22"/>
          <w:u w:val="single"/>
        </w:rPr>
        <w:t>Ab</w:t>
      </w:r>
      <w:r w:rsidR="00821683" w:rsidRPr="002E5BF6">
        <w:rPr>
          <w:bCs/>
          <w:color w:val="000000"/>
          <w:szCs w:val="22"/>
          <w:u w:val="single"/>
        </w:rPr>
        <w:t>sorpcia</w:t>
      </w:r>
    </w:p>
    <w:p w14:paraId="41E3DC48" w14:textId="77777777" w:rsidR="00D23660" w:rsidRPr="002E5BF6" w:rsidRDefault="00D23660" w:rsidP="00FC1A57">
      <w:pPr>
        <w:keepNext/>
        <w:rPr>
          <w:bCs/>
          <w:color w:val="000000"/>
          <w:szCs w:val="22"/>
          <w:u w:val="single"/>
        </w:rPr>
      </w:pPr>
    </w:p>
    <w:p w14:paraId="41E3DC49" w14:textId="77777777" w:rsidR="00821683" w:rsidRPr="002E5BF6" w:rsidRDefault="00821683" w:rsidP="00FC1A57">
      <w:pPr>
        <w:ind w:left="0" w:firstLine="0"/>
        <w:rPr>
          <w:color w:val="000000"/>
          <w:szCs w:val="22"/>
        </w:rPr>
      </w:pPr>
      <w:r w:rsidRPr="002E5BF6">
        <w:rPr>
          <w:color w:val="000000"/>
          <w:szCs w:val="22"/>
        </w:rPr>
        <w:t xml:space="preserve">Rivastigmín sa rýchlo a úplne </w:t>
      </w:r>
      <w:r w:rsidR="00796514" w:rsidRPr="002E5BF6">
        <w:rPr>
          <w:color w:val="000000"/>
          <w:szCs w:val="22"/>
        </w:rPr>
        <w:t>absorbuje</w:t>
      </w:r>
      <w:r w:rsidRPr="002E5BF6">
        <w:rPr>
          <w:color w:val="000000"/>
          <w:szCs w:val="22"/>
        </w:rPr>
        <w:t xml:space="preserve">. Maximálne plazmatické koncentrácie sa dosiahnu približne za 1 hodinu. Následkom interakcie </w:t>
      </w:r>
      <w:r w:rsidR="00A4591C" w:rsidRPr="002E5BF6">
        <w:rPr>
          <w:color w:val="000000"/>
          <w:szCs w:val="22"/>
        </w:rPr>
        <w:t xml:space="preserve">rivastigmínu </w:t>
      </w:r>
      <w:r w:rsidRPr="002E5BF6">
        <w:rPr>
          <w:color w:val="000000"/>
          <w:szCs w:val="22"/>
        </w:rPr>
        <w:t xml:space="preserve">s jeho cieľovým enzýmom je zvýšenie biologickej dostupnosti asi 1,5-krát vyššie, ako sa očakáva od zvýšenia dávky. Absolútna biologická dostupnosť po dávke 3 mg je asi </w:t>
      </w:r>
      <w:r w:rsidRPr="002E5BF6">
        <w:rPr>
          <w:color w:val="000000"/>
          <w:spacing w:val="-2"/>
          <w:szCs w:val="22"/>
        </w:rPr>
        <w:t>36%</w:t>
      </w:r>
      <w:r w:rsidRPr="002E5BF6">
        <w:rPr>
          <w:color w:val="000000"/>
          <w:spacing w:val="-2"/>
          <w:szCs w:val="22"/>
        </w:rPr>
        <w:sym w:font="Symbol" w:char="F0B1"/>
      </w:r>
      <w:r w:rsidRPr="002E5BF6">
        <w:rPr>
          <w:color w:val="000000"/>
          <w:spacing w:val="-2"/>
          <w:szCs w:val="22"/>
        </w:rPr>
        <w:t xml:space="preserve">13%. </w:t>
      </w:r>
      <w:r w:rsidRPr="002E5BF6">
        <w:rPr>
          <w:color w:val="000000"/>
          <w:szCs w:val="22"/>
        </w:rPr>
        <w:t xml:space="preserve">Podanie rivastigmínu s jedlom oddiali </w:t>
      </w:r>
      <w:r w:rsidR="00796514" w:rsidRPr="002E5BF6">
        <w:rPr>
          <w:color w:val="000000"/>
          <w:szCs w:val="22"/>
        </w:rPr>
        <w:t>ab</w:t>
      </w:r>
      <w:r w:rsidRPr="002E5BF6">
        <w:rPr>
          <w:color w:val="000000"/>
          <w:szCs w:val="22"/>
        </w:rPr>
        <w:t>sorpciu (t</w:t>
      </w:r>
      <w:r w:rsidRPr="002E5BF6">
        <w:rPr>
          <w:color w:val="000000"/>
          <w:szCs w:val="22"/>
          <w:vertAlign w:val="subscript"/>
        </w:rPr>
        <w:t>max</w:t>
      </w:r>
      <w:r w:rsidRPr="002E5BF6">
        <w:rPr>
          <w:color w:val="000000"/>
          <w:szCs w:val="22"/>
        </w:rPr>
        <w:t>) o 90 minút a zníži C</w:t>
      </w:r>
      <w:r w:rsidRPr="002E5BF6">
        <w:rPr>
          <w:color w:val="000000"/>
          <w:szCs w:val="22"/>
          <w:vertAlign w:val="subscript"/>
        </w:rPr>
        <w:t>max</w:t>
      </w:r>
      <w:r w:rsidRPr="002E5BF6">
        <w:rPr>
          <w:color w:val="000000"/>
          <w:szCs w:val="22"/>
        </w:rPr>
        <w:t xml:space="preserve"> a zvýši AUC približne o 30%.</w:t>
      </w:r>
    </w:p>
    <w:p w14:paraId="41E3DC4A" w14:textId="77777777" w:rsidR="00821683" w:rsidRPr="002E5BF6" w:rsidRDefault="00821683" w:rsidP="00FC1A57">
      <w:pPr>
        <w:ind w:left="0" w:firstLine="0"/>
        <w:rPr>
          <w:color w:val="000000"/>
          <w:szCs w:val="22"/>
        </w:rPr>
      </w:pPr>
    </w:p>
    <w:p w14:paraId="41E3DC4B" w14:textId="77777777" w:rsidR="00A4591C" w:rsidRDefault="00821683" w:rsidP="00FC1A57">
      <w:pPr>
        <w:keepNext/>
        <w:rPr>
          <w:bCs/>
          <w:color w:val="000000"/>
          <w:szCs w:val="22"/>
          <w:u w:val="single"/>
        </w:rPr>
      </w:pPr>
      <w:r w:rsidRPr="002E5BF6">
        <w:rPr>
          <w:bCs/>
          <w:color w:val="000000"/>
          <w:szCs w:val="22"/>
          <w:u w:val="single"/>
        </w:rPr>
        <w:t>Distribúcia</w:t>
      </w:r>
    </w:p>
    <w:p w14:paraId="41E3DC4C" w14:textId="77777777" w:rsidR="00D23660" w:rsidRPr="002E5BF6" w:rsidRDefault="00D23660" w:rsidP="00FC1A57">
      <w:pPr>
        <w:keepNext/>
        <w:rPr>
          <w:bCs/>
          <w:color w:val="000000"/>
          <w:szCs w:val="22"/>
          <w:u w:val="single"/>
        </w:rPr>
      </w:pPr>
    </w:p>
    <w:p w14:paraId="41E3DC4D" w14:textId="77777777" w:rsidR="00821683" w:rsidRPr="002E5BF6" w:rsidRDefault="0049294E" w:rsidP="00FC1A57">
      <w:pPr>
        <w:ind w:left="0" w:firstLine="0"/>
        <w:rPr>
          <w:color w:val="000000"/>
          <w:szCs w:val="22"/>
        </w:rPr>
      </w:pPr>
      <w:r w:rsidRPr="002E5BF6">
        <w:rPr>
          <w:color w:val="000000"/>
          <w:szCs w:val="22"/>
        </w:rPr>
        <w:t>Väzba r</w:t>
      </w:r>
      <w:r w:rsidR="00821683" w:rsidRPr="002E5BF6">
        <w:rPr>
          <w:color w:val="000000"/>
          <w:szCs w:val="22"/>
        </w:rPr>
        <w:t>ivastigmín</w:t>
      </w:r>
      <w:r w:rsidRPr="002E5BF6">
        <w:rPr>
          <w:color w:val="000000"/>
          <w:szCs w:val="22"/>
        </w:rPr>
        <w:t>u</w:t>
      </w:r>
      <w:r w:rsidR="00821683" w:rsidRPr="002E5BF6">
        <w:rPr>
          <w:color w:val="000000"/>
          <w:szCs w:val="22"/>
        </w:rPr>
        <w:t xml:space="preserve"> </w:t>
      </w:r>
      <w:r w:rsidRPr="002E5BF6">
        <w:rPr>
          <w:color w:val="000000"/>
          <w:szCs w:val="22"/>
        </w:rPr>
        <w:t xml:space="preserve">na bielkoviny je </w:t>
      </w:r>
      <w:r w:rsidR="00821683" w:rsidRPr="002E5BF6">
        <w:rPr>
          <w:color w:val="000000"/>
          <w:szCs w:val="22"/>
        </w:rPr>
        <w:t>približne 40%. Ľahko prechádza cez hematoencefalickú bariéru a jeho zdanlivý distribučný objem je v rozmedzí 1,8–2,7 l/kg.</w:t>
      </w:r>
    </w:p>
    <w:p w14:paraId="41E3DC4E" w14:textId="77777777" w:rsidR="00821683" w:rsidRPr="002E5BF6" w:rsidRDefault="00821683" w:rsidP="00FC1A57">
      <w:pPr>
        <w:ind w:left="0" w:firstLine="0"/>
        <w:rPr>
          <w:color w:val="000000"/>
          <w:szCs w:val="22"/>
        </w:rPr>
      </w:pPr>
    </w:p>
    <w:p w14:paraId="41E3DC4F" w14:textId="77777777" w:rsidR="00A4591C" w:rsidRDefault="00796514" w:rsidP="00FC1A57">
      <w:pPr>
        <w:keepNext/>
        <w:rPr>
          <w:noProof/>
          <w:u w:val="single"/>
        </w:rPr>
      </w:pPr>
      <w:r w:rsidRPr="002E5BF6">
        <w:rPr>
          <w:noProof/>
          <w:u w:val="single"/>
        </w:rPr>
        <w:lastRenderedPageBreak/>
        <w:t>Biotransformácia</w:t>
      </w:r>
    </w:p>
    <w:p w14:paraId="41E3DC50" w14:textId="77777777" w:rsidR="00D23660" w:rsidRPr="002E5BF6" w:rsidRDefault="00D23660" w:rsidP="00FC1A57">
      <w:pPr>
        <w:keepNext/>
        <w:rPr>
          <w:bCs/>
          <w:color w:val="000000"/>
          <w:szCs w:val="22"/>
          <w:u w:val="single"/>
        </w:rPr>
      </w:pPr>
    </w:p>
    <w:p w14:paraId="41E3DC51" w14:textId="77777777" w:rsidR="000A5F8A" w:rsidRPr="002E5BF6" w:rsidRDefault="00821683" w:rsidP="00FC1A57">
      <w:pPr>
        <w:ind w:left="0" w:firstLine="0"/>
        <w:rPr>
          <w:color w:val="000000"/>
          <w:szCs w:val="22"/>
        </w:rPr>
      </w:pPr>
      <w:r w:rsidRPr="002E5BF6">
        <w:rPr>
          <w:color w:val="000000"/>
          <w:szCs w:val="22"/>
        </w:rPr>
        <w:t xml:space="preserve">Rivastigmín sa rýchlo a vo veľkom rozsahu metabolizuje (polčas v plazme je približne 1 hodina), hlavne hydrolýzou sprostredkovanou cholínesterázou na dekarbamylovaný metabolit. </w:t>
      </w:r>
      <w:r w:rsidRPr="002E5BF6">
        <w:rPr>
          <w:i/>
          <w:color w:val="000000"/>
          <w:szCs w:val="22"/>
        </w:rPr>
        <w:t>In vitro</w:t>
      </w:r>
      <w:r w:rsidRPr="002E5BF6">
        <w:rPr>
          <w:color w:val="000000"/>
          <w:szCs w:val="22"/>
        </w:rPr>
        <w:t xml:space="preserve"> tento metabolit vykazuje minimálnu inhibíciu acetylcholínesterázy (&lt;10%).</w:t>
      </w:r>
    </w:p>
    <w:p w14:paraId="41E3DC52" w14:textId="77777777" w:rsidR="000A5F8A" w:rsidRPr="002E5BF6" w:rsidRDefault="000A5F8A" w:rsidP="00FC1A57">
      <w:pPr>
        <w:ind w:left="0" w:firstLine="0"/>
        <w:rPr>
          <w:color w:val="000000"/>
          <w:szCs w:val="22"/>
        </w:rPr>
      </w:pPr>
    </w:p>
    <w:p w14:paraId="41E3DC53" w14:textId="77777777" w:rsidR="00821683" w:rsidRPr="002E5BF6" w:rsidRDefault="000A5F8A" w:rsidP="00FC1A57">
      <w:pPr>
        <w:ind w:left="0" w:firstLine="0"/>
        <w:rPr>
          <w:color w:val="000000"/>
          <w:szCs w:val="22"/>
        </w:rPr>
      </w:pPr>
      <w:r w:rsidRPr="002E5BF6">
        <w:rPr>
          <w:color w:val="000000"/>
          <w:szCs w:val="22"/>
        </w:rPr>
        <w:t xml:space="preserve">Na základe štúdií </w:t>
      </w:r>
      <w:r w:rsidRPr="002E5BF6">
        <w:rPr>
          <w:i/>
          <w:color w:val="000000"/>
          <w:szCs w:val="22"/>
        </w:rPr>
        <w:t>in vitro</w:t>
      </w:r>
      <w:r w:rsidRPr="002E5BF6">
        <w:rPr>
          <w:color w:val="000000"/>
          <w:szCs w:val="22"/>
        </w:rPr>
        <w:t xml:space="preserve"> sa neočakáva farmakokinetická interakcia s liekmi, ktoré sa metabolizujú nasledujúcimi izoenzýmami cytochrómov: </w:t>
      </w:r>
      <w:r w:rsidRPr="002E5BF6">
        <w:rPr>
          <w:color w:val="000000"/>
          <w:spacing w:val="-2"/>
          <w:szCs w:val="22"/>
        </w:rPr>
        <w:t>CYP1A2, CYP2D6, CYP3A4/5, CYP2E1, CYP2C9, CYP2C8, CYP2C19 alebo CYP2B6.</w:t>
      </w:r>
      <w:r w:rsidR="00821683" w:rsidRPr="002E5BF6">
        <w:rPr>
          <w:color w:val="000000"/>
          <w:szCs w:val="22"/>
        </w:rPr>
        <w:t xml:space="preserve"> Na základe zistení v sledovaniach na zvieratách sa hlavné izoenzýmy cytochrómu P450 iba veľmi málo podieľajú na metabolizme rivastigmínu. Celkový plazmatický klírens rivastigmínu bol približne 130 l/hod po dávke 0,2 mg podanej intravenózne a znížil sa na 70 l/hod po dávke 2,7 mg podanej intravenózne.</w:t>
      </w:r>
    </w:p>
    <w:p w14:paraId="41E3DC54" w14:textId="77777777" w:rsidR="00821683" w:rsidRPr="002E5BF6" w:rsidRDefault="00821683" w:rsidP="00FC1A57">
      <w:pPr>
        <w:ind w:left="0" w:firstLine="0"/>
        <w:rPr>
          <w:color w:val="000000"/>
          <w:szCs w:val="22"/>
        </w:rPr>
      </w:pPr>
    </w:p>
    <w:p w14:paraId="41E3DC55" w14:textId="77777777" w:rsidR="00A4591C" w:rsidRDefault="00796514" w:rsidP="00FC1A57">
      <w:pPr>
        <w:keepNext/>
        <w:rPr>
          <w:noProof/>
          <w:u w:val="single"/>
        </w:rPr>
      </w:pPr>
      <w:r w:rsidRPr="002E5BF6">
        <w:rPr>
          <w:noProof/>
          <w:u w:val="single"/>
        </w:rPr>
        <w:t>Eliminácia</w:t>
      </w:r>
    </w:p>
    <w:p w14:paraId="41E3DC56" w14:textId="77777777" w:rsidR="00D23660" w:rsidRPr="002E5BF6" w:rsidRDefault="00D23660" w:rsidP="00FC1A57">
      <w:pPr>
        <w:keepNext/>
        <w:rPr>
          <w:bCs/>
          <w:color w:val="000000"/>
          <w:szCs w:val="22"/>
          <w:u w:val="single"/>
        </w:rPr>
      </w:pPr>
    </w:p>
    <w:p w14:paraId="41E3DC57" w14:textId="77777777" w:rsidR="00821683" w:rsidRPr="002E5BF6" w:rsidRDefault="00821683" w:rsidP="00FC1A57">
      <w:pPr>
        <w:ind w:left="0" w:firstLine="0"/>
        <w:rPr>
          <w:color w:val="000000"/>
          <w:szCs w:val="22"/>
        </w:rPr>
      </w:pPr>
      <w:r w:rsidRPr="002E5BF6">
        <w:rPr>
          <w:color w:val="000000"/>
          <w:szCs w:val="22"/>
        </w:rPr>
        <w:t xml:space="preserve">Nezmenený rivastigmín sa nenachádza v moči; vylučovanie metabolitov obličkami je najvýznamnejší spôsob eliminácie. Po podaní </w:t>
      </w:r>
      <w:r w:rsidRPr="002E5BF6">
        <w:rPr>
          <w:color w:val="000000"/>
          <w:szCs w:val="22"/>
          <w:vertAlign w:val="superscript"/>
        </w:rPr>
        <w:t>14</w:t>
      </w:r>
      <w:r w:rsidRPr="002E5BF6">
        <w:rPr>
          <w:color w:val="000000"/>
          <w:szCs w:val="22"/>
        </w:rPr>
        <w:t>C-rivastigmínu bola eliminácia obličkami rýchla a v podstate úplná (&gt;90%) v priebehu 24 hodín. Menej ako 1% podanej dávky sa vylučuje stolicou. Nedochádza k akumulácii rivastigmínu alebo dekarbamylovaného metabolitu u pacientov s Alzheimerovou chorobou.</w:t>
      </w:r>
    </w:p>
    <w:p w14:paraId="41E3DC58" w14:textId="77777777" w:rsidR="00821683" w:rsidRPr="002E5BF6" w:rsidRDefault="00821683" w:rsidP="00FC1A57">
      <w:pPr>
        <w:ind w:left="0" w:firstLine="0"/>
        <w:rPr>
          <w:color w:val="000000"/>
          <w:szCs w:val="22"/>
        </w:rPr>
      </w:pPr>
    </w:p>
    <w:p w14:paraId="41E3DC59" w14:textId="77777777" w:rsidR="00E61378" w:rsidRPr="002E5BF6" w:rsidRDefault="000A5F8A" w:rsidP="00FC1A57">
      <w:pPr>
        <w:ind w:left="0" w:firstLine="0"/>
        <w:rPr>
          <w:color w:val="000000"/>
          <w:spacing w:val="-2"/>
          <w:szCs w:val="22"/>
        </w:rPr>
      </w:pPr>
      <w:r w:rsidRPr="002E5BF6">
        <w:rPr>
          <w:color w:val="000000"/>
          <w:szCs w:val="22"/>
        </w:rPr>
        <w:t xml:space="preserve">Analýza farmakokinetiky populácie ukázala, že používanie nikotínu zvyšuje klírens perorálne podaného rivastigmínu </w:t>
      </w:r>
      <w:r w:rsidR="00E61378" w:rsidRPr="002E5BF6">
        <w:rPr>
          <w:color w:val="000000"/>
          <w:szCs w:val="22"/>
        </w:rPr>
        <w:t xml:space="preserve">o </w:t>
      </w:r>
      <w:r w:rsidRPr="002E5BF6">
        <w:rPr>
          <w:color w:val="000000"/>
          <w:spacing w:val="-2"/>
          <w:szCs w:val="22"/>
        </w:rPr>
        <w:t xml:space="preserve">23% </w:t>
      </w:r>
      <w:r w:rsidR="00E61378" w:rsidRPr="002E5BF6">
        <w:rPr>
          <w:color w:val="000000"/>
          <w:spacing w:val="-2"/>
          <w:szCs w:val="22"/>
        </w:rPr>
        <w:t>u pacientov s </w:t>
      </w:r>
      <w:r w:rsidRPr="002E5BF6">
        <w:rPr>
          <w:color w:val="000000"/>
          <w:spacing w:val="-2"/>
          <w:szCs w:val="22"/>
        </w:rPr>
        <w:t>Alzheimer</w:t>
      </w:r>
      <w:r w:rsidR="00E61378" w:rsidRPr="002E5BF6">
        <w:rPr>
          <w:color w:val="000000"/>
          <w:spacing w:val="-2"/>
          <w:szCs w:val="22"/>
        </w:rPr>
        <w:t xml:space="preserve">ovou chorobou </w:t>
      </w:r>
      <w:r w:rsidRPr="002E5BF6">
        <w:rPr>
          <w:color w:val="000000"/>
          <w:spacing w:val="-2"/>
          <w:szCs w:val="22"/>
        </w:rPr>
        <w:t xml:space="preserve">(n=75 </w:t>
      </w:r>
      <w:r w:rsidR="00E61378" w:rsidRPr="002E5BF6">
        <w:rPr>
          <w:color w:val="000000"/>
          <w:spacing w:val="-2"/>
          <w:szCs w:val="22"/>
        </w:rPr>
        <w:t xml:space="preserve">fajčiari a </w:t>
      </w:r>
      <w:r w:rsidRPr="002E5BF6">
        <w:rPr>
          <w:color w:val="000000"/>
          <w:spacing w:val="-2"/>
          <w:szCs w:val="22"/>
        </w:rPr>
        <w:t>549 n</w:t>
      </w:r>
      <w:r w:rsidR="00E61378" w:rsidRPr="002E5BF6">
        <w:rPr>
          <w:color w:val="000000"/>
          <w:spacing w:val="-2"/>
          <w:szCs w:val="22"/>
        </w:rPr>
        <w:t>efajčiari</w:t>
      </w:r>
      <w:r w:rsidRPr="002E5BF6">
        <w:rPr>
          <w:color w:val="000000"/>
          <w:spacing w:val="-2"/>
          <w:szCs w:val="22"/>
        </w:rPr>
        <w:t xml:space="preserve">) </w:t>
      </w:r>
      <w:r w:rsidR="00E61378" w:rsidRPr="002E5BF6">
        <w:rPr>
          <w:color w:val="000000"/>
          <w:spacing w:val="-2"/>
          <w:szCs w:val="22"/>
        </w:rPr>
        <w:t>po dávkach rivastigmínu v perorálnych kapsulách do 12 mg/deň.</w:t>
      </w:r>
    </w:p>
    <w:p w14:paraId="41E3DC5A" w14:textId="77777777" w:rsidR="000A5F8A" w:rsidRPr="002E5BF6" w:rsidRDefault="000A5F8A" w:rsidP="00FC1A57">
      <w:pPr>
        <w:ind w:left="0" w:firstLine="0"/>
        <w:rPr>
          <w:color w:val="000000"/>
          <w:szCs w:val="22"/>
        </w:rPr>
      </w:pPr>
    </w:p>
    <w:p w14:paraId="41E3DC5B" w14:textId="77777777" w:rsidR="00D23660" w:rsidRDefault="00D23660" w:rsidP="00FC1A57">
      <w:pPr>
        <w:keepNext/>
        <w:rPr>
          <w:bCs/>
          <w:color w:val="000000"/>
          <w:szCs w:val="22"/>
          <w:u w:val="single"/>
        </w:rPr>
      </w:pPr>
      <w:r>
        <w:rPr>
          <w:bCs/>
          <w:color w:val="000000"/>
          <w:szCs w:val="22"/>
          <w:u w:val="single"/>
        </w:rPr>
        <w:t>Osobitné populácie</w:t>
      </w:r>
      <w:r w:rsidR="001B0204">
        <w:rPr>
          <w:bCs/>
          <w:color w:val="000000"/>
          <w:szCs w:val="22"/>
          <w:u w:val="single"/>
        </w:rPr>
        <w:t xml:space="preserve"> pacientov</w:t>
      </w:r>
    </w:p>
    <w:p w14:paraId="41E3DC5C" w14:textId="77777777" w:rsidR="00D23660" w:rsidRPr="006C7314" w:rsidRDefault="00D23660" w:rsidP="00FC1A57">
      <w:pPr>
        <w:keepNext/>
        <w:rPr>
          <w:bCs/>
          <w:color w:val="000000"/>
          <w:szCs w:val="22"/>
        </w:rPr>
      </w:pPr>
    </w:p>
    <w:p w14:paraId="41E3DC5D" w14:textId="77777777" w:rsidR="00A4591C" w:rsidRPr="000863AD" w:rsidRDefault="00821683" w:rsidP="00FC1A57">
      <w:pPr>
        <w:keepNext/>
        <w:rPr>
          <w:bCs/>
          <w:i/>
          <w:color w:val="000000"/>
          <w:szCs w:val="22"/>
          <w:u w:val="single"/>
        </w:rPr>
      </w:pPr>
      <w:r w:rsidRPr="000863AD">
        <w:rPr>
          <w:bCs/>
          <w:i/>
          <w:color w:val="000000"/>
          <w:szCs w:val="22"/>
          <w:u w:val="single"/>
        </w:rPr>
        <w:t xml:space="preserve">Starší </w:t>
      </w:r>
      <w:r w:rsidR="00CA205B">
        <w:rPr>
          <w:bCs/>
          <w:i/>
          <w:color w:val="000000"/>
          <w:szCs w:val="22"/>
          <w:u w:val="single"/>
        </w:rPr>
        <w:t>pacienti</w:t>
      </w:r>
    </w:p>
    <w:p w14:paraId="41E3DC5E" w14:textId="77777777" w:rsidR="00821683" w:rsidRPr="002E5BF6" w:rsidRDefault="00821683" w:rsidP="00FC1A57">
      <w:pPr>
        <w:ind w:left="0" w:firstLine="0"/>
        <w:rPr>
          <w:color w:val="000000"/>
          <w:szCs w:val="22"/>
        </w:rPr>
      </w:pPr>
      <w:r w:rsidRPr="002E5BF6">
        <w:rPr>
          <w:color w:val="000000"/>
          <w:szCs w:val="22"/>
        </w:rPr>
        <w:t>Zatiaľ čo biologická dostupnosť rivastigmínu je vyššia u starších ako u mladších zdravých dobrovoľníkov, sledovania u pacientov s Alzheimerovou chorobou, ktorí boli vo veku 50 až 92 rokov, nepreukázali zmenu biologickej dostupnosti s vekom.</w:t>
      </w:r>
    </w:p>
    <w:p w14:paraId="41E3DC5F" w14:textId="77777777" w:rsidR="00821683" w:rsidRPr="002E5BF6" w:rsidRDefault="00821683" w:rsidP="00FC1A57">
      <w:pPr>
        <w:ind w:left="0" w:firstLine="0"/>
        <w:rPr>
          <w:color w:val="000000"/>
          <w:szCs w:val="22"/>
        </w:rPr>
      </w:pPr>
    </w:p>
    <w:p w14:paraId="41E3DC60" w14:textId="77777777" w:rsidR="00A4591C" w:rsidRPr="000863AD" w:rsidRDefault="00821683" w:rsidP="00FC1A57">
      <w:pPr>
        <w:keepNext/>
        <w:ind w:left="0" w:firstLine="0"/>
        <w:rPr>
          <w:bCs/>
          <w:i/>
          <w:color w:val="000000"/>
          <w:szCs w:val="22"/>
          <w:u w:val="single"/>
        </w:rPr>
      </w:pPr>
      <w:r w:rsidRPr="000863AD">
        <w:rPr>
          <w:bCs/>
          <w:i/>
          <w:color w:val="000000"/>
          <w:szCs w:val="22"/>
          <w:u w:val="single"/>
        </w:rPr>
        <w:t>Po</w:t>
      </w:r>
      <w:r w:rsidR="007F71C8" w:rsidRPr="000863AD">
        <w:rPr>
          <w:bCs/>
          <w:i/>
          <w:color w:val="000000"/>
          <w:szCs w:val="22"/>
          <w:u w:val="single"/>
        </w:rPr>
        <w:t xml:space="preserve">rucha </w:t>
      </w:r>
      <w:r w:rsidRPr="000863AD">
        <w:rPr>
          <w:bCs/>
          <w:i/>
          <w:color w:val="000000"/>
          <w:szCs w:val="22"/>
          <w:u w:val="single"/>
        </w:rPr>
        <w:t>funkcie pečene</w:t>
      </w:r>
    </w:p>
    <w:p w14:paraId="41E3DC61" w14:textId="77777777" w:rsidR="00821683" w:rsidRPr="002E5BF6" w:rsidRDefault="00821683" w:rsidP="00FC1A57">
      <w:pPr>
        <w:ind w:left="0" w:firstLine="0"/>
        <w:rPr>
          <w:color w:val="000000"/>
          <w:szCs w:val="22"/>
        </w:rPr>
      </w:pPr>
      <w:r w:rsidRPr="002E5BF6">
        <w:rPr>
          <w:color w:val="000000"/>
          <w:szCs w:val="22"/>
        </w:rPr>
        <w:t>C</w:t>
      </w:r>
      <w:r w:rsidRPr="002E5BF6">
        <w:rPr>
          <w:color w:val="000000"/>
          <w:szCs w:val="22"/>
          <w:vertAlign w:val="subscript"/>
        </w:rPr>
        <w:t>max</w:t>
      </w:r>
      <w:r w:rsidRPr="002E5BF6">
        <w:rPr>
          <w:color w:val="000000"/>
          <w:szCs w:val="22"/>
        </w:rPr>
        <w:t xml:space="preserve"> rivastigmínu bola približne o 60% vyššia a AUC rivastigmínu bolo viac ako dvojnásobné u osôb s miern</w:t>
      </w:r>
      <w:r w:rsidR="007F71C8" w:rsidRPr="002E5BF6">
        <w:rPr>
          <w:color w:val="000000"/>
          <w:szCs w:val="22"/>
        </w:rPr>
        <w:t>ou</w:t>
      </w:r>
      <w:r w:rsidRPr="002E5BF6">
        <w:rPr>
          <w:color w:val="000000"/>
          <w:szCs w:val="22"/>
        </w:rPr>
        <w:t xml:space="preserve"> až stredne ťažk</w:t>
      </w:r>
      <w:r w:rsidR="007F71C8" w:rsidRPr="002E5BF6">
        <w:rPr>
          <w:color w:val="000000"/>
          <w:szCs w:val="22"/>
        </w:rPr>
        <w:t>ou</w:t>
      </w:r>
      <w:r w:rsidRPr="002E5BF6">
        <w:rPr>
          <w:color w:val="000000"/>
          <w:szCs w:val="22"/>
        </w:rPr>
        <w:t xml:space="preserve"> po</w:t>
      </w:r>
      <w:r w:rsidR="007F71C8" w:rsidRPr="002E5BF6">
        <w:rPr>
          <w:color w:val="000000"/>
          <w:szCs w:val="22"/>
        </w:rPr>
        <w:t>ruchou</w:t>
      </w:r>
      <w:r w:rsidRPr="002E5BF6">
        <w:rPr>
          <w:color w:val="000000"/>
          <w:szCs w:val="22"/>
        </w:rPr>
        <w:t xml:space="preserve"> funkcie pečene v porovnaní so zdravými osobami.</w:t>
      </w:r>
    </w:p>
    <w:p w14:paraId="41E3DC62" w14:textId="77777777" w:rsidR="00821683" w:rsidRPr="002E5BF6" w:rsidRDefault="00821683" w:rsidP="00FC1A57">
      <w:pPr>
        <w:ind w:left="0" w:firstLine="0"/>
        <w:rPr>
          <w:color w:val="000000"/>
          <w:szCs w:val="22"/>
        </w:rPr>
      </w:pPr>
    </w:p>
    <w:p w14:paraId="41E3DC63" w14:textId="77777777" w:rsidR="00A4591C" w:rsidRPr="000863AD" w:rsidRDefault="00821683" w:rsidP="00FC1A57">
      <w:pPr>
        <w:keepNext/>
        <w:ind w:left="0" w:firstLine="0"/>
        <w:rPr>
          <w:bCs/>
          <w:i/>
          <w:color w:val="000000"/>
          <w:szCs w:val="22"/>
          <w:u w:val="single"/>
        </w:rPr>
      </w:pPr>
      <w:r w:rsidRPr="000863AD">
        <w:rPr>
          <w:bCs/>
          <w:i/>
          <w:color w:val="000000"/>
          <w:szCs w:val="22"/>
          <w:u w:val="single"/>
        </w:rPr>
        <w:t>Po</w:t>
      </w:r>
      <w:r w:rsidR="007F71C8" w:rsidRPr="000863AD">
        <w:rPr>
          <w:bCs/>
          <w:i/>
          <w:color w:val="000000"/>
          <w:szCs w:val="22"/>
          <w:u w:val="single"/>
        </w:rPr>
        <w:t xml:space="preserve">rucha </w:t>
      </w:r>
      <w:r w:rsidRPr="000863AD">
        <w:rPr>
          <w:bCs/>
          <w:i/>
          <w:color w:val="000000"/>
          <w:szCs w:val="22"/>
          <w:u w:val="single"/>
        </w:rPr>
        <w:t>funkcie obličiek</w:t>
      </w:r>
    </w:p>
    <w:p w14:paraId="41E3DC64" w14:textId="77777777" w:rsidR="00821683" w:rsidRPr="002E5BF6" w:rsidRDefault="00821683" w:rsidP="00FC1A57">
      <w:pPr>
        <w:ind w:left="0" w:firstLine="0"/>
        <w:rPr>
          <w:color w:val="000000"/>
          <w:szCs w:val="22"/>
        </w:rPr>
      </w:pPr>
      <w:r w:rsidRPr="002E5BF6">
        <w:rPr>
          <w:color w:val="000000"/>
          <w:szCs w:val="22"/>
        </w:rPr>
        <w:t>C</w:t>
      </w:r>
      <w:r w:rsidRPr="002E5BF6">
        <w:rPr>
          <w:color w:val="000000"/>
          <w:szCs w:val="22"/>
          <w:vertAlign w:val="subscript"/>
        </w:rPr>
        <w:t xml:space="preserve">max </w:t>
      </w:r>
      <w:r w:rsidRPr="002E5BF6">
        <w:rPr>
          <w:color w:val="000000"/>
          <w:szCs w:val="22"/>
        </w:rPr>
        <w:t>a AUC rivastigmínu boli viac ako dvojnásobné u osôb so stredne ťažk</w:t>
      </w:r>
      <w:r w:rsidR="007F71C8" w:rsidRPr="002E5BF6">
        <w:rPr>
          <w:color w:val="000000"/>
          <w:szCs w:val="22"/>
        </w:rPr>
        <w:t>ou</w:t>
      </w:r>
      <w:r w:rsidRPr="002E5BF6">
        <w:rPr>
          <w:color w:val="000000"/>
          <w:szCs w:val="22"/>
        </w:rPr>
        <w:t xml:space="preserve"> po</w:t>
      </w:r>
      <w:r w:rsidR="007F71C8" w:rsidRPr="002E5BF6">
        <w:rPr>
          <w:color w:val="000000"/>
          <w:szCs w:val="22"/>
        </w:rPr>
        <w:t>ruchou</w:t>
      </w:r>
      <w:r w:rsidRPr="002E5BF6">
        <w:rPr>
          <w:color w:val="000000"/>
          <w:szCs w:val="22"/>
        </w:rPr>
        <w:t xml:space="preserve"> funkcie obličiek v porovnaní so zdravými osobami; C</w:t>
      </w:r>
      <w:r w:rsidRPr="002E5BF6">
        <w:rPr>
          <w:color w:val="000000"/>
          <w:szCs w:val="22"/>
          <w:vertAlign w:val="subscript"/>
        </w:rPr>
        <w:t xml:space="preserve">max </w:t>
      </w:r>
      <w:r w:rsidRPr="002E5BF6">
        <w:rPr>
          <w:color w:val="000000"/>
          <w:szCs w:val="22"/>
        </w:rPr>
        <w:t>a AUC rivastigmínu sa však nezmenili u osôb s ťažk</w:t>
      </w:r>
      <w:r w:rsidR="007F71C8" w:rsidRPr="002E5BF6">
        <w:rPr>
          <w:color w:val="000000"/>
          <w:szCs w:val="22"/>
        </w:rPr>
        <w:t>ou</w:t>
      </w:r>
      <w:r w:rsidRPr="002E5BF6">
        <w:rPr>
          <w:color w:val="000000"/>
          <w:szCs w:val="22"/>
        </w:rPr>
        <w:t xml:space="preserve"> po</w:t>
      </w:r>
      <w:r w:rsidR="007F71C8" w:rsidRPr="002E5BF6">
        <w:rPr>
          <w:color w:val="000000"/>
          <w:szCs w:val="22"/>
        </w:rPr>
        <w:t>ruchou</w:t>
      </w:r>
      <w:r w:rsidRPr="002E5BF6">
        <w:rPr>
          <w:color w:val="000000"/>
          <w:szCs w:val="22"/>
        </w:rPr>
        <w:t xml:space="preserve"> funkcie obličiek.</w:t>
      </w:r>
    </w:p>
    <w:p w14:paraId="41E3DC65" w14:textId="77777777" w:rsidR="00821683" w:rsidRPr="002E5BF6" w:rsidRDefault="00821683" w:rsidP="00FC1A57">
      <w:pPr>
        <w:rPr>
          <w:color w:val="000000"/>
          <w:szCs w:val="22"/>
        </w:rPr>
      </w:pPr>
    </w:p>
    <w:p w14:paraId="41E3DC66" w14:textId="77777777" w:rsidR="00821683" w:rsidRPr="002E5BF6" w:rsidRDefault="004067A4" w:rsidP="00FC1A57">
      <w:pPr>
        <w:keepNext/>
        <w:rPr>
          <w:b/>
          <w:color w:val="000000"/>
          <w:szCs w:val="22"/>
        </w:rPr>
      </w:pPr>
      <w:r w:rsidRPr="002E5BF6">
        <w:rPr>
          <w:b/>
          <w:color w:val="000000"/>
          <w:szCs w:val="22"/>
        </w:rPr>
        <w:t>5.3</w:t>
      </w:r>
      <w:r w:rsidRPr="002E5BF6">
        <w:rPr>
          <w:b/>
          <w:color w:val="000000"/>
          <w:szCs w:val="22"/>
        </w:rPr>
        <w:tab/>
      </w:r>
      <w:r w:rsidR="00821683" w:rsidRPr="002E5BF6">
        <w:rPr>
          <w:b/>
          <w:color w:val="000000"/>
          <w:szCs w:val="22"/>
        </w:rPr>
        <w:t>Predklinické údaje o bezpečnosti</w:t>
      </w:r>
    </w:p>
    <w:p w14:paraId="41E3DC67" w14:textId="77777777" w:rsidR="00821683" w:rsidRPr="002E5BF6" w:rsidRDefault="00821683" w:rsidP="00FC1A57">
      <w:pPr>
        <w:keepNext/>
        <w:rPr>
          <w:color w:val="000000"/>
          <w:szCs w:val="22"/>
        </w:rPr>
      </w:pPr>
    </w:p>
    <w:p w14:paraId="41E3DC68" w14:textId="77777777" w:rsidR="00821683" w:rsidRPr="002E5BF6" w:rsidRDefault="00821683" w:rsidP="00FC1A57">
      <w:pPr>
        <w:ind w:left="0" w:firstLine="0"/>
        <w:rPr>
          <w:color w:val="000000"/>
          <w:szCs w:val="22"/>
        </w:rPr>
      </w:pPr>
      <w:r w:rsidRPr="002E5BF6">
        <w:rPr>
          <w:color w:val="000000"/>
          <w:szCs w:val="22"/>
        </w:rPr>
        <w:t>V štúdiách toxicity po opakovanom podaní potkanom, myšiam a psom sa preukázali len účinky súvisiace s vystupňovaným farmakologickým účinkom. Nepozorovala sa toxicita pre cieľové orgány. V sledovaniach na zvieratách sa pre citlivosť použitých zvieracích modelov nedosiahlo bezpečné rozmedzie expozície u ľudí.</w:t>
      </w:r>
    </w:p>
    <w:p w14:paraId="41E3DC69" w14:textId="77777777" w:rsidR="00821683" w:rsidRPr="002E5BF6" w:rsidRDefault="00821683" w:rsidP="00FC1A57">
      <w:pPr>
        <w:ind w:left="0" w:firstLine="0"/>
        <w:rPr>
          <w:color w:val="000000"/>
          <w:szCs w:val="22"/>
        </w:rPr>
      </w:pPr>
    </w:p>
    <w:p w14:paraId="41E3DC6A" w14:textId="77777777" w:rsidR="00821683" w:rsidRPr="002E5BF6" w:rsidRDefault="00821683" w:rsidP="00FC1A57">
      <w:pPr>
        <w:ind w:left="0" w:firstLine="0"/>
        <w:rPr>
          <w:color w:val="000000"/>
          <w:szCs w:val="22"/>
        </w:rPr>
      </w:pPr>
      <w:r w:rsidRPr="002E5BF6">
        <w:rPr>
          <w:color w:val="000000"/>
          <w:szCs w:val="22"/>
        </w:rPr>
        <w:t xml:space="preserve">Rivastigmín nebol mutagénny v štandardnej batérii testov </w:t>
      </w:r>
      <w:r w:rsidRPr="002E5BF6">
        <w:rPr>
          <w:i/>
          <w:color w:val="000000"/>
          <w:szCs w:val="22"/>
        </w:rPr>
        <w:t>in vitro</w:t>
      </w:r>
      <w:r w:rsidRPr="002E5BF6">
        <w:rPr>
          <w:color w:val="000000"/>
          <w:szCs w:val="22"/>
        </w:rPr>
        <w:t xml:space="preserve"> a </w:t>
      </w:r>
      <w:r w:rsidRPr="002E5BF6">
        <w:rPr>
          <w:i/>
          <w:color w:val="000000"/>
          <w:szCs w:val="22"/>
        </w:rPr>
        <w:t>in vivo</w:t>
      </w:r>
      <w:r w:rsidRPr="002E5BF6">
        <w:rPr>
          <w:color w:val="000000"/>
          <w:szCs w:val="22"/>
        </w:rPr>
        <w:t>, s výnimkou testu chromozómovej aberácie v ľudských periférnych lymfocytoch pri dávke 10</w:t>
      </w:r>
      <w:r w:rsidRPr="002E5BF6">
        <w:rPr>
          <w:color w:val="000000"/>
          <w:szCs w:val="22"/>
          <w:vertAlign w:val="superscript"/>
        </w:rPr>
        <w:t>4</w:t>
      </w:r>
      <w:r w:rsidRPr="002E5BF6">
        <w:rPr>
          <w:color w:val="000000"/>
          <w:szCs w:val="22"/>
        </w:rPr>
        <w:t xml:space="preserve">-krát vyššej, ako je maximálna klinická expozícia. Mikronukleový test </w:t>
      </w:r>
      <w:r w:rsidRPr="002E5BF6">
        <w:rPr>
          <w:i/>
          <w:color w:val="000000"/>
          <w:szCs w:val="22"/>
        </w:rPr>
        <w:t>in vivo</w:t>
      </w:r>
      <w:r w:rsidRPr="002E5BF6">
        <w:rPr>
          <w:color w:val="000000"/>
          <w:szCs w:val="22"/>
        </w:rPr>
        <w:t xml:space="preserve"> bol negatívny.</w:t>
      </w:r>
      <w:r w:rsidR="00920DCD" w:rsidRPr="002E5BF6">
        <w:rPr>
          <w:color w:val="000000"/>
          <w:szCs w:val="22"/>
        </w:rPr>
        <w:t xml:space="preserve"> Hlavný metabolit </w:t>
      </w:r>
      <w:r w:rsidR="00920DCD" w:rsidRPr="002E5BF6">
        <w:rPr>
          <w:color w:val="000000"/>
          <w:spacing w:val="-2"/>
          <w:szCs w:val="22"/>
        </w:rPr>
        <w:t>NAP226-90 tiež nevykazoval genotoxický potenciál.</w:t>
      </w:r>
    </w:p>
    <w:p w14:paraId="41E3DC6B" w14:textId="77777777" w:rsidR="00821683" w:rsidRPr="002E5BF6" w:rsidRDefault="00821683" w:rsidP="00FC1A57">
      <w:pPr>
        <w:ind w:left="0" w:firstLine="0"/>
        <w:rPr>
          <w:color w:val="000000"/>
          <w:szCs w:val="22"/>
        </w:rPr>
      </w:pPr>
    </w:p>
    <w:p w14:paraId="41E3DC6C" w14:textId="77777777" w:rsidR="00821683" w:rsidRPr="002E5BF6" w:rsidRDefault="00821683" w:rsidP="00FC1A57">
      <w:pPr>
        <w:ind w:left="0" w:firstLine="0"/>
        <w:rPr>
          <w:color w:val="000000"/>
          <w:szCs w:val="22"/>
        </w:rPr>
      </w:pPr>
      <w:r w:rsidRPr="002E5BF6">
        <w:rPr>
          <w:color w:val="000000"/>
          <w:szCs w:val="22"/>
        </w:rPr>
        <w:t xml:space="preserve">Karcinogenita sa nedokázala v sledovaniach na myšiach a potkanoch pri najvyššej znášanej dávke, hoci expozícia rivastigmínu a jeho metabolitom bola nižšia, ako je expozícia u ľudí. Pri prepočte na plochu povrchu tela bola expozícia rivastigmínu a jeho metabolitom približne rovnaká, ako je pri </w:t>
      </w:r>
      <w:r w:rsidRPr="002E5BF6">
        <w:rPr>
          <w:color w:val="000000"/>
          <w:szCs w:val="22"/>
        </w:rPr>
        <w:lastRenderedPageBreak/>
        <w:t>najvyššej odporúčanej dávke u ľudí, t.j. 12 mg/deň; ak sa však porovná s najvyššou dávkou u ľudí, dosiahol sa u zvierat asi 6-násobok.</w:t>
      </w:r>
    </w:p>
    <w:p w14:paraId="41E3DC6D" w14:textId="77777777" w:rsidR="00821683" w:rsidRPr="002E5BF6" w:rsidRDefault="00821683" w:rsidP="00FC1A57">
      <w:pPr>
        <w:ind w:left="0" w:firstLine="0"/>
        <w:rPr>
          <w:color w:val="000000"/>
          <w:szCs w:val="22"/>
        </w:rPr>
      </w:pPr>
    </w:p>
    <w:p w14:paraId="41E3DC6E" w14:textId="77777777" w:rsidR="00821683" w:rsidRPr="002E5BF6" w:rsidRDefault="00821683" w:rsidP="00FC1A57">
      <w:pPr>
        <w:ind w:left="0" w:firstLine="0"/>
        <w:rPr>
          <w:color w:val="000000"/>
          <w:szCs w:val="22"/>
        </w:rPr>
      </w:pPr>
      <w:r w:rsidRPr="002E5BF6">
        <w:rPr>
          <w:color w:val="000000"/>
          <w:szCs w:val="22"/>
        </w:rPr>
        <w:t>U zvierat rivastigmín prechádza cez placentu a vylučuje sa do mlieka. Sledovania s perorálnym podávaním gravidným potkanom a králikom neukázali teratogénny potenciál rivastigmínu.</w:t>
      </w:r>
      <w:r w:rsidR="00F260B6" w:rsidRPr="002E5BF6">
        <w:rPr>
          <w:color w:val="000000"/>
          <w:szCs w:val="22"/>
        </w:rPr>
        <w:t xml:space="preserve"> V štúdiách so samcami a samicami potkana sa pri perorálnom podávaní rivastigmínu nepozorovali nežiaduce účinky na fertilitu alebo reprodukčnú schopnosť u generácie rodičov, ani u potomstva rodičov.</w:t>
      </w:r>
    </w:p>
    <w:p w14:paraId="41E3DC6F" w14:textId="77777777" w:rsidR="00F260B6" w:rsidRPr="002E5BF6" w:rsidRDefault="00F260B6" w:rsidP="00FC1A57">
      <w:pPr>
        <w:ind w:left="0" w:firstLine="0"/>
        <w:rPr>
          <w:color w:val="000000"/>
          <w:szCs w:val="22"/>
        </w:rPr>
      </w:pPr>
    </w:p>
    <w:p w14:paraId="41E3DC70" w14:textId="77777777" w:rsidR="00F260B6" w:rsidRPr="002E5BF6" w:rsidRDefault="00F260B6" w:rsidP="00FC1A57">
      <w:pPr>
        <w:ind w:left="0" w:firstLine="0"/>
        <w:rPr>
          <w:color w:val="000000"/>
          <w:szCs w:val="22"/>
        </w:rPr>
      </w:pPr>
      <w:r w:rsidRPr="002E5BF6">
        <w:rPr>
          <w:color w:val="000000"/>
          <w:szCs w:val="22"/>
        </w:rPr>
        <w:t xml:space="preserve">V štúdii na králikoch sa zistil potenciál rivastigmínu vyvolávať </w:t>
      </w:r>
      <w:r w:rsidR="0035243F" w:rsidRPr="002E5BF6">
        <w:rPr>
          <w:color w:val="000000"/>
          <w:szCs w:val="22"/>
        </w:rPr>
        <w:t>slabé</w:t>
      </w:r>
      <w:r w:rsidRPr="002E5BF6">
        <w:rPr>
          <w:color w:val="000000"/>
          <w:szCs w:val="22"/>
        </w:rPr>
        <w:t xml:space="preserve"> podráždenie očí/slizníc.</w:t>
      </w:r>
    </w:p>
    <w:p w14:paraId="41E3DC71" w14:textId="77777777" w:rsidR="00821683" w:rsidRPr="002E5BF6" w:rsidRDefault="00821683" w:rsidP="00FC1A57">
      <w:pPr>
        <w:rPr>
          <w:color w:val="000000"/>
          <w:szCs w:val="22"/>
        </w:rPr>
      </w:pPr>
    </w:p>
    <w:p w14:paraId="41E3DC72" w14:textId="77777777" w:rsidR="00821683" w:rsidRPr="002E5BF6" w:rsidRDefault="00821683" w:rsidP="00FC1A57">
      <w:pPr>
        <w:rPr>
          <w:color w:val="000000"/>
          <w:szCs w:val="22"/>
        </w:rPr>
      </w:pPr>
    </w:p>
    <w:p w14:paraId="41E3DC73" w14:textId="77777777" w:rsidR="00821683" w:rsidRPr="002E5BF6" w:rsidRDefault="00821683" w:rsidP="00FC1A57">
      <w:pPr>
        <w:keepNext/>
        <w:rPr>
          <w:b/>
          <w:color w:val="000000"/>
          <w:szCs w:val="22"/>
        </w:rPr>
      </w:pPr>
      <w:r w:rsidRPr="002E5BF6">
        <w:rPr>
          <w:b/>
          <w:color w:val="000000"/>
          <w:szCs w:val="22"/>
        </w:rPr>
        <w:t>6.</w:t>
      </w:r>
      <w:r w:rsidRPr="002E5BF6">
        <w:rPr>
          <w:b/>
          <w:color w:val="000000"/>
          <w:szCs w:val="22"/>
        </w:rPr>
        <w:tab/>
        <w:t>FARMACEUTICKÉ INFORMÁCIE</w:t>
      </w:r>
    </w:p>
    <w:p w14:paraId="41E3DC74" w14:textId="77777777" w:rsidR="00821683" w:rsidRPr="002E5BF6" w:rsidRDefault="00821683" w:rsidP="00FC1A57">
      <w:pPr>
        <w:keepNext/>
        <w:rPr>
          <w:color w:val="000000"/>
          <w:szCs w:val="22"/>
        </w:rPr>
      </w:pPr>
    </w:p>
    <w:p w14:paraId="41E3DC75" w14:textId="77777777" w:rsidR="00821683" w:rsidRPr="002E5BF6" w:rsidRDefault="00821683" w:rsidP="00FC1A57">
      <w:pPr>
        <w:keepNext/>
        <w:rPr>
          <w:b/>
          <w:color w:val="000000"/>
          <w:szCs w:val="22"/>
        </w:rPr>
      </w:pPr>
      <w:r w:rsidRPr="002E5BF6">
        <w:rPr>
          <w:b/>
          <w:color w:val="000000"/>
          <w:szCs w:val="22"/>
        </w:rPr>
        <w:t>6.1</w:t>
      </w:r>
      <w:r w:rsidRPr="002E5BF6">
        <w:rPr>
          <w:b/>
          <w:color w:val="000000"/>
          <w:szCs w:val="22"/>
        </w:rPr>
        <w:tab/>
        <w:t>Zoznam pomocných látok</w:t>
      </w:r>
    </w:p>
    <w:p w14:paraId="41E3DC76" w14:textId="77777777" w:rsidR="00821683" w:rsidRPr="002E5BF6" w:rsidRDefault="00821683" w:rsidP="00FC1A57">
      <w:pPr>
        <w:keepNext/>
        <w:rPr>
          <w:color w:val="000000"/>
          <w:szCs w:val="22"/>
        </w:rPr>
      </w:pPr>
    </w:p>
    <w:p w14:paraId="41E3DC77" w14:textId="77777777" w:rsidR="00821683" w:rsidRPr="002E5BF6" w:rsidRDefault="00821683" w:rsidP="00FC1A57">
      <w:pPr>
        <w:keepNext/>
        <w:ind w:left="0" w:firstLine="0"/>
        <w:rPr>
          <w:color w:val="000000"/>
          <w:szCs w:val="22"/>
        </w:rPr>
      </w:pPr>
      <w:r w:rsidRPr="002E5BF6">
        <w:rPr>
          <w:color w:val="000000"/>
          <w:szCs w:val="22"/>
        </w:rPr>
        <w:t>Želatína</w:t>
      </w:r>
    </w:p>
    <w:p w14:paraId="41E3DC78" w14:textId="77777777" w:rsidR="00821683" w:rsidRPr="002E5BF6" w:rsidRDefault="00821683" w:rsidP="00FC1A57">
      <w:pPr>
        <w:keepNext/>
        <w:ind w:left="0" w:firstLine="0"/>
        <w:rPr>
          <w:color w:val="000000"/>
          <w:szCs w:val="22"/>
        </w:rPr>
      </w:pPr>
      <w:r w:rsidRPr="002E5BF6">
        <w:rPr>
          <w:color w:val="000000"/>
          <w:szCs w:val="22"/>
        </w:rPr>
        <w:t>Magnéziumstearát</w:t>
      </w:r>
    </w:p>
    <w:p w14:paraId="41E3DC79" w14:textId="77777777" w:rsidR="00821683" w:rsidRPr="002E5BF6" w:rsidRDefault="00821683" w:rsidP="00FC1A57">
      <w:pPr>
        <w:keepNext/>
        <w:ind w:left="0" w:firstLine="0"/>
        <w:rPr>
          <w:color w:val="000000"/>
          <w:szCs w:val="22"/>
        </w:rPr>
      </w:pPr>
      <w:r w:rsidRPr="002E5BF6">
        <w:rPr>
          <w:color w:val="000000"/>
          <w:szCs w:val="22"/>
        </w:rPr>
        <w:t>Hypromelóza</w:t>
      </w:r>
    </w:p>
    <w:p w14:paraId="41E3DC7A" w14:textId="77777777" w:rsidR="00821683" w:rsidRPr="002E5BF6" w:rsidRDefault="00821683" w:rsidP="00FC1A57">
      <w:pPr>
        <w:keepNext/>
        <w:ind w:left="0" w:firstLine="0"/>
        <w:rPr>
          <w:color w:val="000000"/>
          <w:szCs w:val="22"/>
        </w:rPr>
      </w:pPr>
      <w:r w:rsidRPr="002E5BF6">
        <w:rPr>
          <w:color w:val="000000"/>
          <w:szCs w:val="22"/>
        </w:rPr>
        <w:t>Mikrokryštalická celulóza</w:t>
      </w:r>
    </w:p>
    <w:p w14:paraId="41E3DC7B" w14:textId="77777777" w:rsidR="00821683" w:rsidRPr="002E5BF6" w:rsidRDefault="00821683" w:rsidP="00FC1A57">
      <w:pPr>
        <w:keepNext/>
        <w:ind w:left="0" w:firstLine="0"/>
        <w:rPr>
          <w:color w:val="000000"/>
          <w:szCs w:val="22"/>
        </w:rPr>
      </w:pPr>
      <w:r w:rsidRPr="002E5BF6">
        <w:rPr>
          <w:color w:val="000000"/>
          <w:szCs w:val="22"/>
        </w:rPr>
        <w:t>Koloidný oxid kremičitý bezvodý</w:t>
      </w:r>
    </w:p>
    <w:p w14:paraId="41E3DC7C" w14:textId="77777777" w:rsidR="00821683" w:rsidRPr="002E5BF6" w:rsidRDefault="00821683" w:rsidP="00FC1A57">
      <w:pPr>
        <w:keepNext/>
        <w:ind w:left="0" w:firstLine="0"/>
        <w:rPr>
          <w:color w:val="000000"/>
          <w:szCs w:val="22"/>
        </w:rPr>
      </w:pPr>
      <w:r w:rsidRPr="002E5BF6">
        <w:rPr>
          <w:color w:val="000000"/>
          <w:szCs w:val="22"/>
        </w:rPr>
        <w:t>Žltý oxid železitý (E172)</w:t>
      </w:r>
    </w:p>
    <w:p w14:paraId="41E3DC7D" w14:textId="77777777" w:rsidR="00821683" w:rsidRPr="002E5BF6" w:rsidRDefault="00821683" w:rsidP="00FC1A57">
      <w:pPr>
        <w:keepNext/>
        <w:ind w:left="0" w:firstLine="0"/>
        <w:rPr>
          <w:color w:val="000000"/>
          <w:szCs w:val="22"/>
        </w:rPr>
      </w:pPr>
      <w:r w:rsidRPr="002E5BF6">
        <w:rPr>
          <w:color w:val="000000"/>
          <w:szCs w:val="22"/>
        </w:rPr>
        <w:t>Červený oxid železitý (E172)</w:t>
      </w:r>
    </w:p>
    <w:p w14:paraId="41E3DC7E" w14:textId="77777777" w:rsidR="00821683" w:rsidRPr="002E5BF6" w:rsidRDefault="00821683" w:rsidP="00FC1A57">
      <w:pPr>
        <w:keepNext/>
        <w:ind w:left="0" w:firstLine="0"/>
        <w:rPr>
          <w:color w:val="000000"/>
          <w:szCs w:val="22"/>
        </w:rPr>
      </w:pPr>
      <w:r w:rsidRPr="002E5BF6">
        <w:rPr>
          <w:color w:val="000000"/>
          <w:szCs w:val="22"/>
        </w:rPr>
        <w:t>Oxid titaničitý (E171)</w:t>
      </w:r>
    </w:p>
    <w:p w14:paraId="41E3DC7F" w14:textId="77777777" w:rsidR="00D80F8A" w:rsidRPr="002E5BF6" w:rsidRDefault="00D80F8A" w:rsidP="00FC1A57">
      <w:pPr>
        <w:ind w:left="0" w:firstLine="0"/>
        <w:rPr>
          <w:color w:val="000000"/>
          <w:szCs w:val="22"/>
        </w:rPr>
      </w:pPr>
      <w:r w:rsidRPr="002E5BF6">
        <w:rPr>
          <w:color w:val="000000"/>
          <w:szCs w:val="22"/>
        </w:rPr>
        <w:t>Šelak</w:t>
      </w:r>
    </w:p>
    <w:p w14:paraId="41E3DC80" w14:textId="77777777" w:rsidR="00821683" w:rsidRPr="002E5BF6" w:rsidRDefault="00821683" w:rsidP="00FC1A57">
      <w:pPr>
        <w:rPr>
          <w:color w:val="000000"/>
          <w:szCs w:val="22"/>
        </w:rPr>
      </w:pPr>
    </w:p>
    <w:p w14:paraId="41E3DC81" w14:textId="77777777" w:rsidR="00821683" w:rsidRPr="002E5BF6" w:rsidRDefault="00821683" w:rsidP="00FC1A57">
      <w:pPr>
        <w:keepNext/>
        <w:rPr>
          <w:b/>
          <w:color w:val="000000"/>
          <w:szCs w:val="22"/>
        </w:rPr>
      </w:pPr>
      <w:r w:rsidRPr="002E5BF6">
        <w:rPr>
          <w:b/>
          <w:color w:val="000000"/>
          <w:szCs w:val="22"/>
        </w:rPr>
        <w:t>6.2</w:t>
      </w:r>
      <w:r w:rsidRPr="002E5BF6">
        <w:rPr>
          <w:b/>
          <w:color w:val="000000"/>
          <w:szCs w:val="22"/>
        </w:rPr>
        <w:tab/>
        <w:t>Inkompatibility</w:t>
      </w:r>
    </w:p>
    <w:p w14:paraId="41E3DC82" w14:textId="77777777" w:rsidR="00821683" w:rsidRPr="002E5BF6" w:rsidRDefault="00821683" w:rsidP="00FC1A57">
      <w:pPr>
        <w:keepNext/>
        <w:rPr>
          <w:color w:val="000000"/>
          <w:szCs w:val="22"/>
        </w:rPr>
      </w:pPr>
    </w:p>
    <w:p w14:paraId="41E3DC83" w14:textId="77777777" w:rsidR="00821683" w:rsidRPr="002E5BF6" w:rsidRDefault="00821683" w:rsidP="00FC1A57">
      <w:pPr>
        <w:rPr>
          <w:color w:val="000000"/>
          <w:szCs w:val="22"/>
        </w:rPr>
      </w:pPr>
      <w:r w:rsidRPr="002E5BF6">
        <w:rPr>
          <w:color w:val="000000"/>
          <w:szCs w:val="22"/>
        </w:rPr>
        <w:t>Neaplikovateľné</w:t>
      </w:r>
      <w:r w:rsidR="0078792A" w:rsidRPr="002E5BF6">
        <w:rPr>
          <w:color w:val="000000"/>
          <w:szCs w:val="22"/>
        </w:rPr>
        <w:t>.</w:t>
      </w:r>
    </w:p>
    <w:p w14:paraId="41E3DC84" w14:textId="77777777" w:rsidR="00821683" w:rsidRPr="002E5BF6" w:rsidRDefault="00821683" w:rsidP="00FC1A57">
      <w:pPr>
        <w:rPr>
          <w:color w:val="000000"/>
          <w:szCs w:val="22"/>
        </w:rPr>
      </w:pPr>
    </w:p>
    <w:p w14:paraId="41E3DC85" w14:textId="77777777" w:rsidR="00821683" w:rsidRPr="002E5BF6" w:rsidRDefault="00821683" w:rsidP="00FC1A57">
      <w:pPr>
        <w:keepNext/>
        <w:tabs>
          <w:tab w:val="left" w:pos="540"/>
        </w:tabs>
        <w:rPr>
          <w:b/>
          <w:color w:val="000000"/>
          <w:szCs w:val="22"/>
        </w:rPr>
      </w:pPr>
      <w:r w:rsidRPr="002E5BF6">
        <w:rPr>
          <w:b/>
          <w:color w:val="000000"/>
          <w:szCs w:val="22"/>
        </w:rPr>
        <w:t>6.3</w:t>
      </w:r>
      <w:r w:rsidRPr="002E5BF6">
        <w:rPr>
          <w:b/>
          <w:color w:val="000000"/>
          <w:szCs w:val="22"/>
        </w:rPr>
        <w:tab/>
        <w:t>Čas použiteľnosti</w:t>
      </w:r>
    </w:p>
    <w:p w14:paraId="41E3DC86" w14:textId="77777777" w:rsidR="00821683" w:rsidRPr="002E5BF6" w:rsidRDefault="00821683" w:rsidP="00FC1A57">
      <w:pPr>
        <w:keepNext/>
        <w:rPr>
          <w:color w:val="000000"/>
          <w:szCs w:val="22"/>
        </w:rPr>
      </w:pPr>
    </w:p>
    <w:p w14:paraId="41E3DC87" w14:textId="77777777" w:rsidR="00821683" w:rsidRPr="002E5BF6" w:rsidRDefault="00821683" w:rsidP="00FC1A57">
      <w:pPr>
        <w:rPr>
          <w:color w:val="000000"/>
          <w:szCs w:val="22"/>
        </w:rPr>
      </w:pPr>
      <w:r w:rsidRPr="002E5BF6">
        <w:rPr>
          <w:color w:val="000000"/>
          <w:szCs w:val="22"/>
        </w:rPr>
        <w:t>5 rokov</w:t>
      </w:r>
    </w:p>
    <w:p w14:paraId="41E3DC88" w14:textId="77777777" w:rsidR="00821683" w:rsidRPr="002E5BF6" w:rsidRDefault="00821683" w:rsidP="00FC1A57">
      <w:pPr>
        <w:rPr>
          <w:color w:val="000000"/>
          <w:szCs w:val="22"/>
        </w:rPr>
      </w:pPr>
    </w:p>
    <w:p w14:paraId="41E3DC89" w14:textId="77777777" w:rsidR="00821683" w:rsidRPr="002E5BF6" w:rsidRDefault="00821683" w:rsidP="00FC1A57">
      <w:pPr>
        <w:keepNext/>
        <w:rPr>
          <w:b/>
          <w:color w:val="000000"/>
          <w:szCs w:val="22"/>
        </w:rPr>
      </w:pPr>
      <w:r w:rsidRPr="002E5BF6">
        <w:rPr>
          <w:b/>
          <w:color w:val="000000"/>
          <w:szCs w:val="22"/>
        </w:rPr>
        <w:t>6.4</w:t>
      </w:r>
      <w:r w:rsidRPr="002E5BF6">
        <w:rPr>
          <w:b/>
          <w:color w:val="000000"/>
          <w:szCs w:val="22"/>
        </w:rPr>
        <w:tab/>
        <w:t>Špeciálne upozornenia na uchovávanie</w:t>
      </w:r>
    </w:p>
    <w:p w14:paraId="41E3DC8A" w14:textId="77777777" w:rsidR="00821683" w:rsidRPr="002E5BF6" w:rsidRDefault="00821683" w:rsidP="00FC1A57">
      <w:pPr>
        <w:keepNext/>
        <w:rPr>
          <w:color w:val="000000"/>
          <w:szCs w:val="22"/>
        </w:rPr>
      </w:pPr>
    </w:p>
    <w:p w14:paraId="41E3DC8B" w14:textId="77777777" w:rsidR="00821683" w:rsidRPr="002E5BF6" w:rsidRDefault="00821683" w:rsidP="00FC1A57">
      <w:pPr>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Pr="002E5BF6">
        <w:rPr>
          <w:color w:val="000000"/>
          <w:szCs w:val="22"/>
        </w:rPr>
        <w:t>.</w:t>
      </w:r>
    </w:p>
    <w:p w14:paraId="41E3DC8C" w14:textId="77777777" w:rsidR="00821683" w:rsidRPr="002E5BF6" w:rsidRDefault="00821683" w:rsidP="00FC1A57">
      <w:pPr>
        <w:rPr>
          <w:color w:val="000000"/>
          <w:szCs w:val="22"/>
        </w:rPr>
      </w:pPr>
    </w:p>
    <w:p w14:paraId="41E3DC8D" w14:textId="77777777" w:rsidR="00821683" w:rsidRPr="002E5BF6" w:rsidRDefault="00821683" w:rsidP="00FC1A57">
      <w:pPr>
        <w:keepNext/>
        <w:rPr>
          <w:b/>
          <w:color w:val="000000"/>
          <w:szCs w:val="22"/>
        </w:rPr>
      </w:pPr>
      <w:r w:rsidRPr="002E5BF6">
        <w:rPr>
          <w:b/>
          <w:color w:val="000000"/>
          <w:szCs w:val="22"/>
        </w:rPr>
        <w:t>6.5</w:t>
      </w:r>
      <w:r w:rsidRPr="002E5BF6">
        <w:rPr>
          <w:b/>
          <w:color w:val="000000"/>
          <w:szCs w:val="22"/>
        </w:rPr>
        <w:tab/>
        <w:t>Druh obalu a obsah balenia</w:t>
      </w:r>
    </w:p>
    <w:p w14:paraId="41E3DC8E" w14:textId="77777777" w:rsidR="00821683" w:rsidRPr="002E5BF6" w:rsidRDefault="00821683" w:rsidP="00FC1A57">
      <w:pPr>
        <w:keepNext/>
        <w:rPr>
          <w:color w:val="000000"/>
          <w:szCs w:val="22"/>
        </w:rPr>
      </w:pPr>
    </w:p>
    <w:p w14:paraId="41E3DC8F" w14:textId="77777777" w:rsidR="00821683" w:rsidRPr="002E5BF6" w:rsidRDefault="00821683" w:rsidP="00FC1A57">
      <w:pPr>
        <w:ind w:left="0" w:firstLine="0"/>
        <w:rPr>
          <w:color w:val="000000"/>
          <w:szCs w:val="22"/>
        </w:rPr>
      </w:pPr>
      <w:r w:rsidRPr="002E5BF6">
        <w:rPr>
          <w:color w:val="000000"/>
          <w:szCs w:val="22"/>
        </w:rPr>
        <w:t>Blister</w:t>
      </w:r>
      <w:r w:rsidR="00A4591C" w:rsidRPr="002E5BF6">
        <w:rPr>
          <w:color w:val="000000"/>
          <w:szCs w:val="22"/>
        </w:rPr>
        <w:t xml:space="preserve"> s</w:t>
      </w:r>
      <w:r w:rsidRPr="002E5BF6">
        <w:rPr>
          <w:color w:val="000000"/>
          <w:szCs w:val="22"/>
        </w:rPr>
        <w:t xml:space="preserve"> podložk</w:t>
      </w:r>
      <w:r w:rsidR="00A4591C" w:rsidRPr="002E5BF6">
        <w:rPr>
          <w:color w:val="000000"/>
          <w:szCs w:val="22"/>
        </w:rPr>
        <w:t>ou</w:t>
      </w:r>
      <w:r w:rsidRPr="002E5BF6">
        <w:rPr>
          <w:color w:val="000000"/>
          <w:szCs w:val="22"/>
        </w:rPr>
        <w:t xml:space="preserve"> z bezfarebného PVC s modrou uzatváracou fóliou</w:t>
      </w:r>
      <w:r w:rsidR="00A4591C" w:rsidRPr="002E5BF6">
        <w:rPr>
          <w:color w:val="000000"/>
          <w:szCs w:val="22"/>
        </w:rPr>
        <w:t xml:space="preserve"> </w:t>
      </w:r>
      <w:r w:rsidR="00C51E56" w:rsidRPr="002E5BF6">
        <w:rPr>
          <w:color w:val="000000"/>
          <w:szCs w:val="22"/>
        </w:rPr>
        <w:t>obsahujúci</w:t>
      </w:r>
      <w:r w:rsidR="00A4591C" w:rsidRPr="002E5BF6">
        <w:rPr>
          <w:color w:val="000000"/>
          <w:szCs w:val="22"/>
        </w:rPr>
        <w:t xml:space="preserve"> 14 kaps</w:t>
      </w:r>
      <w:r w:rsidR="00C51E56" w:rsidRPr="002E5BF6">
        <w:rPr>
          <w:color w:val="000000"/>
          <w:szCs w:val="22"/>
        </w:rPr>
        <w:t>úl</w:t>
      </w:r>
      <w:r w:rsidRPr="002E5BF6">
        <w:rPr>
          <w:color w:val="000000"/>
          <w:szCs w:val="22"/>
        </w:rPr>
        <w:t>. Každá krabica obsahuje 2</w:t>
      </w:r>
      <w:r w:rsidR="007B41B4" w:rsidRPr="002E5BF6">
        <w:rPr>
          <w:color w:val="000000"/>
          <w:szCs w:val="22"/>
        </w:rPr>
        <w:t>8</w:t>
      </w:r>
      <w:r w:rsidRPr="002E5BF6">
        <w:rPr>
          <w:color w:val="000000"/>
          <w:szCs w:val="22"/>
        </w:rPr>
        <w:t xml:space="preserve">, </w:t>
      </w:r>
      <w:r w:rsidR="007B41B4" w:rsidRPr="002E5BF6">
        <w:rPr>
          <w:color w:val="000000"/>
          <w:szCs w:val="22"/>
        </w:rPr>
        <w:t>56</w:t>
      </w:r>
      <w:r w:rsidRPr="002E5BF6">
        <w:rPr>
          <w:color w:val="000000"/>
          <w:szCs w:val="22"/>
        </w:rPr>
        <w:t xml:space="preserve"> alebo </w:t>
      </w:r>
      <w:r w:rsidR="007B41B4" w:rsidRPr="002E5BF6">
        <w:rPr>
          <w:color w:val="000000"/>
          <w:szCs w:val="22"/>
        </w:rPr>
        <w:t>112</w:t>
      </w:r>
      <w:r w:rsidRPr="002E5BF6">
        <w:rPr>
          <w:color w:val="000000"/>
          <w:szCs w:val="22"/>
        </w:rPr>
        <w:t> </w:t>
      </w:r>
      <w:r w:rsidR="007B41B4" w:rsidRPr="002E5BF6">
        <w:rPr>
          <w:color w:val="000000"/>
          <w:szCs w:val="22"/>
        </w:rPr>
        <w:t>kapsúl.</w:t>
      </w:r>
    </w:p>
    <w:p w14:paraId="41E3DC91" w14:textId="77777777" w:rsidR="00821683" w:rsidRPr="002E5BF6" w:rsidRDefault="00821683" w:rsidP="00FC1A57">
      <w:pPr>
        <w:ind w:left="0" w:firstLine="0"/>
        <w:rPr>
          <w:color w:val="000000"/>
          <w:szCs w:val="22"/>
        </w:rPr>
      </w:pPr>
    </w:p>
    <w:p w14:paraId="41E3DC92" w14:textId="77777777" w:rsidR="00821683" w:rsidRPr="002E5BF6" w:rsidRDefault="00384BBD" w:rsidP="00FC1A57">
      <w:pPr>
        <w:ind w:left="0" w:firstLine="0"/>
        <w:rPr>
          <w:color w:val="000000"/>
          <w:szCs w:val="22"/>
        </w:rPr>
      </w:pPr>
      <w:r w:rsidRPr="002E5BF6">
        <w:rPr>
          <w:color w:val="000000"/>
          <w:szCs w:val="22"/>
        </w:rPr>
        <w:t>Na trh ne</w:t>
      </w:r>
      <w:r w:rsidR="00821683" w:rsidRPr="002E5BF6">
        <w:rPr>
          <w:color w:val="000000"/>
          <w:szCs w:val="22"/>
        </w:rPr>
        <w:t>musia byť uvedené</w:t>
      </w:r>
      <w:r w:rsidRPr="002E5BF6">
        <w:rPr>
          <w:color w:val="000000"/>
          <w:szCs w:val="22"/>
        </w:rPr>
        <w:t xml:space="preserve"> všetky veľkosti balenia.</w:t>
      </w:r>
    </w:p>
    <w:p w14:paraId="41E3DC93" w14:textId="77777777" w:rsidR="00821683" w:rsidRPr="002E5BF6" w:rsidRDefault="00821683" w:rsidP="00FC1A57">
      <w:pPr>
        <w:rPr>
          <w:color w:val="000000"/>
          <w:szCs w:val="22"/>
        </w:rPr>
      </w:pPr>
    </w:p>
    <w:p w14:paraId="41E3DC94" w14:textId="77777777" w:rsidR="00821683" w:rsidRPr="002E5BF6" w:rsidRDefault="00821683" w:rsidP="00FC1A57">
      <w:pPr>
        <w:keepNext/>
        <w:rPr>
          <w:b/>
          <w:color w:val="000000"/>
          <w:szCs w:val="22"/>
        </w:rPr>
      </w:pPr>
      <w:r w:rsidRPr="002E5BF6">
        <w:rPr>
          <w:b/>
          <w:color w:val="000000"/>
          <w:szCs w:val="22"/>
        </w:rPr>
        <w:t>6.6</w:t>
      </w:r>
      <w:r w:rsidRPr="002E5BF6">
        <w:rPr>
          <w:b/>
          <w:color w:val="000000"/>
          <w:szCs w:val="22"/>
        </w:rPr>
        <w:tab/>
      </w:r>
      <w:bookmarkStart w:id="0" w:name="OLE_LINK1"/>
      <w:r w:rsidR="0049294E" w:rsidRPr="002E5BF6">
        <w:rPr>
          <w:b/>
          <w:bCs/>
          <w:noProof/>
          <w:color w:val="000000"/>
          <w:szCs w:val="22"/>
        </w:rPr>
        <w:t>Špeciálne opatrenia na likvidáciu</w:t>
      </w:r>
      <w:bookmarkEnd w:id="0"/>
    </w:p>
    <w:p w14:paraId="41E3DC95" w14:textId="77777777" w:rsidR="00821683" w:rsidRPr="002E5BF6" w:rsidRDefault="00821683" w:rsidP="00FC1A57">
      <w:pPr>
        <w:keepNext/>
        <w:rPr>
          <w:color w:val="000000"/>
          <w:szCs w:val="22"/>
        </w:rPr>
      </w:pPr>
    </w:p>
    <w:p w14:paraId="41E3DC96" w14:textId="77777777" w:rsidR="00821683" w:rsidRPr="002E5BF6" w:rsidRDefault="00821683" w:rsidP="00FC1A57">
      <w:pPr>
        <w:rPr>
          <w:color w:val="000000"/>
          <w:szCs w:val="22"/>
        </w:rPr>
      </w:pPr>
      <w:r w:rsidRPr="002E5BF6">
        <w:rPr>
          <w:color w:val="000000"/>
          <w:szCs w:val="22"/>
        </w:rPr>
        <w:t>Žiadne zvláštne požiadavky.</w:t>
      </w:r>
    </w:p>
    <w:p w14:paraId="41E3DC97" w14:textId="77777777" w:rsidR="00821683" w:rsidRPr="002E5BF6" w:rsidRDefault="00821683" w:rsidP="00FC1A57">
      <w:pPr>
        <w:ind w:left="0" w:firstLine="0"/>
        <w:rPr>
          <w:color w:val="000000"/>
          <w:szCs w:val="22"/>
        </w:rPr>
      </w:pPr>
    </w:p>
    <w:p w14:paraId="41E3DC98" w14:textId="77777777" w:rsidR="00821683" w:rsidRPr="002E5BF6" w:rsidRDefault="00821683" w:rsidP="00FC1A57">
      <w:pPr>
        <w:rPr>
          <w:color w:val="000000"/>
          <w:szCs w:val="22"/>
        </w:rPr>
      </w:pPr>
    </w:p>
    <w:p w14:paraId="41E3DC99" w14:textId="77777777" w:rsidR="00821683" w:rsidRPr="002E5BF6" w:rsidRDefault="00821683" w:rsidP="00FC1A57">
      <w:pPr>
        <w:keepNext/>
        <w:rPr>
          <w:b/>
          <w:caps/>
          <w:color w:val="000000"/>
          <w:szCs w:val="22"/>
        </w:rPr>
      </w:pPr>
      <w:r w:rsidRPr="002E5BF6">
        <w:rPr>
          <w:b/>
          <w:color w:val="000000"/>
          <w:szCs w:val="22"/>
        </w:rPr>
        <w:t>7.</w:t>
      </w:r>
      <w:r w:rsidRPr="002E5BF6">
        <w:rPr>
          <w:b/>
          <w:color w:val="000000"/>
          <w:szCs w:val="22"/>
        </w:rPr>
        <w:tab/>
      </w:r>
      <w:r w:rsidRPr="002E5BF6">
        <w:rPr>
          <w:b/>
          <w:caps/>
          <w:color w:val="000000"/>
          <w:szCs w:val="22"/>
        </w:rPr>
        <w:t>DrŽiteĽ rozhodnutia o registrácii</w:t>
      </w:r>
    </w:p>
    <w:p w14:paraId="41E3DC9A" w14:textId="77777777" w:rsidR="00821683" w:rsidRPr="002E5BF6" w:rsidRDefault="00821683" w:rsidP="00FC1A57">
      <w:pPr>
        <w:keepNext/>
        <w:rPr>
          <w:caps/>
          <w:color w:val="000000"/>
          <w:szCs w:val="22"/>
        </w:rPr>
      </w:pPr>
    </w:p>
    <w:p w14:paraId="41E3DC9B" w14:textId="77777777" w:rsidR="00821683" w:rsidRPr="002E5BF6" w:rsidRDefault="00821683" w:rsidP="00FC1A57">
      <w:pPr>
        <w:pStyle w:val="Text"/>
        <w:keepNext/>
        <w:spacing w:before="0"/>
        <w:jc w:val="left"/>
        <w:rPr>
          <w:color w:val="000000"/>
          <w:sz w:val="22"/>
          <w:szCs w:val="22"/>
          <w:lang w:val="sk-SK"/>
        </w:rPr>
      </w:pPr>
      <w:r w:rsidRPr="002E5BF6">
        <w:rPr>
          <w:color w:val="000000"/>
          <w:sz w:val="22"/>
          <w:szCs w:val="22"/>
          <w:lang w:val="sk-SK"/>
        </w:rPr>
        <w:t>Novartis Europharm Limited</w:t>
      </w:r>
    </w:p>
    <w:p w14:paraId="41E3DC9C" w14:textId="77777777" w:rsidR="00064995" w:rsidRPr="00EB33FE" w:rsidRDefault="00064995" w:rsidP="00FC1A57">
      <w:pPr>
        <w:keepNext/>
        <w:rPr>
          <w:color w:val="000000"/>
        </w:rPr>
      </w:pPr>
      <w:r w:rsidRPr="00EB33FE">
        <w:rPr>
          <w:color w:val="000000"/>
        </w:rPr>
        <w:t>Vista Building</w:t>
      </w:r>
    </w:p>
    <w:p w14:paraId="41E3DC9D" w14:textId="77777777" w:rsidR="00064995" w:rsidRPr="00EB33FE" w:rsidRDefault="00064995" w:rsidP="00FC1A57">
      <w:pPr>
        <w:keepNext/>
        <w:rPr>
          <w:color w:val="000000"/>
        </w:rPr>
      </w:pPr>
      <w:r w:rsidRPr="00EB33FE">
        <w:rPr>
          <w:color w:val="000000"/>
        </w:rPr>
        <w:t>Elm Park, Merrion Road</w:t>
      </w:r>
    </w:p>
    <w:p w14:paraId="41E3DC9E" w14:textId="77777777" w:rsidR="00064995" w:rsidRPr="00EB33FE" w:rsidRDefault="00064995" w:rsidP="00FC1A57">
      <w:pPr>
        <w:keepNext/>
        <w:rPr>
          <w:color w:val="000000"/>
        </w:rPr>
      </w:pPr>
      <w:r w:rsidRPr="00EB33FE">
        <w:rPr>
          <w:color w:val="000000"/>
        </w:rPr>
        <w:t>Dublin 4</w:t>
      </w:r>
    </w:p>
    <w:p w14:paraId="41E3DC9F" w14:textId="77777777" w:rsidR="00821683" w:rsidRPr="002E5BF6" w:rsidRDefault="00064995" w:rsidP="00FC1A57">
      <w:pPr>
        <w:rPr>
          <w:color w:val="000000"/>
          <w:szCs w:val="22"/>
        </w:rPr>
      </w:pPr>
      <w:r w:rsidRPr="00EB33FE">
        <w:rPr>
          <w:color w:val="000000"/>
        </w:rPr>
        <w:t>Írsko</w:t>
      </w:r>
    </w:p>
    <w:p w14:paraId="41E3DCA0" w14:textId="77777777" w:rsidR="00821683" w:rsidRPr="002E5BF6" w:rsidRDefault="00821683" w:rsidP="00FC1A57">
      <w:pPr>
        <w:rPr>
          <w:caps/>
          <w:color w:val="000000"/>
          <w:szCs w:val="22"/>
        </w:rPr>
      </w:pPr>
    </w:p>
    <w:p w14:paraId="41E3DCA1" w14:textId="77777777" w:rsidR="00821683" w:rsidRPr="002E5BF6" w:rsidRDefault="00821683" w:rsidP="00FC1A57">
      <w:pPr>
        <w:rPr>
          <w:caps/>
          <w:color w:val="000000"/>
          <w:szCs w:val="22"/>
        </w:rPr>
      </w:pPr>
    </w:p>
    <w:p w14:paraId="41E3DCA2" w14:textId="77777777" w:rsidR="00821683" w:rsidRPr="002E5BF6" w:rsidRDefault="00821683" w:rsidP="00FC1A57">
      <w:pPr>
        <w:keepNext/>
        <w:rPr>
          <w:b/>
          <w:caps/>
          <w:color w:val="000000"/>
          <w:szCs w:val="22"/>
        </w:rPr>
      </w:pPr>
      <w:r w:rsidRPr="002E5BF6">
        <w:rPr>
          <w:b/>
          <w:caps/>
          <w:color w:val="000000"/>
          <w:szCs w:val="22"/>
        </w:rPr>
        <w:t>8.</w:t>
      </w:r>
      <w:r w:rsidRPr="002E5BF6">
        <w:rPr>
          <w:b/>
          <w:caps/>
          <w:color w:val="000000"/>
          <w:szCs w:val="22"/>
        </w:rPr>
        <w:tab/>
        <w:t>Registračné číslA</w:t>
      </w:r>
    </w:p>
    <w:p w14:paraId="41E3DCA3" w14:textId="77777777" w:rsidR="00821683" w:rsidRPr="002E5BF6" w:rsidRDefault="00821683" w:rsidP="00FC1A57">
      <w:pPr>
        <w:keepNext/>
        <w:rPr>
          <w:caps/>
          <w:color w:val="000000"/>
          <w:szCs w:val="22"/>
        </w:rPr>
      </w:pPr>
    </w:p>
    <w:p w14:paraId="41E3DCA4" w14:textId="77777777" w:rsidR="00D23660" w:rsidRPr="006C7314" w:rsidRDefault="00D23660" w:rsidP="00FC1A57">
      <w:pPr>
        <w:keepNext/>
        <w:rPr>
          <w:color w:val="000000"/>
          <w:szCs w:val="22"/>
          <w:u w:val="single"/>
        </w:rPr>
      </w:pPr>
      <w:r w:rsidRPr="006C7314">
        <w:rPr>
          <w:color w:val="000000"/>
          <w:szCs w:val="22"/>
          <w:u w:val="single"/>
        </w:rPr>
        <w:t>Exelon 1,5 mg tvrdé kapsuly</w:t>
      </w:r>
    </w:p>
    <w:p w14:paraId="41E3DCA5" w14:textId="77777777" w:rsidR="00D23660" w:rsidRDefault="00D23660" w:rsidP="00FC1A57">
      <w:pPr>
        <w:keepNext/>
        <w:suppressAutoHyphens/>
        <w:rPr>
          <w:color w:val="000000"/>
          <w:szCs w:val="22"/>
        </w:rPr>
      </w:pPr>
    </w:p>
    <w:p w14:paraId="41E3DCA6" w14:textId="77777777" w:rsidR="00821683" w:rsidRPr="002E5BF6" w:rsidRDefault="00821683" w:rsidP="00FC1A57">
      <w:pPr>
        <w:keepNext/>
        <w:ind w:left="0" w:firstLine="0"/>
        <w:rPr>
          <w:color w:val="000000"/>
          <w:spacing w:val="-2"/>
          <w:szCs w:val="22"/>
        </w:rPr>
      </w:pPr>
      <w:r w:rsidRPr="002E5BF6">
        <w:rPr>
          <w:color w:val="000000"/>
          <w:szCs w:val="22"/>
        </w:rPr>
        <w:t>EU/1/98/066/001-3</w:t>
      </w:r>
    </w:p>
    <w:p w14:paraId="41E3DCA7" w14:textId="5A34C48C" w:rsidR="00821683" w:rsidRPr="002E5BF6" w:rsidRDefault="00821683" w:rsidP="00FC1A57">
      <w:pPr>
        <w:suppressAutoHyphens/>
        <w:rPr>
          <w:color w:val="000000"/>
          <w:spacing w:val="-2"/>
          <w:szCs w:val="22"/>
        </w:rPr>
      </w:pPr>
    </w:p>
    <w:p w14:paraId="41E3DCA9" w14:textId="77777777" w:rsidR="00D23660" w:rsidRPr="006C7314" w:rsidRDefault="00D23660" w:rsidP="00FC1A57">
      <w:pPr>
        <w:keepNext/>
        <w:rPr>
          <w:color w:val="000000"/>
          <w:szCs w:val="22"/>
          <w:u w:val="single"/>
        </w:rPr>
      </w:pPr>
      <w:r w:rsidRPr="006C7314">
        <w:rPr>
          <w:color w:val="000000"/>
          <w:szCs w:val="22"/>
          <w:u w:val="single"/>
        </w:rPr>
        <w:t>Exelon 3,0 mg tvrdé kapsuly</w:t>
      </w:r>
    </w:p>
    <w:p w14:paraId="41E3DCAA" w14:textId="77777777" w:rsidR="00D23660" w:rsidRDefault="00D23660" w:rsidP="00FC1A57">
      <w:pPr>
        <w:keepNext/>
        <w:suppressAutoHyphens/>
        <w:rPr>
          <w:color w:val="000000"/>
          <w:szCs w:val="22"/>
          <w:lang w:val="fr-FR"/>
        </w:rPr>
      </w:pPr>
    </w:p>
    <w:p w14:paraId="41E3DCAB" w14:textId="77777777" w:rsidR="00D23660" w:rsidRDefault="00D23660" w:rsidP="00FC1A57">
      <w:pPr>
        <w:keepNext/>
        <w:ind w:left="0" w:firstLine="0"/>
        <w:rPr>
          <w:color w:val="000000"/>
          <w:spacing w:val="-2"/>
          <w:szCs w:val="22"/>
          <w:lang w:val="fr-FR"/>
        </w:rPr>
      </w:pPr>
      <w:r>
        <w:rPr>
          <w:color w:val="000000"/>
          <w:szCs w:val="22"/>
          <w:lang w:val="fr-FR"/>
        </w:rPr>
        <w:t>EU/1/98/066/004-6</w:t>
      </w:r>
    </w:p>
    <w:p w14:paraId="41E3DCAC" w14:textId="35651390" w:rsidR="00D23660" w:rsidRDefault="00D23660" w:rsidP="00FC1A57">
      <w:pPr>
        <w:rPr>
          <w:color w:val="000000"/>
          <w:szCs w:val="22"/>
          <w:lang w:val="fr-FR"/>
        </w:rPr>
      </w:pPr>
    </w:p>
    <w:p w14:paraId="41E3DCAE" w14:textId="77777777" w:rsidR="00D23660" w:rsidRPr="006C7314" w:rsidRDefault="00D23660" w:rsidP="00FC1A57">
      <w:pPr>
        <w:keepNext/>
        <w:rPr>
          <w:color w:val="000000"/>
          <w:szCs w:val="22"/>
          <w:u w:val="single"/>
        </w:rPr>
      </w:pPr>
      <w:r w:rsidRPr="006C7314">
        <w:rPr>
          <w:color w:val="000000"/>
          <w:szCs w:val="22"/>
          <w:u w:val="single"/>
        </w:rPr>
        <w:t>Exelon 4,5 mg tvrdé kapsuly</w:t>
      </w:r>
    </w:p>
    <w:p w14:paraId="41E3DCAF" w14:textId="77777777" w:rsidR="00D23660" w:rsidRPr="006C7314" w:rsidRDefault="00D23660" w:rsidP="00FC1A57">
      <w:pPr>
        <w:keepNext/>
        <w:suppressAutoHyphens/>
        <w:rPr>
          <w:color w:val="000000"/>
          <w:szCs w:val="22"/>
          <w:u w:val="single"/>
          <w:lang w:val="fr-FR"/>
        </w:rPr>
      </w:pPr>
    </w:p>
    <w:p w14:paraId="41E3DCB0" w14:textId="77777777" w:rsidR="00D23660" w:rsidRDefault="00D23660" w:rsidP="00FC1A57">
      <w:pPr>
        <w:keepNext/>
        <w:ind w:left="0" w:firstLine="0"/>
        <w:rPr>
          <w:color w:val="000000"/>
          <w:spacing w:val="-2"/>
          <w:szCs w:val="22"/>
          <w:lang w:val="fr-FR"/>
        </w:rPr>
      </w:pPr>
      <w:r>
        <w:rPr>
          <w:color w:val="000000"/>
          <w:szCs w:val="22"/>
          <w:lang w:val="fr-FR"/>
        </w:rPr>
        <w:t>EU/1/98/066/007-9</w:t>
      </w:r>
    </w:p>
    <w:p w14:paraId="41E3DCB2" w14:textId="77777777" w:rsidR="00D23660" w:rsidRDefault="00D23660" w:rsidP="00FC1A57">
      <w:pPr>
        <w:rPr>
          <w:color w:val="000000"/>
          <w:szCs w:val="22"/>
          <w:lang w:val="fr-FR"/>
        </w:rPr>
      </w:pPr>
    </w:p>
    <w:p w14:paraId="41E3DCB3" w14:textId="77777777" w:rsidR="00D23660" w:rsidRPr="006C7314" w:rsidRDefault="00D23660" w:rsidP="00FC1A57">
      <w:pPr>
        <w:keepNext/>
        <w:rPr>
          <w:color w:val="000000"/>
          <w:szCs w:val="22"/>
          <w:u w:val="single"/>
        </w:rPr>
      </w:pPr>
      <w:r w:rsidRPr="006C7314">
        <w:rPr>
          <w:color w:val="000000"/>
          <w:szCs w:val="22"/>
          <w:u w:val="single"/>
        </w:rPr>
        <w:t>Exelon 6,0 mg tvrdé kapsuly</w:t>
      </w:r>
    </w:p>
    <w:p w14:paraId="41E3DCB4" w14:textId="77777777" w:rsidR="00D23660" w:rsidRDefault="00D23660" w:rsidP="00FC1A57">
      <w:pPr>
        <w:keepNext/>
        <w:suppressAutoHyphens/>
        <w:rPr>
          <w:color w:val="000000"/>
          <w:szCs w:val="22"/>
          <w:lang w:val="fr-FR"/>
        </w:rPr>
      </w:pPr>
    </w:p>
    <w:p w14:paraId="41E3DCB5" w14:textId="77777777" w:rsidR="00D23660" w:rsidRPr="00E34552" w:rsidRDefault="00D23660" w:rsidP="00FC1A57">
      <w:pPr>
        <w:keepNext/>
        <w:ind w:left="0" w:firstLine="0"/>
        <w:rPr>
          <w:color w:val="000000"/>
          <w:spacing w:val="-2"/>
          <w:szCs w:val="22"/>
          <w:lang w:val="fr-CH"/>
        </w:rPr>
      </w:pPr>
      <w:r w:rsidRPr="00E34552">
        <w:rPr>
          <w:color w:val="000000"/>
          <w:szCs w:val="22"/>
          <w:lang w:val="fr-CH"/>
        </w:rPr>
        <w:t>EU/1/</w:t>
      </w:r>
      <w:r w:rsidRPr="00CB1CC4">
        <w:rPr>
          <w:color w:val="000000"/>
          <w:szCs w:val="22"/>
        </w:rPr>
        <w:t>98</w:t>
      </w:r>
      <w:r w:rsidRPr="00E34552">
        <w:rPr>
          <w:color w:val="000000"/>
          <w:szCs w:val="22"/>
          <w:lang w:val="fr-CH"/>
        </w:rPr>
        <w:t>/066/010-12</w:t>
      </w:r>
    </w:p>
    <w:p w14:paraId="41E3DCB7" w14:textId="77777777" w:rsidR="00D23660" w:rsidRPr="002E5BF6" w:rsidRDefault="00D23660" w:rsidP="00FC1A57">
      <w:pPr>
        <w:rPr>
          <w:caps/>
          <w:color w:val="000000"/>
          <w:szCs w:val="22"/>
        </w:rPr>
      </w:pPr>
    </w:p>
    <w:p w14:paraId="41E3DCB8" w14:textId="77777777" w:rsidR="00821683" w:rsidRPr="002E5BF6" w:rsidRDefault="00821683" w:rsidP="00FC1A57">
      <w:pPr>
        <w:rPr>
          <w:caps/>
          <w:color w:val="000000"/>
          <w:szCs w:val="22"/>
        </w:rPr>
      </w:pPr>
    </w:p>
    <w:p w14:paraId="41E3DCB9" w14:textId="77777777" w:rsidR="00821683" w:rsidRPr="002E5BF6" w:rsidRDefault="00821683" w:rsidP="00FC1A57">
      <w:pPr>
        <w:keepNext/>
        <w:rPr>
          <w:b/>
          <w:caps/>
          <w:color w:val="000000"/>
          <w:szCs w:val="22"/>
        </w:rPr>
      </w:pPr>
      <w:r w:rsidRPr="002E5BF6">
        <w:rPr>
          <w:b/>
          <w:caps/>
          <w:color w:val="000000"/>
          <w:szCs w:val="22"/>
        </w:rPr>
        <w:t>9.</w:t>
      </w:r>
      <w:r w:rsidRPr="002E5BF6">
        <w:rPr>
          <w:b/>
          <w:caps/>
          <w:color w:val="000000"/>
          <w:szCs w:val="22"/>
        </w:rPr>
        <w:tab/>
        <w:t>Dátum PRVEJ registrácie/predĺŽeniA registrácie</w:t>
      </w:r>
    </w:p>
    <w:p w14:paraId="41E3DCBA" w14:textId="77777777" w:rsidR="00821683" w:rsidRPr="002E5BF6" w:rsidRDefault="00821683" w:rsidP="00FC1A57">
      <w:pPr>
        <w:keepNext/>
        <w:rPr>
          <w:caps/>
          <w:color w:val="000000"/>
          <w:szCs w:val="22"/>
        </w:rPr>
      </w:pPr>
    </w:p>
    <w:p w14:paraId="41E3DCBB" w14:textId="77777777" w:rsidR="00A4591C" w:rsidRPr="002E5BF6" w:rsidRDefault="00A4591C" w:rsidP="00FC1A57">
      <w:pPr>
        <w:keepNext/>
        <w:ind w:left="0" w:firstLine="0"/>
        <w:rPr>
          <w:color w:val="000000"/>
          <w:spacing w:val="-2"/>
          <w:szCs w:val="22"/>
        </w:rPr>
      </w:pPr>
      <w:r w:rsidRPr="002E5BF6">
        <w:rPr>
          <w:color w:val="000000"/>
          <w:spacing w:val="-2"/>
          <w:szCs w:val="22"/>
        </w:rPr>
        <w:t xml:space="preserve">Dátum prvej registrácie: </w:t>
      </w:r>
      <w:r w:rsidR="00821683" w:rsidRPr="002E5BF6">
        <w:rPr>
          <w:color w:val="000000"/>
          <w:spacing w:val="-2"/>
          <w:szCs w:val="22"/>
        </w:rPr>
        <w:t>12.</w:t>
      </w:r>
      <w:r w:rsidR="00972C62" w:rsidRPr="002E5BF6">
        <w:rPr>
          <w:color w:val="000000"/>
          <w:spacing w:val="-2"/>
          <w:szCs w:val="22"/>
        </w:rPr>
        <w:t xml:space="preserve"> máj </w:t>
      </w:r>
      <w:r w:rsidRPr="002E5BF6">
        <w:rPr>
          <w:color w:val="000000"/>
          <w:spacing w:val="-2"/>
          <w:szCs w:val="22"/>
        </w:rPr>
        <w:t>19</w:t>
      </w:r>
      <w:r w:rsidR="00821683" w:rsidRPr="002E5BF6">
        <w:rPr>
          <w:color w:val="000000"/>
          <w:spacing w:val="-2"/>
          <w:szCs w:val="22"/>
        </w:rPr>
        <w:t>98</w:t>
      </w:r>
    </w:p>
    <w:p w14:paraId="41E3DCBC" w14:textId="77777777" w:rsidR="00821683" w:rsidRPr="002E5BF6" w:rsidRDefault="00A4591C" w:rsidP="00FC1A57">
      <w:pPr>
        <w:suppressAutoHyphens/>
        <w:rPr>
          <w:color w:val="000000"/>
          <w:spacing w:val="-2"/>
          <w:szCs w:val="22"/>
        </w:rPr>
      </w:pPr>
      <w:r w:rsidRPr="002E5BF6">
        <w:rPr>
          <w:color w:val="000000"/>
          <w:spacing w:val="-2"/>
          <w:szCs w:val="22"/>
        </w:rPr>
        <w:t>Dátum posledného predĺženia</w:t>
      </w:r>
      <w:r w:rsidR="00384BBD" w:rsidRPr="002E5BF6">
        <w:rPr>
          <w:color w:val="000000"/>
          <w:spacing w:val="-2"/>
          <w:szCs w:val="22"/>
        </w:rPr>
        <w:t xml:space="preserve"> registrácie</w:t>
      </w:r>
      <w:r w:rsidRPr="002E5BF6">
        <w:rPr>
          <w:color w:val="000000"/>
          <w:spacing w:val="-2"/>
          <w:szCs w:val="22"/>
        </w:rPr>
        <w:t xml:space="preserve">: </w:t>
      </w:r>
      <w:r w:rsidR="00C90807">
        <w:rPr>
          <w:color w:val="000000"/>
          <w:spacing w:val="-2"/>
          <w:szCs w:val="22"/>
        </w:rPr>
        <w:t>20</w:t>
      </w:r>
      <w:r w:rsidR="008000BB" w:rsidRPr="002E5BF6">
        <w:rPr>
          <w:color w:val="000000"/>
          <w:spacing w:val="-2"/>
          <w:szCs w:val="22"/>
        </w:rPr>
        <w:t>.</w:t>
      </w:r>
      <w:r w:rsidR="00972C62" w:rsidRPr="002E5BF6">
        <w:rPr>
          <w:color w:val="000000"/>
          <w:spacing w:val="-2"/>
          <w:szCs w:val="22"/>
        </w:rPr>
        <w:t xml:space="preserve"> máj </w:t>
      </w:r>
      <w:r w:rsidR="008000BB" w:rsidRPr="002E5BF6">
        <w:rPr>
          <w:color w:val="000000"/>
          <w:spacing w:val="-2"/>
          <w:szCs w:val="22"/>
        </w:rPr>
        <w:t>2008</w:t>
      </w:r>
    </w:p>
    <w:p w14:paraId="41E3DCBD" w14:textId="77777777" w:rsidR="00821683" w:rsidRPr="002E5BF6" w:rsidRDefault="00821683" w:rsidP="00FC1A57">
      <w:pPr>
        <w:rPr>
          <w:caps/>
          <w:color w:val="000000"/>
          <w:szCs w:val="22"/>
        </w:rPr>
      </w:pPr>
    </w:p>
    <w:p w14:paraId="41E3DCBE" w14:textId="77777777" w:rsidR="00821683" w:rsidRPr="002E5BF6" w:rsidRDefault="00821683" w:rsidP="00FC1A57">
      <w:pPr>
        <w:rPr>
          <w:caps/>
          <w:color w:val="000000"/>
          <w:szCs w:val="22"/>
        </w:rPr>
      </w:pPr>
    </w:p>
    <w:p w14:paraId="41E3DCBF" w14:textId="77777777" w:rsidR="00821683" w:rsidRPr="002E5BF6" w:rsidRDefault="00821683" w:rsidP="00FC1A57">
      <w:pPr>
        <w:keepNext/>
        <w:rPr>
          <w:b/>
          <w:caps/>
          <w:color w:val="000000"/>
          <w:szCs w:val="22"/>
        </w:rPr>
      </w:pPr>
      <w:r w:rsidRPr="002E5BF6">
        <w:rPr>
          <w:b/>
          <w:caps/>
          <w:color w:val="000000"/>
          <w:szCs w:val="22"/>
        </w:rPr>
        <w:t>10.</w:t>
      </w:r>
      <w:r w:rsidRPr="002E5BF6">
        <w:rPr>
          <w:b/>
          <w:caps/>
          <w:color w:val="000000"/>
          <w:szCs w:val="22"/>
        </w:rPr>
        <w:tab/>
        <w:t>Dátum revízie textu</w:t>
      </w:r>
    </w:p>
    <w:p w14:paraId="41E3DCC0" w14:textId="77777777" w:rsidR="00821683" w:rsidRPr="002E5BF6" w:rsidRDefault="00821683" w:rsidP="00FC1A57">
      <w:pPr>
        <w:keepNext/>
        <w:rPr>
          <w:caps/>
          <w:color w:val="000000"/>
          <w:szCs w:val="22"/>
        </w:rPr>
      </w:pPr>
    </w:p>
    <w:p w14:paraId="41E3DCC1" w14:textId="77777777" w:rsidR="00821683" w:rsidRPr="002E5BF6" w:rsidRDefault="00821683" w:rsidP="00FC1A57">
      <w:pPr>
        <w:keepNext/>
        <w:rPr>
          <w:caps/>
          <w:color w:val="000000"/>
          <w:szCs w:val="22"/>
        </w:rPr>
      </w:pPr>
    </w:p>
    <w:p w14:paraId="41E3DCC2" w14:textId="77777777" w:rsidR="002C6D3E" w:rsidRDefault="002C6D3E" w:rsidP="00FC1A57">
      <w:pPr>
        <w:ind w:left="0" w:firstLine="0"/>
        <w:rPr>
          <w:noProof/>
          <w:szCs w:val="22"/>
        </w:rPr>
      </w:pPr>
      <w:r w:rsidRPr="002E5BF6">
        <w:rPr>
          <w:noProof/>
          <w:szCs w:val="22"/>
        </w:rPr>
        <w:t xml:space="preserve">Podrobné informácie o tomto lieku sú dostupné na internetovej stránke Európskej agentúry </w:t>
      </w:r>
      <w:r w:rsidR="00972C62" w:rsidRPr="002E5BF6">
        <w:rPr>
          <w:noProof/>
          <w:szCs w:val="22"/>
        </w:rPr>
        <w:t xml:space="preserve">pre lieky </w:t>
      </w:r>
      <w:hyperlink r:id="rId10" w:history="1">
        <w:r w:rsidRPr="000B7DBD">
          <w:rPr>
            <w:rStyle w:val="Hyperlink"/>
            <w:noProof/>
            <w:szCs w:val="22"/>
          </w:rPr>
          <w:t>http://www.ema.europa.eu</w:t>
        </w:r>
      </w:hyperlink>
    </w:p>
    <w:p w14:paraId="41E3DCC3" w14:textId="77777777" w:rsidR="006C7314" w:rsidRPr="002E5BF6" w:rsidRDefault="006C7314" w:rsidP="00FC1A57">
      <w:pPr>
        <w:ind w:left="0" w:firstLine="0"/>
        <w:rPr>
          <w:noProof/>
          <w:szCs w:val="22"/>
        </w:rPr>
      </w:pPr>
    </w:p>
    <w:p w14:paraId="41E3DCC4" w14:textId="77777777" w:rsidR="00821683" w:rsidRPr="002E5BF6" w:rsidRDefault="00821683" w:rsidP="00FC1A57">
      <w:pPr>
        <w:overflowPunct w:val="0"/>
        <w:autoSpaceDE w:val="0"/>
        <w:autoSpaceDN w:val="0"/>
        <w:adjustRightInd w:val="0"/>
        <w:ind w:left="540" w:hanging="540"/>
        <w:textAlignment w:val="baseline"/>
        <w:rPr>
          <w:b/>
          <w:caps/>
          <w:color w:val="000000"/>
          <w:szCs w:val="22"/>
        </w:rPr>
      </w:pPr>
      <w:r w:rsidRPr="002E5BF6">
        <w:rPr>
          <w:color w:val="000000"/>
          <w:szCs w:val="22"/>
        </w:rPr>
        <w:br w:type="page"/>
      </w:r>
      <w:r w:rsidR="00D1403D" w:rsidRPr="002E5BF6">
        <w:rPr>
          <w:b/>
          <w:color w:val="000000"/>
          <w:szCs w:val="22"/>
        </w:rPr>
        <w:lastRenderedPageBreak/>
        <w:t>1.</w:t>
      </w:r>
      <w:r w:rsidR="00D1403D" w:rsidRPr="002E5BF6">
        <w:rPr>
          <w:b/>
          <w:color w:val="000000"/>
          <w:szCs w:val="22"/>
        </w:rPr>
        <w:tab/>
      </w:r>
      <w:r w:rsidRPr="002E5BF6">
        <w:rPr>
          <w:b/>
          <w:caps/>
          <w:color w:val="000000"/>
          <w:szCs w:val="22"/>
        </w:rPr>
        <w:t>Názov lieku</w:t>
      </w:r>
    </w:p>
    <w:p w14:paraId="41E3DCC5" w14:textId="77777777" w:rsidR="00821683" w:rsidRPr="002E5BF6" w:rsidRDefault="00821683" w:rsidP="00FC1A57">
      <w:pPr>
        <w:rPr>
          <w:color w:val="000000"/>
          <w:szCs w:val="22"/>
        </w:rPr>
      </w:pPr>
    </w:p>
    <w:p w14:paraId="41E3DCC6" w14:textId="77777777" w:rsidR="00821683" w:rsidRPr="002E5BF6" w:rsidRDefault="00821683" w:rsidP="00FC1A57">
      <w:pPr>
        <w:rPr>
          <w:color w:val="000000"/>
          <w:szCs w:val="22"/>
        </w:rPr>
      </w:pPr>
      <w:r w:rsidRPr="002E5BF6">
        <w:rPr>
          <w:color w:val="000000"/>
          <w:szCs w:val="22"/>
        </w:rPr>
        <w:t>E</w:t>
      </w:r>
      <w:r w:rsidR="00EB2EE0" w:rsidRPr="002E5BF6">
        <w:rPr>
          <w:color w:val="000000"/>
          <w:szCs w:val="22"/>
        </w:rPr>
        <w:t>xelon</w:t>
      </w:r>
      <w:r w:rsidRPr="002E5BF6">
        <w:rPr>
          <w:color w:val="000000"/>
          <w:szCs w:val="22"/>
        </w:rPr>
        <w:t xml:space="preserve"> 2 mg/ml perorálny roztok</w:t>
      </w:r>
    </w:p>
    <w:p w14:paraId="41E3DCC7" w14:textId="77777777" w:rsidR="00821683" w:rsidRPr="002E5BF6" w:rsidRDefault="00821683" w:rsidP="00FC1A57">
      <w:pPr>
        <w:rPr>
          <w:color w:val="000000"/>
          <w:szCs w:val="22"/>
        </w:rPr>
      </w:pPr>
    </w:p>
    <w:p w14:paraId="41E3DCC8" w14:textId="77777777" w:rsidR="00821683" w:rsidRPr="002E5BF6" w:rsidRDefault="00821683" w:rsidP="00FC1A57">
      <w:pPr>
        <w:rPr>
          <w:color w:val="000000"/>
          <w:szCs w:val="22"/>
        </w:rPr>
      </w:pPr>
    </w:p>
    <w:p w14:paraId="41E3DCC9" w14:textId="77777777" w:rsidR="00821683" w:rsidRPr="002E5BF6" w:rsidRDefault="00821683" w:rsidP="00FC1A57">
      <w:pPr>
        <w:keepNext/>
        <w:rPr>
          <w:b/>
          <w:caps/>
          <w:color w:val="000000"/>
          <w:szCs w:val="22"/>
        </w:rPr>
      </w:pPr>
      <w:r w:rsidRPr="002E5BF6">
        <w:rPr>
          <w:b/>
          <w:caps/>
          <w:color w:val="000000"/>
          <w:szCs w:val="22"/>
        </w:rPr>
        <w:t>2.</w:t>
      </w:r>
      <w:r w:rsidRPr="002E5BF6">
        <w:rPr>
          <w:b/>
          <w:caps/>
          <w:color w:val="000000"/>
          <w:szCs w:val="22"/>
        </w:rPr>
        <w:tab/>
        <w:t>Kvalitatívne a kvantitatívne zloŽenie</w:t>
      </w:r>
    </w:p>
    <w:p w14:paraId="41E3DCCA" w14:textId="77777777" w:rsidR="00821683" w:rsidRPr="002E5BF6" w:rsidRDefault="00821683" w:rsidP="00FC1A57">
      <w:pPr>
        <w:keepNext/>
        <w:rPr>
          <w:color w:val="000000"/>
          <w:szCs w:val="22"/>
        </w:rPr>
      </w:pPr>
    </w:p>
    <w:p w14:paraId="41E3DCCB" w14:textId="77777777" w:rsidR="00821683" w:rsidRPr="002E5BF6" w:rsidRDefault="00821683" w:rsidP="00FC1A57">
      <w:pPr>
        <w:ind w:left="0" w:firstLine="0"/>
        <w:rPr>
          <w:color w:val="000000"/>
          <w:szCs w:val="22"/>
        </w:rPr>
      </w:pPr>
      <w:r w:rsidRPr="002E5BF6">
        <w:rPr>
          <w:color w:val="000000"/>
          <w:szCs w:val="22"/>
        </w:rPr>
        <w:t>Každý ml obsahuje rivastigmíniumhydrogéntartarát v množstve zodpovedajúcom 2 mg rivastigmínu.</w:t>
      </w:r>
    </w:p>
    <w:p w14:paraId="41E3DCCC" w14:textId="77777777" w:rsidR="00821683" w:rsidRPr="002E5BF6" w:rsidRDefault="00821683" w:rsidP="00FC1A57">
      <w:pPr>
        <w:rPr>
          <w:color w:val="000000"/>
          <w:szCs w:val="22"/>
        </w:rPr>
      </w:pPr>
    </w:p>
    <w:p w14:paraId="4C1C3C72" w14:textId="417902E7" w:rsidR="00B745AF" w:rsidRPr="00B745AF" w:rsidRDefault="00B745AF" w:rsidP="00FC1A57">
      <w:pPr>
        <w:keepNext/>
        <w:rPr>
          <w:noProof/>
          <w:color w:val="000000"/>
          <w:szCs w:val="22"/>
          <w:u w:val="single"/>
        </w:rPr>
      </w:pPr>
      <w:r w:rsidRPr="00B745AF">
        <w:rPr>
          <w:noProof/>
          <w:color w:val="000000"/>
          <w:szCs w:val="22"/>
          <w:u w:val="single"/>
        </w:rPr>
        <w:t>Pomocná látka so známym účinkom</w:t>
      </w:r>
    </w:p>
    <w:p w14:paraId="71429558" w14:textId="77777777" w:rsidR="00B745AF" w:rsidRDefault="00B745AF" w:rsidP="00FC1A57">
      <w:pPr>
        <w:keepNext/>
        <w:rPr>
          <w:noProof/>
          <w:color w:val="000000"/>
          <w:szCs w:val="22"/>
        </w:rPr>
      </w:pPr>
    </w:p>
    <w:p w14:paraId="272C9F62" w14:textId="35512B0E" w:rsidR="00B745AF" w:rsidRPr="00423F08" w:rsidRDefault="00B745AF" w:rsidP="00FC1A57">
      <w:pPr>
        <w:suppressAutoHyphens/>
        <w:rPr>
          <w:color w:val="000000"/>
          <w:spacing w:val="-2"/>
          <w:szCs w:val="22"/>
        </w:rPr>
      </w:pPr>
      <w:r>
        <w:rPr>
          <w:color w:val="000000"/>
          <w:spacing w:val="-2"/>
          <w:szCs w:val="22"/>
        </w:rPr>
        <w:t xml:space="preserve">Každé </w:t>
      </w:r>
      <w:r w:rsidRPr="00357157">
        <w:rPr>
          <w:color w:val="000000"/>
          <w:spacing w:val="-2"/>
          <w:szCs w:val="22"/>
        </w:rPr>
        <w:t>3</w:t>
      </w:r>
      <w:r>
        <w:rPr>
          <w:color w:val="000000"/>
          <w:spacing w:val="-2"/>
          <w:szCs w:val="22"/>
        </w:rPr>
        <w:t> </w:t>
      </w:r>
      <w:r w:rsidRPr="00357157">
        <w:rPr>
          <w:color w:val="000000"/>
          <w:spacing w:val="-2"/>
          <w:szCs w:val="22"/>
        </w:rPr>
        <w:t xml:space="preserve">ml </w:t>
      </w:r>
      <w:r>
        <w:rPr>
          <w:color w:val="000000"/>
          <w:spacing w:val="-2"/>
          <w:szCs w:val="22"/>
        </w:rPr>
        <w:t>pero</w:t>
      </w:r>
      <w:r w:rsidRPr="00357157">
        <w:rPr>
          <w:color w:val="000000"/>
          <w:spacing w:val="-2"/>
          <w:szCs w:val="22"/>
        </w:rPr>
        <w:t>r</w:t>
      </w:r>
      <w:r>
        <w:rPr>
          <w:color w:val="000000"/>
          <w:spacing w:val="-2"/>
          <w:szCs w:val="22"/>
        </w:rPr>
        <w:t>álneho roztoku obsahujú</w:t>
      </w:r>
      <w:r w:rsidRPr="00357157">
        <w:rPr>
          <w:color w:val="000000"/>
          <w:spacing w:val="-2"/>
          <w:szCs w:val="22"/>
        </w:rPr>
        <w:t xml:space="preserve"> 3</w:t>
      </w:r>
      <w:r>
        <w:rPr>
          <w:color w:val="000000"/>
          <w:spacing w:val="-2"/>
          <w:szCs w:val="22"/>
        </w:rPr>
        <w:t> </w:t>
      </w:r>
      <w:r w:rsidRPr="00357157">
        <w:rPr>
          <w:color w:val="000000"/>
          <w:spacing w:val="-2"/>
          <w:szCs w:val="22"/>
        </w:rPr>
        <w:t>mg benzoa</w:t>
      </w:r>
      <w:r>
        <w:rPr>
          <w:color w:val="000000"/>
          <w:spacing w:val="-2"/>
          <w:szCs w:val="22"/>
        </w:rPr>
        <w:t>nu sodného</w:t>
      </w:r>
      <w:r w:rsidR="00431EEE">
        <w:rPr>
          <w:color w:val="000000"/>
          <w:spacing w:val="-2"/>
          <w:szCs w:val="22"/>
        </w:rPr>
        <w:t xml:space="preserve"> (E211)</w:t>
      </w:r>
      <w:r w:rsidRPr="00357157">
        <w:rPr>
          <w:color w:val="000000"/>
          <w:spacing w:val="-2"/>
          <w:szCs w:val="22"/>
        </w:rPr>
        <w:t>.</w:t>
      </w:r>
    </w:p>
    <w:p w14:paraId="00BE3A9D" w14:textId="77777777" w:rsidR="00B745AF" w:rsidRDefault="00B745AF" w:rsidP="00FC1A57">
      <w:pPr>
        <w:rPr>
          <w:noProof/>
          <w:color w:val="000000"/>
          <w:szCs w:val="22"/>
        </w:rPr>
      </w:pPr>
    </w:p>
    <w:p w14:paraId="41E3DCCD" w14:textId="777C9071" w:rsidR="00821683" w:rsidRPr="002E5BF6" w:rsidRDefault="007247D7" w:rsidP="00FC1A57">
      <w:pPr>
        <w:rPr>
          <w:color w:val="000000"/>
          <w:szCs w:val="22"/>
        </w:rPr>
      </w:pPr>
      <w:r w:rsidRPr="002E5BF6">
        <w:rPr>
          <w:noProof/>
          <w:color w:val="000000"/>
          <w:szCs w:val="22"/>
        </w:rPr>
        <w:t>Úplný zoznam pomocných látok</w:t>
      </w:r>
      <w:r w:rsidRPr="002E5BF6">
        <w:rPr>
          <w:color w:val="000000"/>
          <w:szCs w:val="22"/>
        </w:rPr>
        <w:t xml:space="preserve">, </w:t>
      </w:r>
      <w:r w:rsidR="00821683" w:rsidRPr="002E5BF6">
        <w:rPr>
          <w:color w:val="000000"/>
          <w:szCs w:val="22"/>
        </w:rPr>
        <w:t>pozri časť</w:t>
      </w:r>
      <w:r w:rsidR="006C7314">
        <w:rPr>
          <w:color w:val="000000"/>
          <w:szCs w:val="22"/>
        </w:rPr>
        <w:t> </w:t>
      </w:r>
      <w:r w:rsidR="00821683" w:rsidRPr="002E5BF6">
        <w:rPr>
          <w:color w:val="000000"/>
          <w:szCs w:val="22"/>
        </w:rPr>
        <w:t>6.1.</w:t>
      </w:r>
    </w:p>
    <w:p w14:paraId="41E3DCCE" w14:textId="77777777" w:rsidR="007247D7" w:rsidRPr="002E5BF6" w:rsidRDefault="007247D7" w:rsidP="00FC1A57">
      <w:pPr>
        <w:rPr>
          <w:color w:val="000000"/>
          <w:szCs w:val="22"/>
        </w:rPr>
      </w:pPr>
    </w:p>
    <w:p w14:paraId="41E3DCCF" w14:textId="77777777" w:rsidR="00821683" w:rsidRPr="002E5BF6" w:rsidRDefault="00821683" w:rsidP="00FC1A57">
      <w:pPr>
        <w:rPr>
          <w:color w:val="000000"/>
          <w:szCs w:val="22"/>
        </w:rPr>
      </w:pPr>
    </w:p>
    <w:p w14:paraId="41E3DCD0" w14:textId="77777777" w:rsidR="00821683" w:rsidRPr="002E5BF6" w:rsidRDefault="00821683" w:rsidP="00FC1A57">
      <w:pPr>
        <w:keepNext/>
        <w:rPr>
          <w:b/>
          <w:caps/>
          <w:color w:val="000000"/>
          <w:szCs w:val="22"/>
        </w:rPr>
      </w:pPr>
      <w:r w:rsidRPr="002E5BF6">
        <w:rPr>
          <w:b/>
          <w:caps/>
          <w:color w:val="000000"/>
          <w:szCs w:val="22"/>
        </w:rPr>
        <w:t>3.</w:t>
      </w:r>
      <w:r w:rsidRPr="002E5BF6">
        <w:rPr>
          <w:b/>
          <w:caps/>
          <w:color w:val="000000"/>
          <w:szCs w:val="22"/>
        </w:rPr>
        <w:tab/>
        <w:t>Lieková forma</w:t>
      </w:r>
    </w:p>
    <w:p w14:paraId="41E3DCD1" w14:textId="77777777" w:rsidR="00821683" w:rsidRPr="002E5BF6" w:rsidRDefault="00821683" w:rsidP="00FC1A57">
      <w:pPr>
        <w:keepNext/>
        <w:rPr>
          <w:color w:val="000000"/>
          <w:szCs w:val="22"/>
        </w:rPr>
      </w:pPr>
    </w:p>
    <w:p w14:paraId="41E3DCD2" w14:textId="77777777" w:rsidR="00821683" w:rsidRPr="002E5BF6" w:rsidRDefault="00821683" w:rsidP="00FC1A57">
      <w:pPr>
        <w:rPr>
          <w:color w:val="000000"/>
          <w:szCs w:val="22"/>
        </w:rPr>
      </w:pPr>
      <w:r w:rsidRPr="002E5BF6">
        <w:rPr>
          <w:color w:val="000000"/>
          <w:szCs w:val="22"/>
        </w:rPr>
        <w:t>Perorálny roztok</w:t>
      </w:r>
    </w:p>
    <w:p w14:paraId="41E3DCD3" w14:textId="77777777" w:rsidR="00821683" w:rsidRPr="002E5BF6" w:rsidRDefault="00821683" w:rsidP="00FC1A57">
      <w:pPr>
        <w:rPr>
          <w:color w:val="000000"/>
          <w:szCs w:val="22"/>
        </w:rPr>
      </w:pPr>
    </w:p>
    <w:p w14:paraId="41E3DCD4" w14:textId="77777777" w:rsidR="00821683" w:rsidRPr="002E5BF6" w:rsidRDefault="00821683" w:rsidP="00FC1A57">
      <w:pPr>
        <w:ind w:left="0" w:firstLine="0"/>
        <w:rPr>
          <w:color w:val="000000"/>
          <w:szCs w:val="22"/>
        </w:rPr>
      </w:pPr>
      <w:r w:rsidRPr="002E5BF6">
        <w:rPr>
          <w:color w:val="000000"/>
          <w:szCs w:val="22"/>
        </w:rPr>
        <w:t>Číry, žltý roztok.</w:t>
      </w:r>
    </w:p>
    <w:p w14:paraId="41E3DCD5" w14:textId="77777777" w:rsidR="00821683" w:rsidRPr="002E5BF6" w:rsidRDefault="00821683" w:rsidP="00FC1A57">
      <w:pPr>
        <w:rPr>
          <w:color w:val="000000"/>
          <w:szCs w:val="22"/>
        </w:rPr>
      </w:pPr>
    </w:p>
    <w:p w14:paraId="41E3DCD6" w14:textId="77777777" w:rsidR="00821683" w:rsidRPr="002E5BF6" w:rsidRDefault="00821683" w:rsidP="00FC1A57">
      <w:pPr>
        <w:rPr>
          <w:color w:val="000000"/>
          <w:szCs w:val="22"/>
        </w:rPr>
      </w:pPr>
    </w:p>
    <w:p w14:paraId="41E3DCD7" w14:textId="77777777" w:rsidR="00821683" w:rsidRPr="002E5BF6" w:rsidRDefault="00821683" w:rsidP="00FC1A57">
      <w:pPr>
        <w:keepNext/>
        <w:rPr>
          <w:b/>
          <w:caps/>
          <w:color w:val="000000"/>
          <w:szCs w:val="22"/>
        </w:rPr>
      </w:pPr>
      <w:r w:rsidRPr="002E5BF6">
        <w:rPr>
          <w:b/>
          <w:caps/>
          <w:color w:val="000000"/>
          <w:szCs w:val="22"/>
        </w:rPr>
        <w:t>4.</w:t>
      </w:r>
      <w:r w:rsidRPr="002E5BF6">
        <w:rPr>
          <w:b/>
          <w:caps/>
          <w:color w:val="000000"/>
          <w:szCs w:val="22"/>
        </w:rPr>
        <w:tab/>
        <w:t>Klinické údaje</w:t>
      </w:r>
    </w:p>
    <w:p w14:paraId="41E3DCD8" w14:textId="77777777" w:rsidR="00821683" w:rsidRPr="002E5BF6" w:rsidRDefault="00821683" w:rsidP="00FC1A57">
      <w:pPr>
        <w:keepNext/>
        <w:rPr>
          <w:color w:val="000000"/>
          <w:szCs w:val="22"/>
        </w:rPr>
      </w:pPr>
    </w:p>
    <w:p w14:paraId="41E3DCD9" w14:textId="77777777" w:rsidR="00821683" w:rsidRPr="002E5BF6" w:rsidRDefault="00D1403D" w:rsidP="00FC1A57">
      <w:pPr>
        <w:keepNext/>
        <w:rPr>
          <w:b/>
          <w:color w:val="000000"/>
          <w:szCs w:val="22"/>
        </w:rPr>
      </w:pPr>
      <w:r w:rsidRPr="002E5BF6">
        <w:rPr>
          <w:b/>
          <w:color w:val="000000"/>
          <w:szCs w:val="22"/>
        </w:rPr>
        <w:t>4.1</w:t>
      </w:r>
      <w:r w:rsidRPr="002E5BF6">
        <w:rPr>
          <w:b/>
          <w:color w:val="000000"/>
          <w:szCs w:val="22"/>
        </w:rPr>
        <w:tab/>
      </w:r>
      <w:r w:rsidR="00821683" w:rsidRPr="002E5BF6">
        <w:rPr>
          <w:b/>
          <w:color w:val="000000"/>
          <w:szCs w:val="22"/>
        </w:rPr>
        <w:t>Terapeutické indikácie</w:t>
      </w:r>
    </w:p>
    <w:p w14:paraId="41E3DCDA" w14:textId="77777777" w:rsidR="00821683" w:rsidRPr="002E5BF6" w:rsidRDefault="00821683" w:rsidP="00FC1A57">
      <w:pPr>
        <w:keepNext/>
        <w:rPr>
          <w:color w:val="000000"/>
          <w:szCs w:val="22"/>
        </w:rPr>
      </w:pPr>
    </w:p>
    <w:p w14:paraId="41E3DCDB" w14:textId="77777777" w:rsidR="00821683" w:rsidRPr="002E5BF6" w:rsidRDefault="00821683" w:rsidP="00FC1A57">
      <w:pPr>
        <w:rPr>
          <w:color w:val="000000"/>
          <w:szCs w:val="22"/>
        </w:rPr>
      </w:pPr>
      <w:r w:rsidRPr="002E5BF6">
        <w:rPr>
          <w:color w:val="000000"/>
          <w:szCs w:val="22"/>
        </w:rPr>
        <w:t>Symptomatická liečba ľahkej až stredne ťažkej Alzheimerovej demencie.</w:t>
      </w:r>
    </w:p>
    <w:p w14:paraId="41E3DCDC" w14:textId="77777777" w:rsidR="0059746E" w:rsidRPr="002E5BF6" w:rsidRDefault="0059746E" w:rsidP="00FC1A57">
      <w:pPr>
        <w:ind w:left="0" w:firstLine="0"/>
        <w:rPr>
          <w:color w:val="000000"/>
          <w:szCs w:val="22"/>
        </w:rPr>
      </w:pPr>
      <w:r w:rsidRPr="002E5BF6">
        <w:rPr>
          <w:color w:val="000000"/>
          <w:szCs w:val="22"/>
        </w:rPr>
        <w:t>Symptomatická liečba ľahkej až stredne ťažkej demencie u pacientov s idiopatickou Parkinsonovou chorobou.</w:t>
      </w:r>
    </w:p>
    <w:p w14:paraId="41E3DCDD" w14:textId="77777777" w:rsidR="00821683" w:rsidRPr="002E5BF6" w:rsidRDefault="00821683" w:rsidP="00FC1A57">
      <w:pPr>
        <w:numPr>
          <w:ilvl w:val="12"/>
          <w:numId w:val="0"/>
        </w:numPr>
        <w:rPr>
          <w:color w:val="000000"/>
          <w:szCs w:val="22"/>
        </w:rPr>
      </w:pPr>
    </w:p>
    <w:p w14:paraId="41E3DCDE" w14:textId="77777777" w:rsidR="00821683" w:rsidRPr="002E5BF6" w:rsidRDefault="00D1403D" w:rsidP="00FC1A57">
      <w:pPr>
        <w:keepNext/>
        <w:rPr>
          <w:b/>
          <w:color w:val="000000"/>
          <w:szCs w:val="22"/>
        </w:rPr>
      </w:pPr>
      <w:r w:rsidRPr="002E5BF6">
        <w:rPr>
          <w:b/>
          <w:color w:val="000000"/>
          <w:szCs w:val="22"/>
        </w:rPr>
        <w:t>4.2</w:t>
      </w:r>
      <w:r w:rsidRPr="002E5BF6">
        <w:rPr>
          <w:b/>
          <w:color w:val="000000"/>
          <w:szCs w:val="22"/>
        </w:rPr>
        <w:tab/>
      </w:r>
      <w:r w:rsidR="00821683" w:rsidRPr="002E5BF6">
        <w:rPr>
          <w:b/>
          <w:color w:val="000000"/>
          <w:szCs w:val="22"/>
        </w:rPr>
        <w:t>Dávkovanie a spôsob podávania</w:t>
      </w:r>
    </w:p>
    <w:p w14:paraId="41E3DCDF" w14:textId="77777777" w:rsidR="0064348B" w:rsidRPr="002E5BF6" w:rsidRDefault="0064348B" w:rsidP="00FC1A57">
      <w:pPr>
        <w:keepNext/>
        <w:rPr>
          <w:color w:val="000000"/>
          <w:szCs w:val="22"/>
        </w:rPr>
      </w:pPr>
    </w:p>
    <w:p w14:paraId="41E3DCE0" w14:textId="77777777" w:rsidR="0064348B" w:rsidRPr="002E5BF6" w:rsidRDefault="0064348B" w:rsidP="00FC1A57">
      <w:pPr>
        <w:ind w:left="0" w:firstLine="0"/>
        <w:rPr>
          <w:color w:val="000000"/>
          <w:szCs w:val="22"/>
        </w:rPr>
      </w:pPr>
      <w:r w:rsidRPr="002E5BF6">
        <w:rPr>
          <w:color w:val="000000"/>
          <w:szCs w:val="22"/>
        </w:rPr>
        <w:t>Liečbu má začať a viesť lekár, ktorý má skúsenosti s diagnostikovaním a liečbou Alzheimerovej demencie alebo demencie spojenej s Parkinsonovou chorobou. Diagnóza sa má stanoviť v súlade s platnými smernicami. Liečba rivastigmínom sa má začať len vtedy, ak je prítomný opatrovateľ, ktorý bude pravidelne kontrolovať užívanie lieku pacientom.</w:t>
      </w:r>
    </w:p>
    <w:p w14:paraId="41E3DCE1" w14:textId="77777777" w:rsidR="00821683" w:rsidRPr="002E5BF6" w:rsidRDefault="00821683" w:rsidP="00FC1A57">
      <w:pPr>
        <w:ind w:left="0" w:firstLine="0"/>
        <w:rPr>
          <w:color w:val="000000"/>
          <w:szCs w:val="22"/>
        </w:rPr>
      </w:pPr>
    </w:p>
    <w:p w14:paraId="41E3DCE2" w14:textId="77777777" w:rsidR="0028211F" w:rsidRDefault="0028211F" w:rsidP="00FC1A57">
      <w:pPr>
        <w:keepNext/>
        <w:rPr>
          <w:noProof/>
          <w:u w:val="single"/>
        </w:rPr>
      </w:pPr>
      <w:r w:rsidRPr="002E5BF6">
        <w:rPr>
          <w:noProof/>
          <w:u w:val="single"/>
        </w:rPr>
        <w:t>Dávkovanie</w:t>
      </w:r>
    </w:p>
    <w:p w14:paraId="41E3DCE3" w14:textId="77777777" w:rsidR="007D505A" w:rsidRPr="002E5BF6" w:rsidRDefault="007D505A" w:rsidP="00FC1A57">
      <w:pPr>
        <w:keepNext/>
        <w:rPr>
          <w:u w:val="single"/>
        </w:rPr>
      </w:pPr>
    </w:p>
    <w:p w14:paraId="41E3DCE4" w14:textId="77777777" w:rsidR="00821683" w:rsidRPr="002E5BF6" w:rsidRDefault="00821683" w:rsidP="00FC1A57">
      <w:pPr>
        <w:ind w:left="0" w:firstLine="0"/>
        <w:rPr>
          <w:color w:val="000000"/>
          <w:szCs w:val="22"/>
        </w:rPr>
      </w:pPr>
      <w:r w:rsidRPr="002E5BF6">
        <w:rPr>
          <w:color w:val="000000"/>
          <w:szCs w:val="22"/>
        </w:rPr>
        <w:t>Perorálny roztok rivastigmínu sa má podávať dvakrát denne, s ranným a večerným jedlom. Predpísané množstvo roztoku sa má odobrať z balenia pomocou priloženej perorálnej dávkovacej striekačky. Perorálny roztok rivastigmínu možno prehĺtať priamo zo striekačky. Perorálny roztok rivastigmínu a kapsuly rivastigmínu v rovnakých dávkach možno zamieňať.</w:t>
      </w:r>
    </w:p>
    <w:p w14:paraId="41E3DCE5" w14:textId="77777777" w:rsidR="0064348B" w:rsidRPr="002E5BF6" w:rsidRDefault="0064348B" w:rsidP="00FC1A57">
      <w:pPr>
        <w:ind w:left="0" w:firstLine="0"/>
        <w:rPr>
          <w:color w:val="000000"/>
          <w:szCs w:val="22"/>
        </w:rPr>
      </w:pPr>
    </w:p>
    <w:p w14:paraId="41E3DCE6" w14:textId="77777777" w:rsidR="0064348B" w:rsidRPr="000863AD" w:rsidRDefault="0064348B" w:rsidP="00FC1A57">
      <w:pPr>
        <w:keepNext/>
        <w:rPr>
          <w:bCs/>
          <w:i/>
          <w:color w:val="000000"/>
          <w:szCs w:val="22"/>
          <w:u w:val="single"/>
        </w:rPr>
      </w:pPr>
      <w:r w:rsidRPr="000863AD">
        <w:rPr>
          <w:bCs/>
          <w:i/>
          <w:color w:val="000000"/>
          <w:szCs w:val="22"/>
          <w:u w:val="single"/>
        </w:rPr>
        <w:t>Začiatočná dávka</w:t>
      </w:r>
    </w:p>
    <w:p w14:paraId="41E3DCE7" w14:textId="77777777" w:rsidR="0064348B" w:rsidRPr="002E5BF6" w:rsidRDefault="0064348B" w:rsidP="00FC1A57">
      <w:pPr>
        <w:ind w:left="0" w:firstLine="0"/>
        <w:rPr>
          <w:color w:val="000000"/>
          <w:szCs w:val="22"/>
        </w:rPr>
      </w:pPr>
      <w:r w:rsidRPr="002E5BF6">
        <w:rPr>
          <w:color w:val="000000"/>
          <w:szCs w:val="22"/>
        </w:rPr>
        <w:t>1,5 mg dvakrát denne.</w:t>
      </w:r>
    </w:p>
    <w:p w14:paraId="41E3DCE8" w14:textId="77777777" w:rsidR="0064348B" w:rsidRPr="002E5BF6" w:rsidRDefault="0064348B" w:rsidP="00FC1A57">
      <w:pPr>
        <w:ind w:left="0" w:firstLine="0"/>
        <w:rPr>
          <w:color w:val="000000"/>
          <w:szCs w:val="22"/>
        </w:rPr>
      </w:pPr>
    </w:p>
    <w:p w14:paraId="41E3DCE9" w14:textId="77777777" w:rsidR="0064348B" w:rsidRPr="006C7314" w:rsidRDefault="0064348B" w:rsidP="00FC1A57">
      <w:pPr>
        <w:keepNext/>
        <w:rPr>
          <w:i/>
          <w:color w:val="000000"/>
          <w:szCs w:val="22"/>
        </w:rPr>
      </w:pPr>
      <w:r w:rsidRPr="000863AD">
        <w:rPr>
          <w:bCs/>
          <w:i/>
          <w:color w:val="000000"/>
          <w:szCs w:val="22"/>
        </w:rPr>
        <w:t>Titrovanie dávky</w:t>
      </w:r>
    </w:p>
    <w:p w14:paraId="41E3DCEA" w14:textId="77777777" w:rsidR="0064348B" w:rsidRPr="002E5BF6" w:rsidRDefault="0064348B" w:rsidP="00FC1A57">
      <w:pPr>
        <w:ind w:left="0" w:firstLine="0"/>
        <w:rPr>
          <w:color w:val="000000"/>
          <w:szCs w:val="22"/>
        </w:rPr>
      </w:pPr>
      <w:r w:rsidRPr="002E5BF6">
        <w:rPr>
          <w:color w:val="000000"/>
          <w:szCs w:val="22"/>
        </w:rPr>
        <w:t>Začiatočná dávka je 1,5 mg dvakrát denne. Ak sa táto dávka dobre znáša po najmenej dvoch týždňoch liečby, dávku možno zvýšiť na 3 mg dvakrát denne. Následné zvýšenia na 4,5 mg a potom na 6 mg dvakrát denne majú byť tiež založené na dobrej znášanlivosti aktuálnej dávky a možno o nich uvažovať po najmenej dvoch týždňoch liečby pri tomto dávkovaní.</w:t>
      </w:r>
    </w:p>
    <w:p w14:paraId="41E3DCEB" w14:textId="77777777" w:rsidR="0064348B" w:rsidRPr="002E5BF6" w:rsidRDefault="0064348B" w:rsidP="00FC1A57">
      <w:pPr>
        <w:ind w:left="0" w:firstLine="0"/>
        <w:rPr>
          <w:color w:val="000000"/>
          <w:szCs w:val="22"/>
        </w:rPr>
      </w:pPr>
    </w:p>
    <w:p w14:paraId="41E3DCEC" w14:textId="77777777" w:rsidR="0064348B" w:rsidRPr="002E5BF6" w:rsidRDefault="0064348B" w:rsidP="00FC1A57">
      <w:pPr>
        <w:ind w:left="0" w:firstLine="0"/>
        <w:rPr>
          <w:color w:val="000000"/>
          <w:szCs w:val="22"/>
        </w:rPr>
      </w:pPr>
      <w:r w:rsidRPr="002E5BF6">
        <w:rPr>
          <w:color w:val="000000"/>
          <w:szCs w:val="22"/>
        </w:rPr>
        <w:t xml:space="preserve">Ak sa počas liečby pozorujú nežiaduce reakcie (napr. nauzea, vracanie, bolesť brucha alebo strata chuti do jedenia), pokles telesnej hmotnosti alebo zhoršenie extrapyramídových symptómov (napr. tremoru) u pacientov s demenciou spojenou s Parkinsonovou chorobou, môžu sa zmierniť vynechaním </w:t>
      </w:r>
      <w:r w:rsidRPr="002E5BF6">
        <w:rPr>
          <w:color w:val="000000"/>
          <w:szCs w:val="22"/>
        </w:rPr>
        <w:lastRenderedPageBreak/>
        <w:t>jednej alebo viacerých dávok. Ak nežiaduce reakcie pretrvávajú, denná dávka sa má prechodne znížiť na predchádzajúcu dobre znášanú dávku alebo sa liečba môže ukončiť.</w:t>
      </w:r>
    </w:p>
    <w:p w14:paraId="41E3DCED" w14:textId="77777777" w:rsidR="0064348B" w:rsidRPr="002E5BF6" w:rsidRDefault="0064348B" w:rsidP="00FC1A57">
      <w:pPr>
        <w:ind w:left="0" w:firstLine="0"/>
        <w:rPr>
          <w:color w:val="000000"/>
          <w:szCs w:val="22"/>
        </w:rPr>
      </w:pPr>
    </w:p>
    <w:p w14:paraId="41E3DCEE" w14:textId="77777777" w:rsidR="0064348B" w:rsidRPr="000863AD" w:rsidRDefault="0064348B" w:rsidP="00FC1A57">
      <w:pPr>
        <w:keepNext/>
        <w:rPr>
          <w:bCs/>
          <w:i/>
          <w:color w:val="000000"/>
          <w:szCs w:val="22"/>
          <w:u w:val="single"/>
        </w:rPr>
      </w:pPr>
      <w:r w:rsidRPr="000863AD">
        <w:rPr>
          <w:bCs/>
          <w:i/>
          <w:color w:val="000000"/>
          <w:szCs w:val="22"/>
          <w:u w:val="single"/>
        </w:rPr>
        <w:t>Udržiavacia dávka</w:t>
      </w:r>
    </w:p>
    <w:p w14:paraId="41E3DCEF" w14:textId="77777777" w:rsidR="0064348B" w:rsidRPr="002E5BF6" w:rsidRDefault="0064348B" w:rsidP="00FC1A57">
      <w:pPr>
        <w:ind w:left="0" w:firstLine="0"/>
        <w:rPr>
          <w:color w:val="000000"/>
          <w:szCs w:val="22"/>
        </w:rPr>
      </w:pPr>
      <w:r w:rsidRPr="002E5BF6">
        <w:rPr>
          <w:color w:val="000000"/>
          <w:szCs w:val="22"/>
        </w:rPr>
        <w:t>Účinná dávka je 3 až 6 mg dvakrát denne; na dosiahnutie maximálnej terapeutickej prospešnosti sa pacienti majú udržiavať na najvyššej dávke, ktorú dobre znášajú. Odporúčaná maximálna denná dávka je 6 mg dvakrát denne.</w:t>
      </w:r>
    </w:p>
    <w:p w14:paraId="41E3DCF0" w14:textId="77777777" w:rsidR="0064348B" w:rsidRPr="002E5BF6" w:rsidRDefault="0064348B" w:rsidP="00FC1A57">
      <w:pPr>
        <w:ind w:left="0" w:firstLine="0"/>
        <w:rPr>
          <w:color w:val="000000"/>
          <w:szCs w:val="22"/>
        </w:rPr>
      </w:pPr>
    </w:p>
    <w:p w14:paraId="41E3DCF1" w14:textId="77777777" w:rsidR="0064348B" w:rsidRPr="002E5BF6" w:rsidRDefault="0064348B" w:rsidP="00FC1A57">
      <w:pPr>
        <w:ind w:left="0" w:firstLine="0"/>
        <w:rPr>
          <w:color w:val="000000"/>
          <w:szCs w:val="22"/>
        </w:rPr>
      </w:pPr>
      <w:r w:rsidRPr="002E5BF6">
        <w:rPr>
          <w:color w:val="000000"/>
          <w:szCs w:val="22"/>
        </w:rPr>
        <w:t>V udržiavacej liečbe možno pokračovať tak dlho, pokiaľ je pre pacienta terapeuticky prospešná. Preto sa má klinická prospešnosť rivastigmínu pravidelne prehodnocovať, zvlášť ak sa pacient lieči dávkami nižšími ako 3 mg dvakrát denne. Ak sa po 3 mesiacoch liečby udržiavacou dávkou priaznivo neovplyvní rýchlosť zhoršovania symptómov demencie, liečba sa má ukončiť. Rovnako</w:t>
      </w:r>
      <w:r w:rsidRPr="002E5BF6" w:rsidDel="000922BF">
        <w:rPr>
          <w:color w:val="000000"/>
          <w:szCs w:val="22"/>
        </w:rPr>
        <w:t xml:space="preserve"> </w:t>
      </w:r>
      <w:r w:rsidRPr="002E5BF6">
        <w:rPr>
          <w:color w:val="000000"/>
          <w:szCs w:val="22"/>
        </w:rPr>
        <w:t>sa má zvážiť</w:t>
      </w:r>
      <w:r w:rsidRPr="002E5BF6" w:rsidDel="000922BF">
        <w:rPr>
          <w:color w:val="000000"/>
          <w:szCs w:val="22"/>
        </w:rPr>
        <w:t xml:space="preserve"> </w:t>
      </w:r>
      <w:r w:rsidRPr="002E5BF6">
        <w:rPr>
          <w:color w:val="000000"/>
          <w:szCs w:val="22"/>
        </w:rPr>
        <w:t>ukončenie liečby, ak už nie sú prítomné dôkazy o terapeutickom účinku.</w:t>
      </w:r>
    </w:p>
    <w:p w14:paraId="41E3DCF2" w14:textId="77777777" w:rsidR="0064348B" w:rsidRPr="002E5BF6" w:rsidRDefault="0064348B" w:rsidP="00FC1A57">
      <w:pPr>
        <w:ind w:left="0" w:firstLine="0"/>
        <w:rPr>
          <w:color w:val="000000"/>
          <w:szCs w:val="22"/>
        </w:rPr>
      </w:pPr>
    </w:p>
    <w:p w14:paraId="41E3DCF3" w14:textId="77777777" w:rsidR="0064348B" w:rsidRPr="002E5BF6" w:rsidRDefault="0064348B" w:rsidP="00FC1A57">
      <w:pPr>
        <w:ind w:left="0" w:firstLine="0"/>
        <w:rPr>
          <w:color w:val="000000"/>
          <w:szCs w:val="22"/>
        </w:rPr>
      </w:pPr>
      <w:r w:rsidRPr="002E5BF6">
        <w:rPr>
          <w:color w:val="000000"/>
          <w:szCs w:val="22"/>
        </w:rPr>
        <w:t>Individuálnu odpoveď na rivastigmín nemožno predpovedať. Významnejší účinok liečby sa pozoroval u pacientov s Parkinsonovou chorobou so stredne ťažkou demenciou. Podobne sa väčší účinok pozoroval u pacientov s Parkinsonovou chorobou so zrakovými halucináciami (pozri časť</w:t>
      </w:r>
      <w:r w:rsidR="001D7161">
        <w:rPr>
          <w:color w:val="000000"/>
          <w:szCs w:val="22"/>
        </w:rPr>
        <w:t> </w:t>
      </w:r>
      <w:r w:rsidRPr="002E5BF6">
        <w:rPr>
          <w:color w:val="000000"/>
          <w:szCs w:val="22"/>
        </w:rPr>
        <w:t>5.1).</w:t>
      </w:r>
    </w:p>
    <w:p w14:paraId="41E3DCF4" w14:textId="77777777" w:rsidR="0064348B" w:rsidRPr="002E5BF6" w:rsidRDefault="0064348B" w:rsidP="00FC1A57">
      <w:pPr>
        <w:ind w:left="0" w:firstLine="0"/>
        <w:rPr>
          <w:color w:val="000000"/>
          <w:szCs w:val="22"/>
        </w:rPr>
      </w:pPr>
    </w:p>
    <w:p w14:paraId="41E3DCF5" w14:textId="77777777" w:rsidR="0064348B" w:rsidRPr="002E5BF6" w:rsidRDefault="0064348B" w:rsidP="00FC1A57">
      <w:pPr>
        <w:ind w:left="0" w:firstLine="0"/>
        <w:rPr>
          <w:color w:val="000000"/>
          <w:szCs w:val="22"/>
        </w:rPr>
      </w:pPr>
      <w:r w:rsidRPr="002E5BF6">
        <w:rPr>
          <w:color w:val="000000"/>
          <w:szCs w:val="22"/>
        </w:rPr>
        <w:t>Účinok liečby sa nesledoval v klinických skúšaniach kontrolovaných placebom trvajúcich dlhšie ako 6 mesiacov.</w:t>
      </w:r>
    </w:p>
    <w:p w14:paraId="41E3DCF6" w14:textId="77777777" w:rsidR="0064348B" w:rsidRPr="002E5BF6" w:rsidRDefault="0064348B" w:rsidP="00FC1A57">
      <w:pPr>
        <w:ind w:left="0" w:firstLine="0"/>
        <w:rPr>
          <w:color w:val="000000"/>
          <w:szCs w:val="22"/>
        </w:rPr>
      </w:pPr>
    </w:p>
    <w:p w14:paraId="41E3DCF7" w14:textId="77777777" w:rsidR="0064348B" w:rsidRPr="000863AD" w:rsidRDefault="0064348B" w:rsidP="00FC1A57">
      <w:pPr>
        <w:keepNext/>
        <w:rPr>
          <w:bCs/>
          <w:i/>
          <w:color w:val="000000"/>
          <w:szCs w:val="22"/>
          <w:u w:val="single"/>
        </w:rPr>
      </w:pPr>
      <w:r w:rsidRPr="000863AD">
        <w:rPr>
          <w:bCs/>
          <w:i/>
          <w:color w:val="000000"/>
          <w:szCs w:val="22"/>
          <w:u w:val="single"/>
        </w:rPr>
        <w:t>Opätovné začatie liečby</w:t>
      </w:r>
    </w:p>
    <w:p w14:paraId="41E3DCF8" w14:textId="77777777" w:rsidR="0064348B" w:rsidRPr="002E5BF6" w:rsidRDefault="00467C91" w:rsidP="00FC1A57">
      <w:pPr>
        <w:ind w:left="0" w:firstLine="0"/>
        <w:rPr>
          <w:color w:val="000000"/>
          <w:szCs w:val="22"/>
        </w:rPr>
      </w:pPr>
      <w:r w:rsidRPr="002E5BF6">
        <w:rPr>
          <w:color w:val="000000"/>
          <w:szCs w:val="22"/>
        </w:rPr>
        <w:t xml:space="preserve">Ak sa liečba preruší na viac ako tri dni, má sa opätovne začať dávkou 1,5 mg dvakrát denne. </w:t>
      </w:r>
      <w:r w:rsidR="0064348B" w:rsidRPr="002E5BF6">
        <w:rPr>
          <w:color w:val="000000"/>
          <w:szCs w:val="22"/>
        </w:rPr>
        <w:t>Titrovanie dávky sa má potom vykonať tak, ako je opísané vyššie.</w:t>
      </w:r>
    </w:p>
    <w:p w14:paraId="41E3DCF9" w14:textId="77777777" w:rsidR="0064348B" w:rsidRDefault="0064348B" w:rsidP="00FC1A57">
      <w:pPr>
        <w:ind w:left="0" w:firstLine="0"/>
        <w:rPr>
          <w:color w:val="000000"/>
          <w:szCs w:val="22"/>
        </w:rPr>
      </w:pPr>
    </w:p>
    <w:p w14:paraId="41E3DCFA" w14:textId="77777777" w:rsidR="00F52220" w:rsidRPr="000863AD" w:rsidRDefault="00F52220" w:rsidP="00FC1A57">
      <w:pPr>
        <w:keepNext/>
        <w:ind w:left="0" w:firstLine="0"/>
        <w:rPr>
          <w:color w:val="000000"/>
          <w:szCs w:val="22"/>
          <w:u w:val="single"/>
        </w:rPr>
      </w:pPr>
      <w:r w:rsidRPr="000863AD">
        <w:rPr>
          <w:color w:val="000000"/>
          <w:szCs w:val="22"/>
          <w:u w:val="single"/>
        </w:rPr>
        <w:t>Osobitné populácie</w:t>
      </w:r>
      <w:r w:rsidR="00AC2DD9">
        <w:rPr>
          <w:color w:val="000000"/>
          <w:szCs w:val="22"/>
          <w:u w:val="single"/>
        </w:rPr>
        <w:t xml:space="preserve"> pacientov</w:t>
      </w:r>
    </w:p>
    <w:p w14:paraId="41E3DCFB" w14:textId="77777777" w:rsidR="00F52220" w:rsidRPr="002E5BF6" w:rsidRDefault="00F52220" w:rsidP="00FC1A57">
      <w:pPr>
        <w:keepNext/>
        <w:ind w:left="0" w:firstLine="0"/>
        <w:rPr>
          <w:color w:val="000000"/>
          <w:szCs w:val="22"/>
        </w:rPr>
      </w:pPr>
    </w:p>
    <w:p w14:paraId="41E3DCFC" w14:textId="77777777" w:rsidR="00612698" w:rsidRPr="000863AD" w:rsidRDefault="00612698" w:rsidP="00FC1A57">
      <w:pPr>
        <w:keepNext/>
        <w:rPr>
          <w:i/>
          <w:color w:val="000000"/>
          <w:szCs w:val="22"/>
        </w:rPr>
      </w:pPr>
      <w:r w:rsidRPr="000863AD">
        <w:rPr>
          <w:bCs/>
          <w:i/>
          <w:color w:val="000000"/>
          <w:szCs w:val="22"/>
          <w:u w:val="single"/>
        </w:rPr>
        <w:t>Porucha funkcie obličiek a pečene</w:t>
      </w:r>
    </w:p>
    <w:p w14:paraId="41E3DCFD" w14:textId="77777777" w:rsidR="00612698" w:rsidRPr="002E5BF6" w:rsidRDefault="00612698" w:rsidP="00FC1A57">
      <w:pPr>
        <w:ind w:left="0" w:firstLine="0"/>
        <w:rPr>
          <w:color w:val="000000"/>
          <w:szCs w:val="22"/>
        </w:rPr>
      </w:pPr>
      <w:r w:rsidRPr="002E5BF6">
        <w:rPr>
          <w:szCs w:val="22"/>
        </w:rPr>
        <w:t xml:space="preserve">Nie je potrebné upraviť dávku u pacientov s ľahkou až stredne ťažkou poruchou funkcie obličiek alebo pečene. Avšak </w:t>
      </w:r>
      <w:r w:rsidRPr="002E5BF6">
        <w:rPr>
          <w:color w:val="000000"/>
          <w:szCs w:val="22"/>
        </w:rPr>
        <w:t>vzhľadom na zvýšenú expozíciu u týchto populácií sa majú dôsledne dodržiavať odporúčania pre titrovanie dávky podľa individuálnej znášanlivosti, pretože u</w:t>
      </w:r>
      <w:r w:rsidRPr="002E5BF6">
        <w:rPr>
          <w:szCs w:val="22"/>
        </w:rPr>
        <w:t xml:space="preserve"> pacientov s klinicky významnou poruchou funkcie obličiek alebo pečene sa môže vyskytnúť viac nežiaducich reakcií závislých od dávky. </w:t>
      </w:r>
      <w:r w:rsidRPr="002E5BF6">
        <w:rPr>
          <w:color w:val="000000"/>
          <w:szCs w:val="22"/>
        </w:rPr>
        <w:t xml:space="preserve">Pacienti s ťažkou poruchou funkcie pečene sa nesledovali, perorálny roztok </w:t>
      </w:r>
      <w:r w:rsidRPr="002E5BF6">
        <w:rPr>
          <w:szCs w:val="22"/>
        </w:rPr>
        <w:t>Exelon sa však môže použiť u tejto populácie pacientov pod podmienkou dôsledného dohľadu</w:t>
      </w:r>
      <w:r w:rsidRPr="002E5BF6">
        <w:rPr>
          <w:color w:val="000000"/>
          <w:szCs w:val="22"/>
        </w:rPr>
        <w:t xml:space="preserve"> (pozri časti</w:t>
      </w:r>
      <w:r w:rsidR="00141244">
        <w:rPr>
          <w:color w:val="000000"/>
          <w:szCs w:val="22"/>
        </w:rPr>
        <w:t> </w:t>
      </w:r>
      <w:r w:rsidRPr="002E5BF6">
        <w:rPr>
          <w:color w:val="000000"/>
          <w:szCs w:val="22"/>
        </w:rPr>
        <w:t>4.4 a</w:t>
      </w:r>
      <w:r w:rsidR="00141244">
        <w:rPr>
          <w:color w:val="000000"/>
          <w:szCs w:val="22"/>
        </w:rPr>
        <w:t> </w:t>
      </w:r>
      <w:r w:rsidRPr="002E5BF6">
        <w:rPr>
          <w:color w:val="000000"/>
          <w:szCs w:val="22"/>
        </w:rPr>
        <w:t>5.2).</w:t>
      </w:r>
    </w:p>
    <w:p w14:paraId="41E3DCFE" w14:textId="77777777" w:rsidR="005C5A05" w:rsidRPr="002E5BF6" w:rsidRDefault="005C5A05" w:rsidP="00FC1A57">
      <w:pPr>
        <w:ind w:left="0" w:firstLine="0"/>
        <w:rPr>
          <w:color w:val="000000"/>
          <w:szCs w:val="22"/>
        </w:rPr>
      </w:pPr>
    </w:p>
    <w:p w14:paraId="41E3DCFF" w14:textId="77777777" w:rsidR="004F3C60" w:rsidRPr="000863AD" w:rsidRDefault="004F3C60" w:rsidP="00FC1A57">
      <w:pPr>
        <w:rPr>
          <w:b/>
          <w:i/>
          <w:szCs w:val="22"/>
          <w:u w:val="single"/>
        </w:rPr>
      </w:pPr>
      <w:r w:rsidRPr="000863AD">
        <w:rPr>
          <w:i/>
          <w:noProof/>
          <w:szCs w:val="22"/>
          <w:u w:val="single"/>
        </w:rPr>
        <w:t>Pediatrická populácia</w:t>
      </w:r>
    </w:p>
    <w:p w14:paraId="41E3DD00" w14:textId="77777777" w:rsidR="004F3C60" w:rsidRPr="002E5BF6" w:rsidRDefault="004F3C60" w:rsidP="00FC1A57">
      <w:pPr>
        <w:autoSpaceDE w:val="0"/>
        <w:autoSpaceDN w:val="0"/>
        <w:adjustRightInd w:val="0"/>
        <w:ind w:left="0" w:firstLine="0"/>
        <w:rPr>
          <w:szCs w:val="22"/>
        </w:rPr>
      </w:pPr>
      <w:r w:rsidRPr="002E5BF6">
        <w:rPr>
          <w:szCs w:val="22"/>
        </w:rPr>
        <w:t xml:space="preserve">Použitie </w:t>
      </w:r>
      <w:r w:rsidRPr="002E5BF6">
        <w:rPr>
          <w:rFonts w:eastAsia="Calibri"/>
          <w:color w:val="000000"/>
          <w:szCs w:val="22"/>
        </w:rPr>
        <w:t>Exelonu</w:t>
      </w:r>
      <w:r w:rsidRPr="002E5BF6">
        <w:rPr>
          <w:szCs w:val="22"/>
        </w:rPr>
        <w:t xml:space="preserve"> sa netýka pediatrickej populácie v liečbe Alzheimerovej demencie.</w:t>
      </w:r>
    </w:p>
    <w:p w14:paraId="41E3DD01" w14:textId="77777777" w:rsidR="00BF6012" w:rsidRPr="002E5BF6" w:rsidRDefault="00BF6012" w:rsidP="00FC1A57">
      <w:pPr>
        <w:pStyle w:val="BodyText"/>
        <w:numPr>
          <w:ilvl w:val="12"/>
          <w:numId w:val="0"/>
        </w:numPr>
        <w:rPr>
          <w:color w:val="000000"/>
          <w:szCs w:val="22"/>
        </w:rPr>
      </w:pPr>
    </w:p>
    <w:p w14:paraId="41E3DD02" w14:textId="77777777" w:rsidR="0064348B" w:rsidRPr="002E5BF6" w:rsidRDefault="0064348B" w:rsidP="00FC1A57">
      <w:pPr>
        <w:keepNext/>
        <w:rPr>
          <w:b/>
          <w:color w:val="000000"/>
          <w:szCs w:val="22"/>
        </w:rPr>
      </w:pPr>
      <w:r w:rsidRPr="002E5BF6">
        <w:rPr>
          <w:b/>
          <w:color w:val="000000"/>
          <w:szCs w:val="22"/>
        </w:rPr>
        <w:t>4.3</w:t>
      </w:r>
      <w:r w:rsidRPr="002E5BF6">
        <w:rPr>
          <w:b/>
          <w:color w:val="000000"/>
          <w:szCs w:val="22"/>
        </w:rPr>
        <w:tab/>
        <w:t>Kontraindikácie</w:t>
      </w:r>
    </w:p>
    <w:p w14:paraId="41E3DD03" w14:textId="77777777" w:rsidR="005C5A05" w:rsidRPr="002E5BF6" w:rsidRDefault="005C5A05" w:rsidP="00FC1A57">
      <w:pPr>
        <w:keepNext/>
        <w:rPr>
          <w:color w:val="000000"/>
          <w:szCs w:val="22"/>
        </w:rPr>
      </w:pPr>
    </w:p>
    <w:p w14:paraId="41E3DD04" w14:textId="77777777" w:rsidR="00BF6012" w:rsidRPr="002E5BF6" w:rsidRDefault="00F52220" w:rsidP="00FC1A57">
      <w:pPr>
        <w:ind w:left="0" w:firstLine="0"/>
        <w:rPr>
          <w:color w:val="000000"/>
          <w:szCs w:val="22"/>
        </w:rPr>
      </w:pPr>
      <w:r>
        <w:rPr>
          <w:color w:val="000000"/>
          <w:szCs w:val="22"/>
        </w:rPr>
        <w:t>P</w:t>
      </w:r>
      <w:r w:rsidR="00BF6012" w:rsidRPr="002E5BF6">
        <w:rPr>
          <w:color w:val="000000"/>
          <w:szCs w:val="22"/>
        </w:rPr>
        <w:t xml:space="preserve">recitlivenosť na liečivo rivastigmín, na iné karbamátové deriváty alebo na </w:t>
      </w:r>
      <w:r w:rsidR="00BF6012" w:rsidRPr="002E5BF6">
        <w:rPr>
          <w:noProof/>
          <w:szCs w:val="22"/>
        </w:rPr>
        <w:t>ktorúkoľvek</w:t>
      </w:r>
      <w:r w:rsidR="00BF6012" w:rsidRPr="002E5BF6">
        <w:rPr>
          <w:color w:val="000000"/>
          <w:szCs w:val="22"/>
        </w:rPr>
        <w:t xml:space="preserve"> z pomocných látok uvedených v časti</w:t>
      </w:r>
      <w:r w:rsidR="00141244">
        <w:rPr>
          <w:color w:val="000000"/>
          <w:szCs w:val="22"/>
        </w:rPr>
        <w:t> </w:t>
      </w:r>
      <w:r w:rsidR="00BF6012" w:rsidRPr="002E5BF6">
        <w:rPr>
          <w:color w:val="000000"/>
          <w:szCs w:val="22"/>
        </w:rPr>
        <w:t>6.1.</w:t>
      </w:r>
    </w:p>
    <w:p w14:paraId="41E3DD05" w14:textId="77777777" w:rsidR="00BF6012" w:rsidRPr="002E5BF6" w:rsidRDefault="00BF6012" w:rsidP="00FC1A57">
      <w:pPr>
        <w:ind w:left="0" w:firstLine="0"/>
        <w:rPr>
          <w:color w:val="000000"/>
          <w:szCs w:val="22"/>
        </w:rPr>
      </w:pPr>
    </w:p>
    <w:p w14:paraId="41E3DD06" w14:textId="77777777" w:rsidR="00BF6012" w:rsidRPr="002E5BF6" w:rsidRDefault="00BF6012" w:rsidP="00FC1A57">
      <w:pPr>
        <w:ind w:left="0" w:firstLine="0"/>
        <w:rPr>
          <w:color w:val="000000"/>
          <w:szCs w:val="22"/>
        </w:rPr>
      </w:pPr>
      <w:r w:rsidRPr="002E5BF6">
        <w:rPr>
          <w:color w:val="000000"/>
          <w:szCs w:val="22"/>
        </w:rPr>
        <w:t>Reakcie v mieste aplikácie náplasti s rivastigmínom poukazujúce na alergickú kontaktnú dermatitídu v anamnéze (pozri časť</w:t>
      </w:r>
      <w:r w:rsidR="00C65EC9">
        <w:rPr>
          <w:color w:val="000000"/>
          <w:szCs w:val="22"/>
        </w:rPr>
        <w:t> </w:t>
      </w:r>
      <w:r w:rsidRPr="002E5BF6">
        <w:rPr>
          <w:color w:val="000000"/>
          <w:szCs w:val="22"/>
        </w:rPr>
        <w:t>4.4).</w:t>
      </w:r>
    </w:p>
    <w:p w14:paraId="41E3DD07" w14:textId="77777777" w:rsidR="005C5A05" w:rsidRPr="002E5BF6" w:rsidRDefault="005C5A05" w:rsidP="00FC1A57">
      <w:pPr>
        <w:numPr>
          <w:ilvl w:val="12"/>
          <w:numId w:val="0"/>
        </w:numPr>
        <w:rPr>
          <w:color w:val="000000"/>
          <w:szCs w:val="22"/>
        </w:rPr>
      </w:pPr>
    </w:p>
    <w:p w14:paraId="41E3DD08" w14:textId="77777777" w:rsidR="005C5A05" w:rsidRPr="002E5BF6" w:rsidRDefault="005C5A05" w:rsidP="00FC1A57">
      <w:pPr>
        <w:keepNext/>
        <w:rPr>
          <w:b/>
          <w:color w:val="000000"/>
          <w:szCs w:val="22"/>
        </w:rPr>
      </w:pPr>
      <w:r w:rsidRPr="002E5BF6">
        <w:rPr>
          <w:b/>
          <w:color w:val="000000"/>
          <w:szCs w:val="22"/>
        </w:rPr>
        <w:t>4.4</w:t>
      </w:r>
      <w:r w:rsidRPr="002E5BF6">
        <w:rPr>
          <w:b/>
          <w:color w:val="000000"/>
          <w:szCs w:val="22"/>
        </w:rPr>
        <w:tab/>
        <w:t>Osobitné upozornenia a opatrenia pri používaní</w:t>
      </w:r>
    </w:p>
    <w:p w14:paraId="41E3DD09" w14:textId="77777777" w:rsidR="0064348B" w:rsidRPr="002E5BF6" w:rsidRDefault="0064348B" w:rsidP="00FC1A57">
      <w:pPr>
        <w:keepNext/>
        <w:rPr>
          <w:color w:val="000000"/>
          <w:szCs w:val="22"/>
        </w:rPr>
      </w:pPr>
    </w:p>
    <w:p w14:paraId="41E3DD0A" w14:textId="77777777" w:rsidR="0064348B" w:rsidRPr="002E5BF6" w:rsidRDefault="0064348B" w:rsidP="00FC1A57">
      <w:pPr>
        <w:pStyle w:val="BodyText"/>
        <w:overflowPunct/>
        <w:autoSpaceDE/>
        <w:autoSpaceDN/>
        <w:adjustRightInd/>
        <w:textAlignment w:val="auto"/>
        <w:rPr>
          <w:color w:val="000000"/>
          <w:szCs w:val="22"/>
        </w:rPr>
      </w:pPr>
      <w:r w:rsidRPr="002E5BF6">
        <w:rPr>
          <w:color w:val="000000"/>
          <w:szCs w:val="22"/>
        </w:rPr>
        <w:t xml:space="preserve">Výskyt a závažnosť nežiaducich reakcií sa všeobecne zvyšujú pri vyšších dávkach. Ak sa liečba </w:t>
      </w:r>
      <w:r w:rsidR="00467C91" w:rsidRPr="002E5BF6">
        <w:rPr>
          <w:color w:val="000000"/>
          <w:szCs w:val="22"/>
        </w:rPr>
        <w:t xml:space="preserve">preruší na viac ako tri dni, má sa opätovne začať dávkou 1,5 mg dvakrát denne, aby sa znížila </w:t>
      </w:r>
      <w:r w:rsidRPr="002E5BF6">
        <w:rPr>
          <w:color w:val="000000"/>
          <w:szCs w:val="22"/>
        </w:rPr>
        <w:t>možnosť nežiaducich reakcií (napr. vracania).</w:t>
      </w:r>
    </w:p>
    <w:p w14:paraId="41E3DD0B" w14:textId="77777777" w:rsidR="0064348B" w:rsidRPr="002E5BF6" w:rsidRDefault="0064348B" w:rsidP="00FC1A57">
      <w:pPr>
        <w:pStyle w:val="BodyText"/>
        <w:overflowPunct/>
        <w:autoSpaceDE/>
        <w:autoSpaceDN/>
        <w:adjustRightInd/>
        <w:textAlignment w:val="auto"/>
        <w:rPr>
          <w:color w:val="000000"/>
          <w:szCs w:val="22"/>
        </w:rPr>
      </w:pPr>
    </w:p>
    <w:p w14:paraId="41E3DD0C" w14:textId="77777777" w:rsidR="00BF6012" w:rsidRPr="002E5BF6" w:rsidRDefault="00BF6012" w:rsidP="00FC1A57">
      <w:pPr>
        <w:suppressAutoHyphens/>
        <w:ind w:left="0" w:firstLine="0"/>
        <w:rPr>
          <w:spacing w:val="-2"/>
          <w:szCs w:val="22"/>
        </w:rPr>
      </w:pPr>
      <w:r w:rsidRPr="002E5BF6">
        <w:rPr>
          <w:color w:val="000000"/>
          <w:szCs w:val="22"/>
        </w:rPr>
        <w:t>V mieste aplikácie náplasti s rivastigmínom sa môžu vyskytnúť kožné reakcie, ktorých intenzita je zvyčajne slabá až stredne silná. Tieto reakcie samé osebe nepoukazujú na senzibilizáciu. Avšak použitie náplasti s rivastigmínom môže mať za následok alergickú kontaktnú dermatitídu.</w:t>
      </w:r>
    </w:p>
    <w:p w14:paraId="41E3DD0D" w14:textId="77777777" w:rsidR="00BF6012" w:rsidRPr="002E5BF6" w:rsidRDefault="00BF6012" w:rsidP="00FC1A57">
      <w:pPr>
        <w:suppressAutoHyphens/>
        <w:rPr>
          <w:spacing w:val="-2"/>
          <w:szCs w:val="22"/>
        </w:rPr>
      </w:pPr>
    </w:p>
    <w:p w14:paraId="41E3DD0E" w14:textId="77777777" w:rsidR="00BF6012" w:rsidRPr="002E5BF6" w:rsidRDefault="00BF6012" w:rsidP="00FC1A57">
      <w:pPr>
        <w:ind w:left="0" w:firstLine="0"/>
        <w:rPr>
          <w:szCs w:val="22"/>
        </w:rPr>
      </w:pPr>
      <w:r w:rsidRPr="002E5BF6">
        <w:rPr>
          <w:color w:val="000000"/>
          <w:szCs w:val="22"/>
        </w:rPr>
        <w:lastRenderedPageBreak/>
        <w:t xml:space="preserve">Podozrenie na alergickú kontaktnú </w:t>
      </w:r>
      <w:r w:rsidR="00DB2264" w:rsidRPr="002E5BF6">
        <w:rPr>
          <w:color w:val="000000"/>
          <w:szCs w:val="22"/>
        </w:rPr>
        <w:t>dermatitídu</w:t>
      </w:r>
      <w:r w:rsidRPr="002E5BF6">
        <w:rPr>
          <w:color w:val="000000"/>
          <w:szCs w:val="22"/>
        </w:rPr>
        <w:t xml:space="preserve"> má vzbudiť, ak sa reakcie v mieste aplikácie rozšíria mimo plochy pod náplasťou, ak sa preukáže intenzívnejšia miestna reakcia (napr. zväčšujúci sa erytém, edém, papuly, vezikuly) a ak sa </w:t>
      </w:r>
      <w:r w:rsidR="005D2CA7" w:rsidRPr="002E5BF6">
        <w:rPr>
          <w:color w:val="000000"/>
          <w:szCs w:val="22"/>
        </w:rPr>
        <w:t>príznaky</w:t>
      </w:r>
      <w:r w:rsidRPr="002E5BF6">
        <w:rPr>
          <w:color w:val="000000"/>
          <w:szCs w:val="22"/>
        </w:rPr>
        <w:t xml:space="preserve"> významne nezmiernia do 48 hodín od odstránenia náplasti. V takýchto prípadoch sa má liečba ukončiť (pozri časť</w:t>
      </w:r>
      <w:r w:rsidR="00C65EC9">
        <w:rPr>
          <w:color w:val="000000"/>
          <w:szCs w:val="22"/>
        </w:rPr>
        <w:t> </w:t>
      </w:r>
      <w:r w:rsidRPr="002E5BF6">
        <w:rPr>
          <w:color w:val="000000"/>
          <w:szCs w:val="22"/>
        </w:rPr>
        <w:t>4.3).</w:t>
      </w:r>
    </w:p>
    <w:p w14:paraId="41E3DD0F" w14:textId="77777777" w:rsidR="00BF6012" w:rsidRPr="002E5BF6" w:rsidRDefault="00BF6012" w:rsidP="00FC1A57">
      <w:pPr>
        <w:rPr>
          <w:szCs w:val="22"/>
        </w:rPr>
      </w:pPr>
    </w:p>
    <w:p w14:paraId="41E3DD10" w14:textId="77777777" w:rsidR="00BF6012" w:rsidRPr="002E5BF6" w:rsidRDefault="00BF6012" w:rsidP="00FC1A57">
      <w:pPr>
        <w:ind w:left="0" w:firstLine="0"/>
        <w:rPr>
          <w:szCs w:val="22"/>
        </w:rPr>
      </w:pPr>
      <w:r w:rsidRPr="002E5BF6">
        <w:rPr>
          <w:szCs w:val="22"/>
        </w:rPr>
        <w:t xml:space="preserve">Pacienti, u ktorých sa vyskytnú reakcie v mieste aplikácie poukazujúce na </w:t>
      </w:r>
      <w:r w:rsidRPr="002E5BF6">
        <w:rPr>
          <w:color w:val="000000"/>
          <w:szCs w:val="22"/>
        </w:rPr>
        <w:t xml:space="preserve">alergickú kontaktnú </w:t>
      </w:r>
      <w:r w:rsidR="00DB2264" w:rsidRPr="002E5BF6">
        <w:rPr>
          <w:color w:val="000000"/>
          <w:szCs w:val="22"/>
        </w:rPr>
        <w:t>dermatitídu</w:t>
      </w:r>
      <w:r w:rsidRPr="002E5BF6">
        <w:rPr>
          <w:color w:val="000000"/>
          <w:szCs w:val="22"/>
        </w:rPr>
        <w:t xml:space="preserve"> vyvolanú náplasťou s rivastigmínom a ktorí naďalej potrebujú liečbu rivastigmínom, majú prejsť na perorálne podávaný rivastigmín až po negatívnom testovaní na alergiu a pod dôsledným dohľadom lekára. Je možné, že niektorí pacienti senzibilizovaní proti rivastigmínu použitím náplasti s rivastigmínom nebudú môcť používať rivastigmín v žiadnej liekovej forme.</w:t>
      </w:r>
    </w:p>
    <w:p w14:paraId="41E3DD11" w14:textId="77777777" w:rsidR="00BF6012" w:rsidRPr="002E5BF6" w:rsidRDefault="00BF6012" w:rsidP="00FC1A57">
      <w:pPr>
        <w:rPr>
          <w:szCs w:val="22"/>
        </w:rPr>
      </w:pPr>
    </w:p>
    <w:p w14:paraId="41E3DD12" w14:textId="77777777" w:rsidR="001C59B9" w:rsidRPr="002E5BF6" w:rsidRDefault="001C59B9" w:rsidP="00FC1A57">
      <w:pPr>
        <w:ind w:left="0" w:firstLine="0"/>
        <w:rPr>
          <w:szCs w:val="22"/>
        </w:rPr>
      </w:pPr>
      <w:r w:rsidRPr="002E5BF6">
        <w:rPr>
          <w:szCs w:val="22"/>
        </w:rPr>
        <w:t xml:space="preserve">Po uvedení na trh sa vyskytli zriedkavé hlásenia o pacientoch s alergickou dermatitídou (diseminovanou) pri podávaní rivastigmínu bez ohľadu na cestu podania (perorálne, transdermálne). </w:t>
      </w:r>
      <w:r w:rsidRPr="002E5BF6">
        <w:rPr>
          <w:color w:val="000000"/>
          <w:szCs w:val="22"/>
        </w:rPr>
        <w:t>V takýchto prípadoch sa má liečba ukončiť (pozri časť</w:t>
      </w:r>
      <w:r w:rsidR="00C65EC9">
        <w:rPr>
          <w:color w:val="000000"/>
          <w:szCs w:val="22"/>
        </w:rPr>
        <w:t> </w:t>
      </w:r>
      <w:r w:rsidRPr="002E5BF6">
        <w:rPr>
          <w:color w:val="000000"/>
          <w:szCs w:val="22"/>
        </w:rPr>
        <w:t>4.3).</w:t>
      </w:r>
    </w:p>
    <w:p w14:paraId="41E3DD13" w14:textId="77777777" w:rsidR="00BF6012" w:rsidRPr="002E5BF6" w:rsidRDefault="00BF6012" w:rsidP="00FC1A57">
      <w:pPr>
        <w:ind w:left="0" w:firstLine="0"/>
        <w:rPr>
          <w:szCs w:val="22"/>
        </w:rPr>
      </w:pPr>
    </w:p>
    <w:p w14:paraId="41E3DD14" w14:textId="77777777" w:rsidR="00BF6012" w:rsidRPr="002E5BF6" w:rsidRDefault="00BF6012" w:rsidP="00FC1A57">
      <w:pPr>
        <w:pStyle w:val="Default"/>
        <w:rPr>
          <w:sz w:val="22"/>
          <w:szCs w:val="22"/>
          <w:lang w:val="sk-SK"/>
        </w:rPr>
      </w:pPr>
      <w:r w:rsidRPr="002E5BF6">
        <w:rPr>
          <w:sz w:val="22"/>
          <w:szCs w:val="22"/>
          <w:lang w:val="sk-SK"/>
        </w:rPr>
        <w:t>Pacientov a opatrovateľov je potrebné patrične poučiť.</w:t>
      </w:r>
    </w:p>
    <w:p w14:paraId="41E3DD15" w14:textId="77777777" w:rsidR="00BF6012" w:rsidRPr="002E5BF6" w:rsidRDefault="00BF6012" w:rsidP="00FC1A57">
      <w:pPr>
        <w:pStyle w:val="BodyText"/>
        <w:overflowPunct/>
        <w:autoSpaceDE/>
        <w:autoSpaceDN/>
        <w:adjustRightInd/>
        <w:textAlignment w:val="auto"/>
        <w:rPr>
          <w:color w:val="000000"/>
          <w:szCs w:val="22"/>
        </w:rPr>
      </w:pPr>
    </w:p>
    <w:p w14:paraId="41E3DD16" w14:textId="77777777" w:rsidR="0064348B" w:rsidRPr="002E5BF6" w:rsidRDefault="0064348B" w:rsidP="00FC1A57">
      <w:pPr>
        <w:pStyle w:val="BodyText"/>
        <w:overflowPunct/>
        <w:autoSpaceDE/>
        <w:autoSpaceDN/>
        <w:adjustRightInd/>
        <w:textAlignment w:val="auto"/>
        <w:rPr>
          <w:color w:val="000000"/>
          <w:szCs w:val="22"/>
        </w:rPr>
      </w:pPr>
      <w:r w:rsidRPr="002E5BF6">
        <w:rPr>
          <w:color w:val="000000"/>
          <w:szCs w:val="22"/>
        </w:rPr>
        <w:t>Titrovanie dávky: Nežiaduce reakcie (napr. hypertenzia a halucinácie u pacientov s Alzheimerovou demenciou a zhoršovanie extrapyramídových symptómov, najmä tremoru, u pacientov s demenciou spojenou s Parkinsonovou chorobou) sa pozorovali krátko po zvýšení dávky. Môže ich ovplyvniť zníženie dávky. V iných prípadoch sa Exelon vysadil (pozri časť</w:t>
      </w:r>
      <w:r w:rsidR="00C65EC9">
        <w:rPr>
          <w:color w:val="000000"/>
          <w:szCs w:val="22"/>
        </w:rPr>
        <w:t> </w:t>
      </w:r>
      <w:r w:rsidRPr="002E5BF6">
        <w:rPr>
          <w:color w:val="000000"/>
          <w:szCs w:val="22"/>
        </w:rPr>
        <w:t>4.8).</w:t>
      </w:r>
    </w:p>
    <w:p w14:paraId="41E3DD17" w14:textId="77777777" w:rsidR="0064348B" w:rsidRPr="002E5BF6" w:rsidRDefault="0064348B" w:rsidP="00FC1A57">
      <w:pPr>
        <w:pStyle w:val="BodyText"/>
        <w:overflowPunct/>
        <w:autoSpaceDE/>
        <w:autoSpaceDN/>
        <w:adjustRightInd/>
        <w:textAlignment w:val="auto"/>
        <w:rPr>
          <w:color w:val="000000"/>
          <w:szCs w:val="22"/>
        </w:rPr>
      </w:pPr>
    </w:p>
    <w:p w14:paraId="41E3DD18" w14:textId="77777777" w:rsidR="005C5A05" w:rsidRPr="002E5BF6" w:rsidRDefault="005C5A05" w:rsidP="00FC1A57">
      <w:pPr>
        <w:ind w:left="0" w:firstLine="0"/>
        <w:rPr>
          <w:color w:val="000000"/>
          <w:szCs w:val="22"/>
        </w:rPr>
      </w:pPr>
      <w:r w:rsidRPr="002E5BF6">
        <w:rPr>
          <w:color w:val="000000"/>
          <w:szCs w:val="22"/>
        </w:rPr>
        <w:t>Gastrointestinálne poruchy, napr. nauzea, vracanie a hnačka, súvisia s dávkou a môžu sa vyskytnúť predovšetkým na začiatku liečby a/alebo pri zvýšení dávky (pozri časť</w:t>
      </w:r>
      <w:r w:rsidR="00C65EC9">
        <w:rPr>
          <w:color w:val="000000"/>
          <w:szCs w:val="22"/>
        </w:rPr>
        <w:t> </w:t>
      </w:r>
      <w:r w:rsidRPr="002E5BF6">
        <w:rPr>
          <w:color w:val="000000"/>
          <w:szCs w:val="22"/>
        </w:rPr>
        <w:t>4.8). Tieto nežiaduce reakcie sa vyskytujú častejšie u žien. Stav pacientov s príznakmi a prejavmi dehydratácie vyvolanej dlhotrvajúcim vracaním alebo hnačkou možno upraviť intravenózne podanými tekutinami a znížením dávky alebo vysadením lieku, ak sa okamžite rozpozná a lieči. Dehydratácia môže mať závažné následky.</w:t>
      </w:r>
    </w:p>
    <w:p w14:paraId="41E3DD19" w14:textId="77777777" w:rsidR="005C5A05" w:rsidRPr="002E5BF6" w:rsidRDefault="005C5A05" w:rsidP="00FC1A57">
      <w:pPr>
        <w:ind w:left="0" w:firstLine="0"/>
        <w:rPr>
          <w:color w:val="000000"/>
          <w:szCs w:val="22"/>
        </w:rPr>
      </w:pPr>
    </w:p>
    <w:p w14:paraId="41E3DD1A" w14:textId="77777777" w:rsidR="005C5A05" w:rsidRPr="002E5BF6" w:rsidRDefault="005C5A05" w:rsidP="00FC1A57">
      <w:pPr>
        <w:ind w:left="0" w:firstLine="0"/>
        <w:rPr>
          <w:color w:val="000000"/>
          <w:szCs w:val="22"/>
        </w:rPr>
      </w:pPr>
      <w:r w:rsidRPr="002E5BF6">
        <w:rPr>
          <w:color w:val="000000"/>
          <w:szCs w:val="22"/>
        </w:rPr>
        <w:t>U pacientov s Alzheimerovou chorobou sa môže znižovať telesná hmotnosť. Inhibítory cholínesterázy vrátane rivastigmínu sa dávali do súvislosti so znížením hmotnosti u týchto pacientov. Počas liečby sa má sledovať hmotnosť pacienta.</w:t>
      </w:r>
    </w:p>
    <w:p w14:paraId="41E3DD1B" w14:textId="77777777" w:rsidR="0064348B" w:rsidRPr="002E5BF6" w:rsidRDefault="0064348B" w:rsidP="00FC1A57">
      <w:pPr>
        <w:ind w:left="0" w:firstLine="0"/>
        <w:rPr>
          <w:color w:val="000000"/>
          <w:szCs w:val="22"/>
        </w:rPr>
      </w:pPr>
    </w:p>
    <w:p w14:paraId="41E3DD1C" w14:textId="77777777" w:rsidR="0064348B" w:rsidRPr="002E5BF6" w:rsidRDefault="0064348B" w:rsidP="00FC1A57">
      <w:pPr>
        <w:ind w:left="0" w:firstLine="0"/>
        <w:rPr>
          <w:color w:val="000000"/>
          <w:szCs w:val="22"/>
        </w:rPr>
      </w:pPr>
      <w:r w:rsidRPr="002E5BF6">
        <w:rPr>
          <w:color w:val="000000"/>
          <w:szCs w:val="22"/>
        </w:rPr>
        <w:t>V prípade silného vracania súvisiaceho s liečbou rivastigmínom sa musí primerane upraviť dávka, ako sa odporúča v</w:t>
      </w:r>
      <w:r w:rsidR="00905353">
        <w:rPr>
          <w:color w:val="000000"/>
          <w:szCs w:val="22"/>
        </w:rPr>
        <w:t> </w:t>
      </w:r>
      <w:r w:rsidRPr="002E5BF6">
        <w:rPr>
          <w:color w:val="000000"/>
          <w:szCs w:val="22"/>
        </w:rPr>
        <w:t>časti</w:t>
      </w:r>
      <w:r w:rsidR="00905353">
        <w:rPr>
          <w:color w:val="000000"/>
          <w:szCs w:val="22"/>
        </w:rPr>
        <w:t> </w:t>
      </w:r>
      <w:r w:rsidRPr="002E5BF6">
        <w:rPr>
          <w:color w:val="000000"/>
          <w:szCs w:val="22"/>
        </w:rPr>
        <w:t>4.2. Niekoľko prípadov silného vracania bolo spojených s ruptúrou ezofágu (pozri časť</w:t>
      </w:r>
      <w:r w:rsidR="00C65EC9">
        <w:rPr>
          <w:color w:val="000000"/>
          <w:szCs w:val="22"/>
        </w:rPr>
        <w:t> </w:t>
      </w:r>
      <w:r w:rsidRPr="002E5BF6">
        <w:rPr>
          <w:color w:val="000000"/>
          <w:szCs w:val="22"/>
        </w:rPr>
        <w:t>4.8). Takéto príhody sa zjavne vyskytli najmä po zvýšení dávky alebo vysokých dávkach rivastigmínu.</w:t>
      </w:r>
    </w:p>
    <w:p w14:paraId="41E3DD1D" w14:textId="77777777" w:rsidR="00080C4C" w:rsidRDefault="00080C4C" w:rsidP="00FC1A57">
      <w:pPr>
        <w:ind w:left="0" w:firstLine="0"/>
        <w:rPr>
          <w:color w:val="000000"/>
          <w:szCs w:val="22"/>
        </w:rPr>
      </w:pPr>
    </w:p>
    <w:p w14:paraId="41E3DD1E" w14:textId="614E8258" w:rsidR="00080C4C" w:rsidRPr="004E0D7E" w:rsidRDefault="00931B3E" w:rsidP="00FC1A57">
      <w:pPr>
        <w:autoSpaceDE w:val="0"/>
        <w:autoSpaceDN w:val="0"/>
        <w:adjustRightInd w:val="0"/>
        <w:ind w:left="0" w:firstLine="0"/>
        <w:rPr>
          <w:color w:val="000000"/>
        </w:rPr>
      </w:pPr>
      <w:r>
        <w:t xml:space="preserve">U pacientov liečených </w:t>
      </w:r>
      <w:r w:rsidR="004653B8">
        <w:t xml:space="preserve">určitými </w:t>
      </w:r>
      <w:r>
        <w:t>liekmi s obsahom inhibítorov cholínesterázy vrátane rivastigmínu sa môže vyskytnúť predĺženie QT intervalu na elektrokardiograme</w:t>
      </w:r>
      <w:r>
        <w:rPr>
          <w:color w:val="000000"/>
        </w:rPr>
        <w:t xml:space="preserve">. </w:t>
      </w:r>
      <w:r w:rsidR="00080C4C">
        <w:rPr>
          <w:color w:val="000000"/>
        </w:rPr>
        <w:t xml:space="preserve">Rivastigmín môže vyvolať bradykardiu, ktorá predstavuje rizikový faktor pre výskyt torsade de pointes, predovšetkým u pacientov s rizikovými faktormi. U pacientov </w:t>
      </w:r>
      <w:r>
        <w:rPr>
          <w:color w:val="000000"/>
        </w:rPr>
        <w:t>s</w:t>
      </w:r>
      <w:r w:rsidR="00FD18CD">
        <w:rPr>
          <w:color w:val="000000"/>
        </w:rPr>
        <w:t xml:space="preserve"> </w:t>
      </w:r>
      <w:r>
        <w:rPr>
          <w:color w:val="000000"/>
        </w:rPr>
        <w:t xml:space="preserve">existujúcim </w:t>
      </w:r>
      <w:r w:rsidR="00FD18CD">
        <w:rPr>
          <w:color w:val="000000"/>
        </w:rPr>
        <w:t xml:space="preserve">predĺžením QTc </w:t>
      </w:r>
      <w:r>
        <w:rPr>
          <w:color w:val="000000"/>
        </w:rPr>
        <w:t xml:space="preserve">alebo </w:t>
      </w:r>
      <w:r w:rsidR="004653B8">
        <w:rPr>
          <w:color w:val="000000"/>
        </w:rPr>
        <w:t xml:space="preserve">s </w:t>
      </w:r>
      <w:r>
        <w:rPr>
          <w:color w:val="000000"/>
        </w:rPr>
        <w:t>predĺžen</w:t>
      </w:r>
      <w:r w:rsidR="004653B8">
        <w:rPr>
          <w:color w:val="000000"/>
        </w:rPr>
        <w:t>ím</w:t>
      </w:r>
      <w:r>
        <w:rPr>
          <w:color w:val="000000"/>
        </w:rPr>
        <w:t xml:space="preserve"> QTc</w:t>
      </w:r>
      <w:r w:rsidR="004653B8">
        <w:rPr>
          <w:color w:val="000000"/>
        </w:rPr>
        <w:t xml:space="preserve"> v rodinnej anamnéze</w:t>
      </w:r>
      <w:r>
        <w:rPr>
          <w:color w:val="000000"/>
        </w:rPr>
        <w:t xml:space="preserve">, alebo </w:t>
      </w:r>
      <w:r w:rsidR="00080C4C">
        <w:rPr>
          <w:color w:val="000000"/>
        </w:rPr>
        <w:t xml:space="preserve">so zvýšeným rizikom vzniku </w:t>
      </w:r>
      <w:r w:rsidR="00080C4C" w:rsidRPr="00BA7766">
        <w:rPr>
          <w:lang w:eastAsia="x-none"/>
        </w:rPr>
        <w:t xml:space="preserve">torsade de pointes sa odporúča opatrnosť; napr. </w:t>
      </w:r>
      <w:r w:rsidR="00080C4C">
        <w:rPr>
          <w:lang w:eastAsia="x-none"/>
        </w:rPr>
        <w:t xml:space="preserve">u pacientov s nekompenzovaným zlyhávaním srdca, nedávnym infarktom myokardu, bradyarytmiami, predispozíciou na hypokaliémiu alebo hypomagneziémiu, alebo súbežným používaním liekov, o ktorých je známe, že vyvolávajú predĺženie QT a/alebo </w:t>
      </w:r>
      <w:r w:rsidR="00080C4C" w:rsidRPr="004E0D7E">
        <w:rPr>
          <w:lang w:eastAsia="x-none"/>
        </w:rPr>
        <w:t>torsade de pointes</w:t>
      </w:r>
      <w:r>
        <w:rPr>
          <w:lang w:eastAsia="x-none"/>
        </w:rPr>
        <w:t>.</w:t>
      </w:r>
      <w:r w:rsidR="00080C4C">
        <w:rPr>
          <w:lang w:eastAsia="x-none"/>
        </w:rPr>
        <w:t xml:space="preserve"> </w:t>
      </w:r>
      <w:r>
        <w:rPr>
          <w:lang w:eastAsia="x-none"/>
        </w:rPr>
        <w:t xml:space="preserve">Môže </w:t>
      </w:r>
      <w:r w:rsidR="009709AA">
        <w:rPr>
          <w:lang w:eastAsia="x-none"/>
        </w:rPr>
        <w:t>byť nu</w:t>
      </w:r>
      <w:r w:rsidR="00606584">
        <w:rPr>
          <w:lang w:eastAsia="x-none"/>
        </w:rPr>
        <w:t>t</w:t>
      </w:r>
      <w:r w:rsidR="009709AA">
        <w:rPr>
          <w:lang w:eastAsia="x-none"/>
        </w:rPr>
        <w:t>né</w:t>
      </w:r>
      <w:r>
        <w:rPr>
          <w:lang w:eastAsia="x-none"/>
        </w:rPr>
        <w:t xml:space="preserve"> klinické sledovanie</w:t>
      </w:r>
      <w:r w:rsidRPr="00F254C7">
        <w:t xml:space="preserve"> (EKG) </w:t>
      </w:r>
      <w:r w:rsidR="00080C4C">
        <w:rPr>
          <w:lang w:eastAsia="x-none"/>
        </w:rPr>
        <w:t>(pozri časti 4.5 a 4.8).</w:t>
      </w:r>
    </w:p>
    <w:p w14:paraId="41E3DD1F" w14:textId="77777777" w:rsidR="0064348B" w:rsidRPr="002E5BF6" w:rsidRDefault="0064348B" w:rsidP="00FC1A57">
      <w:pPr>
        <w:ind w:left="0" w:firstLine="0"/>
        <w:rPr>
          <w:color w:val="000000"/>
          <w:szCs w:val="22"/>
        </w:rPr>
      </w:pPr>
    </w:p>
    <w:p w14:paraId="41E3DD20" w14:textId="77777777" w:rsidR="0064348B" w:rsidRPr="002E5BF6" w:rsidRDefault="0064348B" w:rsidP="00FC1A57">
      <w:pPr>
        <w:ind w:left="0" w:firstLine="0"/>
        <w:rPr>
          <w:color w:val="000000"/>
          <w:szCs w:val="22"/>
        </w:rPr>
      </w:pPr>
      <w:r w:rsidRPr="002E5BF6">
        <w:rPr>
          <w:color w:val="000000"/>
          <w:szCs w:val="22"/>
        </w:rPr>
        <w:t>Keď sa rivastigmín používa u pacientov s dysfunkciou sinoátriového uzla alebo poruchami vedenia vzruchov (sinoátriová blokáda, átrioventrikulárna blokáda) (pozri časť</w:t>
      </w:r>
      <w:r w:rsidR="00C65EC9">
        <w:rPr>
          <w:color w:val="000000"/>
          <w:szCs w:val="22"/>
        </w:rPr>
        <w:t> </w:t>
      </w:r>
      <w:r w:rsidRPr="002E5BF6">
        <w:rPr>
          <w:color w:val="000000"/>
          <w:szCs w:val="22"/>
        </w:rPr>
        <w:t>4.8), musí sa postupovať opatrne.</w:t>
      </w:r>
    </w:p>
    <w:p w14:paraId="41E3DD21" w14:textId="77777777" w:rsidR="0064348B" w:rsidRPr="002E5BF6" w:rsidRDefault="0064348B" w:rsidP="00FC1A57">
      <w:pPr>
        <w:ind w:left="0" w:firstLine="0"/>
        <w:rPr>
          <w:color w:val="000000"/>
          <w:szCs w:val="22"/>
        </w:rPr>
      </w:pPr>
    </w:p>
    <w:p w14:paraId="41E3DD22" w14:textId="77777777" w:rsidR="0064348B" w:rsidRPr="002E5BF6" w:rsidRDefault="0064348B" w:rsidP="00FC1A57">
      <w:pPr>
        <w:ind w:left="0" w:firstLine="0"/>
        <w:rPr>
          <w:color w:val="000000"/>
          <w:szCs w:val="22"/>
        </w:rPr>
      </w:pPr>
      <w:r w:rsidRPr="002E5BF6">
        <w:rPr>
          <w:color w:val="000000"/>
          <w:szCs w:val="22"/>
        </w:rPr>
        <w:t>Rivastigmín môže vyvolať zvýšenie sekrécie žalúdočnej kyseliny. Má sa postupovať opatrne pri liečbe pacientov s aktívnym vredom žalúdka alebo dvanástnika alebo u pacientov s predispozíciou k týmto ochoreniam.</w:t>
      </w:r>
    </w:p>
    <w:p w14:paraId="41E3DD23" w14:textId="77777777" w:rsidR="0064348B" w:rsidRPr="002E5BF6" w:rsidRDefault="0064348B" w:rsidP="00FC1A57">
      <w:pPr>
        <w:ind w:left="0" w:firstLine="0"/>
        <w:rPr>
          <w:color w:val="000000"/>
          <w:szCs w:val="22"/>
        </w:rPr>
      </w:pPr>
    </w:p>
    <w:p w14:paraId="41E3DD24" w14:textId="77777777" w:rsidR="0064348B" w:rsidRPr="002E5BF6" w:rsidRDefault="0064348B" w:rsidP="00FC1A57">
      <w:pPr>
        <w:ind w:left="0" w:firstLine="0"/>
        <w:rPr>
          <w:color w:val="000000"/>
          <w:szCs w:val="22"/>
        </w:rPr>
      </w:pPr>
      <w:r w:rsidRPr="002E5BF6">
        <w:rPr>
          <w:color w:val="000000"/>
          <w:szCs w:val="22"/>
        </w:rPr>
        <w:lastRenderedPageBreak/>
        <w:t>Opatrne sa má postupovať pri predpisovaní inhibítorov cholínesterázy pacientom, ktorí majú v anamnéze astmu alebo obštrukčné ochorenie pľúc.</w:t>
      </w:r>
    </w:p>
    <w:p w14:paraId="41E3DD25" w14:textId="77777777" w:rsidR="0064348B" w:rsidRPr="002E5BF6" w:rsidRDefault="0064348B" w:rsidP="00FC1A57">
      <w:pPr>
        <w:ind w:left="0" w:firstLine="0"/>
        <w:rPr>
          <w:color w:val="000000"/>
          <w:szCs w:val="22"/>
        </w:rPr>
      </w:pPr>
    </w:p>
    <w:p w14:paraId="41E3DD26" w14:textId="77777777" w:rsidR="0064348B" w:rsidRPr="002E5BF6" w:rsidRDefault="0064348B" w:rsidP="00FC1A57">
      <w:pPr>
        <w:ind w:left="0" w:firstLine="0"/>
        <w:rPr>
          <w:color w:val="000000"/>
          <w:szCs w:val="22"/>
        </w:rPr>
      </w:pPr>
      <w:r w:rsidRPr="002E5BF6">
        <w:rPr>
          <w:color w:val="000000"/>
          <w:szCs w:val="22"/>
        </w:rPr>
        <w:t>Cholínomimetiká môžu vyvolať alebo zosilniť retenciu moču a záchvaty kŕčov. Pri liečbe pacientov s predispozíciou k týmto ochoreniam sa odporúča opatrnosť.</w:t>
      </w:r>
    </w:p>
    <w:p w14:paraId="41E3DD29" w14:textId="77777777" w:rsidR="0064348B" w:rsidRPr="002E5BF6" w:rsidRDefault="0064348B" w:rsidP="00FC1A57">
      <w:pPr>
        <w:ind w:left="0" w:firstLine="0"/>
        <w:rPr>
          <w:color w:val="000000"/>
          <w:szCs w:val="22"/>
        </w:rPr>
      </w:pPr>
    </w:p>
    <w:p w14:paraId="41E3DD2A" w14:textId="77777777" w:rsidR="0064348B" w:rsidRPr="002E5BF6" w:rsidRDefault="0064348B" w:rsidP="00FC1A57">
      <w:pPr>
        <w:ind w:left="0" w:firstLine="0"/>
        <w:rPr>
          <w:color w:val="000000"/>
          <w:szCs w:val="22"/>
        </w:rPr>
      </w:pPr>
      <w:r w:rsidRPr="002E5BF6">
        <w:rPr>
          <w:color w:val="000000"/>
          <w:szCs w:val="22"/>
        </w:rPr>
        <w:t>Použitie rivastigmínu u pacientov s ťažkou demenciou pri Alzheimerovej chorobe alebo demenciou spojenou s Parkinsonovou chorobou, inými typmi demencie alebo inými typmi poškodenia pamäti (napr. zhoršenie kognitívnych funkcií súvisiace s vekom) sa nesledovalo, preto sa použitie u týchto populácií pacientov neodporúča.</w:t>
      </w:r>
    </w:p>
    <w:p w14:paraId="41E3DD2B" w14:textId="77777777" w:rsidR="0064348B" w:rsidRPr="002E5BF6" w:rsidRDefault="0064348B" w:rsidP="00FC1A57">
      <w:pPr>
        <w:ind w:left="0" w:firstLine="0"/>
        <w:rPr>
          <w:color w:val="000000"/>
          <w:szCs w:val="22"/>
        </w:rPr>
      </w:pPr>
    </w:p>
    <w:p w14:paraId="41E3DD2C" w14:textId="77777777" w:rsidR="0064348B" w:rsidRPr="002E5BF6" w:rsidRDefault="0064348B" w:rsidP="00FC1A57">
      <w:pPr>
        <w:ind w:left="0" w:firstLine="0"/>
        <w:rPr>
          <w:color w:val="000000"/>
          <w:szCs w:val="22"/>
        </w:rPr>
      </w:pPr>
      <w:r w:rsidRPr="002E5BF6">
        <w:rPr>
          <w:color w:val="000000"/>
          <w:szCs w:val="22"/>
        </w:rPr>
        <w:t xml:space="preserve">Tak ako iné cholínomimetiká, rivastigmín môže zosilniť alebo vyvolať extrapyramídové </w:t>
      </w:r>
      <w:r w:rsidR="005D2CA7" w:rsidRPr="002E5BF6">
        <w:rPr>
          <w:color w:val="000000"/>
          <w:szCs w:val="22"/>
        </w:rPr>
        <w:t>príznaky</w:t>
      </w:r>
      <w:r w:rsidRPr="002E5BF6">
        <w:rPr>
          <w:color w:val="000000"/>
          <w:szCs w:val="22"/>
        </w:rPr>
        <w:t>. Pozorovalo sa zhoršenie stavu (vrátane bradykinézy, dyskinézy a abnormálnej chôdze) a zvýšená incidencia alebo intenzita tremoru u pacientov s demenciou spojenou s Parkinsonovou chorobou (pozri časť</w:t>
      </w:r>
      <w:r w:rsidR="00C65EC9">
        <w:rPr>
          <w:color w:val="000000"/>
          <w:szCs w:val="22"/>
        </w:rPr>
        <w:t> </w:t>
      </w:r>
      <w:r w:rsidRPr="002E5BF6">
        <w:rPr>
          <w:color w:val="000000"/>
          <w:szCs w:val="22"/>
        </w:rPr>
        <w:t>4.8). Tieto udalosti v niektorých prípadoch viedli k vysadeniu rivastigmínu (napr. liečba sa ukončila pre tremor u 1,7% pacientov pri rivastigmíne oproti 0% pri placebe). Odporúča sa klinické monitorovanie týchto nežiaducich reakcií.</w:t>
      </w:r>
    </w:p>
    <w:p w14:paraId="41E3DD2D" w14:textId="77777777" w:rsidR="005C5A05" w:rsidRPr="002E5BF6" w:rsidRDefault="005C5A05" w:rsidP="00FC1A57">
      <w:pPr>
        <w:jc w:val="both"/>
        <w:rPr>
          <w:color w:val="000000"/>
          <w:szCs w:val="22"/>
        </w:rPr>
      </w:pPr>
    </w:p>
    <w:p w14:paraId="41E3DD2E" w14:textId="77777777" w:rsidR="005C5A05" w:rsidRDefault="005C5A05" w:rsidP="00FC1A57">
      <w:pPr>
        <w:pStyle w:val="BodyTextIndent2"/>
        <w:keepNext/>
        <w:spacing w:after="0" w:line="240" w:lineRule="auto"/>
        <w:ind w:left="0" w:firstLine="0"/>
        <w:rPr>
          <w:szCs w:val="22"/>
          <w:u w:val="single"/>
        </w:rPr>
      </w:pPr>
      <w:r w:rsidRPr="002E5BF6">
        <w:rPr>
          <w:szCs w:val="22"/>
          <w:u w:val="single"/>
        </w:rPr>
        <w:t>Osobitné populácie pacientov</w:t>
      </w:r>
    </w:p>
    <w:p w14:paraId="41E3DD2F" w14:textId="77777777" w:rsidR="00F52220" w:rsidRPr="002E5BF6" w:rsidRDefault="00F52220" w:rsidP="00FC1A57">
      <w:pPr>
        <w:pStyle w:val="BodyTextIndent2"/>
        <w:keepNext/>
        <w:spacing w:after="0" w:line="240" w:lineRule="auto"/>
        <w:ind w:left="0" w:firstLine="0"/>
        <w:rPr>
          <w:szCs w:val="22"/>
          <w:u w:val="single"/>
        </w:rPr>
      </w:pPr>
    </w:p>
    <w:p w14:paraId="41E3DD30" w14:textId="77777777" w:rsidR="001C59B9" w:rsidRPr="002E5BF6" w:rsidRDefault="001C59B9" w:rsidP="00FC1A57">
      <w:pPr>
        <w:ind w:left="0" w:firstLine="0"/>
        <w:rPr>
          <w:szCs w:val="22"/>
        </w:rPr>
      </w:pPr>
      <w:r w:rsidRPr="002E5BF6">
        <w:rPr>
          <w:szCs w:val="22"/>
        </w:rPr>
        <w:t>U pacientov s klinicky významnou poruchou funkcie obličiek alebo pečene sa môže vyskytnúť viac nežiaducich reakcií (pozri časti</w:t>
      </w:r>
      <w:r w:rsidR="00C65EC9">
        <w:rPr>
          <w:szCs w:val="22"/>
        </w:rPr>
        <w:t> </w:t>
      </w:r>
      <w:r w:rsidRPr="002E5BF6">
        <w:rPr>
          <w:szCs w:val="22"/>
        </w:rPr>
        <w:t>4.2 a</w:t>
      </w:r>
      <w:r w:rsidR="00C65EC9">
        <w:rPr>
          <w:szCs w:val="22"/>
        </w:rPr>
        <w:t> </w:t>
      </w:r>
      <w:r w:rsidRPr="002E5BF6">
        <w:rPr>
          <w:szCs w:val="22"/>
        </w:rPr>
        <w:t xml:space="preserve">5.2). </w:t>
      </w:r>
      <w:r w:rsidRPr="002E5BF6">
        <w:rPr>
          <w:color w:val="000000"/>
          <w:szCs w:val="22"/>
        </w:rPr>
        <w:t>Dôsledne sa musia dodržiavať odporúčania pre titrovanie dávky podľa individuálnej znášanlivosti. Pacienti s ťažkou poruchou funkcie pečene sa nesledovali. Avšak Exelon sa môže používať u tejto populácie pacientov a je pri tom potrebný dôsledný dohľad.</w:t>
      </w:r>
    </w:p>
    <w:p w14:paraId="41E3DD31" w14:textId="77777777" w:rsidR="005C5A05" w:rsidRPr="002E5BF6" w:rsidRDefault="005C5A05" w:rsidP="00FC1A57">
      <w:pPr>
        <w:suppressAutoHyphens/>
        <w:ind w:left="0" w:firstLine="0"/>
        <w:rPr>
          <w:szCs w:val="22"/>
        </w:rPr>
      </w:pPr>
    </w:p>
    <w:p w14:paraId="41E3DD32" w14:textId="77777777" w:rsidR="005C5A05" w:rsidRPr="002E5BF6" w:rsidRDefault="005C5A05" w:rsidP="00FC1A57">
      <w:pPr>
        <w:suppressAutoHyphens/>
        <w:ind w:left="0" w:firstLine="0"/>
        <w:rPr>
          <w:szCs w:val="22"/>
        </w:rPr>
      </w:pPr>
      <w:r w:rsidRPr="002E5BF6">
        <w:rPr>
          <w:szCs w:val="22"/>
        </w:rPr>
        <w:t xml:space="preserve">U pacientov s telesnou hmotnosťou nižšou ako </w:t>
      </w:r>
      <w:smartTag w:uri="urn:schemas-microsoft-com:office:smarttags" w:element="metricconverter">
        <w:smartTagPr>
          <w:attr w:name="ProductID" w:val="50 kg"/>
        </w:smartTagPr>
        <w:r w:rsidRPr="002E5BF6">
          <w:rPr>
            <w:szCs w:val="22"/>
          </w:rPr>
          <w:t>50 kg</w:t>
        </w:r>
      </w:smartTag>
      <w:r w:rsidRPr="002E5BF6">
        <w:rPr>
          <w:szCs w:val="22"/>
        </w:rPr>
        <w:t xml:space="preserve"> sa môže vyskytnúť viac nežiaducich reakcií a môže byť vyššia pravdepodobnosť, že ukončia liečbu pre nežiaduce reakcie.</w:t>
      </w:r>
    </w:p>
    <w:p w14:paraId="1F4EB88E" w14:textId="77777777" w:rsidR="005F2393" w:rsidRDefault="005F2393" w:rsidP="00FC1A57">
      <w:pPr>
        <w:tabs>
          <w:tab w:val="left" w:pos="720"/>
        </w:tabs>
      </w:pPr>
    </w:p>
    <w:p w14:paraId="58C494AF" w14:textId="64810CCD" w:rsidR="00F52D28" w:rsidRPr="00B745AF" w:rsidRDefault="00F52D28" w:rsidP="00FC1A57">
      <w:pPr>
        <w:keepNext/>
        <w:rPr>
          <w:noProof/>
          <w:color w:val="000000"/>
          <w:szCs w:val="22"/>
          <w:u w:val="single"/>
        </w:rPr>
      </w:pPr>
      <w:r w:rsidRPr="00B745AF">
        <w:rPr>
          <w:noProof/>
          <w:color w:val="000000"/>
          <w:szCs w:val="22"/>
          <w:u w:val="single"/>
        </w:rPr>
        <w:t>Pomocn</w:t>
      </w:r>
      <w:r>
        <w:rPr>
          <w:noProof/>
          <w:color w:val="000000"/>
          <w:szCs w:val="22"/>
          <w:u w:val="single"/>
        </w:rPr>
        <w:t>é</w:t>
      </w:r>
      <w:r w:rsidRPr="00B745AF">
        <w:rPr>
          <w:noProof/>
          <w:color w:val="000000"/>
          <w:szCs w:val="22"/>
          <w:u w:val="single"/>
        </w:rPr>
        <w:t xml:space="preserve"> látk</w:t>
      </w:r>
      <w:r>
        <w:rPr>
          <w:noProof/>
          <w:color w:val="000000"/>
          <w:szCs w:val="22"/>
          <w:u w:val="single"/>
        </w:rPr>
        <w:t>y</w:t>
      </w:r>
      <w:r w:rsidRPr="00B745AF">
        <w:rPr>
          <w:noProof/>
          <w:color w:val="000000"/>
          <w:szCs w:val="22"/>
          <w:u w:val="single"/>
        </w:rPr>
        <w:t xml:space="preserve"> so známym účinkom</w:t>
      </w:r>
    </w:p>
    <w:p w14:paraId="1326C2FA" w14:textId="77777777" w:rsidR="00F52D28" w:rsidRDefault="00F52D28" w:rsidP="00FC1A57">
      <w:pPr>
        <w:keepNext/>
        <w:ind w:left="0" w:firstLine="0"/>
        <w:rPr>
          <w:color w:val="000000"/>
          <w:szCs w:val="22"/>
        </w:rPr>
      </w:pPr>
    </w:p>
    <w:p w14:paraId="12DFFAA8" w14:textId="21662BA8" w:rsidR="00F52D28" w:rsidRPr="002E5BF6" w:rsidDel="005F2393" w:rsidRDefault="00F52D28" w:rsidP="00FC1A57">
      <w:pPr>
        <w:ind w:left="0" w:firstLine="0"/>
        <w:rPr>
          <w:color w:val="000000"/>
          <w:szCs w:val="22"/>
        </w:rPr>
      </w:pPr>
      <w:r w:rsidRPr="002E5BF6" w:rsidDel="005F2393">
        <w:rPr>
          <w:color w:val="000000"/>
          <w:szCs w:val="22"/>
        </w:rPr>
        <w:t>Jednou z pomocných látok perorálneho roztoku Exelon je benzoan sodný</w:t>
      </w:r>
      <w:r w:rsidR="00AA2032">
        <w:rPr>
          <w:color w:val="000000"/>
          <w:szCs w:val="22"/>
        </w:rPr>
        <w:t xml:space="preserve"> (E211)</w:t>
      </w:r>
      <w:r w:rsidRPr="002E5BF6" w:rsidDel="005F2393">
        <w:rPr>
          <w:color w:val="000000"/>
          <w:szCs w:val="22"/>
        </w:rPr>
        <w:t>. Kyselina benzoová má slabý dráždivý účinok na kožu, oči a sliznicu.</w:t>
      </w:r>
    </w:p>
    <w:p w14:paraId="73E8A1AA" w14:textId="77777777" w:rsidR="00F52D28" w:rsidRDefault="00F52D28" w:rsidP="00FC1A57">
      <w:pPr>
        <w:tabs>
          <w:tab w:val="left" w:pos="720"/>
        </w:tabs>
      </w:pPr>
    </w:p>
    <w:p w14:paraId="56D3ACF3" w14:textId="0E01E991" w:rsidR="005F2393" w:rsidRDefault="005F2393" w:rsidP="00FC1A57">
      <w:pPr>
        <w:ind w:left="0" w:firstLine="0"/>
        <w:rPr>
          <w:szCs w:val="22"/>
        </w:rPr>
      </w:pPr>
      <w:r>
        <w:t>Tento liek obsahuje menej ako 1</w:t>
      </w:r>
      <w:r w:rsidR="008E5E7D">
        <w:t> </w:t>
      </w:r>
      <w:r>
        <w:t>mmol sodíka (23</w:t>
      </w:r>
      <w:r w:rsidR="008E5E7D">
        <w:t> </w:t>
      </w:r>
      <w:r>
        <w:t>mg) v ml, t.j. v podstate zanedbateľné množstvo sodíka.</w:t>
      </w:r>
    </w:p>
    <w:p w14:paraId="41E3DD33" w14:textId="77777777" w:rsidR="005C5A05" w:rsidRPr="002E5BF6" w:rsidRDefault="005C5A05" w:rsidP="00FC1A57">
      <w:pPr>
        <w:jc w:val="both"/>
        <w:rPr>
          <w:color w:val="000000"/>
          <w:szCs w:val="22"/>
        </w:rPr>
      </w:pPr>
    </w:p>
    <w:p w14:paraId="41E3DD34" w14:textId="77777777" w:rsidR="009D21C4" w:rsidRPr="002E5BF6" w:rsidRDefault="009D21C4" w:rsidP="00FC1A57">
      <w:pPr>
        <w:keepNext/>
        <w:rPr>
          <w:b/>
          <w:color w:val="000000"/>
          <w:szCs w:val="22"/>
        </w:rPr>
      </w:pPr>
      <w:r w:rsidRPr="002E5BF6">
        <w:rPr>
          <w:b/>
          <w:color w:val="000000"/>
          <w:szCs w:val="22"/>
        </w:rPr>
        <w:t>4.5</w:t>
      </w:r>
      <w:r w:rsidRPr="002E5BF6">
        <w:rPr>
          <w:b/>
          <w:color w:val="000000"/>
          <w:szCs w:val="22"/>
        </w:rPr>
        <w:tab/>
        <w:t>Liekové a iné interakcie</w:t>
      </w:r>
    </w:p>
    <w:p w14:paraId="41E3DD35" w14:textId="77777777" w:rsidR="009D21C4" w:rsidRPr="002E5BF6" w:rsidRDefault="009D21C4" w:rsidP="00FC1A57">
      <w:pPr>
        <w:keepNext/>
        <w:rPr>
          <w:color w:val="000000"/>
          <w:szCs w:val="22"/>
        </w:rPr>
      </w:pPr>
    </w:p>
    <w:p w14:paraId="41E3DD36" w14:textId="77777777" w:rsidR="009D21C4" w:rsidRPr="002E5BF6" w:rsidRDefault="009D21C4" w:rsidP="00FC1A57">
      <w:pPr>
        <w:ind w:left="0" w:firstLine="0"/>
        <w:rPr>
          <w:color w:val="000000"/>
          <w:szCs w:val="22"/>
        </w:rPr>
      </w:pPr>
      <w:r w:rsidRPr="002E5BF6">
        <w:rPr>
          <w:color w:val="000000"/>
          <w:szCs w:val="22"/>
        </w:rPr>
        <w:t>Rivastigmín ako inhibítor cholínesterázy môže počas anestézie zvýšiť účinky myorelaxancií sukcinylcholínového typu. Pri výbere anestetík sa odporúča opatrnosť. Ak je to potrebné, možno uvážiť prípadnú úpravu dávky alebo dočasné prerušenie liečby.</w:t>
      </w:r>
    </w:p>
    <w:p w14:paraId="41E3DD37" w14:textId="77777777" w:rsidR="009D21C4" w:rsidRPr="002E5BF6" w:rsidRDefault="009D21C4" w:rsidP="00FC1A57">
      <w:pPr>
        <w:ind w:left="0" w:firstLine="0"/>
        <w:rPr>
          <w:color w:val="000000"/>
          <w:szCs w:val="22"/>
        </w:rPr>
      </w:pPr>
    </w:p>
    <w:p w14:paraId="41E3DD38" w14:textId="77777777" w:rsidR="007308AA" w:rsidRPr="002E5BF6" w:rsidRDefault="007308AA" w:rsidP="00FC1A57">
      <w:pPr>
        <w:ind w:left="0" w:firstLine="0"/>
        <w:rPr>
          <w:color w:val="000000"/>
          <w:szCs w:val="22"/>
        </w:rPr>
      </w:pPr>
      <w:r w:rsidRPr="002E5BF6">
        <w:rPr>
          <w:color w:val="000000"/>
          <w:szCs w:val="22"/>
        </w:rPr>
        <w:t>Vzhľadom na jeho farmakodynamické účinky a možné aditívne účinky sa rivastigmín nemá podávať súčasne s inými cholínomimetikami. Rivastigmín môže ovplyvniť účinnosť anticholínergných liekov (napr. oxybutinínu, tolterodínu).</w:t>
      </w:r>
    </w:p>
    <w:p w14:paraId="41E3DD39" w14:textId="77777777" w:rsidR="007308AA" w:rsidRPr="002E5BF6" w:rsidRDefault="007308AA" w:rsidP="00FC1A57">
      <w:pPr>
        <w:ind w:left="0" w:firstLine="0"/>
        <w:rPr>
          <w:color w:val="000000"/>
          <w:szCs w:val="22"/>
        </w:rPr>
      </w:pPr>
    </w:p>
    <w:p w14:paraId="41E3DD3A" w14:textId="77777777" w:rsidR="007308AA" w:rsidRPr="002E5BF6" w:rsidRDefault="007308AA" w:rsidP="00FC1A57">
      <w:pPr>
        <w:ind w:left="0" w:firstLine="0"/>
        <w:rPr>
          <w:color w:val="000000"/>
          <w:szCs w:val="22"/>
        </w:rPr>
      </w:pPr>
      <w:r w:rsidRPr="002E5BF6">
        <w:rPr>
          <w:color w:val="000000"/>
          <w:szCs w:val="22"/>
        </w:rPr>
        <w:t>Aditívne účinky vedúce k bradykardii (ktorá môže mať za následok synkopu) boli hlásené pri kombinovanom použití rôznych betablokátorov (vrátane atenololu) a rivastigmínu. Predpokladá sa, že kardiovaskulárne betablokátory sa spájajú s najväčším rizikom, ale zaznamenali sa aj hlásenia o pacientoch, ktorí používali iné betablokátory. Preto je potrebné postupovať opatrne, keď sa rivastigmín kombinuje s betablokátormi a tiež s inými látkami, ktoré vyvolávajú bradykardiu (napr. antiarytmikami triedy III, blokátormi kalciových kanálov, srdcovými glykozidmi, pilokarpínom).</w:t>
      </w:r>
    </w:p>
    <w:p w14:paraId="41E3DD3B" w14:textId="77777777" w:rsidR="007308AA" w:rsidRPr="002E5BF6" w:rsidRDefault="007308AA" w:rsidP="00FC1A57">
      <w:pPr>
        <w:ind w:left="0" w:firstLine="0"/>
        <w:rPr>
          <w:color w:val="000000"/>
          <w:szCs w:val="22"/>
        </w:rPr>
      </w:pPr>
    </w:p>
    <w:p w14:paraId="41E3DD3C" w14:textId="2B4A713C" w:rsidR="007308AA" w:rsidRPr="002E5BF6" w:rsidRDefault="007308AA" w:rsidP="00FC1A57">
      <w:pPr>
        <w:pStyle w:val="BodyTextIndent2"/>
        <w:spacing w:after="0" w:line="240" w:lineRule="auto"/>
        <w:ind w:left="0" w:firstLine="0"/>
        <w:rPr>
          <w:color w:val="000000"/>
          <w:szCs w:val="22"/>
        </w:rPr>
      </w:pPr>
      <w:r w:rsidRPr="002E5BF6">
        <w:rPr>
          <w:color w:val="000000"/>
          <w:szCs w:val="22"/>
        </w:rPr>
        <w:t xml:space="preserve">Keďže bradykardia predstavuje rizikový faktor výskytu </w:t>
      </w:r>
      <w:r w:rsidRPr="002E5BF6">
        <w:rPr>
          <w:iCs/>
          <w:color w:val="000000"/>
        </w:rPr>
        <w:t>torsade de pointes</w:t>
      </w:r>
      <w:r w:rsidRPr="002E5BF6">
        <w:rPr>
          <w:color w:val="000000"/>
          <w:szCs w:val="22"/>
        </w:rPr>
        <w:t xml:space="preserve">, kombináciu rivastigmínu s liekmi, ktoré môžu vyvolať </w:t>
      </w:r>
      <w:r w:rsidR="008A2E52">
        <w:rPr>
          <w:color w:val="000000"/>
          <w:szCs w:val="22"/>
        </w:rPr>
        <w:t xml:space="preserve">predĺženie </w:t>
      </w:r>
      <w:r w:rsidR="008A2E52">
        <w:rPr>
          <w:iCs/>
          <w:color w:val="000000"/>
        </w:rPr>
        <w:t>QT alebo</w:t>
      </w:r>
      <w:r w:rsidR="008A2E52" w:rsidRPr="002E5BF6">
        <w:rPr>
          <w:iCs/>
          <w:color w:val="000000"/>
        </w:rPr>
        <w:t xml:space="preserve"> </w:t>
      </w:r>
      <w:r w:rsidRPr="002E5BF6">
        <w:rPr>
          <w:iCs/>
          <w:color w:val="000000"/>
        </w:rPr>
        <w:t xml:space="preserve">torsade de pointes, ako sú antipsychotiká, napr. niektoré fenotiazíny (chlórpromazín, levomepromazín), benzamidy (sulpirid, sultoprid, amisulprid, tiaprid, veraliprid), pimozid, haloperidol, droperidol, cisaprid, citalopram, difemanil, erytromycín i.v., </w:t>
      </w:r>
      <w:r w:rsidRPr="002E5BF6">
        <w:rPr>
          <w:iCs/>
          <w:color w:val="000000"/>
        </w:rPr>
        <w:lastRenderedPageBreak/>
        <w:t>halofantrín, mizolastín, metadón, pentamidín a moxifloxacín, je potrebné starostlivo pozorovať a môže byť tiež potrebné klinické sledovanie (EKG).</w:t>
      </w:r>
    </w:p>
    <w:p w14:paraId="41E3DD3D" w14:textId="77777777" w:rsidR="009D21C4" w:rsidRPr="002E5BF6" w:rsidRDefault="009D21C4" w:rsidP="00FC1A57">
      <w:pPr>
        <w:ind w:left="0" w:firstLine="0"/>
        <w:rPr>
          <w:color w:val="000000"/>
          <w:szCs w:val="22"/>
        </w:rPr>
      </w:pPr>
    </w:p>
    <w:p w14:paraId="41E3DD3E" w14:textId="77777777" w:rsidR="009D21C4" w:rsidRPr="002E5BF6" w:rsidRDefault="009D21C4" w:rsidP="00FC1A57">
      <w:pPr>
        <w:ind w:left="0" w:firstLine="0"/>
        <w:rPr>
          <w:color w:val="000000"/>
          <w:szCs w:val="22"/>
        </w:rPr>
      </w:pPr>
      <w:r w:rsidRPr="002E5BF6">
        <w:rPr>
          <w:color w:val="000000"/>
          <w:szCs w:val="22"/>
        </w:rPr>
        <w:t>V štúdiách so zdravými dobrovoľníkmi sa nepozorovala farmakokinetická interakcia medzi rivastigmínom a digoxínom, warfarínom, diazepamom alebo fluoxetínom. Podanie rivastigmínu neovplyvňuje predĺženie protrombínového času vyvolané warfarínom. Po súčasnom podaní digoxínu a rivastigmínu sa nepozorovali nepriaznivé účinky na vedenie vzruchov v srdci.</w:t>
      </w:r>
    </w:p>
    <w:p w14:paraId="41E3DD3F" w14:textId="77777777" w:rsidR="009D21C4" w:rsidRPr="002E5BF6" w:rsidRDefault="009D21C4" w:rsidP="00FC1A57">
      <w:pPr>
        <w:ind w:left="0" w:firstLine="0"/>
        <w:rPr>
          <w:color w:val="000000"/>
          <w:szCs w:val="22"/>
        </w:rPr>
      </w:pPr>
    </w:p>
    <w:p w14:paraId="41E3DD40" w14:textId="77777777" w:rsidR="009D21C4" w:rsidRPr="002E5BF6" w:rsidRDefault="009D21C4" w:rsidP="00FC1A57">
      <w:pPr>
        <w:ind w:left="0" w:firstLine="0"/>
        <w:rPr>
          <w:color w:val="000000"/>
          <w:szCs w:val="22"/>
        </w:rPr>
      </w:pPr>
      <w:r w:rsidRPr="002E5BF6">
        <w:rPr>
          <w:color w:val="000000"/>
          <w:szCs w:val="22"/>
        </w:rPr>
        <w:t>Vzhľadom na metabolizmus rivastigmínu sú nepravdepodobné metabolické liekové interakcie, hoci rivastigmín môže inhibovať metabolizmus iných látok sprostredkovaný butyrylcholínesterázou.</w:t>
      </w:r>
    </w:p>
    <w:p w14:paraId="41E3DD41" w14:textId="77777777" w:rsidR="009D21C4" w:rsidRPr="002E5BF6" w:rsidRDefault="009D21C4" w:rsidP="00FC1A57">
      <w:pPr>
        <w:numPr>
          <w:ilvl w:val="12"/>
          <w:numId w:val="0"/>
        </w:numPr>
        <w:rPr>
          <w:color w:val="000000"/>
          <w:szCs w:val="22"/>
        </w:rPr>
      </w:pPr>
    </w:p>
    <w:p w14:paraId="41E3DD42" w14:textId="77777777" w:rsidR="009D21C4" w:rsidRPr="002E5BF6" w:rsidRDefault="009D21C4" w:rsidP="00FC1A57">
      <w:pPr>
        <w:keepNext/>
        <w:tabs>
          <w:tab w:val="num" w:pos="567"/>
        </w:tabs>
        <w:rPr>
          <w:b/>
          <w:color w:val="000000"/>
          <w:szCs w:val="22"/>
        </w:rPr>
      </w:pPr>
      <w:r w:rsidRPr="002E5BF6">
        <w:rPr>
          <w:b/>
          <w:color w:val="000000"/>
          <w:szCs w:val="22"/>
        </w:rPr>
        <w:t>4.6</w:t>
      </w:r>
      <w:r w:rsidRPr="002E5BF6">
        <w:rPr>
          <w:b/>
          <w:color w:val="000000"/>
          <w:szCs w:val="22"/>
        </w:rPr>
        <w:tab/>
      </w:r>
      <w:r w:rsidRPr="002E5BF6">
        <w:rPr>
          <w:b/>
          <w:noProof/>
          <w:szCs w:val="22"/>
        </w:rPr>
        <w:t xml:space="preserve">Fertilita, </w:t>
      </w:r>
      <w:r w:rsidRPr="002E5BF6">
        <w:rPr>
          <w:b/>
          <w:color w:val="000000"/>
          <w:szCs w:val="22"/>
        </w:rPr>
        <w:t>gravidita a laktácia</w:t>
      </w:r>
    </w:p>
    <w:p w14:paraId="41E3DD43" w14:textId="77777777" w:rsidR="009D21C4" w:rsidRPr="002E5BF6" w:rsidRDefault="009D21C4" w:rsidP="00FC1A57">
      <w:pPr>
        <w:keepNext/>
        <w:rPr>
          <w:color w:val="000000"/>
          <w:szCs w:val="22"/>
        </w:rPr>
      </w:pPr>
    </w:p>
    <w:p w14:paraId="41E3DD44" w14:textId="77777777" w:rsidR="009D21C4" w:rsidRDefault="009D21C4" w:rsidP="00FC1A57">
      <w:pPr>
        <w:keepNext/>
        <w:rPr>
          <w:u w:val="single"/>
        </w:rPr>
      </w:pPr>
      <w:r w:rsidRPr="002E5BF6">
        <w:rPr>
          <w:u w:val="single"/>
        </w:rPr>
        <w:t>Gravidita</w:t>
      </w:r>
    </w:p>
    <w:p w14:paraId="41E3DD45" w14:textId="77777777" w:rsidR="00F52220" w:rsidRPr="002E5BF6" w:rsidRDefault="00F52220" w:rsidP="00FC1A57">
      <w:pPr>
        <w:keepNext/>
        <w:rPr>
          <w:color w:val="000000"/>
          <w:szCs w:val="22"/>
        </w:rPr>
      </w:pPr>
    </w:p>
    <w:p w14:paraId="41E3DD46" w14:textId="77777777" w:rsidR="00467C91" w:rsidRPr="002E5BF6" w:rsidRDefault="00467C91" w:rsidP="00FC1A57">
      <w:pPr>
        <w:ind w:left="0" w:firstLine="0"/>
        <w:rPr>
          <w:color w:val="000000"/>
          <w:szCs w:val="22"/>
        </w:rPr>
      </w:pPr>
      <w:r w:rsidRPr="002E5BF6">
        <w:rPr>
          <w:color w:val="000000"/>
          <w:szCs w:val="22"/>
        </w:rPr>
        <w:t>U gravidných zvierat rivastigmín a/alebo jeho metabolity prestupovali cez placentu. Nie je známe, či k tomu dochádza u ľudí. Nie sú k dispozícii žiadne klinické údaje o gravidných ženách vystavených účinku rivastigmínu. V peri- a postnatálnych štúdiách na potkanoch sa pozoroval predĺžený čas gestácie. Rivastigmín má byť užívaný počas gravidity iba v nevyhnutných prípadoch.</w:t>
      </w:r>
    </w:p>
    <w:p w14:paraId="41E3DD47" w14:textId="77777777" w:rsidR="009D21C4" w:rsidRPr="002E5BF6" w:rsidRDefault="009D21C4" w:rsidP="00FC1A57">
      <w:pPr>
        <w:ind w:left="0" w:firstLine="0"/>
        <w:rPr>
          <w:color w:val="000000"/>
          <w:szCs w:val="22"/>
        </w:rPr>
      </w:pPr>
    </w:p>
    <w:p w14:paraId="41E3DD48" w14:textId="77777777" w:rsidR="009D21C4" w:rsidRDefault="000B7DBD" w:rsidP="00FC1A57">
      <w:pPr>
        <w:keepNext/>
        <w:rPr>
          <w:u w:val="single"/>
        </w:rPr>
      </w:pPr>
      <w:r>
        <w:rPr>
          <w:u w:val="single"/>
        </w:rPr>
        <w:t>Dojčenie</w:t>
      </w:r>
    </w:p>
    <w:p w14:paraId="41E3DD49" w14:textId="77777777" w:rsidR="00F52220" w:rsidRPr="002E5BF6" w:rsidRDefault="00F52220" w:rsidP="00FC1A57">
      <w:pPr>
        <w:keepNext/>
        <w:rPr>
          <w:color w:val="000000"/>
          <w:szCs w:val="22"/>
        </w:rPr>
      </w:pPr>
    </w:p>
    <w:p w14:paraId="41E3DD4A" w14:textId="77777777" w:rsidR="009D21C4" w:rsidRPr="002E5BF6" w:rsidRDefault="009D21C4" w:rsidP="00FC1A57">
      <w:pPr>
        <w:ind w:left="0" w:firstLine="0"/>
        <w:rPr>
          <w:color w:val="000000"/>
          <w:szCs w:val="22"/>
        </w:rPr>
      </w:pPr>
      <w:r w:rsidRPr="002E5BF6">
        <w:rPr>
          <w:color w:val="000000"/>
          <w:szCs w:val="22"/>
        </w:rPr>
        <w:t>U zvierat sa rivastigmín vylučuje do mlieka. Nie je známe, či sa rivastigmín vylučuje do ľudského mlieka. Preto ženy liečené rivastigmínom nemajú dojčiť.</w:t>
      </w:r>
    </w:p>
    <w:p w14:paraId="41E3DD4B" w14:textId="77777777" w:rsidR="009D21C4" w:rsidRPr="002E5BF6" w:rsidRDefault="009D21C4" w:rsidP="00FC1A57">
      <w:pPr>
        <w:ind w:left="0" w:firstLine="0"/>
        <w:rPr>
          <w:color w:val="000000"/>
          <w:szCs w:val="22"/>
        </w:rPr>
      </w:pPr>
    </w:p>
    <w:p w14:paraId="41E3DD4C" w14:textId="77777777" w:rsidR="009D21C4" w:rsidRDefault="009D21C4" w:rsidP="00FC1A57">
      <w:pPr>
        <w:keepNext/>
        <w:rPr>
          <w:u w:val="single"/>
        </w:rPr>
      </w:pPr>
      <w:r w:rsidRPr="002E5BF6">
        <w:rPr>
          <w:u w:val="single"/>
        </w:rPr>
        <w:t>Fertilita</w:t>
      </w:r>
    </w:p>
    <w:p w14:paraId="41E3DD4D" w14:textId="77777777" w:rsidR="00F52220" w:rsidRPr="002E5BF6" w:rsidRDefault="00F52220" w:rsidP="00FC1A57">
      <w:pPr>
        <w:keepNext/>
        <w:rPr>
          <w:color w:val="000000"/>
          <w:szCs w:val="22"/>
        </w:rPr>
      </w:pPr>
    </w:p>
    <w:p w14:paraId="41E3DD4E" w14:textId="77777777" w:rsidR="00467C91" w:rsidRPr="002E5BF6" w:rsidRDefault="00467C91" w:rsidP="00FC1A57">
      <w:pPr>
        <w:suppressAutoHyphens/>
        <w:ind w:left="0" w:firstLine="0"/>
        <w:rPr>
          <w:color w:val="000000"/>
          <w:szCs w:val="22"/>
        </w:rPr>
      </w:pPr>
      <w:r w:rsidRPr="002E5BF6">
        <w:rPr>
          <w:color w:val="000000"/>
          <w:szCs w:val="22"/>
        </w:rPr>
        <w:t>Nepozorovali sa nežiaduce účinky rivastigmínu na fertilitu alebo reprodukčnú schopnosť u potkanov (pozri časť 5.3). Účinky rivastigmínu na fertilitu ľudí nie sú známe.</w:t>
      </w:r>
    </w:p>
    <w:p w14:paraId="41E3DD4F" w14:textId="77777777" w:rsidR="009D21C4" w:rsidRPr="002E5BF6" w:rsidRDefault="009D21C4" w:rsidP="00FC1A57">
      <w:pPr>
        <w:ind w:left="0" w:firstLine="0"/>
        <w:rPr>
          <w:color w:val="000000"/>
          <w:szCs w:val="22"/>
        </w:rPr>
      </w:pPr>
    </w:p>
    <w:p w14:paraId="41E3DD50" w14:textId="77777777" w:rsidR="009D21C4" w:rsidRPr="002E5BF6" w:rsidRDefault="009D21C4" w:rsidP="00FC1A57">
      <w:pPr>
        <w:keepNext/>
        <w:tabs>
          <w:tab w:val="num" w:pos="567"/>
        </w:tabs>
        <w:rPr>
          <w:b/>
          <w:color w:val="000000"/>
          <w:szCs w:val="22"/>
        </w:rPr>
      </w:pPr>
      <w:r w:rsidRPr="002E5BF6">
        <w:rPr>
          <w:b/>
          <w:color w:val="000000"/>
          <w:szCs w:val="22"/>
        </w:rPr>
        <w:t>4.7</w:t>
      </w:r>
      <w:r w:rsidRPr="002E5BF6">
        <w:rPr>
          <w:b/>
          <w:color w:val="000000"/>
          <w:szCs w:val="22"/>
        </w:rPr>
        <w:tab/>
        <w:t>Ovplyvnenie schopnosti viesť vozidlá a obsluhovať stroje</w:t>
      </w:r>
    </w:p>
    <w:p w14:paraId="41E3DD51" w14:textId="77777777" w:rsidR="009D21C4" w:rsidRPr="002E5BF6" w:rsidRDefault="009D21C4" w:rsidP="00FC1A57">
      <w:pPr>
        <w:keepNext/>
        <w:rPr>
          <w:color w:val="000000"/>
          <w:szCs w:val="22"/>
        </w:rPr>
      </w:pPr>
    </w:p>
    <w:p w14:paraId="41E3DD52" w14:textId="77777777" w:rsidR="009D21C4" w:rsidRPr="002E5BF6" w:rsidRDefault="009D21C4" w:rsidP="00FC1A57">
      <w:pPr>
        <w:ind w:left="0" w:firstLine="0"/>
        <w:rPr>
          <w:color w:val="000000"/>
          <w:szCs w:val="22"/>
        </w:rPr>
      </w:pPr>
      <w:r w:rsidRPr="002E5BF6">
        <w:rPr>
          <w:color w:val="000000"/>
          <w:szCs w:val="22"/>
        </w:rPr>
        <w:t>Alzheimerova choroba môže spôsobiť postupné zhoršovanie schopnosti viesť vozidlo alebo obsluhovať stroje. Navyše rivastigmín môže vyvolať závraty a ospalosť, hlavne na začiatku liečby alebo pri zvýšení dávky. V dôsledku toho má rivastigmín malý alebo mierny vplyv na schopnosť viesť vozidlá a obsluhovať stroje. Preto ošetrujúci lekár má pravidelne hodnotiť schopnosť pacientov s demenciou liečených rivastigmínom naďalej viesť vozidlo alebo obsluhovať zložité stroje.</w:t>
      </w:r>
    </w:p>
    <w:p w14:paraId="41E3DD53" w14:textId="77777777" w:rsidR="009D21C4" w:rsidRPr="002E5BF6" w:rsidRDefault="009D21C4" w:rsidP="00FC1A57">
      <w:pPr>
        <w:rPr>
          <w:color w:val="000000"/>
          <w:szCs w:val="22"/>
        </w:rPr>
      </w:pPr>
    </w:p>
    <w:p w14:paraId="41E3DD54" w14:textId="77777777" w:rsidR="009D21C4" w:rsidRPr="002E5BF6" w:rsidRDefault="009D21C4" w:rsidP="00FC1A57">
      <w:pPr>
        <w:keepNext/>
        <w:rPr>
          <w:b/>
          <w:color w:val="000000"/>
          <w:szCs w:val="22"/>
        </w:rPr>
      </w:pPr>
      <w:r w:rsidRPr="002E5BF6">
        <w:rPr>
          <w:b/>
          <w:color w:val="000000"/>
          <w:szCs w:val="22"/>
        </w:rPr>
        <w:t>4.8</w:t>
      </w:r>
      <w:r w:rsidRPr="002E5BF6">
        <w:rPr>
          <w:b/>
          <w:color w:val="000000"/>
          <w:szCs w:val="22"/>
        </w:rPr>
        <w:tab/>
        <w:t>Nežiaduce účinky</w:t>
      </w:r>
    </w:p>
    <w:p w14:paraId="41E3DD55" w14:textId="77777777" w:rsidR="009D21C4" w:rsidRPr="002E5BF6" w:rsidRDefault="009D21C4" w:rsidP="00FC1A57">
      <w:pPr>
        <w:keepNext/>
        <w:rPr>
          <w:color w:val="000000"/>
          <w:szCs w:val="22"/>
        </w:rPr>
      </w:pPr>
    </w:p>
    <w:p w14:paraId="41E3DD56" w14:textId="77777777" w:rsidR="009D21C4" w:rsidRDefault="009D21C4" w:rsidP="00FC1A57">
      <w:pPr>
        <w:keepNext/>
        <w:rPr>
          <w:spacing w:val="-2"/>
          <w:szCs w:val="22"/>
          <w:u w:val="single"/>
        </w:rPr>
      </w:pPr>
      <w:r w:rsidRPr="002E5BF6">
        <w:rPr>
          <w:spacing w:val="-2"/>
          <w:szCs w:val="22"/>
          <w:u w:val="single"/>
        </w:rPr>
        <w:t>Zhrnutie profilu bezpečnosti</w:t>
      </w:r>
    </w:p>
    <w:p w14:paraId="41E3DD57" w14:textId="77777777" w:rsidR="00F52220" w:rsidRPr="002E5BF6" w:rsidRDefault="00F52220" w:rsidP="00FC1A57">
      <w:pPr>
        <w:keepNext/>
        <w:rPr>
          <w:spacing w:val="-2"/>
          <w:szCs w:val="22"/>
          <w:u w:val="single"/>
        </w:rPr>
      </w:pPr>
    </w:p>
    <w:p w14:paraId="41E3DD58" w14:textId="77777777" w:rsidR="009D21C4" w:rsidRPr="002E5BF6" w:rsidRDefault="009D21C4" w:rsidP="00FC1A57">
      <w:pPr>
        <w:ind w:left="0" w:firstLine="0"/>
        <w:rPr>
          <w:color w:val="000000"/>
          <w:szCs w:val="22"/>
        </w:rPr>
      </w:pPr>
      <w:r w:rsidRPr="002E5BF6">
        <w:rPr>
          <w:color w:val="000000"/>
          <w:szCs w:val="22"/>
        </w:rPr>
        <w:t>Najčastejšie sa zaznamenali gastrointestinálne nežiaduce reakcie (ADR) vrátane nauzey (38%) a vracania (23%), najmä počas titrácie dávky. V klinických skúšaniach sa zistilo, že pacientky boli viac náchylné na gastrointestinálne nežiaduce reakcie a na zníženie telesnej hmotnosti ako pacienti.</w:t>
      </w:r>
    </w:p>
    <w:p w14:paraId="41E3DD59" w14:textId="77777777" w:rsidR="009D21C4" w:rsidRPr="002E5BF6" w:rsidRDefault="009D21C4" w:rsidP="00FC1A57">
      <w:pPr>
        <w:rPr>
          <w:noProof/>
          <w:szCs w:val="22"/>
        </w:rPr>
      </w:pPr>
    </w:p>
    <w:p w14:paraId="41E3DD5A" w14:textId="77777777" w:rsidR="009D21C4" w:rsidRDefault="009D21C4" w:rsidP="00FC1A57">
      <w:pPr>
        <w:pStyle w:val="Text"/>
        <w:keepNext/>
        <w:tabs>
          <w:tab w:val="left" w:pos="567"/>
        </w:tabs>
        <w:overflowPunct/>
        <w:autoSpaceDE/>
        <w:autoSpaceDN/>
        <w:adjustRightInd/>
        <w:spacing w:before="0"/>
        <w:ind w:left="567" w:hanging="567"/>
        <w:jc w:val="left"/>
        <w:textAlignment w:val="auto"/>
        <w:rPr>
          <w:sz w:val="22"/>
          <w:szCs w:val="22"/>
          <w:u w:val="single"/>
          <w:lang w:val="sk-SK"/>
        </w:rPr>
      </w:pPr>
      <w:r w:rsidRPr="002E5BF6">
        <w:rPr>
          <w:sz w:val="22"/>
          <w:szCs w:val="22"/>
          <w:u w:val="single"/>
          <w:lang w:val="sk-SK"/>
        </w:rPr>
        <w:t>Tabuľkový zoznam nežiaducich reakcií</w:t>
      </w:r>
    </w:p>
    <w:p w14:paraId="41E3DD5B" w14:textId="77777777" w:rsidR="00F52220" w:rsidRPr="002E5BF6" w:rsidRDefault="00F52220" w:rsidP="00FC1A57">
      <w:pPr>
        <w:pStyle w:val="Text"/>
        <w:keepNext/>
        <w:tabs>
          <w:tab w:val="left" w:pos="567"/>
        </w:tabs>
        <w:overflowPunct/>
        <w:autoSpaceDE/>
        <w:autoSpaceDN/>
        <w:adjustRightInd/>
        <w:spacing w:before="0"/>
        <w:ind w:left="567" w:hanging="567"/>
        <w:jc w:val="left"/>
        <w:textAlignment w:val="auto"/>
        <w:rPr>
          <w:sz w:val="22"/>
          <w:szCs w:val="22"/>
          <w:u w:val="single"/>
          <w:lang w:val="sk-SK"/>
        </w:rPr>
      </w:pPr>
    </w:p>
    <w:p w14:paraId="41E3DD5C" w14:textId="77777777" w:rsidR="009D21C4" w:rsidRPr="002E5BF6" w:rsidRDefault="009D21C4" w:rsidP="00FC1A57">
      <w:pPr>
        <w:ind w:left="0" w:firstLine="0"/>
        <w:rPr>
          <w:noProof/>
          <w:szCs w:val="22"/>
        </w:rPr>
      </w:pPr>
      <w:r w:rsidRPr="002E5BF6">
        <w:rPr>
          <w:noProof/>
          <w:szCs w:val="22"/>
        </w:rPr>
        <w:t xml:space="preserve">Nežiaduce reakcie v tabuľke 1 a tabuľke 2 sú zatriedené podľa orgánových sytémov MedDRA a kategórie frekvencií. Kategórie frekvencií sú definované pomocou </w:t>
      </w:r>
      <w:r w:rsidRPr="002E5BF6">
        <w:rPr>
          <w:color w:val="000000"/>
          <w:szCs w:val="22"/>
        </w:rPr>
        <w:t>nasledujúcej konvencie</w:t>
      </w:r>
      <w:r w:rsidRPr="002E5BF6">
        <w:rPr>
          <w:noProof/>
          <w:szCs w:val="22"/>
        </w:rPr>
        <w:t xml:space="preserve">: veľmi časté (≥1/10); časté (≥1/100 až &lt;1/10); menej časté (≥1/1 000 až &lt;1/100); zriedkavé (≥1/10 000 až &lt;1/1 000); veľmi zriedkavé (&lt;1/10 000); </w:t>
      </w:r>
      <w:r w:rsidRPr="002E5BF6">
        <w:rPr>
          <w:szCs w:val="22"/>
        </w:rPr>
        <w:t>neznáme (z dostupných údajov)</w:t>
      </w:r>
      <w:r w:rsidRPr="002E5BF6">
        <w:rPr>
          <w:noProof/>
          <w:szCs w:val="22"/>
        </w:rPr>
        <w:t>.</w:t>
      </w:r>
    </w:p>
    <w:p w14:paraId="41E3DD5D" w14:textId="77777777" w:rsidR="009D21C4" w:rsidRPr="002E5BF6" w:rsidRDefault="009D21C4" w:rsidP="00FC1A57">
      <w:pPr>
        <w:ind w:left="0" w:firstLine="0"/>
        <w:rPr>
          <w:color w:val="000000"/>
          <w:szCs w:val="22"/>
        </w:rPr>
      </w:pPr>
    </w:p>
    <w:p w14:paraId="41E3DD5E" w14:textId="77777777" w:rsidR="009D21C4" w:rsidRPr="002E5BF6" w:rsidRDefault="009D21C4" w:rsidP="00FC1A57">
      <w:pPr>
        <w:ind w:left="0" w:firstLine="0"/>
        <w:rPr>
          <w:color w:val="000000"/>
          <w:szCs w:val="22"/>
        </w:rPr>
      </w:pPr>
      <w:r w:rsidRPr="002E5BF6">
        <w:rPr>
          <w:color w:val="000000"/>
          <w:szCs w:val="22"/>
        </w:rPr>
        <w:t>Nasledujúce nežiaduce reakcie, uvedené ďalej v tabuľke 1, sú zhrnutím údajov u pacientov s Alzheimerovou demenciou liečených Exelonom.</w:t>
      </w:r>
    </w:p>
    <w:p w14:paraId="41E3DD5F" w14:textId="77777777" w:rsidR="009D21C4" w:rsidRPr="002E5BF6" w:rsidRDefault="009D21C4" w:rsidP="00FC1A57">
      <w:pPr>
        <w:rPr>
          <w:color w:val="000000"/>
          <w:szCs w:val="22"/>
        </w:rPr>
      </w:pPr>
    </w:p>
    <w:p w14:paraId="41E3DD60" w14:textId="77777777" w:rsidR="009D21C4" w:rsidRPr="002E5BF6" w:rsidRDefault="009D21C4" w:rsidP="00FC1A57">
      <w:pPr>
        <w:keepNext/>
        <w:rPr>
          <w:color w:val="000000"/>
          <w:szCs w:val="22"/>
        </w:rPr>
      </w:pPr>
      <w:r w:rsidRPr="002E5BF6">
        <w:rPr>
          <w:b/>
          <w:color w:val="000000"/>
          <w:szCs w:val="22"/>
        </w:rPr>
        <w:lastRenderedPageBreak/>
        <w:t>Tabuľka 1</w:t>
      </w:r>
    </w:p>
    <w:p w14:paraId="41E3DD61" w14:textId="77777777" w:rsidR="009D21C4" w:rsidRPr="002E5BF6" w:rsidRDefault="009D21C4" w:rsidP="00FC1A57">
      <w:pPr>
        <w:keepNext/>
        <w:rPr>
          <w:color w:val="000000"/>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9D21C4" w:rsidRPr="002E5BF6" w14:paraId="41E3DD63" w14:textId="77777777" w:rsidTr="000A4E63">
        <w:tc>
          <w:tcPr>
            <w:tcW w:w="9298" w:type="dxa"/>
            <w:gridSpan w:val="2"/>
            <w:tcBorders>
              <w:bottom w:val="nil"/>
            </w:tcBorders>
          </w:tcPr>
          <w:p w14:paraId="41E3DD62" w14:textId="77777777" w:rsidR="009D21C4" w:rsidRPr="002E5BF6" w:rsidRDefault="009D21C4" w:rsidP="00FC1A57">
            <w:pPr>
              <w:pStyle w:val="Text"/>
              <w:keepNext/>
              <w:spacing w:before="0"/>
              <w:rPr>
                <w:b/>
                <w:color w:val="000000"/>
                <w:sz w:val="22"/>
                <w:szCs w:val="22"/>
                <w:lang w:val="sk-SK"/>
              </w:rPr>
            </w:pPr>
            <w:r w:rsidRPr="002E5BF6">
              <w:rPr>
                <w:b/>
                <w:color w:val="000000"/>
                <w:sz w:val="22"/>
                <w:szCs w:val="22"/>
                <w:lang w:val="sk-SK"/>
              </w:rPr>
              <w:t>Infekcie a nákazy</w:t>
            </w:r>
          </w:p>
        </w:tc>
      </w:tr>
      <w:tr w:rsidR="009D21C4" w:rsidRPr="002E5BF6" w14:paraId="41E3DD66" w14:textId="77777777" w:rsidTr="000A4E63">
        <w:tc>
          <w:tcPr>
            <w:tcW w:w="3652" w:type="dxa"/>
            <w:tcBorders>
              <w:top w:val="nil"/>
              <w:right w:val="nil"/>
            </w:tcBorders>
          </w:tcPr>
          <w:p w14:paraId="41E3DD64"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tcBorders>
          </w:tcPr>
          <w:p w14:paraId="41E3DD65"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Infekcie močových ciest</w:t>
            </w:r>
          </w:p>
        </w:tc>
      </w:tr>
      <w:tr w:rsidR="009D21C4" w:rsidRPr="002E5BF6" w14:paraId="41E3DD68" w14:textId="77777777" w:rsidTr="000A4E63">
        <w:tc>
          <w:tcPr>
            <w:tcW w:w="9298" w:type="dxa"/>
            <w:gridSpan w:val="2"/>
            <w:tcBorders>
              <w:bottom w:val="nil"/>
            </w:tcBorders>
          </w:tcPr>
          <w:p w14:paraId="41E3DD67" w14:textId="77777777" w:rsidR="009D21C4" w:rsidRPr="002E5BF6" w:rsidRDefault="009D21C4" w:rsidP="00FC1A57">
            <w:pPr>
              <w:pStyle w:val="Text"/>
              <w:keepNext/>
              <w:spacing w:before="0"/>
              <w:rPr>
                <w:b/>
                <w:color w:val="000000"/>
                <w:sz w:val="22"/>
                <w:szCs w:val="22"/>
                <w:lang w:val="sk-SK"/>
              </w:rPr>
            </w:pPr>
            <w:r w:rsidRPr="002E5BF6">
              <w:rPr>
                <w:b/>
                <w:sz w:val="22"/>
                <w:szCs w:val="22"/>
                <w:lang w:val="sk-SK"/>
              </w:rPr>
              <w:t>Poruchy metabolizmu a výživy</w:t>
            </w:r>
          </w:p>
        </w:tc>
      </w:tr>
      <w:tr w:rsidR="009D21C4" w:rsidRPr="002E5BF6" w14:paraId="41E3DD6B" w14:textId="77777777" w:rsidTr="000A4E63">
        <w:tc>
          <w:tcPr>
            <w:tcW w:w="3652" w:type="dxa"/>
            <w:tcBorders>
              <w:top w:val="nil"/>
              <w:bottom w:val="nil"/>
              <w:right w:val="nil"/>
            </w:tcBorders>
          </w:tcPr>
          <w:p w14:paraId="41E3DD69"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D6A" w14:textId="77777777" w:rsidR="009D21C4" w:rsidRPr="002E5BF6" w:rsidRDefault="009D21C4" w:rsidP="00FC1A57">
            <w:pPr>
              <w:pStyle w:val="Text"/>
              <w:keepNext/>
              <w:spacing w:before="0"/>
              <w:rPr>
                <w:color w:val="000000"/>
                <w:sz w:val="22"/>
                <w:szCs w:val="22"/>
                <w:lang w:val="sk-SK"/>
              </w:rPr>
            </w:pPr>
            <w:r w:rsidRPr="002E5BF6">
              <w:rPr>
                <w:color w:val="000000"/>
                <w:sz w:val="22"/>
                <w:szCs w:val="22"/>
                <w:lang w:val="sk-SK"/>
              </w:rPr>
              <w:t>Anorexia</w:t>
            </w:r>
          </w:p>
        </w:tc>
      </w:tr>
      <w:tr w:rsidR="00467C91" w:rsidRPr="002E5BF6" w14:paraId="41E3DD6E" w14:textId="77777777" w:rsidTr="00FA250C">
        <w:tc>
          <w:tcPr>
            <w:tcW w:w="3652" w:type="dxa"/>
            <w:tcBorders>
              <w:top w:val="nil"/>
              <w:bottom w:val="nil"/>
              <w:right w:val="nil"/>
            </w:tcBorders>
          </w:tcPr>
          <w:p w14:paraId="41E3DD6C" w14:textId="77777777" w:rsidR="00467C91" w:rsidRPr="002E5BF6" w:rsidRDefault="00467C91"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6D" w14:textId="77777777" w:rsidR="00467C91" w:rsidRPr="002E5BF6" w:rsidRDefault="00467C91" w:rsidP="00FC1A57">
            <w:pPr>
              <w:pStyle w:val="Text"/>
              <w:keepNext/>
              <w:spacing w:before="0"/>
              <w:rPr>
                <w:color w:val="000000"/>
                <w:sz w:val="22"/>
                <w:szCs w:val="22"/>
                <w:lang w:val="sk-SK"/>
              </w:rPr>
            </w:pPr>
            <w:r w:rsidRPr="002E5BF6">
              <w:rPr>
                <w:snapToGrid w:val="0"/>
                <w:color w:val="000000"/>
                <w:sz w:val="22"/>
                <w:szCs w:val="22"/>
                <w:lang w:val="sk-SK"/>
              </w:rPr>
              <w:t>Znížená chuť do jedenia</w:t>
            </w:r>
          </w:p>
        </w:tc>
      </w:tr>
      <w:tr w:rsidR="009D21C4" w:rsidRPr="002E5BF6" w14:paraId="41E3DD71" w14:textId="77777777" w:rsidTr="000A4E63">
        <w:tc>
          <w:tcPr>
            <w:tcW w:w="3652" w:type="dxa"/>
            <w:tcBorders>
              <w:top w:val="nil"/>
              <w:bottom w:val="single" w:sz="4" w:space="0" w:color="auto"/>
              <w:right w:val="nil"/>
            </w:tcBorders>
          </w:tcPr>
          <w:p w14:paraId="41E3DD6F" w14:textId="77777777" w:rsidR="009D21C4" w:rsidRPr="002E5BF6" w:rsidRDefault="009D21C4" w:rsidP="00FC1A57">
            <w:pPr>
              <w:pStyle w:val="Text"/>
              <w:keepN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D70" w14:textId="77777777" w:rsidR="009D21C4" w:rsidRPr="002E5BF6" w:rsidRDefault="009D21C4" w:rsidP="00FC1A57">
            <w:pPr>
              <w:pStyle w:val="Text"/>
              <w:keepNext/>
              <w:spacing w:before="0"/>
              <w:jc w:val="left"/>
              <w:rPr>
                <w:sz w:val="22"/>
                <w:szCs w:val="22"/>
                <w:lang w:val="sk-SK"/>
              </w:rPr>
            </w:pPr>
            <w:r w:rsidRPr="002E5BF6">
              <w:rPr>
                <w:sz w:val="22"/>
                <w:szCs w:val="22"/>
                <w:lang w:val="sk-SK"/>
              </w:rPr>
              <w:t>Dehydratácia</w:t>
            </w:r>
          </w:p>
        </w:tc>
      </w:tr>
      <w:tr w:rsidR="009D21C4" w:rsidRPr="002E5BF6" w14:paraId="41E3DD73" w14:textId="77777777" w:rsidTr="000A4E63">
        <w:tc>
          <w:tcPr>
            <w:tcW w:w="9298" w:type="dxa"/>
            <w:gridSpan w:val="2"/>
            <w:tcBorders>
              <w:top w:val="single" w:sz="4" w:space="0" w:color="auto"/>
              <w:bottom w:val="nil"/>
            </w:tcBorders>
          </w:tcPr>
          <w:p w14:paraId="41E3DD72" w14:textId="77777777" w:rsidR="009D21C4" w:rsidRPr="002E5BF6" w:rsidRDefault="009D21C4" w:rsidP="00FC1A57">
            <w:pPr>
              <w:pStyle w:val="Text"/>
              <w:keepNext/>
              <w:spacing w:before="0"/>
              <w:rPr>
                <w:b/>
                <w:color w:val="000000"/>
                <w:sz w:val="22"/>
                <w:szCs w:val="22"/>
                <w:lang w:val="sk-SK"/>
              </w:rPr>
            </w:pPr>
            <w:r w:rsidRPr="002E5BF6">
              <w:rPr>
                <w:b/>
                <w:sz w:val="22"/>
                <w:szCs w:val="22"/>
                <w:lang w:val="sk-SK"/>
              </w:rPr>
              <w:t>Psychické poruchy</w:t>
            </w:r>
          </w:p>
        </w:tc>
      </w:tr>
      <w:tr w:rsidR="008861F4" w:rsidRPr="002E5BF6" w14:paraId="41E3DD76" w14:textId="77777777" w:rsidTr="00312795">
        <w:tc>
          <w:tcPr>
            <w:tcW w:w="3652" w:type="dxa"/>
            <w:tcBorders>
              <w:top w:val="nil"/>
              <w:bottom w:val="nil"/>
              <w:right w:val="nil"/>
            </w:tcBorders>
          </w:tcPr>
          <w:p w14:paraId="41E3DD74" w14:textId="77777777" w:rsidR="008861F4" w:rsidRPr="002E5BF6" w:rsidRDefault="008861F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75" w14:textId="77777777" w:rsidR="008861F4" w:rsidRPr="002E5BF6" w:rsidRDefault="008861F4" w:rsidP="00FC1A57">
            <w:pPr>
              <w:pStyle w:val="Text"/>
              <w:keepNext/>
              <w:spacing w:before="0"/>
              <w:rPr>
                <w:color w:val="000000"/>
                <w:sz w:val="22"/>
                <w:szCs w:val="22"/>
                <w:lang w:val="sk-SK"/>
              </w:rPr>
            </w:pPr>
            <w:r>
              <w:rPr>
                <w:snapToGrid w:val="0"/>
                <w:color w:val="000000"/>
                <w:sz w:val="22"/>
                <w:szCs w:val="22"/>
                <w:lang w:val="sk-SK"/>
              </w:rPr>
              <w:t>Nočné mory</w:t>
            </w:r>
          </w:p>
        </w:tc>
      </w:tr>
      <w:tr w:rsidR="009D21C4" w:rsidRPr="002E5BF6" w14:paraId="41E3DD79" w14:textId="77777777" w:rsidTr="000A4E63">
        <w:tc>
          <w:tcPr>
            <w:tcW w:w="3652" w:type="dxa"/>
            <w:tcBorders>
              <w:top w:val="nil"/>
              <w:bottom w:val="nil"/>
              <w:right w:val="nil"/>
            </w:tcBorders>
          </w:tcPr>
          <w:p w14:paraId="41E3DD77"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78"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Agitovanosť</w:t>
            </w:r>
          </w:p>
        </w:tc>
      </w:tr>
      <w:tr w:rsidR="009D21C4" w:rsidRPr="002E5BF6" w14:paraId="41E3DD7C" w14:textId="77777777" w:rsidTr="000A4E63">
        <w:tc>
          <w:tcPr>
            <w:tcW w:w="3652" w:type="dxa"/>
            <w:tcBorders>
              <w:top w:val="nil"/>
              <w:bottom w:val="nil"/>
              <w:right w:val="nil"/>
            </w:tcBorders>
          </w:tcPr>
          <w:p w14:paraId="41E3DD7A"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7B"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Zmätenosť</w:t>
            </w:r>
          </w:p>
        </w:tc>
      </w:tr>
      <w:tr w:rsidR="009D21C4" w:rsidRPr="002E5BF6" w14:paraId="41E3DD7F" w14:textId="77777777" w:rsidTr="000A4E63">
        <w:tc>
          <w:tcPr>
            <w:tcW w:w="3652" w:type="dxa"/>
            <w:tcBorders>
              <w:top w:val="nil"/>
              <w:bottom w:val="nil"/>
              <w:right w:val="nil"/>
            </w:tcBorders>
          </w:tcPr>
          <w:p w14:paraId="41E3DD7D"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7E"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Úzkosť</w:t>
            </w:r>
          </w:p>
        </w:tc>
      </w:tr>
      <w:tr w:rsidR="009D21C4" w:rsidRPr="002E5BF6" w14:paraId="41E3DD82" w14:textId="77777777" w:rsidTr="000A4E63">
        <w:tc>
          <w:tcPr>
            <w:tcW w:w="3652" w:type="dxa"/>
            <w:tcBorders>
              <w:top w:val="nil"/>
              <w:bottom w:val="nil"/>
              <w:right w:val="nil"/>
            </w:tcBorders>
          </w:tcPr>
          <w:p w14:paraId="41E3DD80"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bottom w:val="nil"/>
            </w:tcBorders>
          </w:tcPr>
          <w:p w14:paraId="41E3DD81"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Nespavosť</w:t>
            </w:r>
          </w:p>
        </w:tc>
      </w:tr>
      <w:tr w:rsidR="009D21C4" w:rsidRPr="002E5BF6" w14:paraId="41E3DD85" w14:textId="77777777" w:rsidTr="000A4E63">
        <w:tc>
          <w:tcPr>
            <w:tcW w:w="3652" w:type="dxa"/>
            <w:tcBorders>
              <w:top w:val="nil"/>
              <w:bottom w:val="nil"/>
              <w:right w:val="nil"/>
            </w:tcBorders>
          </w:tcPr>
          <w:p w14:paraId="41E3DD83"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bottom w:val="nil"/>
            </w:tcBorders>
          </w:tcPr>
          <w:p w14:paraId="41E3DD84"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Depresia</w:t>
            </w:r>
          </w:p>
        </w:tc>
      </w:tr>
      <w:tr w:rsidR="009D21C4" w:rsidRPr="002E5BF6" w14:paraId="41E3DD88" w14:textId="77777777" w:rsidTr="000A4E63">
        <w:tc>
          <w:tcPr>
            <w:tcW w:w="3652" w:type="dxa"/>
            <w:tcBorders>
              <w:top w:val="nil"/>
              <w:bottom w:val="nil"/>
              <w:right w:val="nil"/>
            </w:tcBorders>
          </w:tcPr>
          <w:p w14:paraId="41E3DD86"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D87" w14:textId="77777777" w:rsidR="009D21C4" w:rsidRPr="002E5BF6" w:rsidRDefault="009D21C4" w:rsidP="00FC1A57">
            <w:pPr>
              <w:pStyle w:val="Text"/>
              <w:keepNext/>
              <w:spacing w:before="0"/>
              <w:rPr>
                <w:color w:val="000000"/>
                <w:sz w:val="22"/>
                <w:szCs w:val="22"/>
                <w:lang w:val="sk-SK"/>
              </w:rPr>
            </w:pPr>
            <w:r w:rsidRPr="002E5BF6">
              <w:rPr>
                <w:color w:val="000000"/>
                <w:sz w:val="22"/>
                <w:szCs w:val="22"/>
                <w:lang w:val="sk-SK"/>
              </w:rPr>
              <w:t>Halucinácie</w:t>
            </w:r>
          </w:p>
        </w:tc>
      </w:tr>
      <w:tr w:rsidR="009D21C4" w:rsidRPr="002E5BF6" w14:paraId="41E3DD8B" w14:textId="77777777" w:rsidTr="000A4E63">
        <w:tc>
          <w:tcPr>
            <w:tcW w:w="3652" w:type="dxa"/>
            <w:tcBorders>
              <w:top w:val="nil"/>
              <w:bottom w:val="single" w:sz="4" w:space="0" w:color="auto"/>
              <w:right w:val="nil"/>
            </w:tcBorders>
          </w:tcPr>
          <w:p w14:paraId="41E3DD89" w14:textId="77777777" w:rsidR="009D21C4" w:rsidRPr="002E5BF6" w:rsidRDefault="009D21C4"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D8A" w14:textId="77777777" w:rsidR="009D21C4" w:rsidRPr="002E5BF6" w:rsidRDefault="009D21C4" w:rsidP="00FC1A57">
            <w:pPr>
              <w:pStyle w:val="Text"/>
              <w:spacing w:before="0"/>
              <w:jc w:val="left"/>
              <w:rPr>
                <w:sz w:val="22"/>
                <w:szCs w:val="22"/>
                <w:lang w:val="sk-SK"/>
              </w:rPr>
            </w:pPr>
            <w:r w:rsidRPr="002E5BF6">
              <w:rPr>
                <w:sz w:val="22"/>
                <w:szCs w:val="22"/>
                <w:lang w:val="sk-SK"/>
              </w:rPr>
              <w:t>Agresivita, nepokoj</w:t>
            </w:r>
          </w:p>
        </w:tc>
      </w:tr>
      <w:tr w:rsidR="009D21C4" w:rsidRPr="002E5BF6" w14:paraId="41E3DD8D" w14:textId="77777777" w:rsidTr="000A4E63">
        <w:tc>
          <w:tcPr>
            <w:tcW w:w="9298" w:type="dxa"/>
            <w:gridSpan w:val="2"/>
            <w:tcBorders>
              <w:bottom w:val="nil"/>
            </w:tcBorders>
          </w:tcPr>
          <w:p w14:paraId="41E3DD8C" w14:textId="77777777" w:rsidR="009D21C4" w:rsidRPr="002E5BF6" w:rsidRDefault="009D21C4" w:rsidP="00FC1A57">
            <w:pPr>
              <w:pStyle w:val="Text"/>
              <w:keepNext/>
              <w:spacing w:before="0"/>
              <w:jc w:val="left"/>
              <w:rPr>
                <w:b/>
                <w:color w:val="000000"/>
                <w:sz w:val="22"/>
                <w:szCs w:val="22"/>
                <w:lang w:val="sk-SK"/>
              </w:rPr>
            </w:pPr>
            <w:r w:rsidRPr="002E5BF6">
              <w:rPr>
                <w:b/>
                <w:snapToGrid w:val="0"/>
                <w:color w:val="000000"/>
                <w:sz w:val="22"/>
                <w:szCs w:val="22"/>
                <w:lang w:val="sk-SK"/>
              </w:rPr>
              <w:t>Poruchy nervového systému</w:t>
            </w:r>
          </w:p>
        </w:tc>
      </w:tr>
      <w:tr w:rsidR="009D21C4" w:rsidRPr="002E5BF6" w14:paraId="41E3DD90" w14:textId="77777777" w:rsidTr="000A4E63">
        <w:tc>
          <w:tcPr>
            <w:tcW w:w="3652" w:type="dxa"/>
            <w:tcBorders>
              <w:top w:val="nil"/>
              <w:bottom w:val="nil"/>
              <w:right w:val="nil"/>
            </w:tcBorders>
          </w:tcPr>
          <w:p w14:paraId="41E3DD8E"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D8F"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Závraty</w:t>
            </w:r>
          </w:p>
        </w:tc>
      </w:tr>
      <w:tr w:rsidR="009D21C4" w:rsidRPr="002E5BF6" w14:paraId="41E3DD93" w14:textId="77777777" w:rsidTr="000A4E63">
        <w:tc>
          <w:tcPr>
            <w:tcW w:w="3652" w:type="dxa"/>
            <w:tcBorders>
              <w:top w:val="nil"/>
              <w:bottom w:val="nil"/>
              <w:right w:val="nil"/>
            </w:tcBorders>
          </w:tcPr>
          <w:p w14:paraId="41E3DD91"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92"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Bolesť hlavy</w:t>
            </w:r>
          </w:p>
        </w:tc>
      </w:tr>
      <w:tr w:rsidR="009D21C4" w:rsidRPr="002E5BF6" w14:paraId="41E3DD96" w14:textId="77777777" w:rsidTr="000A4E63">
        <w:tc>
          <w:tcPr>
            <w:tcW w:w="3652" w:type="dxa"/>
            <w:tcBorders>
              <w:top w:val="nil"/>
              <w:bottom w:val="nil"/>
              <w:right w:val="nil"/>
            </w:tcBorders>
          </w:tcPr>
          <w:p w14:paraId="41E3DD94"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95"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Somnolencia</w:t>
            </w:r>
          </w:p>
        </w:tc>
      </w:tr>
      <w:tr w:rsidR="009D21C4" w:rsidRPr="002E5BF6" w14:paraId="41E3DD99" w14:textId="77777777" w:rsidTr="000A4E63">
        <w:tc>
          <w:tcPr>
            <w:tcW w:w="3652" w:type="dxa"/>
            <w:tcBorders>
              <w:top w:val="nil"/>
              <w:bottom w:val="nil"/>
              <w:right w:val="nil"/>
            </w:tcBorders>
          </w:tcPr>
          <w:p w14:paraId="41E3DD97"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98"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Tremor</w:t>
            </w:r>
          </w:p>
        </w:tc>
      </w:tr>
      <w:tr w:rsidR="009D21C4" w:rsidRPr="002E5BF6" w14:paraId="41E3DD9C" w14:textId="77777777" w:rsidTr="000A4E63">
        <w:tc>
          <w:tcPr>
            <w:tcW w:w="3652" w:type="dxa"/>
            <w:tcBorders>
              <w:top w:val="nil"/>
              <w:bottom w:val="nil"/>
              <w:right w:val="nil"/>
            </w:tcBorders>
          </w:tcPr>
          <w:p w14:paraId="41E3DD9A"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bottom w:val="nil"/>
            </w:tcBorders>
          </w:tcPr>
          <w:p w14:paraId="41E3DD9B"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Synkopa</w:t>
            </w:r>
          </w:p>
        </w:tc>
      </w:tr>
      <w:tr w:rsidR="009D21C4" w:rsidRPr="002E5BF6" w14:paraId="41E3DD9F" w14:textId="77777777" w:rsidTr="000A4E63">
        <w:tc>
          <w:tcPr>
            <w:tcW w:w="3652" w:type="dxa"/>
            <w:tcBorders>
              <w:top w:val="nil"/>
              <w:bottom w:val="nil"/>
              <w:right w:val="nil"/>
            </w:tcBorders>
          </w:tcPr>
          <w:p w14:paraId="41E3DD9D"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D9E"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Epileptické záchvaty</w:t>
            </w:r>
          </w:p>
        </w:tc>
      </w:tr>
      <w:tr w:rsidR="009D21C4" w:rsidRPr="002E5BF6" w14:paraId="41E3DDA2" w14:textId="77777777" w:rsidTr="00547B29">
        <w:tc>
          <w:tcPr>
            <w:tcW w:w="3652" w:type="dxa"/>
            <w:tcBorders>
              <w:top w:val="nil"/>
              <w:bottom w:val="nil"/>
              <w:right w:val="nil"/>
            </w:tcBorders>
          </w:tcPr>
          <w:p w14:paraId="41E3DDA0" w14:textId="1BC55151" w:rsidR="003B4611"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DA1" w14:textId="7BCD55E2" w:rsidR="00AB0C88" w:rsidRPr="002E5BF6" w:rsidRDefault="009D21C4" w:rsidP="00FC1A57">
            <w:pPr>
              <w:pStyle w:val="Text"/>
              <w:keepNext/>
              <w:spacing w:before="0"/>
              <w:jc w:val="left"/>
              <w:rPr>
                <w:color w:val="000000"/>
                <w:sz w:val="22"/>
                <w:szCs w:val="22"/>
                <w:lang w:val="sk-SK"/>
              </w:rPr>
            </w:pPr>
            <w:r w:rsidRPr="002E5BF6">
              <w:rPr>
                <w:color w:val="000000"/>
                <w:sz w:val="22"/>
                <w:szCs w:val="22"/>
                <w:lang w:val="sk-SK"/>
              </w:rPr>
              <w:t xml:space="preserve">Extrapyramídové </w:t>
            </w:r>
            <w:r w:rsidR="005D2CA7" w:rsidRPr="002E5BF6">
              <w:rPr>
                <w:color w:val="000000"/>
                <w:sz w:val="22"/>
                <w:szCs w:val="22"/>
                <w:lang w:val="sk-SK"/>
              </w:rPr>
              <w:t>príznaky</w:t>
            </w:r>
            <w:r w:rsidRPr="002E5BF6">
              <w:rPr>
                <w:color w:val="000000"/>
                <w:sz w:val="22"/>
                <w:szCs w:val="22"/>
                <w:lang w:val="sk-SK"/>
              </w:rPr>
              <w:t xml:space="preserve"> (vrátane zhoršenia Parkinsonovej choroby)</w:t>
            </w:r>
          </w:p>
        </w:tc>
      </w:tr>
      <w:tr w:rsidR="00547B29" w:rsidRPr="002E5BF6" w14:paraId="375777E1" w14:textId="77777777" w:rsidTr="000A4E63">
        <w:tc>
          <w:tcPr>
            <w:tcW w:w="3652" w:type="dxa"/>
            <w:tcBorders>
              <w:top w:val="nil"/>
              <w:right w:val="nil"/>
            </w:tcBorders>
          </w:tcPr>
          <w:p w14:paraId="09BCF409" w14:textId="407CD4C6" w:rsidR="00547B29" w:rsidRPr="002E5BF6" w:rsidRDefault="00547B29" w:rsidP="00FC1A57">
            <w:pPr>
              <w:pStyle w:val="Text"/>
              <w:spacing w:before="0"/>
              <w:jc w:val="left"/>
              <w:rPr>
                <w:color w:val="000000"/>
                <w:sz w:val="22"/>
                <w:szCs w:val="22"/>
                <w:lang w:val="sk-SK"/>
              </w:rPr>
            </w:pPr>
            <w:r w:rsidRPr="002E5BF6">
              <w:rPr>
                <w:color w:val="000000"/>
                <w:sz w:val="22"/>
                <w:szCs w:val="22"/>
                <w:lang w:val="sk-SK"/>
              </w:rPr>
              <w:tab/>
            </w:r>
            <w:r>
              <w:rPr>
                <w:snapToGrid w:val="0"/>
                <w:color w:val="000000"/>
                <w:sz w:val="22"/>
                <w:szCs w:val="22"/>
                <w:lang w:val="sk-SK"/>
              </w:rPr>
              <w:t>Neznáme</w:t>
            </w:r>
          </w:p>
        </w:tc>
        <w:tc>
          <w:tcPr>
            <w:tcW w:w="5646" w:type="dxa"/>
            <w:tcBorders>
              <w:top w:val="nil"/>
              <w:left w:val="nil"/>
            </w:tcBorders>
          </w:tcPr>
          <w:p w14:paraId="30EAB611" w14:textId="376405A6" w:rsidR="00547B29" w:rsidRPr="002E5BF6" w:rsidRDefault="00547B29" w:rsidP="00FC1A57">
            <w:pPr>
              <w:pStyle w:val="Text"/>
              <w:spacing w:before="0"/>
              <w:jc w:val="left"/>
              <w:rPr>
                <w:color w:val="000000"/>
                <w:sz w:val="22"/>
                <w:szCs w:val="22"/>
                <w:lang w:val="sk-SK"/>
              </w:rPr>
            </w:pPr>
            <w:r w:rsidRPr="00AB0C88">
              <w:rPr>
                <w:color w:val="000000"/>
                <w:sz w:val="22"/>
                <w:szCs w:val="22"/>
                <w:lang w:val="sk-SK"/>
              </w:rPr>
              <w:t>Pleurototonus (Pisa syndróm)</w:t>
            </w:r>
          </w:p>
        </w:tc>
      </w:tr>
      <w:tr w:rsidR="009D21C4" w:rsidRPr="002E5BF6" w14:paraId="41E3DDA4" w14:textId="77777777" w:rsidTr="000A4E63">
        <w:tc>
          <w:tcPr>
            <w:tcW w:w="9298" w:type="dxa"/>
            <w:gridSpan w:val="2"/>
            <w:tcBorders>
              <w:bottom w:val="nil"/>
            </w:tcBorders>
          </w:tcPr>
          <w:p w14:paraId="41E3DDA3" w14:textId="77777777" w:rsidR="009D21C4" w:rsidRPr="002E5BF6" w:rsidRDefault="009D21C4" w:rsidP="00FC1A57">
            <w:pPr>
              <w:pStyle w:val="Text"/>
              <w:keepNext/>
              <w:spacing w:before="0"/>
              <w:jc w:val="left"/>
              <w:rPr>
                <w:b/>
                <w:color w:val="000000"/>
                <w:sz w:val="22"/>
                <w:szCs w:val="22"/>
                <w:lang w:val="sk-SK"/>
              </w:rPr>
            </w:pPr>
            <w:r w:rsidRPr="002E5BF6">
              <w:rPr>
                <w:b/>
                <w:bCs/>
                <w:sz w:val="22"/>
                <w:szCs w:val="22"/>
                <w:lang w:val="sk-SK"/>
              </w:rPr>
              <w:t xml:space="preserve">Poruchy srdca a srdcovej </w:t>
            </w:r>
            <w:r w:rsidRPr="002E5BF6">
              <w:rPr>
                <w:b/>
                <w:sz w:val="22"/>
                <w:szCs w:val="22"/>
                <w:lang w:val="sk-SK"/>
              </w:rPr>
              <w:t>činnosti</w:t>
            </w:r>
          </w:p>
        </w:tc>
      </w:tr>
      <w:tr w:rsidR="009D21C4" w:rsidRPr="002E5BF6" w14:paraId="41E3DDA7" w14:textId="77777777" w:rsidTr="000A4E63">
        <w:tc>
          <w:tcPr>
            <w:tcW w:w="3652" w:type="dxa"/>
            <w:tcBorders>
              <w:top w:val="nil"/>
              <w:bottom w:val="nil"/>
              <w:right w:val="nil"/>
            </w:tcBorders>
          </w:tcPr>
          <w:p w14:paraId="41E3DDA5" w14:textId="77777777" w:rsidR="009D21C4" w:rsidRPr="002E5BF6" w:rsidRDefault="009D21C4" w:rsidP="00FC1A57">
            <w:pPr>
              <w:pStyle w:val="Text"/>
              <w:keepNext/>
              <w:spacing w:before="0"/>
              <w:jc w:val="left"/>
              <w:rPr>
                <w:bCs/>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DA6" w14:textId="77777777" w:rsidR="009D21C4" w:rsidRPr="002E5BF6" w:rsidRDefault="009D21C4" w:rsidP="00FC1A57">
            <w:pPr>
              <w:pStyle w:val="Text"/>
              <w:keepNext/>
              <w:spacing w:before="0"/>
              <w:rPr>
                <w:color w:val="000000"/>
                <w:sz w:val="22"/>
                <w:szCs w:val="22"/>
                <w:lang w:val="sk-SK"/>
              </w:rPr>
            </w:pPr>
            <w:r w:rsidRPr="002E5BF6">
              <w:rPr>
                <w:color w:val="000000"/>
                <w:sz w:val="22"/>
                <w:szCs w:val="22"/>
                <w:lang w:val="sk-SK"/>
              </w:rPr>
              <w:t>Angina pectoris</w:t>
            </w:r>
          </w:p>
        </w:tc>
      </w:tr>
      <w:tr w:rsidR="009D21C4" w:rsidRPr="002E5BF6" w14:paraId="41E3DDAA" w14:textId="77777777" w:rsidTr="000A4E63">
        <w:tc>
          <w:tcPr>
            <w:tcW w:w="3652" w:type="dxa"/>
            <w:tcBorders>
              <w:top w:val="nil"/>
              <w:bottom w:val="nil"/>
              <w:right w:val="nil"/>
            </w:tcBorders>
          </w:tcPr>
          <w:p w14:paraId="41E3DDA8" w14:textId="77777777" w:rsidR="009D21C4" w:rsidRPr="002E5BF6" w:rsidRDefault="009D21C4" w:rsidP="00FC1A57">
            <w:pPr>
              <w:pStyle w:val="Text"/>
              <w:keepNext/>
              <w:spacing w:before="0"/>
              <w:jc w:val="left"/>
              <w:rPr>
                <w:bCs/>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DA9"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Srdcové arytmie (napr. bradykardia, átrioventrikulárna blokáda, fibrilácia predsiení a tachykardia)</w:t>
            </w:r>
          </w:p>
        </w:tc>
      </w:tr>
      <w:tr w:rsidR="009D21C4" w:rsidRPr="002E5BF6" w14:paraId="41E3DDAD" w14:textId="77777777" w:rsidTr="000A4E63">
        <w:tc>
          <w:tcPr>
            <w:tcW w:w="3652" w:type="dxa"/>
            <w:tcBorders>
              <w:top w:val="nil"/>
              <w:bottom w:val="single" w:sz="4" w:space="0" w:color="auto"/>
              <w:right w:val="nil"/>
            </w:tcBorders>
          </w:tcPr>
          <w:p w14:paraId="41E3DDAB" w14:textId="77777777" w:rsidR="009D21C4" w:rsidRPr="002E5BF6" w:rsidRDefault="009D21C4"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DAC" w14:textId="77777777" w:rsidR="009D21C4" w:rsidRPr="002E5BF6" w:rsidRDefault="009D21C4" w:rsidP="00FC1A57">
            <w:pPr>
              <w:pStyle w:val="Text"/>
              <w:spacing w:before="0"/>
              <w:jc w:val="left"/>
              <w:rPr>
                <w:sz w:val="22"/>
                <w:szCs w:val="22"/>
                <w:lang w:val="sk-SK"/>
              </w:rPr>
            </w:pPr>
            <w:r w:rsidRPr="002E5BF6">
              <w:rPr>
                <w:sz w:val="22"/>
                <w:szCs w:val="22"/>
                <w:lang w:val="sk-SK"/>
              </w:rPr>
              <w:t>Syndróm chorého sínusového uzla</w:t>
            </w:r>
          </w:p>
        </w:tc>
      </w:tr>
      <w:tr w:rsidR="009D21C4" w:rsidRPr="002E5BF6" w14:paraId="41E3DDAF" w14:textId="77777777" w:rsidTr="000A4E63">
        <w:tc>
          <w:tcPr>
            <w:tcW w:w="9298" w:type="dxa"/>
            <w:gridSpan w:val="2"/>
            <w:tcBorders>
              <w:bottom w:val="nil"/>
            </w:tcBorders>
          </w:tcPr>
          <w:p w14:paraId="41E3DDAE" w14:textId="77777777" w:rsidR="009D21C4" w:rsidRPr="002E5BF6" w:rsidRDefault="009D21C4" w:rsidP="00FC1A57">
            <w:pPr>
              <w:pStyle w:val="Text"/>
              <w:keepNext/>
              <w:spacing w:before="0"/>
              <w:rPr>
                <w:b/>
                <w:color w:val="000000"/>
                <w:sz w:val="22"/>
                <w:szCs w:val="22"/>
                <w:lang w:val="sk-SK"/>
              </w:rPr>
            </w:pPr>
            <w:r w:rsidRPr="002E5BF6">
              <w:rPr>
                <w:b/>
                <w:sz w:val="22"/>
                <w:szCs w:val="22"/>
                <w:lang w:val="sk-SK"/>
              </w:rPr>
              <w:t>Poruchy ciev</w:t>
            </w:r>
          </w:p>
        </w:tc>
      </w:tr>
      <w:tr w:rsidR="009D21C4" w:rsidRPr="002E5BF6" w14:paraId="41E3DDB2" w14:textId="77777777" w:rsidTr="000A4E63">
        <w:tc>
          <w:tcPr>
            <w:tcW w:w="3652" w:type="dxa"/>
            <w:tcBorders>
              <w:top w:val="nil"/>
              <w:right w:val="nil"/>
            </w:tcBorders>
          </w:tcPr>
          <w:p w14:paraId="41E3DDB0" w14:textId="77777777" w:rsidR="009D21C4" w:rsidRPr="002E5BF6" w:rsidRDefault="009D21C4" w:rsidP="00FC1A57">
            <w:pPr>
              <w:pStyle w:val="T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tcBorders>
          </w:tcPr>
          <w:p w14:paraId="41E3DDB1" w14:textId="77777777" w:rsidR="009D21C4" w:rsidRPr="002E5BF6" w:rsidRDefault="009D21C4" w:rsidP="00FC1A57">
            <w:pPr>
              <w:pStyle w:val="Text"/>
              <w:spacing w:before="0"/>
              <w:rPr>
                <w:color w:val="000000"/>
                <w:sz w:val="22"/>
                <w:szCs w:val="22"/>
                <w:lang w:val="sk-SK"/>
              </w:rPr>
            </w:pPr>
            <w:r w:rsidRPr="002E5BF6">
              <w:rPr>
                <w:color w:val="000000"/>
                <w:sz w:val="22"/>
                <w:szCs w:val="22"/>
                <w:lang w:val="sk-SK"/>
              </w:rPr>
              <w:t>Hypertenzia</w:t>
            </w:r>
          </w:p>
        </w:tc>
      </w:tr>
      <w:tr w:rsidR="009D21C4" w:rsidRPr="002E5BF6" w14:paraId="41E3DDB4" w14:textId="77777777" w:rsidTr="000A4E63">
        <w:tc>
          <w:tcPr>
            <w:tcW w:w="9298" w:type="dxa"/>
            <w:gridSpan w:val="2"/>
            <w:tcBorders>
              <w:bottom w:val="nil"/>
            </w:tcBorders>
          </w:tcPr>
          <w:p w14:paraId="41E3DDB3"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Poruchy gastrointestinálneho traktu</w:t>
            </w:r>
          </w:p>
        </w:tc>
      </w:tr>
      <w:tr w:rsidR="009D21C4" w:rsidRPr="002E5BF6" w14:paraId="41E3DDB7" w14:textId="77777777" w:rsidTr="000A4E63">
        <w:tc>
          <w:tcPr>
            <w:tcW w:w="3652" w:type="dxa"/>
            <w:tcBorders>
              <w:top w:val="nil"/>
              <w:bottom w:val="nil"/>
              <w:right w:val="nil"/>
            </w:tcBorders>
          </w:tcPr>
          <w:p w14:paraId="41E3DDB5"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DB6"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Nauzea</w:t>
            </w:r>
          </w:p>
        </w:tc>
      </w:tr>
      <w:tr w:rsidR="009D21C4" w:rsidRPr="002E5BF6" w14:paraId="41E3DDBA" w14:textId="77777777" w:rsidTr="000A4E63">
        <w:tc>
          <w:tcPr>
            <w:tcW w:w="3652" w:type="dxa"/>
            <w:tcBorders>
              <w:top w:val="nil"/>
              <w:bottom w:val="nil"/>
              <w:right w:val="nil"/>
            </w:tcBorders>
          </w:tcPr>
          <w:p w14:paraId="41E3DDB8"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DB9"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Vracanie</w:t>
            </w:r>
          </w:p>
        </w:tc>
      </w:tr>
      <w:tr w:rsidR="009D21C4" w:rsidRPr="002E5BF6" w14:paraId="41E3DDBD" w14:textId="77777777" w:rsidTr="000A4E63">
        <w:tc>
          <w:tcPr>
            <w:tcW w:w="3652" w:type="dxa"/>
            <w:tcBorders>
              <w:top w:val="nil"/>
              <w:bottom w:val="nil"/>
              <w:right w:val="nil"/>
            </w:tcBorders>
          </w:tcPr>
          <w:p w14:paraId="41E3DDBB"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časté</w:t>
            </w:r>
          </w:p>
        </w:tc>
        <w:tc>
          <w:tcPr>
            <w:tcW w:w="5646" w:type="dxa"/>
            <w:tcBorders>
              <w:top w:val="nil"/>
              <w:left w:val="nil"/>
              <w:bottom w:val="nil"/>
            </w:tcBorders>
          </w:tcPr>
          <w:p w14:paraId="41E3DDBC"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Hnačka</w:t>
            </w:r>
          </w:p>
        </w:tc>
      </w:tr>
      <w:tr w:rsidR="009D21C4" w:rsidRPr="002E5BF6" w14:paraId="41E3DDC0" w14:textId="77777777" w:rsidTr="000A4E63">
        <w:tc>
          <w:tcPr>
            <w:tcW w:w="3652" w:type="dxa"/>
            <w:tcBorders>
              <w:top w:val="nil"/>
              <w:bottom w:val="nil"/>
              <w:right w:val="nil"/>
            </w:tcBorders>
          </w:tcPr>
          <w:p w14:paraId="41E3DDBE"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BF"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Bolesť brucha a dyspepsia</w:t>
            </w:r>
          </w:p>
        </w:tc>
      </w:tr>
      <w:tr w:rsidR="009D21C4" w:rsidRPr="002E5BF6" w14:paraId="41E3DDC3" w14:textId="77777777" w:rsidTr="000A4E63">
        <w:tc>
          <w:tcPr>
            <w:tcW w:w="3652" w:type="dxa"/>
            <w:tcBorders>
              <w:top w:val="nil"/>
              <w:bottom w:val="nil"/>
              <w:right w:val="nil"/>
            </w:tcBorders>
          </w:tcPr>
          <w:p w14:paraId="41E3DDC1"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DC2"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Vredy žalúdka a dvanástnika</w:t>
            </w:r>
          </w:p>
        </w:tc>
      </w:tr>
      <w:tr w:rsidR="009D21C4" w:rsidRPr="002E5BF6" w14:paraId="41E3DDC6" w14:textId="77777777" w:rsidTr="000A4E63">
        <w:tc>
          <w:tcPr>
            <w:tcW w:w="3652" w:type="dxa"/>
            <w:tcBorders>
              <w:top w:val="nil"/>
              <w:bottom w:val="nil"/>
              <w:right w:val="nil"/>
            </w:tcBorders>
          </w:tcPr>
          <w:p w14:paraId="41E3DDC4"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DC5"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Gastrointestinálne krvácanie</w:t>
            </w:r>
          </w:p>
        </w:tc>
      </w:tr>
      <w:tr w:rsidR="009D21C4" w:rsidRPr="002E5BF6" w14:paraId="41E3DDC9" w14:textId="77777777" w:rsidTr="000A4E63">
        <w:tc>
          <w:tcPr>
            <w:tcW w:w="3652" w:type="dxa"/>
            <w:tcBorders>
              <w:top w:val="nil"/>
              <w:bottom w:val="nil"/>
              <w:right w:val="nil"/>
            </w:tcBorders>
          </w:tcPr>
          <w:p w14:paraId="41E3DDC7"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Veľmi zriedkavé</w:t>
            </w:r>
          </w:p>
        </w:tc>
        <w:tc>
          <w:tcPr>
            <w:tcW w:w="5646" w:type="dxa"/>
            <w:tcBorders>
              <w:top w:val="nil"/>
              <w:left w:val="nil"/>
              <w:bottom w:val="nil"/>
            </w:tcBorders>
          </w:tcPr>
          <w:p w14:paraId="41E3DDC8"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Pankreatitída</w:t>
            </w:r>
          </w:p>
        </w:tc>
      </w:tr>
      <w:tr w:rsidR="009D21C4" w:rsidRPr="002E5BF6" w14:paraId="41E3DDCC" w14:textId="77777777" w:rsidTr="000A4E63">
        <w:tc>
          <w:tcPr>
            <w:tcW w:w="3652" w:type="dxa"/>
            <w:tcBorders>
              <w:top w:val="nil"/>
              <w:right w:val="nil"/>
            </w:tcBorders>
          </w:tcPr>
          <w:p w14:paraId="41E3DDCA" w14:textId="77777777" w:rsidR="009D21C4" w:rsidRPr="002E5BF6" w:rsidRDefault="009D21C4" w:rsidP="00FC1A57">
            <w:pPr>
              <w:pStyle w:val="Text"/>
              <w:spacing w:before="0"/>
              <w:jc w:val="left"/>
              <w:rPr>
                <w:sz w:val="22"/>
                <w:szCs w:val="22"/>
                <w:lang w:val="sk-SK"/>
              </w:rPr>
            </w:pPr>
            <w:r w:rsidRPr="002E5BF6">
              <w:rPr>
                <w:color w:val="000000"/>
                <w:sz w:val="22"/>
                <w:szCs w:val="22"/>
                <w:lang w:val="sk-SK"/>
              </w:rPr>
              <w:tab/>
              <w:t>Neznáme</w:t>
            </w:r>
          </w:p>
        </w:tc>
        <w:tc>
          <w:tcPr>
            <w:tcW w:w="5646" w:type="dxa"/>
            <w:tcBorders>
              <w:top w:val="nil"/>
              <w:left w:val="nil"/>
            </w:tcBorders>
          </w:tcPr>
          <w:p w14:paraId="41E3DDCB" w14:textId="77777777" w:rsidR="009D21C4" w:rsidRPr="002E5BF6" w:rsidRDefault="009D21C4" w:rsidP="00FC1A57">
            <w:pPr>
              <w:pStyle w:val="Text"/>
              <w:spacing w:before="0"/>
              <w:jc w:val="left"/>
              <w:rPr>
                <w:color w:val="000000"/>
                <w:sz w:val="22"/>
                <w:szCs w:val="22"/>
                <w:lang w:val="sk-SK"/>
              </w:rPr>
            </w:pPr>
            <w:r w:rsidRPr="002E5BF6">
              <w:rPr>
                <w:color w:val="000000"/>
                <w:sz w:val="22"/>
                <w:szCs w:val="22"/>
                <w:lang w:val="sk-SK"/>
              </w:rPr>
              <w:t>Niekoľko prípadov silného vracania bolo spojených s ruptúrou ezofágu (pozri časť</w:t>
            </w:r>
            <w:r w:rsidR="00DB4F6F">
              <w:rPr>
                <w:color w:val="000000"/>
                <w:sz w:val="22"/>
                <w:szCs w:val="22"/>
                <w:lang w:val="sk-SK"/>
              </w:rPr>
              <w:t> </w:t>
            </w:r>
            <w:r w:rsidRPr="002E5BF6">
              <w:rPr>
                <w:color w:val="000000"/>
                <w:sz w:val="22"/>
                <w:szCs w:val="22"/>
                <w:lang w:val="sk-SK"/>
              </w:rPr>
              <w:t>4.4)</w:t>
            </w:r>
          </w:p>
        </w:tc>
      </w:tr>
      <w:tr w:rsidR="009D21C4" w:rsidRPr="002E5BF6" w14:paraId="41E3DDCE" w14:textId="77777777" w:rsidTr="000A4E63">
        <w:tc>
          <w:tcPr>
            <w:tcW w:w="9298" w:type="dxa"/>
            <w:gridSpan w:val="2"/>
            <w:tcBorders>
              <w:bottom w:val="nil"/>
            </w:tcBorders>
          </w:tcPr>
          <w:p w14:paraId="41E3DDCD" w14:textId="77777777" w:rsidR="009D21C4" w:rsidRPr="002E5BF6" w:rsidRDefault="009D21C4" w:rsidP="00FC1A57">
            <w:pPr>
              <w:pStyle w:val="Text"/>
              <w:keepNext/>
              <w:spacing w:before="0"/>
              <w:rPr>
                <w:b/>
                <w:color w:val="000000"/>
                <w:sz w:val="22"/>
                <w:szCs w:val="22"/>
                <w:lang w:val="sk-SK"/>
              </w:rPr>
            </w:pPr>
            <w:r w:rsidRPr="002E5BF6">
              <w:rPr>
                <w:b/>
                <w:bCs/>
                <w:sz w:val="22"/>
                <w:szCs w:val="22"/>
                <w:lang w:val="sk-SK"/>
              </w:rPr>
              <w:t>Poruchy</w:t>
            </w:r>
            <w:r w:rsidRPr="002E5BF6">
              <w:rPr>
                <w:b/>
                <w:sz w:val="22"/>
                <w:szCs w:val="22"/>
                <w:lang w:val="sk-SK"/>
              </w:rPr>
              <w:t xml:space="preserve"> pečene a žlčových ciest</w:t>
            </w:r>
          </w:p>
        </w:tc>
      </w:tr>
      <w:tr w:rsidR="009D21C4" w:rsidRPr="002E5BF6" w14:paraId="41E3DDD1" w14:textId="77777777" w:rsidTr="000A4E63">
        <w:tc>
          <w:tcPr>
            <w:tcW w:w="3652" w:type="dxa"/>
            <w:tcBorders>
              <w:top w:val="nil"/>
              <w:bottom w:val="nil"/>
              <w:right w:val="nil"/>
            </w:tcBorders>
          </w:tcPr>
          <w:p w14:paraId="41E3DDCF" w14:textId="77777777" w:rsidR="009D21C4" w:rsidRPr="002E5BF6" w:rsidRDefault="009D21C4" w:rsidP="00FC1A57">
            <w:pPr>
              <w:pStyle w:val="Text"/>
              <w:keepNext/>
              <w:spacing w:before="0"/>
              <w:jc w:val="left"/>
              <w:rPr>
                <w:bCs/>
                <w:sz w:val="22"/>
                <w:szCs w:val="22"/>
                <w:lang w:val="sk-SK"/>
              </w:rPr>
            </w:pPr>
            <w:r w:rsidRPr="002E5BF6">
              <w:rPr>
                <w:color w:val="000000"/>
                <w:sz w:val="22"/>
                <w:szCs w:val="22"/>
                <w:lang w:val="sk-SK"/>
              </w:rPr>
              <w:tab/>
              <w:t>Menej časté</w:t>
            </w:r>
          </w:p>
        </w:tc>
        <w:tc>
          <w:tcPr>
            <w:tcW w:w="5646" w:type="dxa"/>
            <w:tcBorders>
              <w:top w:val="nil"/>
              <w:left w:val="nil"/>
              <w:bottom w:val="nil"/>
            </w:tcBorders>
          </w:tcPr>
          <w:p w14:paraId="41E3DDD0" w14:textId="77777777" w:rsidR="009D21C4" w:rsidRPr="002E5BF6" w:rsidRDefault="009D21C4" w:rsidP="00FC1A57">
            <w:pPr>
              <w:pStyle w:val="Text"/>
              <w:keepNext/>
              <w:spacing w:before="0"/>
              <w:rPr>
                <w:color w:val="000000"/>
                <w:sz w:val="22"/>
                <w:szCs w:val="22"/>
                <w:lang w:val="sk-SK"/>
              </w:rPr>
            </w:pPr>
            <w:r w:rsidRPr="002E5BF6">
              <w:rPr>
                <w:color w:val="000000"/>
                <w:sz w:val="22"/>
                <w:szCs w:val="22"/>
                <w:lang w:val="sk-SK"/>
              </w:rPr>
              <w:t>Zvýšenie hodnôt funkcie pečene</w:t>
            </w:r>
          </w:p>
        </w:tc>
      </w:tr>
      <w:tr w:rsidR="009D21C4" w:rsidRPr="002E5BF6" w14:paraId="41E3DDD4" w14:textId="77777777" w:rsidTr="000A4E63">
        <w:tc>
          <w:tcPr>
            <w:tcW w:w="3652" w:type="dxa"/>
            <w:tcBorders>
              <w:top w:val="nil"/>
              <w:right w:val="nil"/>
            </w:tcBorders>
          </w:tcPr>
          <w:p w14:paraId="41E3DDD2" w14:textId="77777777" w:rsidR="009D21C4" w:rsidRPr="002E5BF6" w:rsidRDefault="009D21C4"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tcBorders>
          </w:tcPr>
          <w:p w14:paraId="41E3DDD3" w14:textId="77777777" w:rsidR="009D21C4" w:rsidRPr="002E5BF6" w:rsidRDefault="009D21C4" w:rsidP="00FC1A57">
            <w:pPr>
              <w:pStyle w:val="Text"/>
              <w:spacing w:before="0"/>
              <w:jc w:val="left"/>
              <w:rPr>
                <w:sz w:val="22"/>
                <w:szCs w:val="22"/>
                <w:lang w:val="sk-SK"/>
              </w:rPr>
            </w:pPr>
            <w:r w:rsidRPr="002E5BF6">
              <w:rPr>
                <w:sz w:val="22"/>
                <w:szCs w:val="22"/>
                <w:lang w:val="sk-SK"/>
              </w:rPr>
              <w:t>Hepatitída</w:t>
            </w:r>
          </w:p>
        </w:tc>
      </w:tr>
      <w:tr w:rsidR="009D21C4" w:rsidRPr="002E5BF6" w14:paraId="41E3DDD6" w14:textId="77777777" w:rsidTr="000A4E63">
        <w:tc>
          <w:tcPr>
            <w:tcW w:w="9298" w:type="dxa"/>
            <w:gridSpan w:val="2"/>
            <w:tcBorders>
              <w:bottom w:val="nil"/>
            </w:tcBorders>
          </w:tcPr>
          <w:p w14:paraId="41E3DDD5" w14:textId="77777777" w:rsidR="009D21C4" w:rsidRPr="002E5BF6" w:rsidRDefault="009D21C4" w:rsidP="00FC1A57">
            <w:pPr>
              <w:pStyle w:val="Text"/>
              <w:keepNext/>
              <w:spacing w:before="0"/>
              <w:rPr>
                <w:b/>
                <w:color w:val="000000"/>
                <w:sz w:val="22"/>
                <w:szCs w:val="22"/>
                <w:lang w:val="sk-SK"/>
              </w:rPr>
            </w:pPr>
            <w:r w:rsidRPr="002E5BF6">
              <w:rPr>
                <w:b/>
                <w:snapToGrid w:val="0"/>
                <w:color w:val="000000"/>
                <w:sz w:val="22"/>
                <w:szCs w:val="22"/>
                <w:lang w:val="sk-SK"/>
              </w:rPr>
              <w:t xml:space="preserve">Poruchy kože a </w:t>
            </w:r>
            <w:r w:rsidRPr="002E5BF6">
              <w:rPr>
                <w:b/>
                <w:bCs/>
                <w:color w:val="000000"/>
                <w:sz w:val="22"/>
                <w:szCs w:val="22"/>
                <w:lang w:val="sk-SK"/>
              </w:rPr>
              <w:t>podkožného tkaniva</w:t>
            </w:r>
          </w:p>
        </w:tc>
      </w:tr>
      <w:tr w:rsidR="009D21C4" w:rsidRPr="002E5BF6" w14:paraId="41E3DDD9" w14:textId="77777777" w:rsidTr="000A4E63">
        <w:tc>
          <w:tcPr>
            <w:tcW w:w="3652" w:type="dxa"/>
            <w:tcBorders>
              <w:top w:val="nil"/>
              <w:bottom w:val="nil"/>
              <w:right w:val="nil"/>
            </w:tcBorders>
          </w:tcPr>
          <w:p w14:paraId="41E3DDD7"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D8"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Hyperhidróza</w:t>
            </w:r>
          </w:p>
        </w:tc>
      </w:tr>
      <w:tr w:rsidR="009D21C4" w:rsidRPr="002E5BF6" w14:paraId="41E3DDDC" w14:textId="77777777" w:rsidTr="000A4E63">
        <w:tc>
          <w:tcPr>
            <w:tcW w:w="3652" w:type="dxa"/>
            <w:tcBorders>
              <w:top w:val="nil"/>
              <w:bottom w:val="nil"/>
              <w:right w:val="nil"/>
            </w:tcBorders>
          </w:tcPr>
          <w:p w14:paraId="41E3DDDA"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r>
            <w:r w:rsidRPr="002E5BF6">
              <w:rPr>
                <w:snapToGrid w:val="0"/>
                <w:color w:val="000000"/>
                <w:sz w:val="22"/>
                <w:szCs w:val="22"/>
                <w:lang w:val="sk-SK"/>
              </w:rPr>
              <w:t>Zriedkavé</w:t>
            </w:r>
          </w:p>
        </w:tc>
        <w:tc>
          <w:tcPr>
            <w:tcW w:w="5646" w:type="dxa"/>
            <w:tcBorders>
              <w:top w:val="nil"/>
              <w:left w:val="nil"/>
              <w:bottom w:val="nil"/>
            </w:tcBorders>
          </w:tcPr>
          <w:p w14:paraId="41E3DDDB"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Exantém</w:t>
            </w:r>
          </w:p>
        </w:tc>
      </w:tr>
      <w:tr w:rsidR="009D21C4" w:rsidRPr="002E5BF6" w14:paraId="41E3DDDF" w14:textId="77777777" w:rsidTr="000A4E63">
        <w:tc>
          <w:tcPr>
            <w:tcW w:w="3652" w:type="dxa"/>
            <w:tcBorders>
              <w:top w:val="nil"/>
              <w:right w:val="nil"/>
            </w:tcBorders>
          </w:tcPr>
          <w:p w14:paraId="41E3DDDD" w14:textId="77777777" w:rsidR="009D21C4" w:rsidRPr="002E5BF6" w:rsidRDefault="009D21C4" w:rsidP="00FC1A57">
            <w:pPr>
              <w:pStyle w:val="Text"/>
              <w:spacing w:before="0"/>
              <w:jc w:val="left"/>
              <w:rPr>
                <w:snapToGrid w:val="0"/>
                <w:color w:val="000000"/>
                <w:sz w:val="22"/>
                <w:szCs w:val="22"/>
                <w:lang w:val="sk-SK"/>
              </w:rPr>
            </w:pPr>
            <w:r w:rsidRPr="002E5BF6">
              <w:rPr>
                <w:color w:val="000000"/>
                <w:sz w:val="22"/>
                <w:szCs w:val="22"/>
                <w:lang w:val="sk-SK"/>
              </w:rPr>
              <w:tab/>
              <w:t>Neznáme</w:t>
            </w:r>
          </w:p>
        </w:tc>
        <w:tc>
          <w:tcPr>
            <w:tcW w:w="5646" w:type="dxa"/>
            <w:tcBorders>
              <w:top w:val="nil"/>
              <w:left w:val="nil"/>
            </w:tcBorders>
          </w:tcPr>
          <w:p w14:paraId="41E3DDDE" w14:textId="77777777" w:rsidR="009D21C4" w:rsidRPr="002E5BF6" w:rsidRDefault="009D21C4" w:rsidP="00FC1A57">
            <w:pPr>
              <w:pStyle w:val="Text"/>
              <w:spacing w:before="0"/>
              <w:rPr>
                <w:color w:val="000000"/>
                <w:sz w:val="22"/>
                <w:szCs w:val="22"/>
                <w:lang w:val="sk-SK"/>
              </w:rPr>
            </w:pPr>
            <w:r w:rsidRPr="002E5BF6">
              <w:rPr>
                <w:snapToGrid w:val="0"/>
                <w:color w:val="000000"/>
                <w:sz w:val="22"/>
                <w:szCs w:val="22"/>
                <w:lang w:val="sk-SK"/>
              </w:rPr>
              <w:t xml:space="preserve">Pruritus, </w:t>
            </w:r>
            <w:r w:rsidR="001C59B9" w:rsidRPr="002E5BF6">
              <w:rPr>
                <w:sz w:val="22"/>
                <w:szCs w:val="22"/>
                <w:lang w:val="sk-SK"/>
              </w:rPr>
              <w:t>alergická dermatitída (</w:t>
            </w:r>
            <w:r w:rsidRPr="002E5BF6">
              <w:rPr>
                <w:snapToGrid w:val="0"/>
                <w:color w:val="000000"/>
                <w:sz w:val="22"/>
                <w:szCs w:val="22"/>
                <w:lang w:val="sk-SK"/>
              </w:rPr>
              <w:t>diseminovan</w:t>
            </w:r>
            <w:r w:rsidR="001C59B9" w:rsidRPr="002E5BF6">
              <w:rPr>
                <w:snapToGrid w:val="0"/>
                <w:color w:val="000000"/>
                <w:sz w:val="22"/>
                <w:szCs w:val="22"/>
                <w:lang w:val="sk-SK"/>
              </w:rPr>
              <w:t>á)</w:t>
            </w:r>
          </w:p>
        </w:tc>
      </w:tr>
      <w:tr w:rsidR="009D21C4" w:rsidRPr="002E5BF6" w14:paraId="41E3DDE1" w14:textId="77777777" w:rsidTr="000A4E63">
        <w:tc>
          <w:tcPr>
            <w:tcW w:w="9298" w:type="dxa"/>
            <w:gridSpan w:val="2"/>
            <w:tcBorders>
              <w:bottom w:val="nil"/>
            </w:tcBorders>
          </w:tcPr>
          <w:p w14:paraId="41E3DDE0" w14:textId="77777777" w:rsidR="009D21C4" w:rsidRPr="002E5BF6" w:rsidRDefault="009D21C4" w:rsidP="00FC1A57">
            <w:pPr>
              <w:pStyle w:val="Text"/>
              <w:keepNext/>
              <w:spacing w:before="0"/>
              <w:rPr>
                <w:b/>
                <w:color w:val="000000"/>
                <w:sz w:val="22"/>
                <w:szCs w:val="22"/>
                <w:lang w:val="sk-SK"/>
              </w:rPr>
            </w:pPr>
            <w:r w:rsidRPr="002E5BF6">
              <w:rPr>
                <w:b/>
                <w:sz w:val="22"/>
                <w:szCs w:val="22"/>
                <w:lang w:val="sk-SK"/>
              </w:rPr>
              <w:lastRenderedPageBreak/>
              <w:t xml:space="preserve">Celkové </w:t>
            </w:r>
            <w:r w:rsidRPr="002E5BF6">
              <w:rPr>
                <w:b/>
                <w:bCs/>
                <w:sz w:val="22"/>
                <w:szCs w:val="22"/>
                <w:lang w:val="sk-SK"/>
              </w:rPr>
              <w:t>poruchy</w:t>
            </w:r>
            <w:r w:rsidRPr="002E5BF6">
              <w:rPr>
                <w:b/>
                <w:sz w:val="22"/>
                <w:szCs w:val="22"/>
                <w:lang w:val="sk-SK"/>
              </w:rPr>
              <w:t xml:space="preserve"> a reakcie v mieste podania</w:t>
            </w:r>
          </w:p>
        </w:tc>
      </w:tr>
      <w:tr w:rsidR="009D21C4" w:rsidRPr="002E5BF6" w14:paraId="41E3DDE4" w14:textId="77777777" w:rsidTr="000A4E63">
        <w:tc>
          <w:tcPr>
            <w:tcW w:w="3652" w:type="dxa"/>
            <w:tcBorders>
              <w:top w:val="nil"/>
              <w:bottom w:val="nil"/>
              <w:right w:val="nil"/>
            </w:tcBorders>
          </w:tcPr>
          <w:p w14:paraId="41E3DDE2"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E3"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Únava a asténia</w:t>
            </w:r>
          </w:p>
        </w:tc>
      </w:tr>
      <w:tr w:rsidR="009D21C4" w:rsidRPr="002E5BF6" w14:paraId="41E3DDE7" w14:textId="77777777" w:rsidTr="000A4E63">
        <w:tc>
          <w:tcPr>
            <w:tcW w:w="3652" w:type="dxa"/>
            <w:tcBorders>
              <w:top w:val="nil"/>
              <w:bottom w:val="nil"/>
              <w:right w:val="nil"/>
            </w:tcBorders>
          </w:tcPr>
          <w:p w14:paraId="41E3DDE5"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bottom w:val="nil"/>
            </w:tcBorders>
          </w:tcPr>
          <w:p w14:paraId="41E3DDE6"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Celková nevoľnosť</w:t>
            </w:r>
          </w:p>
        </w:tc>
      </w:tr>
      <w:tr w:rsidR="009D21C4" w:rsidRPr="002E5BF6" w14:paraId="41E3DDEA" w14:textId="77777777" w:rsidTr="000A4E63">
        <w:tc>
          <w:tcPr>
            <w:tcW w:w="3652" w:type="dxa"/>
            <w:tcBorders>
              <w:top w:val="nil"/>
              <w:right w:val="nil"/>
            </w:tcBorders>
          </w:tcPr>
          <w:p w14:paraId="41E3DDE8"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Menej časté</w:t>
            </w:r>
          </w:p>
        </w:tc>
        <w:tc>
          <w:tcPr>
            <w:tcW w:w="5646" w:type="dxa"/>
            <w:tcBorders>
              <w:top w:val="nil"/>
              <w:left w:val="nil"/>
            </w:tcBorders>
          </w:tcPr>
          <w:p w14:paraId="41E3DDE9" w14:textId="77777777" w:rsidR="009D21C4" w:rsidRPr="002E5BF6" w:rsidRDefault="009D21C4" w:rsidP="00FC1A57">
            <w:pPr>
              <w:pStyle w:val="Text"/>
              <w:keepNext/>
              <w:spacing w:before="0"/>
              <w:rPr>
                <w:color w:val="000000"/>
                <w:sz w:val="22"/>
                <w:szCs w:val="22"/>
                <w:lang w:val="sk-SK"/>
              </w:rPr>
            </w:pPr>
            <w:r w:rsidRPr="002E5BF6">
              <w:rPr>
                <w:color w:val="000000"/>
                <w:sz w:val="22"/>
                <w:szCs w:val="22"/>
                <w:lang w:val="sk-SK"/>
              </w:rPr>
              <w:t>Pády</w:t>
            </w:r>
          </w:p>
        </w:tc>
      </w:tr>
      <w:tr w:rsidR="009D21C4" w:rsidRPr="002E5BF6" w14:paraId="41E3DDEC" w14:textId="77777777" w:rsidTr="000A4E63">
        <w:tc>
          <w:tcPr>
            <w:tcW w:w="9298" w:type="dxa"/>
            <w:gridSpan w:val="2"/>
            <w:tcBorders>
              <w:bottom w:val="nil"/>
            </w:tcBorders>
          </w:tcPr>
          <w:p w14:paraId="41E3DDEB" w14:textId="77777777" w:rsidR="009D21C4" w:rsidRPr="002E5BF6" w:rsidRDefault="009D21C4" w:rsidP="00FC1A57">
            <w:pPr>
              <w:pStyle w:val="Text"/>
              <w:keepNext/>
              <w:spacing w:before="0"/>
              <w:rPr>
                <w:b/>
                <w:color w:val="000000"/>
                <w:sz w:val="22"/>
                <w:szCs w:val="22"/>
                <w:lang w:val="sk-SK"/>
              </w:rPr>
            </w:pPr>
            <w:r w:rsidRPr="002E5BF6">
              <w:rPr>
                <w:b/>
                <w:sz w:val="22"/>
                <w:szCs w:val="22"/>
                <w:lang w:val="sk-SK"/>
              </w:rPr>
              <w:t>Laboratórne a funkčné vyšetrenia</w:t>
            </w:r>
          </w:p>
        </w:tc>
      </w:tr>
      <w:tr w:rsidR="009D21C4" w:rsidRPr="002E5BF6" w14:paraId="41E3DDEF" w14:textId="77777777" w:rsidTr="000A4E63">
        <w:tc>
          <w:tcPr>
            <w:tcW w:w="3652" w:type="dxa"/>
            <w:tcBorders>
              <w:top w:val="nil"/>
              <w:right w:val="nil"/>
            </w:tcBorders>
          </w:tcPr>
          <w:p w14:paraId="41E3DDED"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r>
            <w:r w:rsidRPr="002E5BF6">
              <w:rPr>
                <w:snapToGrid w:val="0"/>
                <w:color w:val="000000"/>
                <w:sz w:val="22"/>
                <w:szCs w:val="22"/>
                <w:lang w:val="sk-SK"/>
              </w:rPr>
              <w:t>Časté</w:t>
            </w:r>
          </w:p>
        </w:tc>
        <w:tc>
          <w:tcPr>
            <w:tcW w:w="5646" w:type="dxa"/>
            <w:tcBorders>
              <w:top w:val="nil"/>
              <w:left w:val="nil"/>
            </w:tcBorders>
          </w:tcPr>
          <w:p w14:paraId="41E3DDEE" w14:textId="77777777" w:rsidR="009D21C4" w:rsidRPr="002E5BF6" w:rsidRDefault="009D21C4" w:rsidP="00FC1A57">
            <w:pPr>
              <w:pStyle w:val="Text"/>
              <w:keepNext/>
              <w:spacing w:before="0"/>
              <w:rPr>
                <w:color w:val="000000"/>
                <w:sz w:val="22"/>
                <w:szCs w:val="22"/>
                <w:lang w:val="sk-SK"/>
              </w:rPr>
            </w:pPr>
            <w:r w:rsidRPr="002E5BF6">
              <w:rPr>
                <w:snapToGrid w:val="0"/>
                <w:color w:val="000000"/>
                <w:sz w:val="22"/>
                <w:szCs w:val="22"/>
                <w:lang w:val="sk-SK"/>
              </w:rPr>
              <w:t>Pokles telesnej hmotnosti</w:t>
            </w:r>
          </w:p>
        </w:tc>
      </w:tr>
    </w:tbl>
    <w:p w14:paraId="41E3DDF0" w14:textId="77777777" w:rsidR="009D21C4" w:rsidRPr="002E5BF6" w:rsidRDefault="009D21C4" w:rsidP="00FC1A57">
      <w:pPr>
        <w:ind w:left="0" w:firstLine="0"/>
        <w:rPr>
          <w:color w:val="000000"/>
          <w:szCs w:val="22"/>
        </w:rPr>
      </w:pPr>
    </w:p>
    <w:p w14:paraId="41E3DDF1" w14:textId="77777777" w:rsidR="009D21C4" w:rsidRPr="002E5BF6" w:rsidRDefault="009D21C4" w:rsidP="00FC1A57">
      <w:pPr>
        <w:ind w:left="0" w:firstLine="0"/>
        <w:rPr>
          <w:color w:val="000000"/>
          <w:szCs w:val="22"/>
        </w:rPr>
      </w:pPr>
      <w:r w:rsidRPr="002E5BF6">
        <w:rPr>
          <w:color w:val="000000"/>
          <w:szCs w:val="22"/>
        </w:rPr>
        <w:t xml:space="preserve">Pri transdermálnych náplastiach Exelon sa navyše pozorovali nasledujúce nežiaduce reakcie: delírium, pyrexia, </w:t>
      </w:r>
      <w:r w:rsidRPr="002E5BF6">
        <w:rPr>
          <w:szCs w:val="22"/>
        </w:rPr>
        <w:t>znížená chuť do jedenia, inkontinencia moču</w:t>
      </w:r>
      <w:r w:rsidRPr="002E5BF6">
        <w:rPr>
          <w:color w:val="000000"/>
          <w:szCs w:val="22"/>
        </w:rPr>
        <w:t xml:space="preserve"> (časté), </w:t>
      </w:r>
      <w:r w:rsidRPr="002E5BF6">
        <w:rPr>
          <w:szCs w:val="22"/>
        </w:rPr>
        <w:t xml:space="preserve">psychomotorická hyperaktivita (menej časté), erytém, urtikária, </w:t>
      </w:r>
      <w:r w:rsidRPr="002E5BF6">
        <w:rPr>
          <w:iCs/>
          <w:szCs w:val="22"/>
        </w:rPr>
        <w:t>pľuzgiere, alergická dermatitída (neznáme)</w:t>
      </w:r>
      <w:r w:rsidRPr="002E5BF6">
        <w:rPr>
          <w:color w:val="000000"/>
          <w:szCs w:val="22"/>
        </w:rPr>
        <w:t>.</w:t>
      </w:r>
    </w:p>
    <w:p w14:paraId="41E3DDF2" w14:textId="77777777" w:rsidR="009D21C4" w:rsidRPr="002E5BF6" w:rsidRDefault="009D21C4" w:rsidP="00FC1A57">
      <w:pPr>
        <w:ind w:left="0" w:firstLine="0"/>
        <w:rPr>
          <w:color w:val="000000"/>
          <w:szCs w:val="22"/>
        </w:rPr>
      </w:pPr>
    </w:p>
    <w:p w14:paraId="41E3DDF3" w14:textId="1252EF2A" w:rsidR="009D21C4" w:rsidRPr="002E5BF6" w:rsidRDefault="009D21C4" w:rsidP="00FC1A57">
      <w:pPr>
        <w:ind w:left="0" w:firstLine="0"/>
        <w:rPr>
          <w:color w:val="000000"/>
          <w:szCs w:val="22"/>
        </w:rPr>
      </w:pPr>
      <w:r w:rsidRPr="002E5BF6">
        <w:rPr>
          <w:color w:val="000000"/>
          <w:szCs w:val="22"/>
        </w:rPr>
        <w:t>V tabuľke 2 sú uvedené nežiaduce reakcie zaznamenané u pacientov s demenciou spojenou s Parkinsonovou chorobou, ktorí boli liečení kapsulami Exelon.</w:t>
      </w:r>
    </w:p>
    <w:p w14:paraId="41E3DDF4" w14:textId="77777777" w:rsidR="009D21C4" w:rsidRPr="002E5BF6" w:rsidRDefault="009D21C4" w:rsidP="00FC1A57">
      <w:pPr>
        <w:ind w:left="0" w:firstLine="0"/>
        <w:rPr>
          <w:color w:val="000000"/>
          <w:szCs w:val="22"/>
        </w:rPr>
      </w:pPr>
    </w:p>
    <w:p w14:paraId="41E3DDF5" w14:textId="77777777" w:rsidR="009D21C4" w:rsidRPr="002E5BF6" w:rsidRDefault="009D21C4" w:rsidP="00FC1A57">
      <w:pPr>
        <w:keepNext/>
        <w:rPr>
          <w:color w:val="000000"/>
          <w:szCs w:val="22"/>
        </w:rPr>
      </w:pPr>
      <w:r w:rsidRPr="002E5BF6">
        <w:rPr>
          <w:b/>
          <w:color w:val="000000"/>
          <w:szCs w:val="22"/>
        </w:rPr>
        <w:t>Tabuľka 2</w:t>
      </w:r>
    </w:p>
    <w:p w14:paraId="41E3DDF6" w14:textId="77777777" w:rsidR="009D21C4" w:rsidRPr="002E5BF6" w:rsidRDefault="009D21C4" w:rsidP="00FC1A57">
      <w:pPr>
        <w:keepNext/>
        <w:rPr>
          <w:color w:val="000000"/>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9D21C4" w:rsidRPr="002E5BF6" w14:paraId="41E3DDF8" w14:textId="77777777" w:rsidTr="000A4E63">
        <w:tc>
          <w:tcPr>
            <w:tcW w:w="9298" w:type="dxa"/>
            <w:gridSpan w:val="2"/>
            <w:tcBorders>
              <w:top w:val="single" w:sz="4" w:space="0" w:color="auto"/>
              <w:left w:val="single" w:sz="4" w:space="0" w:color="auto"/>
              <w:bottom w:val="nil"/>
              <w:right w:val="single" w:sz="4" w:space="0" w:color="auto"/>
            </w:tcBorders>
          </w:tcPr>
          <w:p w14:paraId="41E3DDF7"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Poruchy metabolizmu a výživy</w:t>
            </w:r>
          </w:p>
        </w:tc>
      </w:tr>
      <w:tr w:rsidR="009D21C4" w:rsidRPr="002E5BF6" w14:paraId="41E3DDFB" w14:textId="77777777" w:rsidTr="000A4E63">
        <w:tc>
          <w:tcPr>
            <w:tcW w:w="3652" w:type="dxa"/>
            <w:tcBorders>
              <w:top w:val="nil"/>
              <w:left w:val="single" w:sz="4" w:space="0" w:color="auto"/>
              <w:bottom w:val="nil"/>
              <w:right w:val="nil"/>
            </w:tcBorders>
          </w:tcPr>
          <w:p w14:paraId="41E3DDF9" w14:textId="77777777" w:rsidR="009D21C4" w:rsidRPr="002E5BF6" w:rsidRDefault="009D21C4" w:rsidP="00FC1A57">
            <w:pPr>
              <w:pStyle w:val="Text"/>
              <w:keepNext/>
              <w:spacing w:before="0"/>
              <w:jc w:val="left"/>
              <w:rPr>
                <w:sz w:val="22"/>
                <w:szCs w:val="22"/>
                <w:lang w:val="sk-SK"/>
              </w:rPr>
            </w:pPr>
            <w:r w:rsidRPr="002E5BF6">
              <w:rPr>
                <w:sz w:val="22"/>
                <w:szCs w:val="22"/>
                <w:lang w:val="sk-SK"/>
              </w:rPr>
              <w:tab/>
              <w:t>Časté</w:t>
            </w:r>
          </w:p>
        </w:tc>
        <w:tc>
          <w:tcPr>
            <w:tcW w:w="5646" w:type="dxa"/>
            <w:tcBorders>
              <w:top w:val="nil"/>
              <w:left w:val="nil"/>
              <w:bottom w:val="nil"/>
              <w:right w:val="single" w:sz="4" w:space="0" w:color="auto"/>
            </w:tcBorders>
          </w:tcPr>
          <w:p w14:paraId="41E3DDFA"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Znížená chuť do jedenia</w:t>
            </w:r>
          </w:p>
        </w:tc>
      </w:tr>
      <w:tr w:rsidR="009D21C4" w:rsidRPr="002E5BF6" w14:paraId="41E3DDFE" w14:textId="77777777" w:rsidTr="000A4E63">
        <w:tc>
          <w:tcPr>
            <w:tcW w:w="3652" w:type="dxa"/>
            <w:tcBorders>
              <w:top w:val="nil"/>
              <w:left w:val="single" w:sz="4" w:space="0" w:color="auto"/>
              <w:bottom w:val="single" w:sz="4" w:space="0" w:color="auto"/>
              <w:right w:val="nil"/>
            </w:tcBorders>
          </w:tcPr>
          <w:p w14:paraId="41E3DDFC" w14:textId="77777777" w:rsidR="009D21C4" w:rsidRPr="002E5BF6" w:rsidRDefault="009D21C4" w:rsidP="00FC1A57">
            <w:pPr>
              <w:pStyle w:val="Text"/>
              <w:keepNext/>
              <w:spacing w:before="0"/>
              <w:jc w:val="left"/>
              <w:rPr>
                <w:sz w:val="22"/>
                <w:szCs w:val="22"/>
                <w:lang w:val="sk-SK"/>
              </w:rPr>
            </w:pPr>
            <w:r w:rsidRPr="002E5BF6">
              <w:rPr>
                <w:sz w:val="22"/>
                <w:szCs w:val="22"/>
                <w:lang w:val="sk-SK"/>
              </w:rPr>
              <w:tab/>
              <w:t>Časté</w:t>
            </w:r>
          </w:p>
        </w:tc>
        <w:tc>
          <w:tcPr>
            <w:tcW w:w="5646" w:type="dxa"/>
            <w:tcBorders>
              <w:top w:val="nil"/>
              <w:left w:val="nil"/>
              <w:bottom w:val="single" w:sz="4" w:space="0" w:color="auto"/>
              <w:right w:val="single" w:sz="4" w:space="0" w:color="auto"/>
            </w:tcBorders>
          </w:tcPr>
          <w:p w14:paraId="41E3DDFD"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Dehydratácia</w:t>
            </w:r>
          </w:p>
        </w:tc>
      </w:tr>
      <w:tr w:rsidR="009D21C4" w:rsidRPr="002E5BF6" w14:paraId="41E3DE00" w14:textId="77777777" w:rsidTr="000A4E63">
        <w:tc>
          <w:tcPr>
            <w:tcW w:w="9298" w:type="dxa"/>
            <w:gridSpan w:val="2"/>
            <w:tcBorders>
              <w:top w:val="single" w:sz="4" w:space="0" w:color="auto"/>
              <w:left w:val="single" w:sz="4" w:space="0" w:color="auto"/>
              <w:bottom w:val="nil"/>
              <w:right w:val="single" w:sz="4" w:space="0" w:color="auto"/>
            </w:tcBorders>
          </w:tcPr>
          <w:p w14:paraId="41E3DDFF"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Psychické poruchy</w:t>
            </w:r>
          </w:p>
        </w:tc>
      </w:tr>
      <w:tr w:rsidR="009D21C4" w:rsidRPr="002E5BF6" w14:paraId="41E3DE03" w14:textId="77777777" w:rsidTr="000A4E63">
        <w:tc>
          <w:tcPr>
            <w:tcW w:w="3652" w:type="dxa"/>
            <w:tcBorders>
              <w:top w:val="nil"/>
              <w:left w:val="single" w:sz="4" w:space="0" w:color="auto"/>
              <w:bottom w:val="nil"/>
              <w:right w:val="nil"/>
            </w:tcBorders>
          </w:tcPr>
          <w:p w14:paraId="41E3DE01"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02"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Nespavosť</w:t>
            </w:r>
          </w:p>
        </w:tc>
      </w:tr>
      <w:tr w:rsidR="009D21C4" w:rsidRPr="002E5BF6" w14:paraId="41E3DE06" w14:textId="77777777" w:rsidTr="000A4E63">
        <w:tc>
          <w:tcPr>
            <w:tcW w:w="3652" w:type="dxa"/>
            <w:tcBorders>
              <w:top w:val="nil"/>
              <w:left w:val="single" w:sz="4" w:space="0" w:color="auto"/>
              <w:bottom w:val="nil"/>
              <w:right w:val="nil"/>
            </w:tcBorders>
          </w:tcPr>
          <w:p w14:paraId="41E3DE04"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05"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Úzkosť</w:t>
            </w:r>
          </w:p>
        </w:tc>
      </w:tr>
      <w:tr w:rsidR="009D21C4" w:rsidRPr="002E5BF6" w14:paraId="41E3DE09" w14:textId="77777777" w:rsidTr="000A4E63">
        <w:tc>
          <w:tcPr>
            <w:tcW w:w="3652" w:type="dxa"/>
            <w:tcBorders>
              <w:top w:val="nil"/>
              <w:left w:val="single" w:sz="4" w:space="0" w:color="auto"/>
              <w:bottom w:val="nil"/>
              <w:right w:val="nil"/>
            </w:tcBorders>
          </w:tcPr>
          <w:p w14:paraId="41E3DE07"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08"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Nepokoj</w:t>
            </w:r>
          </w:p>
        </w:tc>
      </w:tr>
      <w:tr w:rsidR="009D21C4" w:rsidRPr="002E5BF6" w14:paraId="41E3DE0C" w14:textId="77777777" w:rsidTr="000A4E63">
        <w:tc>
          <w:tcPr>
            <w:tcW w:w="3652" w:type="dxa"/>
            <w:tcBorders>
              <w:top w:val="nil"/>
              <w:left w:val="single" w:sz="4" w:space="0" w:color="auto"/>
              <w:bottom w:val="nil"/>
              <w:right w:val="nil"/>
            </w:tcBorders>
          </w:tcPr>
          <w:p w14:paraId="41E3DE0A"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0B"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Zrakové halucinácie</w:t>
            </w:r>
          </w:p>
        </w:tc>
      </w:tr>
      <w:tr w:rsidR="009D21C4" w:rsidRPr="002E5BF6" w14:paraId="41E3DE0F" w14:textId="77777777" w:rsidTr="000A4E63">
        <w:tc>
          <w:tcPr>
            <w:tcW w:w="3652" w:type="dxa"/>
            <w:tcBorders>
              <w:top w:val="nil"/>
              <w:left w:val="single" w:sz="4" w:space="0" w:color="auto"/>
              <w:bottom w:val="nil"/>
              <w:right w:val="nil"/>
            </w:tcBorders>
          </w:tcPr>
          <w:p w14:paraId="41E3DE0D"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0E"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Depresia</w:t>
            </w:r>
          </w:p>
        </w:tc>
      </w:tr>
      <w:tr w:rsidR="009D21C4" w:rsidRPr="002E5BF6" w14:paraId="41E3DE12" w14:textId="77777777" w:rsidTr="000A4E63">
        <w:tc>
          <w:tcPr>
            <w:tcW w:w="3652" w:type="dxa"/>
            <w:tcBorders>
              <w:top w:val="nil"/>
              <w:bottom w:val="single" w:sz="4" w:space="0" w:color="auto"/>
              <w:right w:val="nil"/>
            </w:tcBorders>
          </w:tcPr>
          <w:p w14:paraId="41E3DE10" w14:textId="77777777" w:rsidR="009D21C4" w:rsidRPr="002E5BF6" w:rsidRDefault="009D21C4"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E11" w14:textId="77777777" w:rsidR="009D21C4" w:rsidRPr="002E5BF6" w:rsidRDefault="009D21C4" w:rsidP="00FC1A57">
            <w:pPr>
              <w:pStyle w:val="Text"/>
              <w:spacing w:before="0"/>
              <w:jc w:val="left"/>
              <w:rPr>
                <w:sz w:val="22"/>
                <w:szCs w:val="22"/>
                <w:lang w:val="sk-SK"/>
              </w:rPr>
            </w:pPr>
            <w:r w:rsidRPr="002E5BF6">
              <w:rPr>
                <w:sz w:val="22"/>
                <w:szCs w:val="22"/>
                <w:lang w:val="sk-SK"/>
              </w:rPr>
              <w:t>Agresivita</w:t>
            </w:r>
          </w:p>
        </w:tc>
      </w:tr>
      <w:tr w:rsidR="009D21C4" w:rsidRPr="002E5BF6" w14:paraId="41E3DE14" w14:textId="77777777" w:rsidTr="000A4E63">
        <w:tc>
          <w:tcPr>
            <w:tcW w:w="9298" w:type="dxa"/>
            <w:gridSpan w:val="2"/>
            <w:tcBorders>
              <w:top w:val="single" w:sz="4" w:space="0" w:color="auto"/>
              <w:left w:val="single" w:sz="4" w:space="0" w:color="auto"/>
              <w:bottom w:val="nil"/>
              <w:right w:val="single" w:sz="4" w:space="0" w:color="auto"/>
            </w:tcBorders>
          </w:tcPr>
          <w:p w14:paraId="41E3DE13"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Poruchy nervového systému</w:t>
            </w:r>
          </w:p>
        </w:tc>
      </w:tr>
      <w:tr w:rsidR="009D21C4" w:rsidRPr="002E5BF6" w14:paraId="41E3DE17" w14:textId="77777777" w:rsidTr="000A4E63">
        <w:tc>
          <w:tcPr>
            <w:tcW w:w="3652" w:type="dxa"/>
            <w:tcBorders>
              <w:top w:val="nil"/>
              <w:left w:val="single" w:sz="4" w:space="0" w:color="auto"/>
              <w:bottom w:val="nil"/>
              <w:right w:val="nil"/>
            </w:tcBorders>
          </w:tcPr>
          <w:p w14:paraId="41E3DE15"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E16"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Tremor</w:t>
            </w:r>
          </w:p>
        </w:tc>
      </w:tr>
      <w:tr w:rsidR="009D21C4" w:rsidRPr="002E5BF6" w14:paraId="41E3DE1A" w14:textId="77777777" w:rsidTr="000A4E63">
        <w:tc>
          <w:tcPr>
            <w:tcW w:w="3652" w:type="dxa"/>
            <w:tcBorders>
              <w:top w:val="nil"/>
              <w:left w:val="single" w:sz="4" w:space="0" w:color="auto"/>
              <w:bottom w:val="nil"/>
              <w:right w:val="nil"/>
            </w:tcBorders>
          </w:tcPr>
          <w:p w14:paraId="41E3DE18"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19"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Závraty</w:t>
            </w:r>
          </w:p>
        </w:tc>
      </w:tr>
      <w:tr w:rsidR="009D21C4" w:rsidRPr="002E5BF6" w14:paraId="41E3DE1D" w14:textId="77777777" w:rsidTr="000A4E63">
        <w:tc>
          <w:tcPr>
            <w:tcW w:w="3652" w:type="dxa"/>
            <w:tcBorders>
              <w:top w:val="nil"/>
              <w:left w:val="single" w:sz="4" w:space="0" w:color="auto"/>
              <w:bottom w:val="nil"/>
              <w:right w:val="nil"/>
            </w:tcBorders>
          </w:tcPr>
          <w:p w14:paraId="41E3DE1B"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1C"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Somnolencia</w:t>
            </w:r>
          </w:p>
        </w:tc>
      </w:tr>
      <w:tr w:rsidR="009D21C4" w:rsidRPr="002E5BF6" w14:paraId="41E3DE20" w14:textId="77777777" w:rsidTr="000A4E63">
        <w:tc>
          <w:tcPr>
            <w:tcW w:w="3652" w:type="dxa"/>
            <w:tcBorders>
              <w:top w:val="nil"/>
              <w:left w:val="single" w:sz="4" w:space="0" w:color="auto"/>
              <w:bottom w:val="nil"/>
              <w:right w:val="nil"/>
            </w:tcBorders>
          </w:tcPr>
          <w:p w14:paraId="41E3DE1E"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1F"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Bolesť hlavy</w:t>
            </w:r>
          </w:p>
        </w:tc>
      </w:tr>
      <w:tr w:rsidR="009D21C4" w:rsidRPr="002E5BF6" w14:paraId="41E3DE23" w14:textId="77777777" w:rsidTr="000A4E63">
        <w:tc>
          <w:tcPr>
            <w:tcW w:w="3652" w:type="dxa"/>
            <w:tcBorders>
              <w:top w:val="nil"/>
              <w:left w:val="single" w:sz="4" w:space="0" w:color="auto"/>
              <w:bottom w:val="nil"/>
              <w:right w:val="nil"/>
            </w:tcBorders>
          </w:tcPr>
          <w:p w14:paraId="41E3DE21"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22"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Parkinsonov</w:t>
            </w:r>
            <w:r w:rsidR="001C59B9" w:rsidRPr="002E5BF6">
              <w:rPr>
                <w:color w:val="000000"/>
                <w:sz w:val="22"/>
                <w:szCs w:val="22"/>
                <w:lang w:val="sk-SK"/>
              </w:rPr>
              <w:t>a</w:t>
            </w:r>
            <w:r w:rsidRPr="002E5BF6">
              <w:rPr>
                <w:color w:val="000000"/>
                <w:sz w:val="22"/>
                <w:szCs w:val="22"/>
                <w:lang w:val="sk-SK"/>
              </w:rPr>
              <w:t xml:space="preserve"> chorob</w:t>
            </w:r>
            <w:r w:rsidR="001C59B9" w:rsidRPr="002E5BF6">
              <w:rPr>
                <w:color w:val="000000"/>
                <w:sz w:val="22"/>
                <w:szCs w:val="22"/>
                <w:lang w:val="sk-SK"/>
              </w:rPr>
              <w:t>a (zhoršenie)</w:t>
            </w:r>
          </w:p>
        </w:tc>
      </w:tr>
      <w:tr w:rsidR="009D21C4" w:rsidRPr="002E5BF6" w14:paraId="41E3DE26" w14:textId="77777777" w:rsidTr="000A4E63">
        <w:tc>
          <w:tcPr>
            <w:tcW w:w="3652" w:type="dxa"/>
            <w:tcBorders>
              <w:top w:val="nil"/>
              <w:left w:val="single" w:sz="4" w:space="0" w:color="auto"/>
              <w:bottom w:val="nil"/>
              <w:right w:val="nil"/>
            </w:tcBorders>
          </w:tcPr>
          <w:p w14:paraId="41E3DE24"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25"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Bradykinéza</w:t>
            </w:r>
          </w:p>
        </w:tc>
      </w:tr>
      <w:tr w:rsidR="009D21C4" w:rsidRPr="002E5BF6" w14:paraId="41E3DE29" w14:textId="77777777" w:rsidTr="000A4E63">
        <w:tc>
          <w:tcPr>
            <w:tcW w:w="3652" w:type="dxa"/>
            <w:tcBorders>
              <w:top w:val="nil"/>
              <w:left w:val="single" w:sz="4" w:space="0" w:color="auto"/>
              <w:bottom w:val="nil"/>
              <w:right w:val="nil"/>
            </w:tcBorders>
          </w:tcPr>
          <w:p w14:paraId="41E3DE27"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28"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Dyskinéza</w:t>
            </w:r>
          </w:p>
        </w:tc>
      </w:tr>
      <w:tr w:rsidR="009D21C4" w:rsidRPr="002E5BF6" w14:paraId="41E3DE2C" w14:textId="77777777" w:rsidTr="000A4E63">
        <w:tc>
          <w:tcPr>
            <w:tcW w:w="3652" w:type="dxa"/>
            <w:tcBorders>
              <w:top w:val="nil"/>
              <w:left w:val="single" w:sz="4" w:space="0" w:color="auto"/>
              <w:bottom w:val="nil"/>
              <w:right w:val="nil"/>
            </w:tcBorders>
          </w:tcPr>
          <w:p w14:paraId="41E3DE2A"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2B"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Hypokinéza</w:t>
            </w:r>
          </w:p>
        </w:tc>
      </w:tr>
      <w:tr w:rsidR="009D21C4" w:rsidRPr="002E5BF6" w14:paraId="41E3DE2F" w14:textId="77777777" w:rsidTr="000A4E63">
        <w:tc>
          <w:tcPr>
            <w:tcW w:w="3652" w:type="dxa"/>
            <w:tcBorders>
              <w:top w:val="nil"/>
              <w:left w:val="single" w:sz="4" w:space="0" w:color="auto"/>
              <w:bottom w:val="nil"/>
              <w:right w:val="nil"/>
            </w:tcBorders>
          </w:tcPr>
          <w:p w14:paraId="41E3DE2D"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2E"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Rigidita typu ozubeného kolesa</w:t>
            </w:r>
          </w:p>
        </w:tc>
      </w:tr>
      <w:tr w:rsidR="009D21C4" w:rsidRPr="002E5BF6" w14:paraId="41E3DE32" w14:textId="77777777" w:rsidTr="00547B29">
        <w:tc>
          <w:tcPr>
            <w:tcW w:w="3652" w:type="dxa"/>
            <w:tcBorders>
              <w:top w:val="nil"/>
              <w:left w:val="single" w:sz="4" w:space="0" w:color="auto"/>
              <w:bottom w:val="nil"/>
              <w:right w:val="nil"/>
            </w:tcBorders>
          </w:tcPr>
          <w:p w14:paraId="41E3DE30" w14:textId="1A8094B3" w:rsidR="00AB0C88" w:rsidRPr="002E5BF6" w:rsidRDefault="009D21C4" w:rsidP="00FC1A57">
            <w:pPr>
              <w:pStyle w:val="Text"/>
              <w:keepNext/>
              <w:spacing w:before="0"/>
              <w:jc w:val="left"/>
              <w:rPr>
                <w:sz w:val="22"/>
                <w:szCs w:val="22"/>
                <w:lang w:val="sk-SK"/>
              </w:rPr>
            </w:pPr>
            <w:r w:rsidRPr="002E5BF6">
              <w:rPr>
                <w:color w:val="000000"/>
                <w:sz w:val="22"/>
                <w:szCs w:val="22"/>
                <w:lang w:val="sk-SK"/>
              </w:rPr>
              <w:tab/>
              <w:t>Menej časté</w:t>
            </w:r>
          </w:p>
        </w:tc>
        <w:tc>
          <w:tcPr>
            <w:tcW w:w="5646" w:type="dxa"/>
            <w:tcBorders>
              <w:top w:val="nil"/>
              <w:left w:val="nil"/>
              <w:bottom w:val="nil"/>
              <w:right w:val="single" w:sz="4" w:space="0" w:color="auto"/>
            </w:tcBorders>
          </w:tcPr>
          <w:p w14:paraId="41E3DE31" w14:textId="51D561A8" w:rsidR="00AB0C88" w:rsidRPr="002E5BF6" w:rsidRDefault="009D21C4" w:rsidP="00FC1A57">
            <w:pPr>
              <w:pStyle w:val="Text"/>
              <w:keepNext/>
              <w:spacing w:before="0"/>
              <w:jc w:val="left"/>
              <w:rPr>
                <w:color w:val="000000"/>
                <w:sz w:val="22"/>
                <w:szCs w:val="22"/>
                <w:lang w:val="sk-SK"/>
              </w:rPr>
            </w:pPr>
            <w:r w:rsidRPr="002E5BF6">
              <w:rPr>
                <w:color w:val="000000"/>
                <w:sz w:val="22"/>
                <w:szCs w:val="22"/>
                <w:lang w:val="sk-SK"/>
              </w:rPr>
              <w:t>Dystónia</w:t>
            </w:r>
          </w:p>
        </w:tc>
      </w:tr>
      <w:tr w:rsidR="00547B29" w:rsidRPr="002E5BF6" w14:paraId="173738B4" w14:textId="77777777" w:rsidTr="000A4E63">
        <w:tc>
          <w:tcPr>
            <w:tcW w:w="3652" w:type="dxa"/>
            <w:tcBorders>
              <w:top w:val="nil"/>
              <w:left w:val="single" w:sz="4" w:space="0" w:color="auto"/>
              <w:bottom w:val="single" w:sz="4" w:space="0" w:color="auto"/>
              <w:right w:val="nil"/>
            </w:tcBorders>
          </w:tcPr>
          <w:p w14:paraId="10A12854" w14:textId="6C69B184" w:rsidR="00547B29" w:rsidRPr="002E5BF6" w:rsidRDefault="00547B29" w:rsidP="00FC1A57">
            <w:pPr>
              <w:pStyle w:val="Text"/>
              <w:spacing w:before="0"/>
              <w:jc w:val="left"/>
              <w:rPr>
                <w:color w:val="000000"/>
                <w:sz w:val="22"/>
                <w:szCs w:val="22"/>
                <w:lang w:val="sk-SK"/>
              </w:rPr>
            </w:pPr>
            <w:r w:rsidRPr="002E5BF6">
              <w:rPr>
                <w:color w:val="000000"/>
                <w:sz w:val="22"/>
                <w:szCs w:val="22"/>
                <w:lang w:val="sk-SK"/>
              </w:rPr>
              <w:tab/>
            </w:r>
            <w:r>
              <w:rPr>
                <w:color w:val="000000"/>
                <w:sz w:val="22"/>
                <w:szCs w:val="22"/>
                <w:lang w:val="sk-SK"/>
              </w:rPr>
              <w:t>Neznáme</w:t>
            </w:r>
          </w:p>
        </w:tc>
        <w:tc>
          <w:tcPr>
            <w:tcW w:w="5646" w:type="dxa"/>
            <w:tcBorders>
              <w:top w:val="nil"/>
              <w:left w:val="nil"/>
              <w:bottom w:val="single" w:sz="4" w:space="0" w:color="auto"/>
              <w:right w:val="single" w:sz="4" w:space="0" w:color="auto"/>
            </w:tcBorders>
          </w:tcPr>
          <w:p w14:paraId="1194DEE2" w14:textId="5256320F" w:rsidR="00547B29" w:rsidRPr="002E5BF6" w:rsidRDefault="00547B29" w:rsidP="00FC1A57">
            <w:pPr>
              <w:pStyle w:val="Text"/>
              <w:spacing w:before="0"/>
              <w:jc w:val="left"/>
              <w:rPr>
                <w:color w:val="000000"/>
                <w:sz w:val="22"/>
                <w:szCs w:val="22"/>
                <w:lang w:val="sk-SK"/>
              </w:rPr>
            </w:pPr>
            <w:r w:rsidRPr="00AB0C88">
              <w:rPr>
                <w:color w:val="000000"/>
                <w:sz w:val="22"/>
                <w:szCs w:val="22"/>
                <w:lang w:val="sk-SK"/>
              </w:rPr>
              <w:t>Pleurototonus (Pisa syndróm)</w:t>
            </w:r>
          </w:p>
        </w:tc>
      </w:tr>
      <w:tr w:rsidR="009D21C4" w:rsidRPr="002E5BF6" w14:paraId="41E3DE34" w14:textId="77777777" w:rsidTr="000A4E63">
        <w:tc>
          <w:tcPr>
            <w:tcW w:w="9298" w:type="dxa"/>
            <w:gridSpan w:val="2"/>
            <w:tcBorders>
              <w:top w:val="single" w:sz="4" w:space="0" w:color="auto"/>
              <w:left w:val="single" w:sz="4" w:space="0" w:color="auto"/>
              <w:bottom w:val="nil"/>
              <w:right w:val="single" w:sz="4" w:space="0" w:color="auto"/>
            </w:tcBorders>
          </w:tcPr>
          <w:p w14:paraId="41E3DE33"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Poruchy srdca a srdcovej činnosti</w:t>
            </w:r>
          </w:p>
        </w:tc>
      </w:tr>
      <w:tr w:rsidR="009D21C4" w:rsidRPr="002E5BF6" w14:paraId="41E3DE37" w14:textId="77777777" w:rsidTr="000A4E63">
        <w:tc>
          <w:tcPr>
            <w:tcW w:w="3652" w:type="dxa"/>
            <w:tcBorders>
              <w:top w:val="nil"/>
              <w:left w:val="single" w:sz="4" w:space="0" w:color="auto"/>
              <w:bottom w:val="nil"/>
              <w:right w:val="nil"/>
            </w:tcBorders>
          </w:tcPr>
          <w:p w14:paraId="41E3DE35"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36"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Bradykardia</w:t>
            </w:r>
          </w:p>
        </w:tc>
      </w:tr>
      <w:tr w:rsidR="009D21C4" w:rsidRPr="002E5BF6" w14:paraId="41E3DE3A" w14:textId="77777777" w:rsidTr="000A4E63">
        <w:tc>
          <w:tcPr>
            <w:tcW w:w="3652" w:type="dxa"/>
            <w:tcBorders>
              <w:top w:val="nil"/>
              <w:left w:val="single" w:sz="4" w:space="0" w:color="auto"/>
              <w:bottom w:val="nil"/>
              <w:right w:val="nil"/>
            </w:tcBorders>
          </w:tcPr>
          <w:p w14:paraId="41E3DE38"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Menej časté</w:t>
            </w:r>
          </w:p>
        </w:tc>
        <w:tc>
          <w:tcPr>
            <w:tcW w:w="5646" w:type="dxa"/>
            <w:tcBorders>
              <w:top w:val="nil"/>
              <w:left w:val="nil"/>
              <w:bottom w:val="nil"/>
              <w:right w:val="single" w:sz="4" w:space="0" w:color="auto"/>
            </w:tcBorders>
          </w:tcPr>
          <w:p w14:paraId="41E3DE39"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Fibrilácia predsiení</w:t>
            </w:r>
          </w:p>
        </w:tc>
      </w:tr>
      <w:tr w:rsidR="009D21C4" w:rsidRPr="002E5BF6" w14:paraId="41E3DE3D" w14:textId="77777777" w:rsidTr="000A4E63">
        <w:tc>
          <w:tcPr>
            <w:tcW w:w="3652" w:type="dxa"/>
            <w:tcBorders>
              <w:top w:val="nil"/>
              <w:left w:val="single" w:sz="4" w:space="0" w:color="auto"/>
              <w:bottom w:val="nil"/>
              <w:right w:val="nil"/>
            </w:tcBorders>
          </w:tcPr>
          <w:p w14:paraId="41E3DE3B"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Menej časté</w:t>
            </w:r>
          </w:p>
        </w:tc>
        <w:tc>
          <w:tcPr>
            <w:tcW w:w="5646" w:type="dxa"/>
            <w:tcBorders>
              <w:top w:val="nil"/>
              <w:left w:val="nil"/>
              <w:bottom w:val="nil"/>
              <w:right w:val="single" w:sz="4" w:space="0" w:color="auto"/>
            </w:tcBorders>
          </w:tcPr>
          <w:p w14:paraId="41E3DE3C"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Átrioventrikulárna blokáda</w:t>
            </w:r>
          </w:p>
        </w:tc>
      </w:tr>
      <w:tr w:rsidR="009D21C4" w:rsidRPr="002E5BF6" w14:paraId="41E3DE40" w14:textId="77777777" w:rsidTr="000A4E63">
        <w:tc>
          <w:tcPr>
            <w:tcW w:w="3652" w:type="dxa"/>
            <w:tcBorders>
              <w:top w:val="nil"/>
              <w:bottom w:val="single" w:sz="4" w:space="0" w:color="auto"/>
              <w:right w:val="nil"/>
            </w:tcBorders>
          </w:tcPr>
          <w:p w14:paraId="41E3DE3E" w14:textId="77777777" w:rsidR="009D21C4" w:rsidRPr="002E5BF6" w:rsidRDefault="009D21C4"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bottom w:val="single" w:sz="4" w:space="0" w:color="auto"/>
            </w:tcBorders>
          </w:tcPr>
          <w:p w14:paraId="41E3DE3F" w14:textId="77777777" w:rsidR="009D21C4" w:rsidRPr="002E5BF6" w:rsidRDefault="009D21C4" w:rsidP="00FC1A57">
            <w:pPr>
              <w:pStyle w:val="Text"/>
              <w:spacing w:before="0"/>
              <w:jc w:val="left"/>
              <w:rPr>
                <w:sz w:val="22"/>
                <w:szCs w:val="22"/>
                <w:lang w:val="sk-SK"/>
              </w:rPr>
            </w:pPr>
            <w:r w:rsidRPr="002E5BF6">
              <w:rPr>
                <w:sz w:val="22"/>
                <w:szCs w:val="22"/>
                <w:lang w:val="sk-SK"/>
              </w:rPr>
              <w:t>Syndróm chorého sínusového uzla</w:t>
            </w:r>
          </w:p>
        </w:tc>
      </w:tr>
      <w:tr w:rsidR="009D21C4" w:rsidRPr="002E5BF6" w14:paraId="41E3DE42" w14:textId="77777777" w:rsidTr="000A4E63">
        <w:tc>
          <w:tcPr>
            <w:tcW w:w="9298" w:type="dxa"/>
            <w:gridSpan w:val="2"/>
            <w:tcBorders>
              <w:top w:val="single" w:sz="4" w:space="0" w:color="auto"/>
              <w:left w:val="single" w:sz="4" w:space="0" w:color="auto"/>
              <w:bottom w:val="nil"/>
              <w:right w:val="single" w:sz="4" w:space="0" w:color="auto"/>
            </w:tcBorders>
          </w:tcPr>
          <w:p w14:paraId="41E3DE41"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Poruchy ciev</w:t>
            </w:r>
          </w:p>
        </w:tc>
      </w:tr>
      <w:tr w:rsidR="009D21C4" w:rsidRPr="002E5BF6" w14:paraId="41E3DE45" w14:textId="77777777" w:rsidTr="000A4E63">
        <w:tc>
          <w:tcPr>
            <w:tcW w:w="3652" w:type="dxa"/>
            <w:tcBorders>
              <w:top w:val="nil"/>
              <w:left w:val="single" w:sz="4" w:space="0" w:color="auto"/>
              <w:bottom w:val="nil"/>
              <w:right w:val="nil"/>
            </w:tcBorders>
          </w:tcPr>
          <w:p w14:paraId="41E3DE43" w14:textId="77777777" w:rsidR="009D21C4" w:rsidRPr="002E5BF6" w:rsidRDefault="009D21C4" w:rsidP="00FC1A57">
            <w:pPr>
              <w:pStyle w:val="Text"/>
              <w:keepNext/>
              <w:spacing w:before="0"/>
              <w:jc w:val="left"/>
              <w:rPr>
                <w:sz w:val="22"/>
                <w:szCs w:val="22"/>
                <w:lang w:val="sk-SK"/>
              </w:rPr>
            </w:pPr>
            <w:r w:rsidRPr="002E5BF6">
              <w:rPr>
                <w:sz w:val="22"/>
                <w:szCs w:val="22"/>
                <w:lang w:val="sk-SK"/>
              </w:rPr>
              <w:tab/>
              <w:t>Časté</w:t>
            </w:r>
          </w:p>
        </w:tc>
        <w:tc>
          <w:tcPr>
            <w:tcW w:w="5646" w:type="dxa"/>
            <w:tcBorders>
              <w:top w:val="nil"/>
              <w:left w:val="nil"/>
              <w:bottom w:val="nil"/>
              <w:right w:val="single" w:sz="4" w:space="0" w:color="auto"/>
            </w:tcBorders>
          </w:tcPr>
          <w:p w14:paraId="41E3DE44"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Hypertenzia</w:t>
            </w:r>
          </w:p>
        </w:tc>
      </w:tr>
      <w:tr w:rsidR="009D21C4" w:rsidRPr="002E5BF6" w14:paraId="41E3DE48" w14:textId="77777777" w:rsidTr="000A4E63">
        <w:tc>
          <w:tcPr>
            <w:tcW w:w="3652" w:type="dxa"/>
            <w:tcBorders>
              <w:top w:val="nil"/>
              <w:left w:val="single" w:sz="4" w:space="0" w:color="auto"/>
              <w:bottom w:val="single" w:sz="4" w:space="0" w:color="auto"/>
              <w:right w:val="nil"/>
            </w:tcBorders>
          </w:tcPr>
          <w:p w14:paraId="41E3DE46" w14:textId="77777777" w:rsidR="009D21C4" w:rsidRPr="002E5BF6" w:rsidRDefault="009D21C4" w:rsidP="00FC1A57">
            <w:pPr>
              <w:pStyle w:val="Text"/>
              <w:spacing w:before="0"/>
              <w:jc w:val="left"/>
              <w:rPr>
                <w:sz w:val="22"/>
                <w:szCs w:val="22"/>
                <w:lang w:val="sk-SK"/>
              </w:rPr>
            </w:pPr>
            <w:r w:rsidRPr="002E5BF6">
              <w:rPr>
                <w:sz w:val="22"/>
                <w:szCs w:val="22"/>
                <w:lang w:val="sk-SK"/>
              </w:rPr>
              <w:tab/>
              <w:t>Menej časté</w:t>
            </w:r>
          </w:p>
        </w:tc>
        <w:tc>
          <w:tcPr>
            <w:tcW w:w="5646" w:type="dxa"/>
            <w:tcBorders>
              <w:top w:val="nil"/>
              <w:left w:val="nil"/>
              <w:bottom w:val="single" w:sz="4" w:space="0" w:color="auto"/>
              <w:right w:val="single" w:sz="4" w:space="0" w:color="auto"/>
            </w:tcBorders>
          </w:tcPr>
          <w:p w14:paraId="41E3DE47" w14:textId="77777777" w:rsidR="009D21C4" w:rsidRPr="002E5BF6" w:rsidRDefault="009D21C4" w:rsidP="00FC1A57">
            <w:pPr>
              <w:pStyle w:val="Text"/>
              <w:spacing w:before="0"/>
              <w:jc w:val="left"/>
              <w:rPr>
                <w:color w:val="000000"/>
                <w:sz w:val="22"/>
                <w:szCs w:val="22"/>
                <w:lang w:val="sk-SK"/>
              </w:rPr>
            </w:pPr>
            <w:r w:rsidRPr="002E5BF6">
              <w:rPr>
                <w:color w:val="000000"/>
                <w:sz w:val="22"/>
                <w:szCs w:val="22"/>
                <w:lang w:val="sk-SK"/>
              </w:rPr>
              <w:t>Hypotenzia</w:t>
            </w:r>
          </w:p>
        </w:tc>
      </w:tr>
      <w:tr w:rsidR="009D21C4" w:rsidRPr="002E5BF6" w14:paraId="41E3DE4A" w14:textId="77777777" w:rsidTr="000A4E63">
        <w:tc>
          <w:tcPr>
            <w:tcW w:w="9298" w:type="dxa"/>
            <w:gridSpan w:val="2"/>
            <w:tcBorders>
              <w:top w:val="single" w:sz="4" w:space="0" w:color="auto"/>
              <w:left w:val="single" w:sz="4" w:space="0" w:color="auto"/>
              <w:bottom w:val="nil"/>
              <w:right w:val="single" w:sz="4" w:space="0" w:color="auto"/>
            </w:tcBorders>
          </w:tcPr>
          <w:p w14:paraId="41E3DE49"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Poruchy gastrointestinálneho traktu</w:t>
            </w:r>
          </w:p>
        </w:tc>
      </w:tr>
      <w:tr w:rsidR="009D21C4" w:rsidRPr="002E5BF6" w14:paraId="41E3DE4D" w14:textId="77777777" w:rsidTr="000A4E63">
        <w:tc>
          <w:tcPr>
            <w:tcW w:w="3652" w:type="dxa"/>
            <w:tcBorders>
              <w:top w:val="nil"/>
              <w:left w:val="single" w:sz="4" w:space="0" w:color="auto"/>
              <w:bottom w:val="nil"/>
              <w:right w:val="nil"/>
            </w:tcBorders>
          </w:tcPr>
          <w:p w14:paraId="41E3DE4B"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E4C"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Nauzea</w:t>
            </w:r>
          </w:p>
        </w:tc>
      </w:tr>
      <w:tr w:rsidR="009D21C4" w:rsidRPr="002E5BF6" w14:paraId="41E3DE50" w14:textId="77777777" w:rsidTr="000A4E63">
        <w:tc>
          <w:tcPr>
            <w:tcW w:w="3652" w:type="dxa"/>
            <w:tcBorders>
              <w:top w:val="nil"/>
              <w:left w:val="single" w:sz="4" w:space="0" w:color="auto"/>
              <w:bottom w:val="nil"/>
              <w:right w:val="nil"/>
            </w:tcBorders>
          </w:tcPr>
          <w:p w14:paraId="41E3DE4E"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E4F"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Vracanie</w:t>
            </w:r>
          </w:p>
        </w:tc>
      </w:tr>
      <w:tr w:rsidR="009D21C4" w:rsidRPr="002E5BF6" w14:paraId="41E3DE53" w14:textId="77777777" w:rsidTr="000A4E63">
        <w:tc>
          <w:tcPr>
            <w:tcW w:w="3652" w:type="dxa"/>
            <w:tcBorders>
              <w:top w:val="nil"/>
              <w:left w:val="single" w:sz="4" w:space="0" w:color="auto"/>
              <w:bottom w:val="nil"/>
              <w:right w:val="nil"/>
            </w:tcBorders>
          </w:tcPr>
          <w:p w14:paraId="41E3DE51"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52"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Hnačka</w:t>
            </w:r>
          </w:p>
        </w:tc>
      </w:tr>
      <w:tr w:rsidR="009D21C4" w:rsidRPr="002E5BF6" w14:paraId="41E3DE56" w14:textId="77777777" w:rsidTr="000A4E63">
        <w:tc>
          <w:tcPr>
            <w:tcW w:w="3652" w:type="dxa"/>
            <w:tcBorders>
              <w:top w:val="nil"/>
              <w:left w:val="single" w:sz="4" w:space="0" w:color="auto"/>
              <w:bottom w:val="nil"/>
              <w:right w:val="nil"/>
            </w:tcBorders>
          </w:tcPr>
          <w:p w14:paraId="41E3DE54"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55"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Bolesť brucha a dyspepsia</w:t>
            </w:r>
          </w:p>
        </w:tc>
      </w:tr>
      <w:tr w:rsidR="009D21C4" w:rsidRPr="002E5BF6" w14:paraId="41E3DE59" w14:textId="77777777" w:rsidTr="000A4E63">
        <w:tc>
          <w:tcPr>
            <w:tcW w:w="3652" w:type="dxa"/>
            <w:tcBorders>
              <w:top w:val="nil"/>
              <w:left w:val="single" w:sz="4" w:space="0" w:color="auto"/>
              <w:bottom w:val="single" w:sz="4" w:space="0" w:color="auto"/>
              <w:right w:val="nil"/>
            </w:tcBorders>
          </w:tcPr>
          <w:p w14:paraId="41E3DE57" w14:textId="77777777" w:rsidR="009D21C4" w:rsidRPr="002E5BF6" w:rsidRDefault="009D21C4" w:rsidP="00FC1A57">
            <w:pPr>
              <w:pStyle w:val="T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single" w:sz="4" w:space="0" w:color="auto"/>
              <w:right w:val="single" w:sz="4" w:space="0" w:color="auto"/>
            </w:tcBorders>
          </w:tcPr>
          <w:p w14:paraId="41E3DE58" w14:textId="77777777" w:rsidR="009D21C4" w:rsidRPr="002E5BF6" w:rsidRDefault="009D21C4" w:rsidP="00FC1A57">
            <w:pPr>
              <w:pStyle w:val="Text"/>
              <w:spacing w:before="0"/>
              <w:jc w:val="left"/>
              <w:rPr>
                <w:color w:val="000000"/>
                <w:sz w:val="22"/>
                <w:szCs w:val="22"/>
                <w:lang w:val="sk-SK"/>
              </w:rPr>
            </w:pPr>
            <w:r w:rsidRPr="002E5BF6">
              <w:rPr>
                <w:color w:val="000000"/>
                <w:sz w:val="22"/>
                <w:szCs w:val="22"/>
                <w:lang w:val="sk-SK"/>
              </w:rPr>
              <w:t>Nadmerné vylučovanie slín</w:t>
            </w:r>
          </w:p>
        </w:tc>
      </w:tr>
      <w:tr w:rsidR="009D21C4" w:rsidRPr="002E5BF6" w14:paraId="41E3DE5B" w14:textId="77777777" w:rsidTr="000A4E63">
        <w:tc>
          <w:tcPr>
            <w:tcW w:w="9298" w:type="dxa"/>
            <w:gridSpan w:val="2"/>
            <w:tcBorders>
              <w:bottom w:val="nil"/>
            </w:tcBorders>
          </w:tcPr>
          <w:p w14:paraId="41E3DE5A" w14:textId="77777777" w:rsidR="009D21C4" w:rsidRPr="002E5BF6" w:rsidRDefault="009D21C4" w:rsidP="00FC1A57">
            <w:pPr>
              <w:pStyle w:val="Text"/>
              <w:keepNext/>
              <w:spacing w:before="0"/>
              <w:rPr>
                <w:b/>
                <w:color w:val="000000"/>
                <w:sz w:val="22"/>
                <w:szCs w:val="22"/>
                <w:lang w:val="sk-SK"/>
              </w:rPr>
            </w:pPr>
            <w:r w:rsidRPr="002E5BF6">
              <w:rPr>
                <w:b/>
                <w:bCs/>
                <w:sz w:val="22"/>
                <w:szCs w:val="22"/>
                <w:lang w:val="sk-SK"/>
              </w:rPr>
              <w:t>Poruchy</w:t>
            </w:r>
            <w:r w:rsidRPr="002E5BF6">
              <w:rPr>
                <w:b/>
                <w:sz w:val="22"/>
                <w:szCs w:val="22"/>
                <w:lang w:val="sk-SK"/>
              </w:rPr>
              <w:t xml:space="preserve"> pečene a žlčových ciest</w:t>
            </w:r>
          </w:p>
        </w:tc>
      </w:tr>
      <w:tr w:rsidR="009D21C4" w:rsidRPr="002E5BF6" w14:paraId="41E3DE5E" w14:textId="77777777" w:rsidTr="000A4E63">
        <w:tc>
          <w:tcPr>
            <w:tcW w:w="3652" w:type="dxa"/>
            <w:tcBorders>
              <w:top w:val="nil"/>
              <w:right w:val="nil"/>
            </w:tcBorders>
          </w:tcPr>
          <w:p w14:paraId="41E3DE5C" w14:textId="77777777" w:rsidR="009D21C4" w:rsidRPr="002E5BF6" w:rsidRDefault="009D21C4" w:rsidP="00FC1A57">
            <w:pPr>
              <w:pStyle w:val="Text"/>
              <w:spacing w:before="0"/>
              <w:jc w:val="left"/>
              <w:rPr>
                <w:sz w:val="22"/>
                <w:szCs w:val="22"/>
                <w:lang w:val="sk-SK"/>
              </w:rPr>
            </w:pPr>
            <w:r w:rsidRPr="002E5BF6">
              <w:rPr>
                <w:sz w:val="22"/>
                <w:szCs w:val="22"/>
                <w:lang w:val="sk-SK"/>
              </w:rPr>
              <w:tab/>
              <w:t>Neznáme</w:t>
            </w:r>
          </w:p>
        </w:tc>
        <w:tc>
          <w:tcPr>
            <w:tcW w:w="5646" w:type="dxa"/>
            <w:tcBorders>
              <w:top w:val="nil"/>
              <w:left w:val="nil"/>
            </w:tcBorders>
          </w:tcPr>
          <w:p w14:paraId="41E3DE5D" w14:textId="77777777" w:rsidR="009D21C4" w:rsidRPr="002E5BF6" w:rsidRDefault="009D21C4" w:rsidP="00FC1A57">
            <w:pPr>
              <w:pStyle w:val="Text"/>
              <w:spacing w:before="0"/>
              <w:jc w:val="left"/>
              <w:rPr>
                <w:sz w:val="22"/>
                <w:szCs w:val="22"/>
                <w:lang w:val="sk-SK"/>
              </w:rPr>
            </w:pPr>
            <w:r w:rsidRPr="002E5BF6">
              <w:rPr>
                <w:sz w:val="22"/>
                <w:szCs w:val="22"/>
                <w:lang w:val="sk-SK"/>
              </w:rPr>
              <w:t>Hepatitída</w:t>
            </w:r>
          </w:p>
        </w:tc>
      </w:tr>
      <w:tr w:rsidR="009D21C4" w:rsidRPr="002E5BF6" w14:paraId="41E3DE60" w14:textId="77777777" w:rsidTr="00F2260A">
        <w:tc>
          <w:tcPr>
            <w:tcW w:w="9298" w:type="dxa"/>
            <w:gridSpan w:val="2"/>
            <w:tcBorders>
              <w:top w:val="single" w:sz="4" w:space="0" w:color="auto"/>
              <w:left w:val="single" w:sz="4" w:space="0" w:color="auto"/>
              <w:bottom w:val="nil"/>
              <w:right w:val="single" w:sz="4" w:space="0" w:color="auto"/>
            </w:tcBorders>
          </w:tcPr>
          <w:p w14:paraId="41E3DE5F"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lastRenderedPageBreak/>
              <w:t>Poruchy kože a podkožného tkaniva</w:t>
            </w:r>
          </w:p>
        </w:tc>
      </w:tr>
      <w:tr w:rsidR="009D21C4" w:rsidRPr="002E5BF6" w14:paraId="41E3DE63" w14:textId="77777777" w:rsidTr="00F2260A">
        <w:tc>
          <w:tcPr>
            <w:tcW w:w="3652" w:type="dxa"/>
            <w:tcBorders>
              <w:top w:val="nil"/>
              <w:left w:val="single" w:sz="4" w:space="0" w:color="auto"/>
              <w:bottom w:val="nil"/>
              <w:right w:val="nil"/>
            </w:tcBorders>
          </w:tcPr>
          <w:p w14:paraId="41E3DE61"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62"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Hyperhidróza</w:t>
            </w:r>
          </w:p>
        </w:tc>
      </w:tr>
      <w:tr w:rsidR="009D21C4" w:rsidRPr="002E5BF6" w14:paraId="41E3DE66" w14:textId="77777777" w:rsidTr="00F2260A">
        <w:tc>
          <w:tcPr>
            <w:tcW w:w="3652" w:type="dxa"/>
            <w:tcBorders>
              <w:top w:val="nil"/>
              <w:right w:val="nil"/>
            </w:tcBorders>
          </w:tcPr>
          <w:p w14:paraId="41E3DE64" w14:textId="77777777" w:rsidR="009D21C4" w:rsidRPr="002E5BF6" w:rsidRDefault="009D21C4" w:rsidP="00FC1A57">
            <w:pPr>
              <w:pStyle w:val="Text"/>
              <w:keepNext/>
              <w:spacing w:before="0"/>
              <w:jc w:val="left"/>
              <w:rPr>
                <w:snapToGrid w:val="0"/>
                <w:color w:val="000000"/>
                <w:sz w:val="22"/>
                <w:szCs w:val="22"/>
                <w:lang w:val="sk-SK"/>
              </w:rPr>
            </w:pPr>
            <w:r w:rsidRPr="002E5BF6">
              <w:rPr>
                <w:color w:val="000000"/>
                <w:sz w:val="22"/>
                <w:szCs w:val="22"/>
                <w:lang w:val="sk-SK"/>
              </w:rPr>
              <w:tab/>
              <w:t>Neznáme</w:t>
            </w:r>
          </w:p>
        </w:tc>
        <w:tc>
          <w:tcPr>
            <w:tcW w:w="5646" w:type="dxa"/>
            <w:tcBorders>
              <w:top w:val="nil"/>
              <w:left w:val="nil"/>
            </w:tcBorders>
          </w:tcPr>
          <w:p w14:paraId="41E3DE65" w14:textId="77777777" w:rsidR="009D21C4" w:rsidRPr="002E5BF6" w:rsidRDefault="001C59B9" w:rsidP="00FC1A57">
            <w:pPr>
              <w:pStyle w:val="Text"/>
              <w:keepNext/>
              <w:spacing w:before="0"/>
              <w:rPr>
                <w:color w:val="000000"/>
                <w:sz w:val="22"/>
                <w:szCs w:val="22"/>
                <w:lang w:val="sk-SK"/>
              </w:rPr>
            </w:pPr>
            <w:r w:rsidRPr="002E5BF6">
              <w:rPr>
                <w:snapToGrid w:val="0"/>
                <w:color w:val="000000"/>
                <w:sz w:val="22"/>
                <w:szCs w:val="22"/>
                <w:lang w:val="sk-SK"/>
              </w:rPr>
              <w:t>Alergická dermatitída (d</w:t>
            </w:r>
            <w:r w:rsidR="009D21C4" w:rsidRPr="002E5BF6">
              <w:rPr>
                <w:snapToGrid w:val="0"/>
                <w:color w:val="000000"/>
                <w:sz w:val="22"/>
                <w:szCs w:val="22"/>
                <w:lang w:val="sk-SK"/>
              </w:rPr>
              <w:t>iseminovan</w:t>
            </w:r>
            <w:r w:rsidRPr="002E5BF6">
              <w:rPr>
                <w:snapToGrid w:val="0"/>
                <w:color w:val="000000"/>
                <w:sz w:val="22"/>
                <w:szCs w:val="22"/>
                <w:lang w:val="sk-SK"/>
              </w:rPr>
              <w:t>á)</w:t>
            </w:r>
          </w:p>
        </w:tc>
      </w:tr>
      <w:tr w:rsidR="009D21C4" w:rsidRPr="002E5BF6" w14:paraId="41E3DE68" w14:textId="77777777" w:rsidTr="000A4E63">
        <w:tc>
          <w:tcPr>
            <w:tcW w:w="9298" w:type="dxa"/>
            <w:gridSpan w:val="2"/>
            <w:tcBorders>
              <w:top w:val="single" w:sz="4" w:space="0" w:color="auto"/>
              <w:left w:val="single" w:sz="4" w:space="0" w:color="auto"/>
              <w:bottom w:val="nil"/>
              <w:right w:val="single" w:sz="4" w:space="0" w:color="auto"/>
            </w:tcBorders>
          </w:tcPr>
          <w:p w14:paraId="41E3DE67" w14:textId="77777777" w:rsidR="009D21C4" w:rsidRPr="002E5BF6" w:rsidRDefault="009D21C4" w:rsidP="00FC1A57">
            <w:pPr>
              <w:pStyle w:val="Text"/>
              <w:keepNext/>
              <w:spacing w:before="0"/>
              <w:jc w:val="left"/>
              <w:rPr>
                <w:b/>
                <w:color w:val="000000"/>
                <w:sz w:val="22"/>
                <w:szCs w:val="22"/>
                <w:lang w:val="sk-SK"/>
              </w:rPr>
            </w:pPr>
            <w:r w:rsidRPr="002E5BF6">
              <w:rPr>
                <w:b/>
                <w:sz w:val="22"/>
                <w:szCs w:val="22"/>
                <w:lang w:val="sk-SK"/>
              </w:rPr>
              <w:t xml:space="preserve">Celkové </w:t>
            </w:r>
            <w:r w:rsidRPr="002E5BF6">
              <w:rPr>
                <w:b/>
                <w:bCs/>
                <w:sz w:val="22"/>
                <w:szCs w:val="22"/>
                <w:lang w:val="sk-SK"/>
              </w:rPr>
              <w:t>poruchy</w:t>
            </w:r>
            <w:r w:rsidRPr="002E5BF6">
              <w:rPr>
                <w:b/>
                <w:sz w:val="22"/>
                <w:szCs w:val="22"/>
                <w:lang w:val="sk-SK"/>
              </w:rPr>
              <w:t xml:space="preserve"> a reakcie v mieste podania</w:t>
            </w:r>
          </w:p>
        </w:tc>
      </w:tr>
      <w:tr w:rsidR="009D21C4" w:rsidRPr="002E5BF6" w14:paraId="41E3DE6B" w14:textId="77777777" w:rsidTr="000A4E63">
        <w:tc>
          <w:tcPr>
            <w:tcW w:w="3652" w:type="dxa"/>
            <w:tcBorders>
              <w:top w:val="nil"/>
              <w:left w:val="single" w:sz="4" w:space="0" w:color="auto"/>
              <w:bottom w:val="nil"/>
              <w:right w:val="nil"/>
            </w:tcBorders>
          </w:tcPr>
          <w:p w14:paraId="41E3DE69"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Veľmi časté</w:t>
            </w:r>
          </w:p>
        </w:tc>
        <w:tc>
          <w:tcPr>
            <w:tcW w:w="5646" w:type="dxa"/>
            <w:tcBorders>
              <w:top w:val="nil"/>
              <w:left w:val="nil"/>
              <w:bottom w:val="nil"/>
              <w:right w:val="single" w:sz="4" w:space="0" w:color="auto"/>
            </w:tcBorders>
          </w:tcPr>
          <w:p w14:paraId="41E3DE6A"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Pády</w:t>
            </w:r>
          </w:p>
        </w:tc>
      </w:tr>
      <w:tr w:rsidR="009D21C4" w:rsidRPr="002E5BF6" w14:paraId="41E3DE6E" w14:textId="77777777" w:rsidTr="000A4E63">
        <w:tc>
          <w:tcPr>
            <w:tcW w:w="3652" w:type="dxa"/>
            <w:tcBorders>
              <w:top w:val="nil"/>
              <w:left w:val="single" w:sz="4" w:space="0" w:color="auto"/>
              <w:bottom w:val="nil"/>
              <w:right w:val="nil"/>
            </w:tcBorders>
          </w:tcPr>
          <w:p w14:paraId="41E3DE6C"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6D" w14:textId="77777777" w:rsidR="009D21C4" w:rsidRPr="002E5BF6" w:rsidRDefault="009D21C4" w:rsidP="00FC1A57">
            <w:pPr>
              <w:pStyle w:val="Text"/>
              <w:keepNext/>
              <w:spacing w:before="0"/>
              <w:jc w:val="left"/>
              <w:rPr>
                <w:color w:val="000000"/>
                <w:sz w:val="22"/>
                <w:szCs w:val="22"/>
                <w:lang w:val="sk-SK"/>
              </w:rPr>
            </w:pPr>
            <w:r w:rsidRPr="002E5BF6">
              <w:rPr>
                <w:color w:val="000000"/>
                <w:sz w:val="22"/>
                <w:szCs w:val="22"/>
                <w:lang w:val="sk-SK"/>
              </w:rPr>
              <w:t>Únava a asténia</w:t>
            </w:r>
          </w:p>
        </w:tc>
      </w:tr>
      <w:tr w:rsidR="009D21C4" w:rsidRPr="002E5BF6" w14:paraId="41E3DE71" w14:textId="77777777" w:rsidTr="000A4E63">
        <w:tc>
          <w:tcPr>
            <w:tcW w:w="3652" w:type="dxa"/>
            <w:tcBorders>
              <w:top w:val="nil"/>
              <w:left w:val="single" w:sz="4" w:space="0" w:color="auto"/>
              <w:bottom w:val="nil"/>
              <w:right w:val="nil"/>
            </w:tcBorders>
          </w:tcPr>
          <w:p w14:paraId="41E3DE6F"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nil"/>
              <w:right w:val="single" w:sz="4" w:space="0" w:color="auto"/>
            </w:tcBorders>
          </w:tcPr>
          <w:p w14:paraId="41E3DE70" w14:textId="77777777" w:rsidR="009D21C4" w:rsidRPr="002E5BF6" w:rsidRDefault="009D21C4" w:rsidP="00FC1A57">
            <w:pPr>
              <w:pStyle w:val="Text"/>
              <w:keepNext/>
              <w:spacing w:before="0"/>
              <w:jc w:val="left"/>
              <w:rPr>
                <w:color w:val="000000"/>
                <w:sz w:val="22"/>
                <w:szCs w:val="22"/>
                <w:lang w:val="sk-SK"/>
              </w:rPr>
            </w:pPr>
            <w:r w:rsidRPr="002E5BF6">
              <w:rPr>
                <w:color w:val="000000"/>
                <w:spacing w:val="-2"/>
                <w:sz w:val="22"/>
                <w:szCs w:val="22"/>
                <w:lang w:val="sk-SK"/>
              </w:rPr>
              <w:t>Porucha chôdze</w:t>
            </w:r>
          </w:p>
        </w:tc>
      </w:tr>
      <w:tr w:rsidR="009D21C4" w:rsidRPr="002E5BF6" w14:paraId="41E3DE74" w14:textId="77777777" w:rsidTr="000A4E63">
        <w:tc>
          <w:tcPr>
            <w:tcW w:w="3652" w:type="dxa"/>
            <w:tcBorders>
              <w:top w:val="nil"/>
              <w:left w:val="single" w:sz="4" w:space="0" w:color="auto"/>
              <w:bottom w:val="single" w:sz="4" w:space="0" w:color="auto"/>
              <w:right w:val="nil"/>
            </w:tcBorders>
          </w:tcPr>
          <w:p w14:paraId="41E3DE72"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ab/>
              <w:t>Časté</w:t>
            </w:r>
          </w:p>
        </w:tc>
        <w:tc>
          <w:tcPr>
            <w:tcW w:w="5646" w:type="dxa"/>
            <w:tcBorders>
              <w:top w:val="nil"/>
              <w:left w:val="nil"/>
              <w:bottom w:val="single" w:sz="4" w:space="0" w:color="auto"/>
              <w:right w:val="single" w:sz="4" w:space="0" w:color="auto"/>
            </w:tcBorders>
          </w:tcPr>
          <w:p w14:paraId="41E3DE73" w14:textId="77777777" w:rsidR="009D21C4" w:rsidRPr="002E5BF6" w:rsidRDefault="009D21C4" w:rsidP="00FC1A57">
            <w:pPr>
              <w:pStyle w:val="Text"/>
              <w:keepNext/>
              <w:spacing w:before="0"/>
              <w:jc w:val="left"/>
              <w:rPr>
                <w:color w:val="000000"/>
                <w:sz w:val="22"/>
                <w:szCs w:val="22"/>
                <w:lang w:val="sk-SK"/>
              </w:rPr>
            </w:pPr>
            <w:r w:rsidRPr="002E5BF6">
              <w:rPr>
                <w:color w:val="000000"/>
                <w:spacing w:val="-2"/>
                <w:sz w:val="22"/>
                <w:szCs w:val="22"/>
                <w:lang w:val="sk-SK"/>
              </w:rPr>
              <w:t>Parkinsonovská chôdza</w:t>
            </w:r>
          </w:p>
        </w:tc>
      </w:tr>
    </w:tbl>
    <w:p w14:paraId="41E3DE75" w14:textId="77777777" w:rsidR="009D21C4" w:rsidRPr="002E5BF6" w:rsidRDefault="009D21C4" w:rsidP="00FC1A57">
      <w:pPr>
        <w:ind w:left="0" w:firstLine="0"/>
        <w:rPr>
          <w:color w:val="000000"/>
          <w:szCs w:val="22"/>
        </w:rPr>
      </w:pPr>
    </w:p>
    <w:p w14:paraId="41E3DE76" w14:textId="77777777" w:rsidR="009D21C4" w:rsidRPr="002E5BF6" w:rsidRDefault="009D21C4" w:rsidP="00FC1A57">
      <w:pPr>
        <w:ind w:left="0" w:firstLine="0"/>
        <w:rPr>
          <w:color w:val="000000"/>
          <w:szCs w:val="22"/>
        </w:rPr>
      </w:pPr>
      <w:r w:rsidRPr="002E5BF6">
        <w:rPr>
          <w:color w:val="000000"/>
          <w:szCs w:val="22"/>
        </w:rPr>
        <w:t>V klinickom skúšaní s pacientmi s demenciou spojenou s Parkinsonovou chorobou, ktorí boli liečení transdermálnymi náplasťami Exelon, sa okrem toho pozorovala nasledujúca nežiaduca reakcia: agitovanosť (časté).</w:t>
      </w:r>
    </w:p>
    <w:p w14:paraId="41E3DE77" w14:textId="77777777" w:rsidR="009D21C4" w:rsidRPr="002E5BF6" w:rsidRDefault="009D21C4" w:rsidP="00FC1A57">
      <w:pPr>
        <w:ind w:left="0" w:firstLine="0"/>
        <w:rPr>
          <w:color w:val="000000"/>
          <w:szCs w:val="22"/>
        </w:rPr>
      </w:pPr>
    </w:p>
    <w:p w14:paraId="41E3DE78" w14:textId="77777777" w:rsidR="009D21C4" w:rsidRPr="002E5BF6" w:rsidRDefault="009D21C4" w:rsidP="00FC1A57">
      <w:pPr>
        <w:ind w:left="0" w:firstLine="0"/>
        <w:rPr>
          <w:color w:val="000000"/>
          <w:szCs w:val="22"/>
        </w:rPr>
      </w:pPr>
      <w:r w:rsidRPr="002E5BF6">
        <w:rPr>
          <w:color w:val="000000"/>
          <w:szCs w:val="22"/>
        </w:rPr>
        <w:t>Tabuľka 3 uvádza počet a percentuálny podiel pacientov zo špecifického klinického skúšania Exelonu trvajúceho 24 týždňov u pacientov s demenciou spojenou s Parkinsonovou chorobou s vopred definovanými nežiaducimi udalosťami, ktoré môžu odrážať zhoršenie symptómov Parkinsonovej choroby.</w:t>
      </w:r>
    </w:p>
    <w:p w14:paraId="41E3DE79" w14:textId="77777777" w:rsidR="009D21C4" w:rsidRPr="002E5BF6" w:rsidRDefault="009D21C4" w:rsidP="00FC1A57">
      <w:pPr>
        <w:suppressAutoHyphens/>
        <w:rPr>
          <w:color w:val="000000"/>
          <w:spacing w:val="-2"/>
          <w:szCs w:val="22"/>
        </w:rPr>
      </w:pPr>
    </w:p>
    <w:p w14:paraId="41E3DE7A" w14:textId="77777777" w:rsidR="009D21C4" w:rsidRPr="002E5BF6" w:rsidRDefault="009D21C4" w:rsidP="00FC1A57">
      <w:pPr>
        <w:keepNext/>
        <w:keepLines/>
        <w:rPr>
          <w:b/>
          <w:color w:val="000000"/>
          <w:spacing w:val="-2"/>
          <w:szCs w:val="22"/>
        </w:rPr>
      </w:pPr>
      <w:r w:rsidRPr="002E5BF6">
        <w:rPr>
          <w:b/>
          <w:color w:val="000000"/>
          <w:spacing w:val="-2"/>
          <w:szCs w:val="22"/>
        </w:rPr>
        <w:t>Tabuľka 3</w:t>
      </w:r>
    </w:p>
    <w:p w14:paraId="41E3DE7B" w14:textId="77777777" w:rsidR="009D21C4" w:rsidRPr="002E5BF6" w:rsidRDefault="009D21C4" w:rsidP="00FC1A57">
      <w:pPr>
        <w:keepNext/>
        <w:keepLines/>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9D21C4" w:rsidRPr="002E5BF6" w14:paraId="41E3DE81" w14:textId="77777777" w:rsidTr="000A4E63">
        <w:tc>
          <w:tcPr>
            <w:tcW w:w="5328" w:type="dxa"/>
            <w:tcBorders>
              <w:bottom w:val="single" w:sz="4" w:space="0" w:color="auto"/>
            </w:tcBorders>
          </w:tcPr>
          <w:p w14:paraId="41E3DE7C" w14:textId="77777777" w:rsidR="009D21C4" w:rsidRPr="002E5BF6" w:rsidRDefault="009D21C4" w:rsidP="00FC1A57">
            <w:pPr>
              <w:keepNext/>
              <w:keepLines/>
              <w:tabs>
                <w:tab w:val="left" w:pos="567"/>
              </w:tabs>
              <w:suppressAutoHyphens/>
              <w:spacing w:line="-260" w:lineRule="auto"/>
              <w:ind w:left="0" w:firstLine="0"/>
              <w:rPr>
                <w:b/>
                <w:color w:val="000000"/>
                <w:spacing w:val="-2"/>
                <w:szCs w:val="22"/>
              </w:rPr>
            </w:pPr>
            <w:r w:rsidRPr="002E5BF6">
              <w:rPr>
                <w:b/>
                <w:color w:val="000000"/>
                <w:szCs w:val="22"/>
              </w:rPr>
              <w:t>Vopred definované nežiaduce udalosti, ktoré môžu odrážať zhoršenie parkinsonovských symptómov u pacientov s demenciou spojenou s Parkinsonovou chorobou</w:t>
            </w:r>
          </w:p>
        </w:tc>
        <w:tc>
          <w:tcPr>
            <w:tcW w:w="1980" w:type="dxa"/>
            <w:tcBorders>
              <w:bottom w:val="single" w:sz="4" w:space="0" w:color="auto"/>
            </w:tcBorders>
          </w:tcPr>
          <w:p w14:paraId="41E3DE7D" w14:textId="77777777" w:rsidR="009D21C4" w:rsidRPr="002E5BF6" w:rsidRDefault="009D21C4"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Exelon</w:t>
            </w:r>
          </w:p>
          <w:p w14:paraId="41E3DE7E" w14:textId="77777777" w:rsidR="009D21C4" w:rsidRPr="002E5BF6" w:rsidRDefault="009D21C4"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n (%)</w:t>
            </w:r>
          </w:p>
        </w:tc>
        <w:tc>
          <w:tcPr>
            <w:tcW w:w="1944" w:type="dxa"/>
            <w:tcBorders>
              <w:bottom w:val="single" w:sz="4" w:space="0" w:color="auto"/>
            </w:tcBorders>
          </w:tcPr>
          <w:p w14:paraId="41E3DE7F" w14:textId="77777777" w:rsidR="009D21C4" w:rsidRPr="002E5BF6" w:rsidRDefault="009D21C4"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Placebo</w:t>
            </w:r>
          </w:p>
          <w:p w14:paraId="41E3DE80" w14:textId="77777777" w:rsidR="009D21C4" w:rsidRPr="002E5BF6" w:rsidRDefault="009D21C4" w:rsidP="00FC1A57">
            <w:pPr>
              <w:keepNext/>
              <w:keepLines/>
              <w:tabs>
                <w:tab w:val="left" w:pos="567"/>
              </w:tabs>
              <w:suppressAutoHyphens/>
              <w:spacing w:line="-260" w:lineRule="auto"/>
              <w:jc w:val="center"/>
              <w:rPr>
                <w:b/>
                <w:color w:val="000000"/>
                <w:spacing w:val="-2"/>
                <w:szCs w:val="22"/>
              </w:rPr>
            </w:pPr>
            <w:r w:rsidRPr="002E5BF6">
              <w:rPr>
                <w:b/>
                <w:color w:val="000000"/>
                <w:spacing w:val="-2"/>
                <w:szCs w:val="22"/>
              </w:rPr>
              <w:t>n (%)</w:t>
            </w:r>
          </w:p>
        </w:tc>
      </w:tr>
      <w:tr w:rsidR="009D21C4" w:rsidRPr="002E5BF6" w14:paraId="41E3DE85" w14:textId="77777777" w:rsidTr="000A4E63">
        <w:tc>
          <w:tcPr>
            <w:tcW w:w="5328" w:type="dxa"/>
            <w:tcBorders>
              <w:top w:val="single" w:sz="4" w:space="0" w:color="auto"/>
              <w:bottom w:val="nil"/>
            </w:tcBorders>
          </w:tcPr>
          <w:p w14:paraId="41E3DE82"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Celkový počet sledovaných pacientov</w:t>
            </w:r>
          </w:p>
        </w:tc>
        <w:tc>
          <w:tcPr>
            <w:tcW w:w="1980" w:type="dxa"/>
            <w:tcBorders>
              <w:top w:val="single" w:sz="4" w:space="0" w:color="auto"/>
              <w:bottom w:val="nil"/>
            </w:tcBorders>
          </w:tcPr>
          <w:p w14:paraId="41E3DE83"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362 (100)</w:t>
            </w:r>
          </w:p>
        </w:tc>
        <w:tc>
          <w:tcPr>
            <w:tcW w:w="1944" w:type="dxa"/>
            <w:tcBorders>
              <w:top w:val="single" w:sz="4" w:space="0" w:color="auto"/>
              <w:bottom w:val="nil"/>
            </w:tcBorders>
          </w:tcPr>
          <w:p w14:paraId="41E3DE84"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179 (100)</w:t>
            </w:r>
          </w:p>
        </w:tc>
      </w:tr>
      <w:tr w:rsidR="009D21C4" w:rsidRPr="002E5BF6" w14:paraId="41E3DE89" w14:textId="77777777" w:rsidTr="000A4E63">
        <w:tc>
          <w:tcPr>
            <w:tcW w:w="5328" w:type="dxa"/>
            <w:tcBorders>
              <w:top w:val="nil"/>
              <w:bottom w:val="single" w:sz="4" w:space="0" w:color="auto"/>
            </w:tcBorders>
          </w:tcPr>
          <w:p w14:paraId="41E3DE86"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Celkový počet pacientov s vopred definovanými NU</w:t>
            </w:r>
          </w:p>
        </w:tc>
        <w:tc>
          <w:tcPr>
            <w:tcW w:w="1980" w:type="dxa"/>
            <w:tcBorders>
              <w:top w:val="nil"/>
              <w:bottom w:val="single" w:sz="4" w:space="0" w:color="auto"/>
            </w:tcBorders>
          </w:tcPr>
          <w:p w14:paraId="41E3DE87"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99 (27,3)</w:t>
            </w:r>
          </w:p>
        </w:tc>
        <w:tc>
          <w:tcPr>
            <w:tcW w:w="1944" w:type="dxa"/>
            <w:tcBorders>
              <w:top w:val="nil"/>
              <w:bottom w:val="single" w:sz="4" w:space="0" w:color="auto"/>
            </w:tcBorders>
          </w:tcPr>
          <w:p w14:paraId="41E3DE88"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28 (15,6)</w:t>
            </w:r>
          </w:p>
        </w:tc>
      </w:tr>
      <w:tr w:rsidR="009D21C4" w:rsidRPr="002E5BF6" w14:paraId="41E3DE8D" w14:textId="77777777" w:rsidTr="000A4E63">
        <w:tc>
          <w:tcPr>
            <w:tcW w:w="5328" w:type="dxa"/>
            <w:tcBorders>
              <w:top w:val="single" w:sz="4" w:space="0" w:color="auto"/>
              <w:bottom w:val="nil"/>
            </w:tcBorders>
          </w:tcPr>
          <w:p w14:paraId="41E3DE8A"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Tremor</w:t>
            </w:r>
          </w:p>
        </w:tc>
        <w:tc>
          <w:tcPr>
            <w:tcW w:w="1980" w:type="dxa"/>
            <w:tcBorders>
              <w:top w:val="single" w:sz="4" w:space="0" w:color="auto"/>
              <w:bottom w:val="nil"/>
            </w:tcBorders>
          </w:tcPr>
          <w:p w14:paraId="41E3DE8B"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37 (10,2)</w:t>
            </w:r>
          </w:p>
        </w:tc>
        <w:tc>
          <w:tcPr>
            <w:tcW w:w="1944" w:type="dxa"/>
            <w:tcBorders>
              <w:top w:val="single" w:sz="4" w:space="0" w:color="auto"/>
              <w:bottom w:val="nil"/>
            </w:tcBorders>
          </w:tcPr>
          <w:p w14:paraId="41E3DE8C"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7 (3,9)</w:t>
            </w:r>
          </w:p>
        </w:tc>
      </w:tr>
      <w:tr w:rsidR="009D21C4" w:rsidRPr="002E5BF6" w14:paraId="41E3DE91" w14:textId="77777777" w:rsidTr="000A4E63">
        <w:tc>
          <w:tcPr>
            <w:tcW w:w="5328" w:type="dxa"/>
            <w:tcBorders>
              <w:top w:val="nil"/>
              <w:bottom w:val="nil"/>
            </w:tcBorders>
          </w:tcPr>
          <w:p w14:paraId="41E3DE8E"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Pád</w:t>
            </w:r>
          </w:p>
        </w:tc>
        <w:tc>
          <w:tcPr>
            <w:tcW w:w="1980" w:type="dxa"/>
            <w:tcBorders>
              <w:top w:val="nil"/>
              <w:bottom w:val="nil"/>
            </w:tcBorders>
          </w:tcPr>
          <w:p w14:paraId="41E3DE8F"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21 (5,8)</w:t>
            </w:r>
          </w:p>
        </w:tc>
        <w:tc>
          <w:tcPr>
            <w:tcW w:w="1944" w:type="dxa"/>
            <w:tcBorders>
              <w:top w:val="nil"/>
              <w:bottom w:val="nil"/>
            </w:tcBorders>
          </w:tcPr>
          <w:p w14:paraId="41E3DE90"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11 (6,1)</w:t>
            </w:r>
          </w:p>
        </w:tc>
      </w:tr>
      <w:tr w:rsidR="009D21C4" w:rsidRPr="002E5BF6" w14:paraId="41E3DE95" w14:textId="77777777" w:rsidTr="000A4E63">
        <w:tc>
          <w:tcPr>
            <w:tcW w:w="5328" w:type="dxa"/>
            <w:tcBorders>
              <w:top w:val="nil"/>
              <w:bottom w:val="nil"/>
            </w:tcBorders>
          </w:tcPr>
          <w:p w14:paraId="41E3DE92"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Parkinsonova choroba (zhoršenie)</w:t>
            </w:r>
          </w:p>
        </w:tc>
        <w:tc>
          <w:tcPr>
            <w:tcW w:w="1980" w:type="dxa"/>
            <w:tcBorders>
              <w:top w:val="nil"/>
              <w:bottom w:val="nil"/>
            </w:tcBorders>
          </w:tcPr>
          <w:p w14:paraId="41E3DE93"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12 (3,3)</w:t>
            </w:r>
          </w:p>
        </w:tc>
        <w:tc>
          <w:tcPr>
            <w:tcW w:w="1944" w:type="dxa"/>
            <w:tcBorders>
              <w:top w:val="nil"/>
              <w:bottom w:val="nil"/>
            </w:tcBorders>
          </w:tcPr>
          <w:p w14:paraId="41E3DE94"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 (1,1)</w:t>
            </w:r>
          </w:p>
        </w:tc>
      </w:tr>
      <w:tr w:rsidR="009D21C4" w:rsidRPr="002E5BF6" w14:paraId="41E3DE99" w14:textId="77777777" w:rsidTr="000A4E63">
        <w:tc>
          <w:tcPr>
            <w:tcW w:w="5328" w:type="dxa"/>
            <w:tcBorders>
              <w:top w:val="nil"/>
              <w:bottom w:val="nil"/>
            </w:tcBorders>
          </w:tcPr>
          <w:p w14:paraId="41E3DE96"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Nadmerná sekrécia slín</w:t>
            </w:r>
          </w:p>
        </w:tc>
        <w:tc>
          <w:tcPr>
            <w:tcW w:w="1980" w:type="dxa"/>
            <w:tcBorders>
              <w:top w:val="nil"/>
              <w:bottom w:val="nil"/>
            </w:tcBorders>
          </w:tcPr>
          <w:p w14:paraId="41E3DE97"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5 (1,4)</w:t>
            </w:r>
          </w:p>
        </w:tc>
        <w:tc>
          <w:tcPr>
            <w:tcW w:w="1944" w:type="dxa"/>
            <w:tcBorders>
              <w:top w:val="nil"/>
              <w:bottom w:val="nil"/>
            </w:tcBorders>
          </w:tcPr>
          <w:p w14:paraId="41E3DE98"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9D" w14:textId="77777777" w:rsidTr="000A4E63">
        <w:tc>
          <w:tcPr>
            <w:tcW w:w="5328" w:type="dxa"/>
            <w:tcBorders>
              <w:top w:val="nil"/>
              <w:bottom w:val="nil"/>
            </w:tcBorders>
          </w:tcPr>
          <w:p w14:paraId="41E3DE9A"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Dyskinéza</w:t>
            </w:r>
          </w:p>
        </w:tc>
        <w:tc>
          <w:tcPr>
            <w:tcW w:w="1980" w:type="dxa"/>
            <w:tcBorders>
              <w:top w:val="nil"/>
              <w:bottom w:val="nil"/>
            </w:tcBorders>
          </w:tcPr>
          <w:p w14:paraId="41E3DE9B"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5 (1,4)</w:t>
            </w:r>
          </w:p>
        </w:tc>
        <w:tc>
          <w:tcPr>
            <w:tcW w:w="1944" w:type="dxa"/>
            <w:tcBorders>
              <w:top w:val="nil"/>
              <w:bottom w:val="nil"/>
            </w:tcBorders>
          </w:tcPr>
          <w:p w14:paraId="41E3DE9C"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(0,6)</w:t>
            </w:r>
          </w:p>
        </w:tc>
      </w:tr>
      <w:tr w:rsidR="009D21C4" w:rsidRPr="002E5BF6" w14:paraId="41E3DEA1" w14:textId="77777777" w:rsidTr="000A4E63">
        <w:tc>
          <w:tcPr>
            <w:tcW w:w="5328" w:type="dxa"/>
            <w:tcBorders>
              <w:top w:val="nil"/>
              <w:bottom w:val="nil"/>
            </w:tcBorders>
          </w:tcPr>
          <w:p w14:paraId="41E3DE9E"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Parkinsonizmus</w:t>
            </w:r>
          </w:p>
        </w:tc>
        <w:tc>
          <w:tcPr>
            <w:tcW w:w="1980" w:type="dxa"/>
            <w:tcBorders>
              <w:top w:val="nil"/>
              <w:bottom w:val="nil"/>
            </w:tcBorders>
          </w:tcPr>
          <w:p w14:paraId="41E3DE9F"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8 (2,2)</w:t>
            </w:r>
          </w:p>
        </w:tc>
        <w:tc>
          <w:tcPr>
            <w:tcW w:w="1944" w:type="dxa"/>
            <w:tcBorders>
              <w:top w:val="nil"/>
              <w:bottom w:val="nil"/>
            </w:tcBorders>
          </w:tcPr>
          <w:p w14:paraId="41E3DEA0"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(0,6)</w:t>
            </w:r>
          </w:p>
        </w:tc>
      </w:tr>
      <w:tr w:rsidR="009D21C4" w:rsidRPr="002E5BF6" w14:paraId="41E3DEA5" w14:textId="77777777" w:rsidTr="000A4E63">
        <w:tc>
          <w:tcPr>
            <w:tcW w:w="5328" w:type="dxa"/>
            <w:tcBorders>
              <w:top w:val="nil"/>
              <w:bottom w:val="nil"/>
            </w:tcBorders>
          </w:tcPr>
          <w:p w14:paraId="41E3DEA2"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Hypokinéza</w:t>
            </w:r>
          </w:p>
        </w:tc>
        <w:tc>
          <w:tcPr>
            <w:tcW w:w="1980" w:type="dxa"/>
            <w:tcBorders>
              <w:top w:val="nil"/>
              <w:bottom w:val="nil"/>
            </w:tcBorders>
          </w:tcPr>
          <w:p w14:paraId="41E3DEA3"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(0,3)</w:t>
            </w:r>
          </w:p>
        </w:tc>
        <w:tc>
          <w:tcPr>
            <w:tcW w:w="1944" w:type="dxa"/>
            <w:tcBorders>
              <w:top w:val="nil"/>
              <w:bottom w:val="nil"/>
            </w:tcBorders>
          </w:tcPr>
          <w:p w14:paraId="41E3DEA4"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A9" w14:textId="77777777" w:rsidTr="000A4E63">
        <w:tc>
          <w:tcPr>
            <w:tcW w:w="5328" w:type="dxa"/>
            <w:tcBorders>
              <w:top w:val="nil"/>
              <w:bottom w:val="nil"/>
            </w:tcBorders>
          </w:tcPr>
          <w:p w14:paraId="41E3DEA6"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Porucha pohybov</w:t>
            </w:r>
          </w:p>
        </w:tc>
        <w:tc>
          <w:tcPr>
            <w:tcW w:w="1980" w:type="dxa"/>
            <w:tcBorders>
              <w:top w:val="nil"/>
              <w:bottom w:val="nil"/>
            </w:tcBorders>
          </w:tcPr>
          <w:p w14:paraId="41E3DEA7"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(0,3)</w:t>
            </w:r>
          </w:p>
        </w:tc>
        <w:tc>
          <w:tcPr>
            <w:tcW w:w="1944" w:type="dxa"/>
            <w:tcBorders>
              <w:top w:val="nil"/>
              <w:bottom w:val="nil"/>
            </w:tcBorders>
          </w:tcPr>
          <w:p w14:paraId="41E3DEA8"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AD" w14:textId="77777777" w:rsidTr="000A4E63">
        <w:tc>
          <w:tcPr>
            <w:tcW w:w="5328" w:type="dxa"/>
            <w:tcBorders>
              <w:top w:val="nil"/>
              <w:bottom w:val="nil"/>
            </w:tcBorders>
          </w:tcPr>
          <w:p w14:paraId="41E3DEAA"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Bradykinéza</w:t>
            </w:r>
          </w:p>
        </w:tc>
        <w:tc>
          <w:tcPr>
            <w:tcW w:w="1980" w:type="dxa"/>
            <w:tcBorders>
              <w:top w:val="nil"/>
              <w:bottom w:val="nil"/>
            </w:tcBorders>
          </w:tcPr>
          <w:p w14:paraId="41E3DEAB"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9 (2,5)</w:t>
            </w:r>
          </w:p>
        </w:tc>
        <w:tc>
          <w:tcPr>
            <w:tcW w:w="1944" w:type="dxa"/>
            <w:tcBorders>
              <w:top w:val="nil"/>
              <w:bottom w:val="nil"/>
            </w:tcBorders>
          </w:tcPr>
          <w:p w14:paraId="41E3DEAC"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(1,7)</w:t>
            </w:r>
          </w:p>
        </w:tc>
      </w:tr>
      <w:tr w:rsidR="009D21C4" w:rsidRPr="002E5BF6" w14:paraId="41E3DEB1" w14:textId="77777777" w:rsidTr="000A4E63">
        <w:tc>
          <w:tcPr>
            <w:tcW w:w="5328" w:type="dxa"/>
            <w:tcBorders>
              <w:top w:val="nil"/>
              <w:bottom w:val="nil"/>
            </w:tcBorders>
          </w:tcPr>
          <w:p w14:paraId="41E3DEAE"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Dystónia</w:t>
            </w:r>
          </w:p>
        </w:tc>
        <w:tc>
          <w:tcPr>
            <w:tcW w:w="1980" w:type="dxa"/>
            <w:tcBorders>
              <w:top w:val="nil"/>
              <w:bottom w:val="nil"/>
            </w:tcBorders>
          </w:tcPr>
          <w:p w14:paraId="41E3DEAF"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(0,8)</w:t>
            </w:r>
          </w:p>
        </w:tc>
        <w:tc>
          <w:tcPr>
            <w:tcW w:w="1944" w:type="dxa"/>
            <w:tcBorders>
              <w:top w:val="nil"/>
              <w:bottom w:val="nil"/>
            </w:tcBorders>
          </w:tcPr>
          <w:p w14:paraId="41E3DEB0"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(0,6)</w:t>
            </w:r>
          </w:p>
        </w:tc>
      </w:tr>
      <w:tr w:rsidR="009D21C4" w:rsidRPr="002E5BF6" w14:paraId="41E3DEB5" w14:textId="77777777" w:rsidTr="000A4E63">
        <w:tc>
          <w:tcPr>
            <w:tcW w:w="5328" w:type="dxa"/>
            <w:tcBorders>
              <w:top w:val="nil"/>
              <w:bottom w:val="nil"/>
            </w:tcBorders>
          </w:tcPr>
          <w:p w14:paraId="41E3DEB2"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Abnormálna chôdza</w:t>
            </w:r>
          </w:p>
        </w:tc>
        <w:tc>
          <w:tcPr>
            <w:tcW w:w="1980" w:type="dxa"/>
            <w:tcBorders>
              <w:top w:val="nil"/>
              <w:bottom w:val="nil"/>
            </w:tcBorders>
          </w:tcPr>
          <w:p w14:paraId="41E3DEB3"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5 (1,4)</w:t>
            </w:r>
          </w:p>
        </w:tc>
        <w:tc>
          <w:tcPr>
            <w:tcW w:w="1944" w:type="dxa"/>
            <w:tcBorders>
              <w:top w:val="nil"/>
              <w:bottom w:val="nil"/>
            </w:tcBorders>
          </w:tcPr>
          <w:p w14:paraId="41E3DEB4"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B9" w14:textId="77777777" w:rsidTr="000A4E63">
        <w:tc>
          <w:tcPr>
            <w:tcW w:w="5328" w:type="dxa"/>
            <w:tcBorders>
              <w:top w:val="nil"/>
              <w:bottom w:val="nil"/>
            </w:tcBorders>
          </w:tcPr>
          <w:p w14:paraId="41E3DEB6"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Rigidita svalov</w:t>
            </w:r>
          </w:p>
        </w:tc>
        <w:tc>
          <w:tcPr>
            <w:tcW w:w="1980" w:type="dxa"/>
            <w:tcBorders>
              <w:top w:val="nil"/>
              <w:bottom w:val="nil"/>
            </w:tcBorders>
          </w:tcPr>
          <w:p w14:paraId="41E3DEB7"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(0,3)</w:t>
            </w:r>
          </w:p>
        </w:tc>
        <w:tc>
          <w:tcPr>
            <w:tcW w:w="1944" w:type="dxa"/>
            <w:tcBorders>
              <w:top w:val="nil"/>
              <w:bottom w:val="nil"/>
            </w:tcBorders>
          </w:tcPr>
          <w:p w14:paraId="41E3DEB8"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BD" w14:textId="77777777" w:rsidTr="000A4E63">
        <w:tc>
          <w:tcPr>
            <w:tcW w:w="5328" w:type="dxa"/>
            <w:tcBorders>
              <w:top w:val="nil"/>
              <w:bottom w:val="nil"/>
            </w:tcBorders>
          </w:tcPr>
          <w:p w14:paraId="41E3DEBA"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Porucha rovnováhy</w:t>
            </w:r>
          </w:p>
        </w:tc>
        <w:tc>
          <w:tcPr>
            <w:tcW w:w="1980" w:type="dxa"/>
            <w:tcBorders>
              <w:top w:val="nil"/>
              <w:bottom w:val="nil"/>
            </w:tcBorders>
          </w:tcPr>
          <w:p w14:paraId="41E3DEBB"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(0,8)</w:t>
            </w:r>
          </w:p>
        </w:tc>
        <w:tc>
          <w:tcPr>
            <w:tcW w:w="1944" w:type="dxa"/>
            <w:tcBorders>
              <w:top w:val="nil"/>
              <w:bottom w:val="nil"/>
            </w:tcBorders>
          </w:tcPr>
          <w:p w14:paraId="41E3DEBC"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2 (1,1)</w:t>
            </w:r>
          </w:p>
        </w:tc>
      </w:tr>
      <w:tr w:rsidR="009D21C4" w:rsidRPr="002E5BF6" w14:paraId="41E3DEC1" w14:textId="77777777" w:rsidTr="000A4E63">
        <w:tc>
          <w:tcPr>
            <w:tcW w:w="5328" w:type="dxa"/>
            <w:tcBorders>
              <w:top w:val="nil"/>
              <w:bottom w:val="nil"/>
            </w:tcBorders>
          </w:tcPr>
          <w:p w14:paraId="41E3DEBE"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Muskuloskeletová stuhnutosť</w:t>
            </w:r>
          </w:p>
        </w:tc>
        <w:tc>
          <w:tcPr>
            <w:tcW w:w="1980" w:type="dxa"/>
            <w:tcBorders>
              <w:top w:val="nil"/>
              <w:bottom w:val="nil"/>
            </w:tcBorders>
          </w:tcPr>
          <w:p w14:paraId="41E3DEBF"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3 (0,8)</w:t>
            </w:r>
          </w:p>
        </w:tc>
        <w:tc>
          <w:tcPr>
            <w:tcW w:w="1944" w:type="dxa"/>
            <w:tcBorders>
              <w:top w:val="nil"/>
              <w:bottom w:val="nil"/>
            </w:tcBorders>
          </w:tcPr>
          <w:p w14:paraId="41E3DEC0"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C5" w14:textId="77777777" w:rsidTr="000A4E63">
        <w:tc>
          <w:tcPr>
            <w:tcW w:w="5328" w:type="dxa"/>
            <w:tcBorders>
              <w:top w:val="nil"/>
              <w:bottom w:val="nil"/>
            </w:tcBorders>
          </w:tcPr>
          <w:p w14:paraId="41E3DEC2"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Strnulosť</w:t>
            </w:r>
          </w:p>
        </w:tc>
        <w:tc>
          <w:tcPr>
            <w:tcW w:w="1980" w:type="dxa"/>
            <w:tcBorders>
              <w:top w:val="nil"/>
              <w:bottom w:val="nil"/>
            </w:tcBorders>
          </w:tcPr>
          <w:p w14:paraId="41E3DEC3"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(0,3)</w:t>
            </w:r>
          </w:p>
        </w:tc>
        <w:tc>
          <w:tcPr>
            <w:tcW w:w="1944" w:type="dxa"/>
            <w:tcBorders>
              <w:top w:val="nil"/>
              <w:bottom w:val="nil"/>
            </w:tcBorders>
          </w:tcPr>
          <w:p w14:paraId="41E3DEC4"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r w:rsidR="009D21C4" w:rsidRPr="002E5BF6" w14:paraId="41E3DEC9" w14:textId="77777777" w:rsidTr="000A4E63">
        <w:tc>
          <w:tcPr>
            <w:tcW w:w="5328" w:type="dxa"/>
            <w:tcBorders>
              <w:top w:val="nil"/>
              <w:bottom w:val="single" w:sz="4" w:space="0" w:color="auto"/>
            </w:tcBorders>
          </w:tcPr>
          <w:p w14:paraId="41E3DEC6"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color w:val="000000"/>
                <w:spacing w:val="-2"/>
                <w:szCs w:val="22"/>
              </w:rPr>
              <w:t>Porucha motorickej funkcie</w:t>
            </w:r>
          </w:p>
        </w:tc>
        <w:tc>
          <w:tcPr>
            <w:tcW w:w="1980" w:type="dxa"/>
            <w:tcBorders>
              <w:top w:val="nil"/>
              <w:bottom w:val="single" w:sz="4" w:space="0" w:color="auto"/>
            </w:tcBorders>
          </w:tcPr>
          <w:p w14:paraId="41E3DEC7"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1 (0,3)</w:t>
            </w:r>
          </w:p>
        </w:tc>
        <w:tc>
          <w:tcPr>
            <w:tcW w:w="1944" w:type="dxa"/>
            <w:tcBorders>
              <w:top w:val="nil"/>
              <w:bottom w:val="single" w:sz="4" w:space="0" w:color="auto"/>
            </w:tcBorders>
          </w:tcPr>
          <w:p w14:paraId="41E3DEC8" w14:textId="77777777" w:rsidR="009D21C4" w:rsidRPr="002E5BF6" w:rsidRDefault="009D21C4" w:rsidP="00FC1A57">
            <w:pPr>
              <w:keepNext/>
              <w:keepLines/>
              <w:tabs>
                <w:tab w:val="left" w:pos="567"/>
              </w:tabs>
              <w:suppressAutoHyphens/>
              <w:spacing w:line="-260" w:lineRule="auto"/>
              <w:jc w:val="center"/>
              <w:rPr>
                <w:color w:val="000000"/>
                <w:spacing w:val="-2"/>
                <w:szCs w:val="22"/>
              </w:rPr>
            </w:pPr>
            <w:r w:rsidRPr="002E5BF6">
              <w:rPr>
                <w:color w:val="000000"/>
                <w:spacing w:val="-2"/>
                <w:szCs w:val="22"/>
              </w:rPr>
              <w:t>0</w:t>
            </w:r>
          </w:p>
        </w:tc>
      </w:tr>
    </w:tbl>
    <w:p w14:paraId="41E3DECA" w14:textId="77777777" w:rsidR="00CB792E" w:rsidRPr="00415643" w:rsidRDefault="00CB792E" w:rsidP="00FC1A57">
      <w:pPr>
        <w:autoSpaceDE w:val="0"/>
        <w:autoSpaceDN w:val="0"/>
        <w:adjustRightInd w:val="0"/>
        <w:ind w:left="0" w:firstLine="0"/>
        <w:rPr>
          <w:noProof/>
          <w:szCs w:val="22"/>
        </w:rPr>
      </w:pPr>
    </w:p>
    <w:p w14:paraId="41E3DECB" w14:textId="77777777" w:rsidR="00CB792E" w:rsidRDefault="00CB792E" w:rsidP="00FC1A57">
      <w:pPr>
        <w:keepNext/>
        <w:autoSpaceDE w:val="0"/>
        <w:autoSpaceDN w:val="0"/>
        <w:adjustRightInd w:val="0"/>
        <w:ind w:left="0" w:firstLine="0"/>
        <w:rPr>
          <w:noProof/>
          <w:szCs w:val="22"/>
          <w:u w:val="single"/>
        </w:rPr>
      </w:pPr>
      <w:r w:rsidRPr="002E5BF6">
        <w:rPr>
          <w:noProof/>
          <w:szCs w:val="22"/>
          <w:u w:val="single"/>
        </w:rPr>
        <w:t>Hlásenie podozrení na nežiaduce reakcie</w:t>
      </w:r>
    </w:p>
    <w:p w14:paraId="41E3DECC" w14:textId="77777777" w:rsidR="00F52220" w:rsidRPr="002E5BF6" w:rsidRDefault="00F52220" w:rsidP="00FC1A57">
      <w:pPr>
        <w:keepNext/>
        <w:autoSpaceDE w:val="0"/>
        <w:autoSpaceDN w:val="0"/>
        <w:adjustRightInd w:val="0"/>
        <w:ind w:left="0" w:firstLine="0"/>
        <w:rPr>
          <w:szCs w:val="22"/>
          <w:u w:val="single"/>
        </w:rPr>
      </w:pPr>
    </w:p>
    <w:p w14:paraId="41E3DECD" w14:textId="4BD7D809" w:rsidR="00CB792E" w:rsidRPr="002E5BF6" w:rsidRDefault="00CB792E" w:rsidP="00FC1A57">
      <w:pPr>
        <w:autoSpaceDE w:val="0"/>
        <w:autoSpaceDN w:val="0"/>
        <w:adjustRightInd w:val="0"/>
        <w:ind w:left="0" w:firstLine="0"/>
        <w:rPr>
          <w:noProof/>
          <w:szCs w:val="22"/>
        </w:rPr>
      </w:pPr>
      <w:r w:rsidRPr="002E5BF6">
        <w:rPr>
          <w:noProof/>
          <w:szCs w:val="22"/>
        </w:rPr>
        <w:t>Hlásenie podozrení na nežiaduce reakcie po registrácii lieku je dôležité.</w:t>
      </w:r>
      <w:r w:rsidRPr="002E5BF6">
        <w:rPr>
          <w:szCs w:val="22"/>
        </w:rPr>
        <w:t xml:space="preserve"> </w:t>
      </w:r>
      <w:r w:rsidRPr="002E5BF6">
        <w:rPr>
          <w:noProof/>
          <w:szCs w:val="22"/>
        </w:rPr>
        <w:t>Umožňuje priebežné monitorovanie pomeru prínosu</w:t>
      </w:r>
      <w:r w:rsidRPr="002E5BF6">
        <w:t xml:space="preserve"> a</w:t>
      </w:r>
      <w:r w:rsidRPr="002E5BF6">
        <w:rPr>
          <w:noProof/>
          <w:szCs w:val="22"/>
        </w:rPr>
        <w:t> rizika lieku.</w:t>
      </w:r>
      <w:r w:rsidRPr="002E5BF6">
        <w:rPr>
          <w:szCs w:val="22"/>
        </w:rPr>
        <w:t xml:space="preserve"> Od </w:t>
      </w:r>
      <w:r w:rsidRPr="002E5BF6">
        <w:rPr>
          <w:noProof/>
          <w:szCs w:val="22"/>
        </w:rPr>
        <w:t xml:space="preserve">zdravotníckych pracovníkov sa vyžaduje, aby hlásili akékoľvek podozrenia na nežiaduce reakcie </w:t>
      </w:r>
      <w:r w:rsidR="000B7DBD">
        <w:rPr>
          <w:noProof/>
          <w:szCs w:val="22"/>
        </w:rPr>
        <w:t>na</w:t>
      </w:r>
      <w:r w:rsidRPr="002E5BF6">
        <w:rPr>
          <w:noProof/>
          <w:szCs w:val="22"/>
        </w:rPr>
        <w:t xml:space="preserve"> </w:t>
      </w:r>
      <w:r w:rsidRPr="00681D05">
        <w:rPr>
          <w:noProof/>
          <w:szCs w:val="22"/>
          <w:shd w:val="clear" w:color="auto" w:fill="D9D9D9"/>
        </w:rPr>
        <w:t xml:space="preserve">národné </w:t>
      </w:r>
      <w:r w:rsidR="000B7DBD">
        <w:rPr>
          <w:noProof/>
          <w:szCs w:val="22"/>
          <w:shd w:val="clear" w:color="auto" w:fill="D9D9D9"/>
        </w:rPr>
        <w:t>centrum</w:t>
      </w:r>
      <w:r w:rsidRPr="00681D05">
        <w:rPr>
          <w:noProof/>
          <w:szCs w:val="22"/>
          <w:shd w:val="clear" w:color="auto" w:fill="D9D9D9"/>
        </w:rPr>
        <w:t xml:space="preserve"> hlásenia uvedené v </w:t>
      </w:r>
      <w:hyperlink r:id="rId11" w:history="1">
        <w:r w:rsidRPr="000863AD">
          <w:rPr>
            <w:rStyle w:val="Hyperlink"/>
            <w:noProof/>
            <w:szCs w:val="22"/>
            <w:shd w:val="clear" w:color="auto" w:fill="D9D9D9"/>
          </w:rPr>
          <w:t>P</w:t>
        </w:r>
        <w:r w:rsidRPr="000863AD">
          <w:rPr>
            <w:rStyle w:val="Hyperlink"/>
            <w:shd w:val="clear" w:color="auto" w:fill="D9D9D9"/>
          </w:rPr>
          <w:t xml:space="preserve">rílohe </w:t>
        </w:r>
        <w:r w:rsidRPr="000863AD">
          <w:rPr>
            <w:rStyle w:val="Hyperlink"/>
            <w:noProof/>
            <w:szCs w:val="22"/>
            <w:shd w:val="clear" w:color="auto" w:fill="D9D9D9"/>
          </w:rPr>
          <w:t>V</w:t>
        </w:r>
      </w:hyperlink>
      <w:r w:rsidRPr="002E5BF6">
        <w:rPr>
          <w:noProof/>
          <w:szCs w:val="22"/>
        </w:rPr>
        <w:t>.</w:t>
      </w:r>
    </w:p>
    <w:p w14:paraId="41E3DECE" w14:textId="77777777" w:rsidR="009D21C4" w:rsidRPr="002E5BF6" w:rsidRDefault="009D21C4" w:rsidP="00FC1A57">
      <w:pPr>
        <w:numPr>
          <w:ilvl w:val="12"/>
          <w:numId w:val="0"/>
        </w:numPr>
        <w:rPr>
          <w:color w:val="000000"/>
          <w:szCs w:val="22"/>
        </w:rPr>
      </w:pPr>
    </w:p>
    <w:p w14:paraId="41E3DECF" w14:textId="77777777" w:rsidR="009D21C4" w:rsidRPr="002E5BF6" w:rsidRDefault="009D21C4" w:rsidP="00FC1A57">
      <w:pPr>
        <w:keepNext/>
        <w:rPr>
          <w:b/>
          <w:color w:val="000000"/>
          <w:szCs w:val="22"/>
        </w:rPr>
      </w:pPr>
      <w:r w:rsidRPr="002E5BF6">
        <w:rPr>
          <w:b/>
          <w:color w:val="000000"/>
          <w:szCs w:val="22"/>
        </w:rPr>
        <w:t>4.9</w:t>
      </w:r>
      <w:r w:rsidRPr="002E5BF6">
        <w:rPr>
          <w:color w:val="000000"/>
          <w:szCs w:val="22"/>
        </w:rPr>
        <w:tab/>
      </w:r>
      <w:r w:rsidRPr="002E5BF6">
        <w:rPr>
          <w:b/>
          <w:color w:val="000000"/>
          <w:szCs w:val="22"/>
        </w:rPr>
        <w:t>Predávkovanie</w:t>
      </w:r>
    </w:p>
    <w:p w14:paraId="41E3DED0" w14:textId="77777777" w:rsidR="009D21C4" w:rsidRPr="002E5BF6" w:rsidRDefault="009D21C4" w:rsidP="00FC1A57">
      <w:pPr>
        <w:keepNext/>
        <w:rPr>
          <w:color w:val="000000"/>
          <w:szCs w:val="22"/>
        </w:rPr>
      </w:pPr>
    </w:p>
    <w:p w14:paraId="41E3DED1" w14:textId="77777777" w:rsidR="009D21C4" w:rsidRDefault="005D2CA7" w:rsidP="00FC1A57">
      <w:pPr>
        <w:keepNext/>
        <w:rPr>
          <w:bCs/>
          <w:color w:val="000000"/>
          <w:szCs w:val="22"/>
          <w:u w:val="single"/>
        </w:rPr>
      </w:pPr>
      <w:r w:rsidRPr="002E5BF6">
        <w:rPr>
          <w:bCs/>
          <w:color w:val="000000"/>
          <w:szCs w:val="22"/>
          <w:u w:val="single"/>
        </w:rPr>
        <w:t>Príznaky</w:t>
      </w:r>
    </w:p>
    <w:p w14:paraId="41E3DED2" w14:textId="77777777" w:rsidR="00F52220" w:rsidRPr="002E5BF6" w:rsidRDefault="00F52220" w:rsidP="00FC1A57">
      <w:pPr>
        <w:keepNext/>
        <w:rPr>
          <w:bCs/>
          <w:color w:val="000000"/>
          <w:szCs w:val="22"/>
          <w:u w:val="single"/>
        </w:rPr>
      </w:pPr>
    </w:p>
    <w:p w14:paraId="41E3DED3" w14:textId="77777777" w:rsidR="001C59B9" w:rsidRPr="002E5BF6" w:rsidRDefault="001C59B9" w:rsidP="00FC1A57">
      <w:pPr>
        <w:ind w:left="0" w:firstLine="0"/>
        <w:rPr>
          <w:color w:val="000000"/>
          <w:szCs w:val="22"/>
        </w:rPr>
      </w:pPr>
      <w:r w:rsidRPr="002E5BF6">
        <w:rPr>
          <w:color w:val="000000"/>
          <w:szCs w:val="22"/>
        </w:rPr>
        <w:t>Väčšina prípadov náhodného predávkovania nebola spojená s klinickými prejavmi alebo príznakmi a takmer všetci pacienti, u ktorých došlo k predávkovaniu, pokračovali v liečbe rivastigmínom 24 hodín po predávkovaní.</w:t>
      </w:r>
    </w:p>
    <w:p w14:paraId="41E3DED4" w14:textId="77777777" w:rsidR="001C59B9" w:rsidRPr="002E5BF6" w:rsidRDefault="001C59B9" w:rsidP="00FC1A57">
      <w:pPr>
        <w:ind w:left="0" w:firstLine="0"/>
        <w:rPr>
          <w:color w:val="000000"/>
          <w:szCs w:val="22"/>
        </w:rPr>
      </w:pPr>
    </w:p>
    <w:p w14:paraId="41E3DED5" w14:textId="77777777" w:rsidR="001C59B9" w:rsidRPr="002E5BF6" w:rsidRDefault="001C59B9" w:rsidP="00FC1A57">
      <w:pPr>
        <w:ind w:left="0" w:firstLine="0"/>
        <w:rPr>
          <w:color w:val="000000"/>
          <w:szCs w:val="22"/>
        </w:rPr>
      </w:pPr>
      <w:r w:rsidRPr="002E5BF6">
        <w:rPr>
          <w:color w:val="000000"/>
          <w:szCs w:val="22"/>
        </w:rPr>
        <w:t>Zaznamenala sa cholínergná toxicita so symptómami súvisiacimi s muskarínovým účinkom, ktoré sa pozorujú pri menej závažných otravách, napr. s miózou, návalmi horúčavy, poruchami trávenia vrátane bolesti brucha, nauzey, vracania a hnačky, bradykardiou, bronchospazmom a zvýšenou sekréciou v bronchoch, hyperhidrózou, samovoľným unikaním moču a/alebo stolice, slzením, hypotenziou a nadmerným vylučovaním slín.</w:t>
      </w:r>
    </w:p>
    <w:p w14:paraId="41E3DED6" w14:textId="77777777" w:rsidR="001C59B9" w:rsidRPr="002E5BF6" w:rsidRDefault="001C59B9" w:rsidP="00FC1A57">
      <w:pPr>
        <w:ind w:left="0" w:firstLine="0"/>
        <w:rPr>
          <w:color w:val="000000"/>
          <w:szCs w:val="22"/>
        </w:rPr>
      </w:pPr>
    </w:p>
    <w:p w14:paraId="41E3DED7" w14:textId="77777777" w:rsidR="001C59B9" w:rsidRPr="002E5BF6" w:rsidRDefault="001C59B9" w:rsidP="00FC1A57">
      <w:pPr>
        <w:ind w:left="0" w:firstLine="0"/>
        <w:rPr>
          <w:color w:val="000000"/>
          <w:szCs w:val="22"/>
        </w:rPr>
      </w:pPr>
      <w:r w:rsidRPr="002E5BF6">
        <w:rPr>
          <w:color w:val="000000"/>
          <w:szCs w:val="22"/>
        </w:rPr>
        <w:t>V závažnejších prípadoch sa môžu vyvinúť nikotínové účinky, napr. slabosť svalov, fascikulácie, záchvaty kŕčov a zastavenie dýchania, ktoré sa môže skončiť smrťou.</w:t>
      </w:r>
    </w:p>
    <w:p w14:paraId="41E3DED8" w14:textId="77777777" w:rsidR="001C59B9" w:rsidRPr="002E5BF6" w:rsidRDefault="001C59B9" w:rsidP="00FC1A57">
      <w:pPr>
        <w:ind w:left="0" w:firstLine="0"/>
        <w:rPr>
          <w:color w:val="000000"/>
          <w:szCs w:val="22"/>
        </w:rPr>
      </w:pPr>
    </w:p>
    <w:p w14:paraId="41E3DED9" w14:textId="77777777" w:rsidR="001C59B9" w:rsidRPr="002E5BF6" w:rsidRDefault="001C59B9" w:rsidP="00FC1A57">
      <w:pPr>
        <w:ind w:left="0" w:firstLine="0"/>
        <w:rPr>
          <w:color w:val="000000"/>
          <w:szCs w:val="22"/>
        </w:rPr>
      </w:pPr>
      <w:r w:rsidRPr="002E5BF6">
        <w:rPr>
          <w:color w:val="000000"/>
          <w:szCs w:val="22"/>
        </w:rPr>
        <w:t>Po uvedení lieku na trh sa vyskytli aj prípady závratov, tremoru, bolesti hlavy, somnolencie, stavu zmätenosti, hypertenzie, halucinácií a celkovej nevoľnosti.</w:t>
      </w:r>
    </w:p>
    <w:p w14:paraId="41E3DEDA" w14:textId="77777777" w:rsidR="001C59B9" w:rsidRPr="002E5BF6" w:rsidRDefault="001C59B9" w:rsidP="00FC1A57">
      <w:pPr>
        <w:ind w:left="0" w:firstLine="0"/>
        <w:rPr>
          <w:color w:val="000000"/>
          <w:szCs w:val="22"/>
        </w:rPr>
      </w:pPr>
    </w:p>
    <w:p w14:paraId="41E3DEDB" w14:textId="77777777" w:rsidR="00464779" w:rsidRDefault="00464779" w:rsidP="00FC1A57">
      <w:pPr>
        <w:keepNext/>
        <w:rPr>
          <w:bCs/>
          <w:color w:val="000000"/>
          <w:szCs w:val="22"/>
          <w:u w:val="single"/>
        </w:rPr>
      </w:pPr>
      <w:r w:rsidRPr="002E5BF6">
        <w:rPr>
          <w:bCs/>
          <w:color w:val="000000"/>
          <w:szCs w:val="22"/>
          <w:u w:val="single"/>
        </w:rPr>
        <w:t>Opatrenia</w:t>
      </w:r>
    </w:p>
    <w:p w14:paraId="41E3DEDC" w14:textId="77777777" w:rsidR="00F52220" w:rsidRPr="002E5BF6" w:rsidRDefault="00F52220" w:rsidP="00FC1A57">
      <w:pPr>
        <w:keepNext/>
        <w:rPr>
          <w:bCs/>
          <w:color w:val="000000"/>
          <w:szCs w:val="22"/>
          <w:u w:val="single"/>
        </w:rPr>
      </w:pPr>
    </w:p>
    <w:p w14:paraId="41E3DEDD" w14:textId="77777777" w:rsidR="009D21C4" w:rsidRPr="002E5BF6" w:rsidRDefault="009D21C4" w:rsidP="00FC1A57">
      <w:pPr>
        <w:ind w:left="0" w:firstLine="0"/>
        <w:rPr>
          <w:color w:val="000000"/>
          <w:szCs w:val="22"/>
        </w:rPr>
      </w:pPr>
      <w:r w:rsidRPr="002E5BF6">
        <w:rPr>
          <w:color w:val="000000"/>
          <w:szCs w:val="22"/>
        </w:rPr>
        <w:t>Pretože rivastigmín má polčas v plazme asi 1 hodinu a trvanie inhibície acetylcholínesterázy asi 9 hodín, odporúča sa v prípadoch asymptomatického predávkovania nepodať ďalšiu dávku rivastigmínu počas nasledujúcich 24 hodín. Pri predávkovaní spojenom so silnou nauzeou a vracaním sa má zvážiť použitie antiemetík. Podľa potreby sa má podať symptomatická liečba ďalších nežiaducich reakcií.</w:t>
      </w:r>
    </w:p>
    <w:p w14:paraId="41E3DEDE" w14:textId="77777777" w:rsidR="009D21C4" w:rsidRPr="002E5BF6" w:rsidRDefault="009D21C4" w:rsidP="00FC1A57">
      <w:pPr>
        <w:ind w:left="0" w:firstLine="0"/>
        <w:rPr>
          <w:color w:val="000000"/>
          <w:szCs w:val="22"/>
        </w:rPr>
      </w:pPr>
    </w:p>
    <w:p w14:paraId="41E3DEDF" w14:textId="77777777" w:rsidR="009D21C4" w:rsidRPr="002E5BF6" w:rsidRDefault="009D21C4" w:rsidP="00FC1A57">
      <w:pPr>
        <w:ind w:left="0" w:firstLine="0"/>
        <w:rPr>
          <w:color w:val="000000"/>
          <w:szCs w:val="22"/>
        </w:rPr>
      </w:pPr>
      <w:r w:rsidRPr="002E5BF6">
        <w:rPr>
          <w:color w:val="000000"/>
          <w:szCs w:val="22"/>
        </w:rPr>
        <w:t>Pri masívnom predávkovaní možno použiť atropín. Odporúča sa začiatočná dávka 0,03 mg/kg atropíniumsulfátu podaná intravenózne, ďalšie dávky sa podajú v závislosti od klinickej odpovede. Použitie skopolamínu ako antidota sa neodporúča.</w:t>
      </w:r>
    </w:p>
    <w:p w14:paraId="41E3DEE0" w14:textId="77777777" w:rsidR="009D21C4" w:rsidRPr="002E5BF6" w:rsidRDefault="009D21C4" w:rsidP="00FC1A57">
      <w:pPr>
        <w:numPr>
          <w:ilvl w:val="12"/>
          <w:numId w:val="0"/>
        </w:numPr>
        <w:rPr>
          <w:color w:val="000000"/>
          <w:szCs w:val="22"/>
        </w:rPr>
      </w:pPr>
    </w:p>
    <w:p w14:paraId="41E3DEE1" w14:textId="77777777" w:rsidR="009D21C4" w:rsidRPr="002E5BF6" w:rsidRDefault="009D21C4" w:rsidP="00FC1A57">
      <w:pPr>
        <w:numPr>
          <w:ilvl w:val="12"/>
          <w:numId w:val="0"/>
        </w:numPr>
        <w:rPr>
          <w:color w:val="000000"/>
          <w:szCs w:val="22"/>
        </w:rPr>
      </w:pPr>
    </w:p>
    <w:p w14:paraId="41E3DEE2" w14:textId="77777777" w:rsidR="009D21C4" w:rsidRPr="002E5BF6" w:rsidRDefault="009D21C4" w:rsidP="00FC1A57">
      <w:pPr>
        <w:keepNext/>
        <w:rPr>
          <w:b/>
          <w:caps/>
          <w:color w:val="000000"/>
          <w:szCs w:val="22"/>
        </w:rPr>
      </w:pPr>
      <w:r w:rsidRPr="002E5BF6">
        <w:rPr>
          <w:b/>
          <w:caps/>
          <w:color w:val="000000"/>
          <w:szCs w:val="22"/>
        </w:rPr>
        <w:t>5.</w:t>
      </w:r>
      <w:r w:rsidRPr="002E5BF6">
        <w:rPr>
          <w:b/>
          <w:caps/>
          <w:color w:val="000000"/>
          <w:szCs w:val="22"/>
        </w:rPr>
        <w:tab/>
        <w:t>Farmakologické vlastnosti</w:t>
      </w:r>
    </w:p>
    <w:p w14:paraId="41E3DEE3" w14:textId="77777777" w:rsidR="009D21C4" w:rsidRPr="002E5BF6" w:rsidRDefault="009D21C4" w:rsidP="00FC1A57">
      <w:pPr>
        <w:keepNext/>
        <w:rPr>
          <w:color w:val="000000"/>
          <w:szCs w:val="22"/>
        </w:rPr>
      </w:pPr>
    </w:p>
    <w:p w14:paraId="41E3DEE4" w14:textId="77777777" w:rsidR="009D21C4" w:rsidRPr="002E5BF6" w:rsidRDefault="009D21C4" w:rsidP="00FC1A57">
      <w:pPr>
        <w:keepNext/>
        <w:rPr>
          <w:b/>
          <w:color w:val="000000"/>
          <w:szCs w:val="22"/>
        </w:rPr>
      </w:pPr>
      <w:r w:rsidRPr="002E5BF6">
        <w:rPr>
          <w:b/>
          <w:color w:val="000000"/>
          <w:szCs w:val="22"/>
        </w:rPr>
        <w:t>5.1</w:t>
      </w:r>
      <w:r w:rsidRPr="002E5BF6">
        <w:rPr>
          <w:b/>
          <w:color w:val="000000"/>
          <w:szCs w:val="22"/>
        </w:rPr>
        <w:tab/>
        <w:t>Farmakodynamické vlastnosti</w:t>
      </w:r>
    </w:p>
    <w:p w14:paraId="41E3DEE5" w14:textId="77777777" w:rsidR="009D21C4" w:rsidRPr="002E5BF6" w:rsidRDefault="009D21C4" w:rsidP="00FC1A57">
      <w:pPr>
        <w:keepNext/>
        <w:numPr>
          <w:ilvl w:val="12"/>
          <w:numId w:val="0"/>
        </w:numPr>
        <w:ind w:left="567" w:hanging="567"/>
        <w:rPr>
          <w:color w:val="000000"/>
          <w:szCs w:val="22"/>
        </w:rPr>
      </w:pPr>
    </w:p>
    <w:p w14:paraId="41E3DEE6" w14:textId="77777777" w:rsidR="009D21C4" w:rsidRPr="002E5BF6" w:rsidRDefault="009D21C4" w:rsidP="00FC1A57">
      <w:pPr>
        <w:keepNext/>
        <w:rPr>
          <w:color w:val="000000"/>
          <w:szCs w:val="22"/>
        </w:rPr>
      </w:pPr>
      <w:r w:rsidRPr="002E5BF6">
        <w:rPr>
          <w:color w:val="000000"/>
          <w:szCs w:val="22"/>
        </w:rPr>
        <w:t>Farmakoterapeutická skupina: psychoanaleptiká, anticholínesterázy, ATC kód: N06DA03</w:t>
      </w:r>
    </w:p>
    <w:p w14:paraId="41E3DEE7" w14:textId="77777777" w:rsidR="009D21C4" w:rsidRPr="002E5BF6" w:rsidRDefault="009D21C4" w:rsidP="00FC1A57">
      <w:pPr>
        <w:keepNext/>
        <w:rPr>
          <w:color w:val="000000"/>
          <w:szCs w:val="22"/>
        </w:rPr>
      </w:pPr>
    </w:p>
    <w:p w14:paraId="41E3DEE8" w14:textId="77777777" w:rsidR="009D21C4" w:rsidRPr="002E5BF6" w:rsidRDefault="009D21C4" w:rsidP="00FC1A57">
      <w:pPr>
        <w:ind w:left="0" w:firstLine="0"/>
        <w:rPr>
          <w:color w:val="000000"/>
          <w:szCs w:val="22"/>
        </w:rPr>
      </w:pPr>
      <w:r w:rsidRPr="002E5BF6">
        <w:rPr>
          <w:color w:val="000000"/>
          <w:szCs w:val="22"/>
        </w:rPr>
        <w:t>Rivastigmín je inhibítor acetyl- a butyrylcholínesterázy karbamátového typu, o ktorom sa predpokladá, že uľahčuje cholínergnú neurotransmisiu spomalením rozkladu acetylcholínu uvoľňovaného funkčne neporušenými cholínergnými neurónmi. Rivastigmín tak môže mať priaznivý účinok na cholínergne sprostredkované kognitívne poruchy pri demencii spojenej s Alzheimerovou chorobou a s Parkinsonovou chorobou.</w:t>
      </w:r>
    </w:p>
    <w:p w14:paraId="41E3DEE9" w14:textId="77777777" w:rsidR="009D21C4" w:rsidRPr="002E5BF6" w:rsidRDefault="009D21C4" w:rsidP="00FC1A57">
      <w:pPr>
        <w:ind w:left="0" w:firstLine="0"/>
        <w:rPr>
          <w:color w:val="000000"/>
          <w:szCs w:val="22"/>
        </w:rPr>
      </w:pPr>
    </w:p>
    <w:p w14:paraId="41E3DEEA" w14:textId="77777777" w:rsidR="009D21C4" w:rsidRPr="002E5BF6" w:rsidRDefault="009D21C4" w:rsidP="00FC1A57">
      <w:pPr>
        <w:ind w:left="0" w:firstLine="0"/>
        <w:rPr>
          <w:color w:val="000000"/>
          <w:szCs w:val="22"/>
        </w:rPr>
      </w:pPr>
      <w:r w:rsidRPr="002E5BF6">
        <w:rPr>
          <w:color w:val="000000"/>
          <w:szCs w:val="22"/>
        </w:rPr>
        <w:t>Interakcia rivastigmínu s jeho cieľovými enzýmami sa zakladá na tvorbe komplexu s kovalentnou väzbou, ktorý enzýmy dočasne inaktivuje. U zdravých mladých mužov dávka 3 mg podaná perorálne zníži aktivitu acetylcholínesterázy (AChE) v mozgovomiechovom moku (CSF) v priebehu prvej 1,5 hodiny po podaní asi o 40%. Aktivita enzýmu sa vráti na pôvodné hodnoty asi 9 hodín po dosiahnutí maximálneho inhibičného účinku. U pacientov s Alzheimerovou chorobou inhibícia AChE rivastigmínom v CSF závisela od dávky až do 6 mg podávaných dvakrát denne, čo bola najvyššia skúšaná dávka. Inhibícia aktivity butyrylcholínesterázy v CSF 14 pacientov s Alzheimerovou chorobou liečených rivastigmínom bola podobná ako inhibícia aktivity AChE.</w:t>
      </w:r>
    </w:p>
    <w:p w14:paraId="41E3DEEB" w14:textId="77777777" w:rsidR="009D21C4" w:rsidRPr="002E5BF6" w:rsidRDefault="009D21C4" w:rsidP="00FC1A57">
      <w:pPr>
        <w:ind w:left="0" w:firstLine="0"/>
        <w:rPr>
          <w:color w:val="000000"/>
          <w:szCs w:val="22"/>
        </w:rPr>
      </w:pPr>
    </w:p>
    <w:p w14:paraId="41E3DEEC" w14:textId="77777777" w:rsidR="009D21C4" w:rsidRDefault="009D21C4" w:rsidP="00FC1A57">
      <w:pPr>
        <w:keepNext/>
        <w:rPr>
          <w:bCs/>
          <w:iCs/>
          <w:color w:val="000000"/>
          <w:szCs w:val="22"/>
          <w:u w:val="single"/>
        </w:rPr>
      </w:pPr>
      <w:r w:rsidRPr="002E5BF6">
        <w:rPr>
          <w:bCs/>
          <w:iCs/>
          <w:color w:val="000000"/>
          <w:szCs w:val="22"/>
          <w:u w:val="single"/>
        </w:rPr>
        <w:t>Klinické skúšania pri Alzheimerovej demencii</w:t>
      </w:r>
    </w:p>
    <w:p w14:paraId="41E3DEED" w14:textId="77777777" w:rsidR="00F52220" w:rsidRPr="002E5BF6" w:rsidRDefault="00F52220" w:rsidP="00FC1A57">
      <w:pPr>
        <w:keepNext/>
        <w:rPr>
          <w:bCs/>
          <w:iCs/>
          <w:color w:val="000000"/>
          <w:szCs w:val="22"/>
          <w:u w:val="single"/>
        </w:rPr>
      </w:pPr>
    </w:p>
    <w:p w14:paraId="41E3DEEE" w14:textId="77777777" w:rsidR="009D21C4" w:rsidRPr="002E5BF6" w:rsidRDefault="009D21C4" w:rsidP="00FC1A57">
      <w:pPr>
        <w:ind w:left="0" w:firstLine="0"/>
        <w:rPr>
          <w:color w:val="000000"/>
          <w:szCs w:val="22"/>
        </w:rPr>
      </w:pPr>
      <w:r w:rsidRPr="002E5BF6">
        <w:rPr>
          <w:color w:val="000000"/>
          <w:szCs w:val="22"/>
        </w:rPr>
        <w:t>Účinnosť rivastigmínu sa stanovila prostredníctvom troch nezávislých, pre danú oblasť špecifických spôsobov hodnotenia, ktoré sa vykonávalo v pravidelných intervaloch počas 6 mesiacov trvania liečby. Patrí k nim ADAS-Cog (</w:t>
      </w:r>
      <w:r w:rsidRPr="002E5BF6">
        <w:t>Alzheimer’s Disease Assessment Scale – Cognitive subscale</w:t>
      </w:r>
      <w:r w:rsidRPr="002E5BF6">
        <w:rPr>
          <w:color w:val="000000"/>
          <w:szCs w:val="22"/>
        </w:rPr>
        <w:t xml:space="preserve">, hodnotenie kognitívnych funkcií založené na výkone), CIBIC-Plus (Clinician’s Interview Based Impression of Change-Plus, všeobecné celkové hodnotenie pacienta lekárom, ktoré zohľadňuje údaje poskytnuté opatrovateľom) a </w:t>
      </w:r>
      <w:smartTag w:uri="urn:schemas-microsoft-com:office:smarttags" w:element="stockticker">
        <w:r w:rsidRPr="002E5BF6">
          <w:rPr>
            <w:color w:val="000000"/>
            <w:szCs w:val="22"/>
          </w:rPr>
          <w:t>PDS</w:t>
        </w:r>
      </w:smartTag>
      <w:r w:rsidRPr="002E5BF6">
        <w:rPr>
          <w:color w:val="000000"/>
          <w:szCs w:val="22"/>
        </w:rPr>
        <w:t xml:space="preserve"> (Progressive Deterioration Scale, opatrovateľom vykonané hodnotenie činností v každodennom živote vrátane osobnej hygieny, jedenia, obliekania sa, prác v </w:t>
      </w:r>
      <w:r w:rsidRPr="002E5BF6">
        <w:rPr>
          <w:color w:val="000000"/>
          <w:szCs w:val="22"/>
        </w:rPr>
        <w:lastRenderedPageBreak/>
        <w:t>domácnosti, napr. nakupovania, zachovania schopnosti orientovať sa v prostredí, ako aj podieľania sa na činnostiach súvisiacich s financiami, atď.).</w:t>
      </w:r>
    </w:p>
    <w:p w14:paraId="41E3DEEF" w14:textId="77777777" w:rsidR="009D21C4" w:rsidRPr="002E5BF6" w:rsidRDefault="009D21C4" w:rsidP="00FC1A57">
      <w:pPr>
        <w:ind w:left="0" w:firstLine="0"/>
        <w:rPr>
          <w:color w:val="000000"/>
          <w:szCs w:val="22"/>
        </w:rPr>
      </w:pPr>
    </w:p>
    <w:p w14:paraId="41E3DEF0" w14:textId="77777777" w:rsidR="009D21C4" w:rsidRPr="002E5BF6" w:rsidRDefault="009D21C4" w:rsidP="00FC1A57">
      <w:pPr>
        <w:ind w:left="0" w:firstLine="0"/>
        <w:rPr>
          <w:color w:val="000000"/>
          <w:szCs w:val="22"/>
        </w:rPr>
      </w:pPr>
      <w:r w:rsidRPr="002E5BF6">
        <w:rPr>
          <w:color w:val="000000"/>
          <w:szCs w:val="22"/>
        </w:rPr>
        <w:t>Sledovaní pacienti mali skóre MMSE (Mini-Mental State Examination) 10–24.</w:t>
      </w:r>
    </w:p>
    <w:p w14:paraId="41E3DEF1" w14:textId="77777777" w:rsidR="009D21C4" w:rsidRPr="002E5BF6" w:rsidRDefault="009D21C4" w:rsidP="00FC1A57">
      <w:pPr>
        <w:ind w:left="0" w:firstLine="0"/>
        <w:rPr>
          <w:color w:val="000000"/>
          <w:szCs w:val="22"/>
        </w:rPr>
      </w:pPr>
    </w:p>
    <w:p w14:paraId="41E3DEF2" w14:textId="77777777" w:rsidR="009D21C4" w:rsidRPr="002E5BF6" w:rsidRDefault="009D21C4" w:rsidP="00FC1A57">
      <w:pPr>
        <w:ind w:left="0" w:firstLine="0"/>
        <w:rPr>
          <w:color w:val="000000"/>
          <w:szCs w:val="22"/>
        </w:rPr>
      </w:pPr>
      <w:r w:rsidRPr="002E5BF6">
        <w:rPr>
          <w:color w:val="000000"/>
          <w:szCs w:val="22"/>
        </w:rPr>
        <w:t xml:space="preserve">Výsledky pacientov s klinicky významnou odpoveďou, získané v dvoch skúšaniach s premenlivým dávkovaním z celkovo troch pilotných multicentrických skúšaní trvajúcich 26 týždňov u pacientov s ľahkou až stredne ťažkou Alzheimerovou demenciou sú uvedené ďalej v tabuľke 4. Klinicky významné zlepšenie v týchto skúšaniach sa </w:t>
      </w:r>
      <w:r w:rsidRPr="002E5BF6">
        <w:rPr>
          <w:i/>
          <w:color w:val="000000"/>
          <w:szCs w:val="22"/>
        </w:rPr>
        <w:t xml:space="preserve">a priori </w:t>
      </w:r>
      <w:r w:rsidRPr="002E5BF6">
        <w:rPr>
          <w:color w:val="000000"/>
          <w:szCs w:val="22"/>
        </w:rPr>
        <w:t xml:space="preserve">definovalo ako zlepšenie ADAS-Cog najmenej o 4 body, zlepšenie CIBIC-Plus, alebo zlepšenie </w:t>
      </w:r>
      <w:smartTag w:uri="urn:schemas-microsoft-com:office:smarttags" w:element="stockticker">
        <w:r w:rsidRPr="002E5BF6">
          <w:rPr>
            <w:color w:val="000000"/>
            <w:szCs w:val="22"/>
          </w:rPr>
          <w:t>PDS</w:t>
        </w:r>
      </w:smartTag>
      <w:r w:rsidRPr="002E5BF6">
        <w:rPr>
          <w:color w:val="000000"/>
          <w:szCs w:val="22"/>
        </w:rPr>
        <w:t xml:space="preserve"> najmenej o 10%.</w:t>
      </w:r>
    </w:p>
    <w:p w14:paraId="41E3DEF3" w14:textId="77777777" w:rsidR="009D21C4" w:rsidRPr="002E5BF6" w:rsidRDefault="009D21C4" w:rsidP="00FC1A57">
      <w:pPr>
        <w:ind w:left="0" w:firstLine="0"/>
        <w:rPr>
          <w:color w:val="000000"/>
          <w:szCs w:val="22"/>
        </w:rPr>
      </w:pPr>
    </w:p>
    <w:p w14:paraId="41E3DEF4" w14:textId="77777777" w:rsidR="009D21C4" w:rsidRPr="002E5BF6" w:rsidRDefault="009D21C4" w:rsidP="00FC1A57">
      <w:pPr>
        <w:pStyle w:val="BodyText"/>
        <w:overflowPunct/>
        <w:autoSpaceDE/>
        <w:autoSpaceDN/>
        <w:adjustRightInd/>
        <w:textAlignment w:val="auto"/>
        <w:rPr>
          <w:color w:val="000000"/>
          <w:szCs w:val="22"/>
        </w:rPr>
      </w:pPr>
      <w:r w:rsidRPr="002E5BF6">
        <w:rPr>
          <w:color w:val="000000"/>
          <w:szCs w:val="22"/>
        </w:rPr>
        <w:t xml:space="preserve">V tejto tabuľke sa uvádza aj neskoršia definícia odpovede. Druhotná definícia odpovede vyžadovala zlepšenie ADAS-Cog o 4 body alebo viac, žiadne zhoršenie CIBIC-Plus a žiadne zhoršenie </w:t>
      </w:r>
      <w:smartTag w:uri="urn:schemas-microsoft-com:office:smarttags" w:element="stockticker">
        <w:r w:rsidRPr="002E5BF6">
          <w:rPr>
            <w:color w:val="000000"/>
            <w:szCs w:val="22"/>
          </w:rPr>
          <w:t>PDS</w:t>
        </w:r>
      </w:smartTag>
      <w:r w:rsidRPr="002E5BF6">
        <w:rPr>
          <w:color w:val="000000"/>
          <w:szCs w:val="22"/>
        </w:rPr>
        <w:t>. Priemerná skutočná denná dávka u pacientov s odpoveďou v skupine liečenej 6–12 mg, ktorí zodpovedali tejto definícii, bola 9,3 mg. Je dôležité si uvedomiť, že stupnice hodnotenia používané pri tejto indikácii sa líšia a priame porovnania výsledkov pri rôznych liečivách nie je možné.</w:t>
      </w:r>
    </w:p>
    <w:p w14:paraId="41E3DEF5" w14:textId="77777777" w:rsidR="009D21C4" w:rsidRPr="002E5BF6" w:rsidRDefault="009D21C4" w:rsidP="00FC1A57">
      <w:pPr>
        <w:rPr>
          <w:color w:val="000000"/>
          <w:szCs w:val="22"/>
        </w:rPr>
      </w:pPr>
    </w:p>
    <w:p w14:paraId="41E3DEF6" w14:textId="77777777" w:rsidR="009D21C4" w:rsidRPr="002E5BF6" w:rsidRDefault="009D21C4" w:rsidP="00FC1A57">
      <w:pPr>
        <w:keepNext/>
        <w:keepLines/>
        <w:rPr>
          <w:b/>
          <w:color w:val="000000"/>
          <w:szCs w:val="22"/>
        </w:rPr>
      </w:pPr>
      <w:r w:rsidRPr="002E5BF6">
        <w:rPr>
          <w:b/>
          <w:color w:val="000000"/>
          <w:szCs w:val="22"/>
        </w:rPr>
        <w:t>Tabuľka 4</w:t>
      </w:r>
    </w:p>
    <w:p w14:paraId="41E3DEF7" w14:textId="77777777" w:rsidR="009D21C4" w:rsidRPr="002E5BF6" w:rsidRDefault="009D21C4" w:rsidP="00FC1A57">
      <w:pPr>
        <w:keepNext/>
        <w:keepLines/>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9D21C4" w:rsidRPr="002E5BF6" w14:paraId="41E3DEFA" w14:textId="77777777" w:rsidTr="000A4E63">
        <w:tc>
          <w:tcPr>
            <w:tcW w:w="2735" w:type="dxa"/>
          </w:tcPr>
          <w:p w14:paraId="41E3DEF8" w14:textId="77777777" w:rsidR="009D21C4" w:rsidRPr="002E5BF6" w:rsidRDefault="009D21C4" w:rsidP="00FC1A57">
            <w:pPr>
              <w:pStyle w:val="paragraph"/>
              <w:keepNext/>
              <w:keepLines/>
              <w:spacing w:before="0"/>
              <w:rPr>
                <w:b/>
                <w:color w:val="000000"/>
                <w:sz w:val="22"/>
                <w:szCs w:val="22"/>
                <w:lang w:val="sk-SK"/>
              </w:rPr>
            </w:pPr>
          </w:p>
        </w:tc>
        <w:tc>
          <w:tcPr>
            <w:tcW w:w="6096" w:type="dxa"/>
            <w:gridSpan w:val="4"/>
          </w:tcPr>
          <w:p w14:paraId="41E3DEF9"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Pacienti s klinicky významnou odpoveďou (%)</w:t>
            </w:r>
          </w:p>
        </w:tc>
      </w:tr>
      <w:tr w:rsidR="009D21C4" w:rsidRPr="002E5BF6" w14:paraId="41E3DEFE" w14:textId="77777777" w:rsidTr="000A4E63">
        <w:tc>
          <w:tcPr>
            <w:tcW w:w="2735" w:type="dxa"/>
          </w:tcPr>
          <w:p w14:paraId="41E3DEFB" w14:textId="77777777" w:rsidR="009D21C4" w:rsidRPr="002E5BF6" w:rsidRDefault="009D21C4" w:rsidP="00FC1A57">
            <w:pPr>
              <w:pStyle w:val="paragraph"/>
              <w:keepNext/>
              <w:keepLines/>
              <w:spacing w:before="0"/>
              <w:rPr>
                <w:b/>
                <w:color w:val="000000"/>
                <w:sz w:val="22"/>
                <w:szCs w:val="22"/>
                <w:lang w:val="sk-SK"/>
              </w:rPr>
            </w:pPr>
          </w:p>
        </w:tc>
        <w:tc>
          <w:tcPr>
            <w:tcW w:w="2835" w:type="dxa"/>
            <w:gridSpan w:val="2"/>
          </w:tcPr>
          <w:p w14:paraId="41E3DEFC"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Úmysel liečiť</w:t>
            </w:r>
          </w:p>
        </w:tc>
        <w:tc>
          <w:tcPr>
            <w:tcW w:w="3261" w:type="dxa"/>
            <w:gridSpan w:val="2"/>
          </w:tcPr>
          <w:p w14:paraId="41E3DEFD"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Posledné prenesené pozorovanie</w:t>
            </w:r>
          </w:p>
        </w:tc>
      </w:tr>
      <w:tr w:rsidR="009D21C4" w:rsidRPr="002E5BF6" w14:paraId="41E3DF0C" w14:textId="77777777" w:rsidTr="000A4E63">
        <w:tc>
          <w:tcPr>
            <w:tcW w:w="2735" w:type="dxa"/>
            <w:tcBorders>
              <w:bottom w:val="single" w:sz="18" w:space="0" w:color="000000"/>
            </w:tcBorders>
          </w:tcPr>
          <w:p w14:paraId="41E3DEFF" w14:textId="77777777" w:rsidR="009D21C4" w:rsidRPr="002E5BF6" w:rsidRDefault="009D21C4" w:rsidP="00FC1A57">
            <w:pPr>
              <w:pStyle w:val="paragraph"/>
              <w:keepNext/>
              <w:keepLines/>
              <w:spacing w:before="0"/>
              <w:rPr>
                <w:b/>
                <w:i/>
                <w:color w:val="000000"/>
                <w:sz w:val="22"/>
                <w:szCs w:val="22"/>
                <w:lang w:val="sk-SK"/>
              </w:rPr>
            </w:pPr>
            <w:r w:rsidRPr="002E5BF6">
              <w:rPr>
                <w:b/>
                <w:color w:val="000000"/>
                <w:sz w:val="22"/>
                <w:szCs w:val="22"/>
                <w:lang w:val="sk-SK"/>
              </w:rPr>
              <w:t>Hodnotenie odpovede</w:t>
            </w:r>
          </w:p>
        </w:tc>
        <w:tc>
          <w:tcPr>
            <w:tcW w:w="1560" w:type="dxa"/>
            <w:tcBorders>
              <w:bottom w:val="single" w:sz="18" w:space="0" w:color="000000"/>
            </w:tcBorders>
          </w:tcPr>
          <w:p w14:paraId="41E3DF00"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Rivastigmín</w:t>
            </w:r>
          </w:p>
          <w:p w14:paraId="41E3DF01"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6–12 mg</w:t>
            </w:r>
          </w:p>
          <w:p w14:paraId="41E3DF02" w14:textId="77777777" w:rsidR="009D21C4" w:rsidRPr="002E5BF6" w:rsidRDefault="009D21C4" w:rsidP="00FC1A57">
            <w:pPr>
              <w:pStyle w:val="paragraph"/>
              <w:keepNext/>
              <w:keepLines/>
              <w:spacing w:before="0"/>
              <w:jc w:val="center"/>
              <w:rPr>
                <w:b/>
                <w:i/>
                <w:color w:val="000000"/>
                <w:sz w:val="22"/>
                <w:szCs w:val="22"/>
                <w:lang w:val="sk-SK"/>
              </w:rPr>
            </w:pPr>
            <w:r w:rsidRPr="002E5BF6">
              <w:rPr>
                <w:b/>
                <w:color w:val="000000"/>
                <w:sz w:val="22"/>
                <w:szCs w:val="22"/>
                <w:lang w:val="sk-SK"/>
              </w:rPr>
              <w:t>N=473</w:t>
            </w:r>
          </w:p>
        </w:tc>
        <w:tc>
          <w:tcPr>
            <w:tcW w:w="1275" w:type="dxa"/>
            <w:tcBorders>
              <w:bottom w:val="single" w:sz="18" w:space="0" w:color="000000"/>
            </w:tcBorders>
          </w:tcPr>
          <w:p w14:paraId="41E3DF03"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Placebo</w:t>
            </w:r>
          </w:p>
          <w:p w14:paraId="41E3DF04" w14:textId="77777777" w:rsidR="009D21C4" w:rsidRPr="002E5BF6" w:rsidRDefault="009D21C4" w:rsidP="00FC1A57">
            <w:pPr>
              <w:pStyle w:val="paragraph"/>
              <w:keepNext/>
              <w:keepLines/>
              <w:spacing w:before="0"/>
              <w:jc w:val="center"/>
              <w:rPr>
                <w:color w:val="000000"/>
                <w:sz w:val="22"/>
                <w:szCs w:val="22"/>
                <w:lang w:val="sk-SK"/>
              </w:rPr>
            </w:pPr>
          </w:p>
          <w:p w14:paraId="41E3DF05" w14:textId="77777777" w:rsidR="009D21C4" w:rsidRPr="002E5BF6" w:rsidRDefault="009D21C4" w:rsidP="00FC1A57">
            <w:pPr>
              <w:pStyle w:val="paragraph"/>
              <w:keepNext/>
              <w:keepLines/>
              <w:spacing w:before="0"/>
              <w:jc w:val="center"/>
              <w:rPr>
                <w:b/>
                <w:i/>
                <w:color w:val="000000"/>
                <w:sz w:val="22"/>
                <w:szCs w:val="22"/>
                <w:lang w:val="sk-SK"/>
              </w:rPr>
            </w:pPr>
            <w:r w:rsidRPr="002E5BF6">
              <w:rPr>
                <w:b/>
                <w:color w:val="000000"/>
                <w:sz w:val="22"/>
                <w:szCs w:val="22"/>
                <w:lang w:val="sk-SK"/>
              </w:rPr>
              <w:t>N=472</w:t>
            </w:r>
          </w:p>
        </w:tc>
        <w:tc>
          <w:tcPr>
            <w:tcW w:w="1560" w:type="dxa"/>
            <w:tcBorders>
              <w:bottom w:val="single" w:sz="18" w:space="0" w:color="000000"/>
            </w:tcBorders>
          </w:tcPr>
          <w:p w14:paraId="41E3DF06"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Rivastigmín</w:t>
            </w:r>
          </w:p>
          <w:p w14:paraId="41E3DF07"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6–12 mg</w:t>
            </w:r>
          </w:p>
          <w:p w14:paraId="41E3DF08" w14:textId="77777777" w:rsidR="009D21C4" w:rsidRPr="002E5BF6" w:rsidRDefault="009D21C4" w:rsidP="00FC1A57">
            <w:pPr>
              <w:pStyle w:val="paragraph"/>
              <w:keepNext/>
              <w:keepLines/>
              <w:spacing w:before="0"/>
              <w:jc w:val="center"/>
              <w:rPr>
                <w:b/>
                <w:i/>
                <w:color w:val="000000"/>
                <w:sz w:val="22"/>
                <w:szCs w:val="22"/>
                <w:lang w:val="sk-SK"/>
              </w:rPr>
            </w:pPr>
            <w:r w:rsidRPr="002E5BF6">
              <w:rPr>
                <w:b/>
                <w:color w:val="000000"/>
                <w:sz w:val="22"/>
                <w:szCs w:val="22"/>
                <w:lang w:val="sk-SK"/>
              </w:rPr>
              <w:t>N=379</w:t>
            </w:r>
          </w:p>
        </w:tc>
        <w:tc>
          <w:tcPr>
            <w:tcW w:w="1701" w:type="dxa"/>
            <w:tcBorders>
              <w:bottom w:val="single" w:sz="18" w:space="0" w:color="000000"/>
            </w:tcBorders>
          </w:tcPr>
          <w:p w14:paraId="41E3DF09" w14:textId="77777777" w:rsidR="009D21C4" w:rsidRPr="002E5BF6" w:rsidRDefault="009D21C4" w:rsidP="00FC1A57">
            <w:pPr>
              <w:pStyle w:val="paragraph"/>
              <w:keepNext/>
              <w:keepLines/>
              <w:spacing w:before="0"/>
              <w:jc w:val="center"/>
              <w:rPr>
                <w:b/>
                <w:color w:val="000000"/>
                <w:sz w:val="22"/>
                <w:szCs w:val="22"/>
                <w:lang w:val="sk-SK"/>
              </w:rPr>
            </w:pPr>
            <w:r w:rsidRPr="002E5BF6">
              <w:rPr>
                <w:b/>
                <w:color w:val="000000"/>
                <w:sz w:val="22"/>
                <w:szCs w:val="22"/>
                <w:lang w:val="sk-SK"/>
              </w:rPr>
              <w:t>Placebo</w:t>
            </w:r>
          </w:p>
          <w:p w14:paraId="41E3DF0A" w14:textId="77777777" w:rsidR="009D21C4" w:rsidRPr="002E5BF6" w:rsidRDefault="009D21C4" w:rsidP="00FC1A57">
            <w:pPr>
              <w:pStyle w:val="paragraph"/>
              <w:keepNext/>
              <w:keepLines/>
              <w:spacing w:before="0"/>
              <w:jc w:val="center"/>
              <w:rPr>
                <w:color w:val="000000"/>
                <w:sz w:val="22"/>
                <w:szCs w:val="22"/>
                <w:lang w:val="sk-SK"/>
              </w:rPr>
            </w:pPr>
          </w:p>
          <w:p w14:paraId="41E3DF0B" w14:textId="77777777" w:rsidR="009D21C4" w:rsidRPr="002E5BF6" w:rsidRDefault="009D21C4" w:rsidP="00FC1A57">
            <w:pPr>
              <w:pStyle w:val="paragraph"/>
              <w:keepNext/>
              <w:keepLines/>
              <w:spacing w:before="0"/>
              <w:jc w:val="center"/>
              <w:rPr>
                <w:b/>
                <w:i/>
                <w:color w:val="000000"/>
                <w:sz w:val="22"/>
                <w:szCs w:val="22"/>
                <w:lang w:val="sk-SK"/>
              </w:rPr>
            </w:pPr>
            <w:r w:rsidRPr="002E5BF6">
              <w:rPr>
                <w:b/>
                <w:color w:val="000000"/>
                <w:sz w:val="22"/>
                <w:szCs w:val="22"/>
                <w:lang w:val="sk-SK"/>
              </w:rPr>
              <w:t>N=444</w:t>
            </w:r>
          </w:p>
        </w:tc>
      </w:tr>
      <w:tr w:rsidR="009D21C4" w:rsidRPr="002E5BF6" w14:paraId="41E3DF15" w14:textId="77777777" w:rsidTr="000A4E63">
        <w:tc>
          <w:tcPr>
            <w:tcW w:w="2735" w:type="dxa"/>
          </w:tcPr>
          <w:p w14:paraId="41E3DF0D" w14:textId="77777777" w:rsidR="009D21C4" w:rsidRPr="002E5BF6" w:rsidRDefault="009D21C4" w:rsidP="00FC1A57">
            <w:pPr>
              <w:pStyle w:val="paragraph"/>
              <w:keepNext/>
              <w:keepLines/>
              <w:spacing w:before="0"/>
              <w:jc w:val="left"/>
              <w:rPr>
                <w:b/>
                <w:color w:val="000000"/>
                <w:sz w:val="22"/>
                <w:szCs w:val="22"/>
                <w:lang w:val="sk-SK"/>
              </w:rPr>
            </w:pPr>
            <w:r w:rsidRPr="002E5BF6">
              <w:rPr>
                <w:color w:val="000000"/>
                <w:sz w:val="22"/>
                <w:szCs w:val="22"/>
                <w:lang w:val="sk-SK"/>
              </w:rPr>
              <w:t>ADAS-Cog: zlepšenie najmenej o 4 body</w:t>
            </w:r>
          </w:p>
        </w:tc>
        <w:tc>
          <w:tcPr>
            <w:tcW w:w="1560" w:type="dxa"/>
          </w:tcPr>
          <w:p w14:paraId="41E3DF0E"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21***</w:t>
            </w:r>
          </w:p>
          <w:p w14:paraId="41E3DF0F" w14:textId="77777777" w:rsidR="009D21C4" w:rsidRPr="002E5BF6" w:rsidRDefault="009D21C4" w:rsidP="00FC1A57">
            <w:pPr>
              <w:pStyle w:val="paragraph"/>
              <w:keepNext/>
              <w:keepLines/>
              <w:spacing w:before="0"/>
              <w:rPr>
                <w:color w:val="000000"/>
                <w:sz w:val="22"/>
                <w:szCs w:val="22"/>
                <w:lang w:val="sk-SK"/>
              </w:rPr>
            </w:pPr>
          </w:p>
        </w:tc>
        <w:tc>
          <w:tcPr>
            <w:tcW w:w="1275" w:type="dxa"/>
          </w:tcPr>
          <w:p w14:paraId="41E3DF10"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12</w:t>
            </w:r>
          </w:p>
          <w:p w14:paraId="41E3DF11" w14:textId="77777777" w:rsidR="009D21C4" w:rsidRPr="002E5BF6" w:rsidRDefault="009D21C4" w:rsidP="00FC1A57">
            <w:pPr>
              <w:pStyle w:val="paragraph"/>
              <w:keepNext/>
              <w:keepLines/>
              <w:spacing w:before="0"/>
              <w:jc w:val="center"/>
              <w:rPr>
                <w:color w:val="000000"/>
                <w:sz w:val="22"/>
                <w:szCs w:val="22"/>
                <w:lang w:val="sk-SK"/>
              </w:rPr>
            </w:pPr>
          </w:p>
        </w:tc>
        <w:tc>
          <w:tcPr>
            <w:tcW w:w="1560" w:type="dxa"/>
          </w:tcPr>
          <w:p w14:paraId="41E3DF12"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25***</w:t>
            </w:r>
          </w:p>
          <w:p w14:paraId="41E3DF13" w14:textId="77777777" w:rsidR="009D21C4" w:rsidRPr="002E5BF6" w:rsidRDefault="009D21C4" w:rsidP="00FC1A57">
            <w:pPr>
              <w:pStyle w:val="paragraph"/>
              <w:keepNext/>
              <w:keepLines/>
              <w:spacing w:before="0"/>
              <w:jc w:val="center"/>
              <w:rPr>
                <w:color w:val="000000"/>
                <w:sz w:val="22"/>
                <w:szCs w:val="22"/>
                <w:lang w:val="sk-SK"/>
              </w:rPr>
            </w:pPr>
          </w:p>
        </w:tc>
        <w:tc>
          <w:tcPr>
            <w:tcW w:w="1701" w:type="dxa"/>
          </w:tcPr>
          <w:p w14:paraId="41E3DF14"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12</w:t>
            </w:r>
          </w:p>
        </w:tc>
      </w:tr>
      <w:tr w:rsidR="009D21C4" w:rsidRPr="002E5BF6" w14:paraId="41E3DF1B" w14:textId="77777777" w:rsidTr="000A4E63">
        <w:tc>
          <w:tcPr>
            <w:tcW w:w="2735" w:type="dxa"/>
            <w:tcBorders>
              <w:bottom w:val="nil"/>
            </w:tcBorders>
          </w:tcPr>
          <w:p w14:paraId="41E3DF16" w14:textId="77777777" w:rsidR="009D21C4" w:rsidRPr="002E5BF6" w:rsidRDefault="009D21C4" w:rsidP="00FC1A57">
            <w:pPr>
              <w:pStyle w:val="paragraph"/>
              <w:keepNext/>
              <w:keepLines/>
              <w:spacing w:before="0"/>
              <w:jc w:val="left"/>
              <w:rPr>
                <w:b/>
                <w:color w:val="000000"/>
                <w:sz w:val="22"/>
                <w:szCs w:val="22"/>
                <w:lang w:val="sk-SK"/>
              </w:rPr>
            </w:pPr>
            <w:r w:rsidRPr="002E5BF6">
              <w:rPr>
                <w:color w:val="000000"/>
                <w:sz w:val="22"/>
                <w:szCs w:val="22"/>
                <w:lang w:val="sk-SK"/>
              </w:rPr>
              <w:t>CIBIC-Plus: zlepšenie</w:t>
            </w:r>
          </w:p>
        </w:tc>
        <w:tc>
          <w:tcPr>
            <w:tcW w:w="1560" w:type="dxa"/>
            <w:tcBorders>
              <w:bottom w:val="nil"/>
            </w:tcBorders>
          </w:tcPr>
          <w:p w14:paraId="41E3DF17"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29***</w:t>
            </w:r>
          </w:p>
        </w:tc>
        <w:tc>
          <w:tcPr>
            <w:tcW w:w="1275" w:type="dxa"/>
            <w:tcBorders>
              <w:bottom w:val="nil"/>
            </w:tcBorders>
          </w:tcPr>
          <w:p w14:paraId="41E3DF18"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18</w:t>
            </w:r>
          </w:p>
        </w:tc>
        <w:tc>
          <w:tcPr>
            <w:tcW w:w="1560" w:type="dxa"/>
            <w:tcBorders>
              <w:bottom w:val="nil"/>
            </w:tcBorders>
          </w:tcPr>
          <w:p w14:paraId="41E3DF19"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32***</w:t>
            </w:r>
          </w:p>
        </w:tc>
        <w:tc>
          <w:tcPr>
            <w:tcW w:w="1701" w:type="dxa"/>
            <w:tcBorders>
              <w:bottom w:val="nil"/>
            </w:tcBorders>
          </w:tcPr>
          <w:p w14:paraId="41E3DF1A"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19</w:t>
            </w:r>
          </w:p>
        </w:tc>
      </w:tr>
      <w:tr w:rsidR="009D21C4" w:rsidRPr="002E5BF6" w14:paraId="41E3DF21" w14:textId="77777777" w:rsidTr="000A4E63">
        <w:tc>
          <w:tcPr>
            <w:tcW w:w="2735" w:type="dxa"/>
            <w:tcBorders>
              <w:bottom w:val="nil"/>
            </w:tcBorders>
          </w:tcPr>
          <w:p w14:paraId="41E3DF1C" w14:textId="77777777" w:rsidR="009D21C4" w:rsidRPr="002E5BF6" w:rsidRDefault="009D21C4" w:rsidP="00FC1A57">
            <w:pPr>
              <w:pStyle w:val="paragraph"/>
              <w:keepNext/>
              <w:keepLines/>
              <w:spacing w:before="0"/>
              <w:jc w:val="left"/>
              <w:rPr>
                <w:b/>
                <w:color w:val="000000"/>
                <w:sz w:val="22"/>
                <w:szCs w:val="22"/>
                <w:lang w:val="sk-SK"/>
              </w:rPr>
            </w:pPr>
            <w:smartTag w:uri="urn:schemas-microsoft-com:office:smarttags" w:element="stockticker">
              <w:r w:rsidRPr="002E5BF6">
                <w:rPr>
                  <w:color w:val="000000"/>
                  <w:sz w:val="22"/>
                  <w:szCs w:val="22"/>
                  <w:lang w:val="sk-SK"/>
                </w:rPr>
                <w:t>PDS</w:t>
              </w:r>
            </w:smartTag>
            <w:r w:rsidRPr="002E5BF6">
              <w:rPr>
                <w:color w:val="000000"/>
                <w:sz w:val="22"/>
                <w:szCs w:val="22"/>
                <w:lang w:val="sk-SK"/>
              </w:rPr>
              <w:t>: zlepšenie najmenej o 10%</w:t>
            </w:r>
          </w:p>
        </w:tc>
        <w:tc>
          <w:tcPr>
            <w:tcW w:w="1560" w:type="dxa"/>
            <w:tcBorders>
              <w:bottom w:val="nil"/>
            </w:tcBorders>
          </w:tcPr>
          <w:p w14:paraId="41E3DF1D"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26***</w:t>
            </w:r>
          </w:p>
        </w:tc>
        <w:tc>
          <w:tcPr>
            <w:tcW w:w="1275" w:type="dxa"/>
            <w:tcBorders>
              <w:bottom w:val="nil"/>
            </w:tcBorders>
          </w:tcPr>
          <w:p w14:paraId="41E3DF1E"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17</w:t>
            </w:r>
          </w:p>
        </w:tc>
        <w:tc>
          <w:tcPr>
            <w:tcW w:w="1560" w:type="dxa"/>
            <w:tcBorders>
              <w:bottom w:val="nil"/>
            </w:tcBorders>
          </w:tcPr>
          <w:p w14:paraId="41E3DF1F"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30***</w:t>
            </w:r>
          </w:p>
        </w:tc>
        <w:tc>
          <w:tcPr>
            <w:tcW w:w="1701" w:type="dxa"/>
            <w:tcBorders>
              <w:bottom w:val="nil"/>
            </w:tcBorders>
          </w:tcPr>
          <w:p w14:paraId="41E3DF20"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18</w:t>
            </w:r>
          </w:p>
        </w:tc>
      </w:tr>
      <w:tr w:rsidR="009D21C4" w:rsidRPr="002E5BF6" w14:paraId="41E3DF2A" w14:textId="77777777" w:rsidTr="000A4E63">
        <w:tc>
          <w:tcPr>
            <w:tcW w:w="2735" w:type="dxa"/>
            <w:tcBorders>
              <w:top w:val="single" w:sz="18" w:space="0" w:color="000000"/>
            </w:tcBorders>
          </w:tcPr>
          <w:p w14:paraId="41E3DF22" w14:textId="77777777" w:rsidR="009D21C4" w:rsidRPr="002E5BF6" w:rsidRDefault="009D21C4" w:rsidP="00FC1A57">
            <w:pPr>
              <w:pStyle w:val="paragraph"/>
              <w:keepNext/>
              <w:keepLines/>
              <w:spacing w:before="0"/>
              <w:jc w:val="left"/>
              <w:rPr>
                <w:b/>
                <w:color w:val="000000"/>
                <w:sz w:val="22"/>
                <w:szCs w:val="22"/>
                <w:lang w:val="sk-SK"/>
              </w:rPr>
            </w:pPr>
            <w:r w:rsidRPr="002E5BF6">
              <w:rPr>
                <w:color w:val="000000"/>
                <w:sz w:val="22"/>
                <w:szCs w:val="22"/>
                <w:lang w:val="sk-SK"/>
              </w:rPr>
              <w:t xml:space="preserve">Zlepšenie ADAS-Cog najmenej o 4 body, bez zhoršenia CIBIC-Plus a </w:t>
            </w:r>
            <w:smartTag w:uri="urn:schemas-microsoft-com:office:smarttags" w:element="stockticker">
              <w:r w:rsidRPr="002E5BF6">
                <w:rPr>
                  <w:color w:val="000000"/>
                  <w:sz w:val="22"/>
                  <w:szCs w:val="22"/>
                  <w:lang w:val="sk-SK"/>
                </w:rPr>
                <w:t>PDS</w:t>
              </w:r>
            </w:smartTag>
          </w:p>
        </w:tc>
        <w:tc>
          <w:tcPr>
            <w:tcW w:w="1560" w:type="dxa"/>
            <w:tcBorders>
              <w:top w:val="single" w:sz="18" w:space="0" w:color="000000"/>
            </w:tcBorders>
          </w:tcPr>
          <w:p w14:paraId="41E3DF23"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10*</w:t>
            </w:r>
          </w:p>
          <w:p w14:paraId="41E3DF24" w14:textId="77777777" w:rsidR="009D21C4" w:rsidRPr="002E5BF6" w:rsidRDefault="009D21C4" w:rsidP="00FC1A57">
            <w:pPr>
              <w:pStyle w:val="paragraph"/>
              <w:keepNext/>
              <w:keepLines/>
              <w:spacing w:before="0"/>
              <w:jc w:val="center"/>
              <w:rPr>
                <w:color w:val="000000"/>
                <w:sz w:val="22"/>
                <w:szCs w:val="22"/>
                <w:lang w:val="sk-SK"/>
              </w:rPr>
            </w:pPr>
          </w:p>
        </w:tc>
        <w:tc>
          <w:tcPr>
            <w:tcW w:w="1275" w:type="dxa"/>
            <w:tcBorders>
              <w:top w:val="single" w:sz="18" w:space="0" w:color="000000"/>
            </w:tcBorders>
          </w:tcPr>
          <w:p w14:paraId="41E3DF25"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6</w:t>
            </w:r>
          </w:p>
          <w:p w14:paraId="41E3DF26" w14:textId="77777777" w:rsidR="009D21C4" w:rsidRPr="002E5BF6" w:rsidRDefault="009D21C4" w:rsidP="00FC1A57">
            <w:pPr>
              <w:pStyle w:val="paragraph"/>
              <w:keepNext/>
              <w:keepLines/>
              <w:spacing w:before="0"/>
              <w:jc w:val="center"/>
              <w:rPr>
                <w:color w:val="000000"/>
                <w:sz w:val="22"/>
                <w:szCs w:val="22"/>
                <w:lang w:val="sk-SK"/>
              </w:rPr>
            </w:pPr>
          </w:p>
        </w:tc>
        <w:tc>
          <w:tcPr>
            <w:tcW w:w="1560" w:type="dxa"/>
            <w:tcBorders>
              <w:top w:val="single" w:sz="18" w:space="0" w:color="000000"/>
            </w:tcBorders>
          </w:tcPr>
          <w:p w14:paraId="41E3DF27"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12**</w:t>
            </w:r>
          </w:p>
          <w:p w14:paraId="41E3DF28" w14:textId="77777777" w:rsidR="009D21C4" w:rsidRPr="002E5BF6" w:rsidRDefault="009D21C4" w:rsidP="00FC1A57">
            <w:pPr>
              <w:pStyle w:val="paragraph"/>
              <w:keepNext/>
              <w:keepLines/>
              <w:spacing w:before="0"/>
              <w:jc w:val="center"/>
              <w:rPr>
                <w:color w:val="000000"/>
                <w:sz w:val="22"/>
                <w:szCs w:val="22"/>
                <w:lang w:val="sk-SK"/>
              </w:rPr>
            </w:pPr>
          </w:p>
        </w:tc>
        <w:tc>
          <w:tcPr>
            <w:tcW w:w="1701" w:type="dxa"/>
            <w:tcBorders>
              <w:top w:val="single" w:sz="18" w:space="0" w:color="000000"/>
            </w:tcBorders>
          </w:tcPr>
          <w:p w14:paraId="41E3DF29" w14:textId="77777777" w:rsidR="009D21C4" w:rsidRPr="002E5BF6" w:rsidRDefault="009D21C4" w:rsidP="00FC1A57">
            <w:pPr>
              <w:pStyle w:val="paragraph"/>
              <w:keepNext/>
              <w:keepLines/>
              <w:spacing w:before="0"/>
              <w:jc w:val="center"/>
              <w:rPr>
                <w:color w:val="000000"/>
                <w:sz w:val="22"/>
                <w:szCs w:val="22"/>
                <w:lang w:val="sk-SK"/>
              </w:rPr>
            </w:pPr>
            <w:r w:rsidRPr="002E5BF6">
              <w:rPr>
                <w:color w:val="000000"/>
                <w:sz w:val="22"/>
                <w:szCs w:val="22"/>
                <w:lang w:val="sk-SK"/>
              </w:rPr>
              <w:t>6</w:t>
            </w:r>
          </w:p>
        </w:tc>
      </w:tr>
    </w:tbl>
    <w:p w14:paraId="41E3DF2B" w14:textId="77777777" w:rsidR="009D21C4" w:rsidRPr="002E5BF6" w:rsidRDefault="009D21C4" w:rsidP="00FC1A57">
      <w:pPr>
        <w:keepLines/>
        <w:rPr>
          <w:color w:val="000000"/>
          <w:szCs w:val="22"/>
        </w:rPr>
      </w:pPr>
      <w:r w:rsidRPr="002E5BF6">
        <w:rPr>
          <w:color w:val="000000"/>
          <w:szCs w:val="22"/>
        </w:rPr>
        <w:t>*p&lt;0,05, **p&lt;0,01, ***p&lt;0,001</w:t>
      </w:r>
    </w:p>
    <w:p w14:paraId="41E3DF2C" w14:textId="77777777" w:rsidR="009D21C4" w:rsidRPr="002E5BF6" w:rsidRDefault="009D21C4" w:rsidP="00FC1A57">
      <w:pPr>
        <w:rPr>
          <w:color w:val="000000"/>
          <w:szCs w:val="22"/>
        </w:rPr>
      </w:pPr>
    </w:p>
    <w:p w14:paraId="41E3DF2D" w14:textId="77777777" w:rsidR="009D21C4" w:rsidRDefault="009D21C4" w:rsidP="00FC1A57">
      <w:pPr>
        <w:keepNext/>
        <w:rPr>
          <w:bCs/>
          <w:iCs/>
          <w:color w:val="000000"/>
          <w:szCs w:val="22"/>
          <w:u w:val="single"/>
        </w:rPr>
      </w:pPr>
      <w:r w:rsidRPr="002E5BF6">
        <w:rPr>
          <w:bCs/>
          <w:iCs/>
          <w:color w:val="000000"/>
          <w:szCs w:val="22"/>
          <w:u w:val="single"/>
        </w:rPr>
        <w:t>Klinické skúšania pri demencii spojenej s Parkinsonovou chorobou</w:t>
      </w:r>
    </w:p>
    <w:p w14:paraId="41E3DF2E" w14:textId="77777777" w:rsidR="00F52220" w:rsidRPr="002E5BF6" w:rsidRDefault="00F52220" w:rsidP="00FC1A57">
      <w:pPr>
        <w:keepNext/>
        <w:rPr>
          <w:bCs/>
          <w:iCs/>
          <w:color w:val="000000"/>
          <w:szCs w:val="22"/>
          <w:u w:val="single"/>
        </w:rPr>
      </w:pPr>
    </w:p>
    <w:p w14:paraId="41E3DF2F" w14:textId="77777777" w:rsidR="009D21C4" w:rsidRPr="002E5BF6" w:rsidRDefault="009D21C4" w:rsidP="00FC1A57">
      <w:pPr>
        <w:ind w:left="0" w:firstLine="0"/>
        <w:rPr>
          <w:color w:val="000000"/>
          <w:szCs w:val="22"/>
        </w:rPr>
      </w:pPr>
      <w:r w:rsidRPr="002E5BF6">
        <w:rPr>
          <w:color w:val="000000"/>
          <w:szCs w:val="22"/>
        </w:rPr>
        <w:t>Účinnosť rivastigmínu pri demencii spojenej s Parkinsonovou chorobou sa preukázala v multicentrickom, dvojito slepom, placebom kontrolovanom základnom klinickom skúšaní trvajúcom 24 týždňov a vo fáze otvorenej extenzie trvajúcej 24 týždňov. Pacienti zaradení do tohto klinického skúšania mali skóre MMSE (Mini-Mental State Examination) 10–24. Účinnosť sa stanovila prostredníctvom dvoch nezávislých hodnotení, ktoré sa vykonávali v pravidelných intervaloch počas 6 mesiacov trvania liečby, ako ďalej ukazuje tabuľka 5: ADAS-Cog, hodnotenie kognitívnych funkcií, a celkové hodnotenie ADCS-CGIC (Alzheimer’s Disease Cooperative Study-Clinician’s Global Impression of Change).</w:t>
      </w:r>
    </w:p>
    <w:p w14:paraId="41E3DF30" w14:textId="77777777" w:rsidR="009D21C4" w:rsidRPr="002E5BF6" w:rsidRDefault="009D21C4" w:rsidP="00FC1A57">
      <w:pPr>
        <w:ind w:left="0" w:firstLine="0"/>
        <w:rPr>
          <w:color w:val="000000"/>
          <w:szCs w:val="22"/>
        </w:rPr>
      </w:pPr>
    </w:p>
    <w:p w14:paraId="41E3DF31" w14:textId="77777777" w:rsidR="009D21C4" w:rsidRPr="002E5BF6" w:rsidRDefault="009D21C4" w:rsidP="00FC1A57">
      <w:pPr>
        <w:keepNext/>
        <w:keepLines/>
        <w:rPr>
          <w:b/>
          <w:color w:val="000000"/>
          <w:szCs w:val="22"/>
        </w:rPr>
      </w:pPr>
      <w:r w:rsidRPr="002E5BF6">
        <w:rPr>
          <w:b/>
          <w:color w:val="000000"/>
          <w:szCs w:val="22"/>
        </w:rPr>
        <w:lastRenderedPageBreak/>
        <w:t>Tabuľka 5</w:t>
      </w:r>
    </w:p>
    <w:p w14:paraId="41E3DF32" w14:textId="77777777" w:rsidR="009D21C4" w:rsidRPr="002E5BF6" w:rsidRDefault="009D21C4" w:rsidP="00FC1A57">
      <w:pPr>
        <w:keepNext/>
        <w:keepLine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638"/>
      </w:tblGrid>
      <w:tr w:rsidR="009D21C4" w:rsidRPr="002E5BF6" w14:paraId="41E3DF3C" w14:textId="77777777" w:rsidTr="000A4E63">
        <w:tc>
          <w:tcPr>
            <w:tcW w:w="2628" w:type="dxa"/>
            <w:tcBorders>
              <w:bottom w:val="single" w:sz="4" w:space="0" w:color="auto"/>
            </w:tcBorders>
          </w:tcPr>
          <w:p w14:paraId="41E3DF33" w14:textId="77777777" w:rsidR="009D21C4" w:rsidRPr="002E5BF6" w:rsidRDefault="009D21C4" w:rsidP="00FC1A57">
            <w:pPr>
              <w:keepNext/>
              <w:keepLines/>
              <w:tabs>
                <w:tab w:val="left" w:pos="567"/>
              </w:tabs>
              <w:spacing w:line="-260" w:lineRule="auto"/>
              <w:ind w:left="0" w:firstLine="0"/>
              <w:rPr>
                <w:b/>
                <w:color w:val="000000"/>
                <w:szCs w:val="22"/>
              </w:rPr>
            </w:pPr>
            <w:r w:rsidRPr="002E5BF6">
              <w:rPr>
                <w:b/>
                <w:color w:val="000000"/>
                <w:szCs w:val="22"/>
              </w:rPr>
              <w:t>Demencia spojená s Parkinsonovou chorobou</w:t>
            </w:r>
          </w:p>
        </w:tc>
        <w:tc>
          <w:tcPr>
            <w:tcW w:w="1491" w:type="dxa"/>
            <w:tcBorders>
              <w:bottom w:val="single" w:sz="4" w:space="0" w:color="auto"/>
            </w:tcBorders>
          </w:tcPr>
          <w:p w14:paraId="41E3DF34"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ADAS-Cog</w:t>
            </w:r>
          </w:p>
          <w:p w14:paraId="41E3DF35"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Exelon</w:t>
            </w:r>
          </w:p>
        </w:tc>
        <w:tc>
          <w:tcPr>
            <w:tcW w:w="1434" w:type="dxa"/>
            <w:tcBorders>
              <w:bottom w:val="single" w:sz="4" w:space="0" w:color="auto"/>
            </w:tcBorders>
          </w:tcPr>
          <w:p w14:paraId="41E3DF36"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ADAS-Cog</w:t>
            </w:r>
          </w:p>
          <w:p w14:paraId="41E3DF37"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Placebo</w:t>
            </w:r>
          </w:p>
        </w:tc>
        <w:tc>
          <w:tcPr>
            <w:tcW w:w="1557" w:type="dxa"/>
            <w:tcBorders>
              <w:bottom w:val="single" w:sz="4" w:space="0" w:color="auto"/>
            </w:tcBorders>
          </w:tcPr>
          <w:p w14:paraId="41E3DF38"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ADCS-CGIC</w:t>
            </w:r>
          </w:p>
          <w:p w14:paraId="41E3DF39"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Exelon</w:t>
            </w:r>
          </w:p>
        </w:tc>
        <w:tc>
          <w:tcPr>
            <w:tcW w:w="1638" w:type="dxa"/>
            <w:tcBorders>
              <w:bottom w:val="single" w:sz="4" w:space="0" w:color="auto"/>
            </w:tcBorders>
          </w:tcPr>
          <w:p w14:paraId="41E3DF3A"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ADCS-CGIC</w:t>
            </w:r>
          </w:p>
          <w:p w14:paraId="41E3DF3B"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Placebo</w:t>
            </w:r>
          </w:p>
        </w:tc>
      </w:tr>
      <w:tr w:rsidR="009D21C4" w:rsidRPr="002E5BF6" w14:paraId="41E3DF42" w14:textId="77777777" w:rsidTr="000A4E63">
        <w:tc>
          <w:tcPr>
            <w:tcW w:w="2628" w:type="dxa"/>
            <w:tcBorders>
              <w:top w:val="single" w:sz="4" w:space="0" w:color="auto"/>
              <w:bottom w:val="nil"/>
            </w:tcBorders>
          </w:tcPr>
          <w:p w14:paraId="41E3DF3D" w14:textId="77777777" w:rsidR="009D21C4" w:rsidRPr="002E5BF6" w:rsidRDefault="009D21C4"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w:t>
            </w:r>
            <w:smartTag w:uri="urn:schemas-microsoft-com:office:smarttags" w:element="stockticker">
              <w:r w:rsidRPr="002E5BF6">
                <w:rPr>
                  <w:b/>
                  <w:color w:val="000000"/>
                  <w:szCs w:val="22"/>
                </w:rPr>
                <w:t>RDO</w:t>
              </w:r>
            </w:smartTag>
            <w:r w:rsidRPr="002E5BF6">
              <w:rPr>
                <w:b/>
                <w:color w:val="000000"/>
                <w:szCs w:val="22"/>
              </w:rPr>
              <w:t xml:space="preserve"> populácia</w:t>
            </w:r>
          </w:p>
        </w:tc>
        <w:tc>
          <w:tcPr>
            <w:tcW w:w="1491" w:type="dxa"/>
            <w:tcBorders>
              <w:top w:val="single" w:sz="4" w:space="0" w:color="auto"/>
              <w:bottom w:val="nil"/>
            </w:tcBorders>
          </w:tcPr>
          <w:p w14:paraId="41E3DF3E"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(n=329)</w:t>
            </w:r>
          </w:p>
        </w:tc>
        <w:tc>
          <w:tcPr>
            <w:tcW w:w="1434" w:type="dxa"/>
            <w:tcBorders>
              <w:top w:val="single" w:sz="4" w:space="0" w:color="auto"/>
              <w:bottom w:val="nil"/>
            </w:tcBorders>
          </w:tcPr>
          <w:p w14:paraId="41E3DF3F"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(n=161)</w:t>
            </w:r>
          </w:p>
        </w:tc>
        <w:tc>
          <w:tcPr>
            <w:tcW w:w="1557" w:type="dxa"/>
            <w:tcBorders>
              <w:top w:val="single" w:sz="4" w:space="0" w:color="auto"/>
              <w:bottom w:val="nil"/>
            </w:tcBorders>
          </w:tcPr>
          <w:p w14:paraId="41E3DF40"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(n=329)</w:t>
            </w:r>
          </w:p>
        </w:tc>
        <w:tc>
          <w:tcPr>
            <w:tcW w:w="1638" w:type="dxa"/>
            <w:tcBorders>
              <w:top w:val="single" w:sz="4" w:space="0" w:color="auto"/>
              <w:bottom w:val="nil"/>
            </w:tcBorders>
          </w:tcPr>
          <w:p w14:paraId="41E3DF41"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(N=165)</w:t>
            </w:r>
          </w:p>
        </w:tc>
      </w:tr>
      <w:tr w:rsidR="009D21C4" w:rsidRPr="002E5BF6" w14:paraId="41E3DF48" w14:textId="77777777" w:rsidTr="000A4E63">
        <w:tc>
          <w:tcPr>
            <w:tcW w:w="2628" w:type="dxa"/>
            <w:tcBorders>
              <w:top w:val="nil"/>
              <w:bottom w:val="nil"/>
            </w:tcBorders>
          </w:tcPr>
          <w:p w14:paraId="41E3DF43"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bottom w:val="nil"/>
            </w:tcBorders>
          </w:tcPr>
          <w:p w14:paraId="41E3DF44"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bottom w:val="nil"/>
            </w:tcBorders>
          </w:tcPr>
          <w:p w14:paraId="41E3DF45"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bottom w:val="nil"/>
            </w:tcBorders>
          </w:tcPr>
          <w:p w14:paraId="41E3DF46" w14:textId="77777777" w:rsidR="009D21C4" w:rsidRPr="002E5BF6" w:rsidRDefault="009D21C4" w:rsidP="00FC1A57">
            <w:pPr>
              <w:keepNext/>
              <w:keepLines/>
              <w:tabs>
                <w:tab w:val="left" w:pos="567"/>
              </w:tabs>
              <w:spacing w:line="-260" w:lineRule="auto"/>
              <w:rPr>
                <w:color w:val="000000"/>
                <w:szCs w:val="22"/>
              </w:rPr>
            </w:pPr>
          </w:p>
        </w:tc>
        <w:tc>
          <w:tcPr>
            <w:tcW w:w="1638" w:type="dxa"/>
            <w:tcBorders>
              <w:top w:val="nil"/>
              <w:bottom w:val="nil"/>
            </w:tcBorders>
          </w:tcPr>
          <w:p w14:paraId="41E3DF47"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57" w14:textId="77777777" w:rsidTr="000A4E63">
        <w:tc>
          <w:tcPr>
            <w:tcW w:w="2628" w:type="dxa"/>
            <w:tcBorders>
              <w:top w:val="nil"/>
              <w:bottom w:val="nil"/>
            </w:tcBorders>
          </w:tcPr>
          <w:p w14:paraId="41E3DF49"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F4A"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bottom w:val="nil"/>
            </w:tcBorders>
          </w:tcPr>
          <w:p w14:paraId="41E3DF4B"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23,8 ± 10,2</w:t>
            </w:r>
          </w:p>
          <w:p w14:paraId="41E3DF4C" w14:textId="77777777" w:rsidR="009D21C4" w:rsidRPr="002E5BF6" w:rsidRDefault="009D21C4" w:rsidP="00FC1A57">
            <w:pPr>
              <w:keepNext/>
              <w:keepLines/>
              <w:tabs>
                <w:tab w:val="left" w:pos="567"/>
              </w:tabs>
              <w:spacing w:line="-260" w:lineRule="auto"/>
              <w:rPr>
                <w:color w:val="000000"/>
                <w:szCs w:val="22"/>
              </w:rPr>
            </w:pPr>
          </w:p>
          <w:p w14:paraId="41E3DF4D"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2,1 ± 8,2</w:t>
            </w:r>
          </w:p>
        </w:tc>
        <w:tc>
          <w:tcPr>
            <w:tcW w:w="1434" w:type="dxa"/>
            <w:tcBorders>
              <w:top w:val="nil"/>
              <w:bottom w:val="nil"/>
            </w:tcBorders>
          </w:tcPr>
          <w:p w14:paraId="41E3DF4E"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24,3 ± 10,5</w:t>
            </w:r>
          </w:p>
          <w:p w14:paraId="41E3DF4F" w14:textId="77777777" w:rsidR="009D21C4" w:rsidRPr="002E5BF6" w:rsidRDefault="009D21C4" w:rsidP="00FC1A57">
            <w:pPr>
              <w:keepNext/>
              <w:keepLines/>
              <w:tabs>
                <w:tab w:val="left" w:pos="567"/>
              </w:tabs>
              <w:spacing w:line="-260" w:lineRule="auto"/>
              <w:rPr>
                <w:color w:val="000000"/>
                <w:szCs w:val="22"/>
              </w:rPr>
            </w:pPr>
          </w:p>
          <w:p w14:paraId="41E3DF50"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-0,7 ± 7,5</w:t>
            </w:r>
          </w:p>
        </w:tc>
        <w:tc>
          <w:tcPr>
            <w:tcW w:w="1557" w:type="dxa"/>
            <w:tcBorders>
              <w:top w:val="nil"/>
              <w:bottom w:val="nil"/>
            </w:tcBorders>
          </w:tcPr>
          <w:p w14:paraId="41E3DF51"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n/a</w:t>
            </w:r>
          </w:p>
          <w:p w14:paraId="41E3DF52" w14:textId="77777777" w:rsidR="009D21C4" w:rsidRPr="002E5BF6" w:rsidRDefault="009D21C4" w:rsidP="00FC1A57">
            <w:pPr>
              <w:keepNext/>
              <w:keepLines/>
              <w:tabs>
                <w:tab w:val="left" w:pos="567"/>
              </w:tabs>
              <w:spacing w:line="-260" w:lineRule="auto"/>
              <w:rPr>
                <w:color w:val="000000"/>
                <w:szCs w:val="22"/>
              </w:rPr>
            </w:pPr>
          </w:p>
          <w:p w14:paraId="41E3DF53"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3,8 ± 1,4</w:t>
            </w:r>
          </w:p>
        </w:tc>
        <w:tc>
          <w:tcPr>
            <w:tcW w:w="1638" w:type="dxa"/>
            <w:tcBorders>
              <w:top w:val="nil"/>
              <w:bottom w:val="nil"/>
            </w:tcBorders>
          </w:tcPr>
          <w:p w14:paraId="41E3DF54"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n/a</w:t>
            </w:r>
          </w:p>
          <w:p w14:paraId="41E3DF55" w14:textId="77777777" w:rsidR="009D21C4" w:rsidRPr="002E5BF6" w:rsidRDefault="009D21C4" w:rsidP="00FC1A57">
            <w:pPr>
              <w:keepNext/>
              <w:keepLines/>
              <w:tabs>
                <w:tab w:val="left" w:pos="567"/>
              </w:tabs>
              <w:spacing w:line="-260" w:lineRule="auto"/>
              <w:rPr>
                <w:color w:val="000000"/>
                <w:szCs w:val="22"/>
              </w:rPr>
            </w:pPr>
          </w:p>
          <w:p w14:paraId="41E3DF56"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4,3 ± 1,5</w:t>
            </w:r>
          </w:p>
        </w:tc>
      </w:tr>
      <w:tr w:rsidR="009D21C4" w:rsidRPr="002E5BF6" w14:paraId="41E3DF5B" w14:textId="77777777" w:rsidTr="000A4E63">
        <w:tc>
          <w:tcPr>
            <w:tcW w:w="2628" w:type="dxa"/>
            <w:tcBorders>
              <w:top w:val="nil"/>
              <w:bottom w:val="nil"/>
            </w:tcBorders>
          </w:tcPr>
          <w:p w14:paraId="41E3DF58"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bottom w:val="nil"/>
            </w:tcBorders>
          </w:tcPr>
          <w:p w14:paraId="41E3DF59"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2,88</w:t>
            </w:r>
            <w:r w:rsidRPr="002E5BF6">
              <w:rPr>
                <w:color w:val="000000"/>
                <w:szCs w:val="22"/>
                <w:vertAlign w:val="superscript"/>
              </w:rPr>
              <w:t>1</w:t>
            </w:r>
          </w:p>
        </w:tc>
        <w:tc>
          <w:tcPr>
            <w:tcW w:w="3195" w:type="dxa"/>
            <w:gridSpan w:val="2"/>
            <w:tcBorders>
              <w:top w:val="nil"/>
              <w:bottom w:val="nil"/>
            </w:tcBorders>
          </w:tcPr>
          <w:p w14:paraId="41E3DF5A"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n/a</w:t>
            </w:r>
          </w:p>
        </w:tc>
      </w:tr>
      <w:tr w:rsidR="009D21C4" w:rsidRPr="002E5BF6" w14:paraId="41E3DF5F" w14:textId="77777777" w:rsidTr="000A4E63">
        <w:tc>
          <w:tcPr>
            <w:tcW w:w="2628" w:type="dxa"/>
            <w:tcBorders>
              <w:top w:val="nil"/>
              <w:bottom w:val="nil"/>
            </w:tcBorders>
          </w:tcPr>
          <w:p w14:paraId="41E3DF5C"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bottom w:val="nil"/>
            </w:tcBorders>
          </w:tcPr>
          <w:p w14:paraId="41E3DF5D"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&lt;0,001</w:t>
            </w:r>
            <w:r w:rsidRPr="002E5BF6">
              <w:rPr>
                <w:color w:val="000000"/>
                <w:szCs w:val="22"/>
                <w:vertAlign w:val="superscript"/>
              </w:rPr>
              <w:t>1</w:t>
            </w:r>
          </w:p>
        </w:tc>
        <w:tc>
          <w:tcPr>
            <w:tcW w:w="3195" w:type="dxa"/>
            <w:gridSpan w:val="2"/>
            <w:tcBorders>
              <w:top w:val="nil"/>
              <w:bottom w:val="nil"/>
            </w:tcBorders>
          </w:tcPr>
          <w:p w14:paraId="41E3DF5E"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0,007</w:t>
            </w:r>
            <w:r w:rsidRPr="002E5BF6">
              <w:rPr>
                <w:color w:val="000000"/>
                <w:szCs w:val="22"/>
                <w:vertAlign w:val="superscript"/>
              </w:rPr>
              <w:t>2</w:t>
            </w:r>
          </w:p>
        </w:tc>
      </w:tr>
      <w:tr w:rsidR="009D21C4" w:rsidRPr="002E5BF6" w14:paraId="41E3DF65" w14:textId="77777777" w:rsidTr="000A4E63">
        <w:tc>
          <w:tcPr>
            <w:tcW w:w="2628" w:type="dxa"/>
            <w:tcBorders>
              <w:top w:val="nil"/>
              <w:bottom w:val="nil"/>
            </w:tcBorders>
          </w:tcPr>
          <w:p w14:paraId="41E3DF60"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bottom w:val="nil"/>
            </w:tcBorders>
          </w:tcPr>
          <w:p w14:paraId="41E3DF61"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bottom w:val="nil"/>
            </w:tcBorders>
          </w:tcPr>
          <w:p w14:paraId="41E3DF62"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bottom w:val="nil"/>
            </w:tcBorders>
          </w:tcPr>
          <w:p w14:paraId="41E3DF63" w14:textId="77777777" w:rsidR="009D21C4" w:rsidRPr="002E5BF6" w:rsidRDefault="009D21C4" w:rsidP="00FC1A57">
            <w:pPr>
              <w:keepNext/>
              <w:keepLines/>
              <w:tabs>
                <w:tab w:val="left" w:pos="567"/>
              </w:tabs>
              <w:spacing w:line="-260" w:lineRule="auto"/>
              <w:rPr>
                <w:color w:val="000000"/>
                <w:szCs w:val="22"/>
              </w:rPr>
            </w:pPr>
          </w:p>
        </w:tc>
        <w:tc>
          <w:tcPr>
            <w:tcW w:w="1638" w:type="dxa"/>
            <w:tcBorders>
              <w:top w:val="nil"/>
              <w:bottom w:val="nil"/>
            </w:tcBorders>
          </w:tcPr>
          <w:p w14:paraId="41E3DF64"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6B" w14:textId="77777777" w:rsidTr="000A4E63">
        <w:tc>
          <w:tcPr>
            <w:tcW w:w="2628" w:type="dxa"/>
            <w:tcBorders>
              <w:top w:val="nil"/>
              <w:bottom w:val="nil"/>
            </w:tcBorders>
          </w:tcPr>
          <w:p w14:paraId="41E3DF66" w14:textId="77777777" w:rsidR="009D21C4" w:rsidRPr="002E5BF6" w:rsidRDefault="009D21C4"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LOCF populácia</w:t>
            </w:r>
          </w:p>
        </w:tc>
        <w:tc>
          <w:tcPr>
            <w:tcW w:w="1491" w:type="dxa"/>
            <w:tcBorders>
              <w:top w:val="nil"/>
              <w:bottom w:val="nil"/>
            </w:tcBorders>
          </w:tcPr>
          <w:p w14:paraId="41E3DF67"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(n=287)</w:t>
            </w:r>
          </w:p>
        </w:tc>
        <w:tc>
          <w:tcPr>
            <w:tcW w:w="1434" w:type="dxa"/>
            <w:tcBorders>
              <w:top w:val="nil"/>
              <w:bottom w:val="nil"/>
            </w:tcBorders>
          </w:tcPr>
          <w:p w14:paraId="41E3DF68"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(n=154)</w:t>
            </w:r>
          </w:p>
        </w:tc>
        <w:tc>
          <w:tcPr>
            <w:tcW w:w="1557" w:type="dxa"/>
            <w:tcBorders>
              <w:top w:val="nil"/>
              <w:bottom w:val="nil"/>
            </w:tcBorders>
          </w:tcPr>
          <w:p w14:paraId="41E3DF69"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(n=289)</w:t>
            </w:r>
          </w:p>
        </w:tc>
        <w:tc>
          <w:tcPr>
            <w:tcW w:w="1638" w:type="dxa"/>
            <w:tcBorders>
              <w:top w:val="nil"/>
              <w:bottom w:val="nil"/>
            </w:tcBorders>
          </w:tcPr>
          <w:p w14:paraId="41E3DF6A"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(n=158)</w:t>
            </w:r>
          </w:p>
        </w:tc>
      </w:tr>
      <w:tr w:rsidR="009D21C4" w:rsidRPr="002E5BF6" w14:paraId="41E3DF71" w14:textId="77777777" w:rsidTr="000A4E63">
        <w:tc>
          <w:tcPr>
            <w:tcW w:w="2628" w:type="dxa"/>
            <w:tcBorders>
              <w:top w:val="nil"/>
              <w:bottom w:val="nil"/>
            </w:tcBorders>
          </w:tcPr>
          <w:p w14:paraId="41E3DF6C"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bottom w:val="nil"/>
            </w:tcBorders>
          </w:tcPr>
          <w:p w14:paraId="41E3DF6D"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bottom w:val="nil"/>
            </w:tcBorders>
          </w:tcPr>
          <w:p w14:paraId="41E3DF6E"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bottom w:val="nil"/>
            </w:tcBorders>
          </w:tcPr>
          <w:p w14:paraId="41E3DF6F" w14:textId="77777777" w:rsidR="009D21C4" w:rsidRPr="002E5BF6" w:rsidRDefault="009D21C4" w:rsidP="00FC1A57">
            <w:pPr>
              <w:keepNext/>
              <w:keepLines/>
              <w:tabs>
                <w:tab w:val="left" w:pos="567"/>
              </w:tabs>
              <w:spacing w:line="-260" w:lineRule="auto"/>
              <w:rPr>
                <w:color w:val="000000"/>
                <w:szCs w:val="22"/>
              </w:rPr>
            </w:pPr>
          </w:p>
        </w:tc>
        <w:tc>
          <w:tcPr>
            <w:tcW w:w="1638" w:type="dxa"/>
            <w:tcBorders>
              <w:top w:val="nil"/>
              <w:bottom w:val="nil"/>
            </w:tcBorders>
          </w:tcPr>
          <w:p w14:paraId="41E3DF70"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80" w14:textId="77777777" w:rsidTr="000A4E63">
        <w:tc>
          <w:tcPr>
            <w:tcW w:w="2628" w:type="dxa"/>
            <w:tcBorders>
              <w:top w:val="nil"/>
              <w:bottom w:val="nil"/>
            </w:tcBorders>
          </w:tcPr>
          <w:p w14:paraId="41E3DF72"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F73"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bottom w:val="nil"/>
            </w:tcBorders>
          </w:tcPr>
          <w:p w14:paraId="41E3DF74"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24,0 ± 10,3</w:t>
            </w:r>
          </w:p>
          <w:p w14:paraId="41E3DF75" w14:textId="77777777" w:rsidR="009D21C4" w:rsidRPr="002E5BF6" w:rsidRDefault="009D21C4" w:rsidP="00FC1A57">
            <w:pPr>
              <w:keepNext/>
              <w:keepLines/>
              <w:tabs>
                <w:tab w:val="left" w:pos="567"/>
              </w:tabs>
              <w:spacing w:line="-260" w:lineRule="auto"/>
              <w:rPr>
                <w:color w:val="000000"/>
                <w:szCs w:val="22"/>
              </w:rPr>
            </w:pPr>
          </w:p>
          <w:p w14:paraId="41E3DF76"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2,5 ± 8,4</w:t>
            </w:r>
          </w:p>
        </w:tc>
        <w:tc>
          <w:tcPr>
            <w:tcW w:w="1434" w:type="dxa"/>
            <w:tcBorders>
              <w:top w:val="nil"/>
              <w:bottom w:val="nil"/>
            </w:tcBorders>
          </w:tcPr>
          <w:p w14:paraId="41E3DF77"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24,5 ± 10,6</w:t>
            </w:r>
          </w:p>
          <w:p w14:paraId="41E3DF78" w14:textId="77777777" w:rsidR="009D21C4" w:rsidRPr="002E5BF6" w:rsidRDefault="009D21C4" w:rsidP="00FC1A57">
            <w:pPr>
              <w:keepNext/>
              <w:keepLines/>
              <w:tabs>
                <w:tab w:val="left" w:pos="567"/>
              </w:tabs>
              <w:spacing w:line="-260" w:lineRule="auto"/>
              <w:rPr>
                <w:color w:val="000000"/>
                <w:szCs w:val="22"/>
              </w:rPr>
            </w:pPr>
          </w:p>
          <w:p w14:paraId="41E3DF79"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-0,8 ± 7,5</w:t>
            </w:r>
          </w:p>
        </w:tc>
        <w:tc>
          <w:tcPr>
            <w:tcW w:w="1557" w:type="dxa"/>
            <w:tcBorders>
              <w:top w:val="nil"/>
              <w:bottom w:val="nil"/>
            </w:tcBorders>
          </w:tcPr>
          <w:p w14:paraId="41E3DF7A"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n/a</w:t>
            </w:r>
          </w:p>
          <w:p w14:paraId="41E3DF7B" w14:textId="77777777" w:rsidR="009D21C4" w:rsidRPr="002E5BF6" w:rsidRDefault="009D21C4" w:rsidP="00FC1A57">
            <w:pPr>
              <w:keepNext/>
              <w:keepLines/>
              <w:tabs>
                <w:tab w:val="left" w:pos="567"/>
              </w:tabs>
              <w:spacing w:line="-260" w:lineRule="auto"/>
              <w:rPr>
                <w:color w:val="000000"/>
                <w:szCs w:val="22"/>
              </w:rPr>
            </w:pPr>
          </w:p>
          <w:p w14:paraId="41E3DF7C"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3,7 ± 1,4</w:t>
            </w:r>
          </w:p>
        </w:tc>
        <w:tc>
          <w:tcPr>
            <w:tcW w:w="1638" w:type="dxa"/>
            <w:tcBorders>
              <w:top w:val="nil"/>
              <w:bottom w:val="nil"/>
            </w:tcBorders>
          </w:tcPr>
          <w:p w14:paraId="41E3DF7D"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n/a</w:t>
            </w:r>
          </w:p>
          <w:p w14:paraId="41E3DF7E" w14:textId="77777777" w:rsidR="009D21C4" w:rsidRPr="002E5BF6" w:rsidRDefault="009D21C4" w:rsidP="00FC1A57">
            <w:pPr>
              <w:keepNext/>
              <w:keepLines/>
              <w:tabs>
                <w:tab w:val="left" w:pos="567"/>
              </w:tabs>
              <w:spacing w:line="-260" w:lineRule="auto"/>
              <w:rPr>
                <w:color w:val="000000"/>
                <w:szCs w:val="22"/>
              </w:rPr>
            </w:pPr>
          </w:p>
          <w:p w14:paraId="41E3DF7F"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4,3 ± 1,5</w:t>
            </w:r>
          </w:p>
        </w:tc>
      </w:tr>
      <w:tr w:rsidR="009D21C4" w:rsidRPr="002E5BF6" w14:paraId="41E3DF84" w14:textId="77777777" w:rsidTr="000A4E63">
        <w:tc>
          <w:tcPr>
            <w:tcW w:w="2628" w:type="dxa"/>
            <w:tcBorders>
              <w:top w:val="nil"/>
              <w:bottom w:val="nil"/>
            </w:tcBorders>
          </w:tcPr>
          <w:p w14:paraId="41E3DF81"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bottom w:val="nil"/>
            </w:tcBorders>
          </w:tcPr>
          <w:p w14:paraId="41E3DF82"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3,54</w:t>
            </w:r>
            <w:r w:rsidRPr="002E5BF6">
              <w:rPr>
                <w:color w:val="000000"/>
                <w:szCs w:val="22"/>
                <w:vertAlign w:val="superscript"/>
              </w:rPr>
              <w:t>1</w:t>
            </w:r>
          </w:p>
        </w:tc>
        <w:tc>
          <w:tcPr>
            <w:tcW w:w="3195" w:type="dxa"/>
            <w:gridSpan w:val="2"/>
            <w:tcBorders>
              <w:top w:val="nil"/>
              <w:bottom w:val="nil"/>
            </w:tcBorders>
          </w:tcPr>
          <w:p w14:paraId="41E3DF83"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n/a</w:t>
            </w:r>
          </w:p>
        </w:tc>
      </w:tr>
      <w:tr w:rsidR="009D21C4" w:rsidRPr="002E5BF6" w14:paraId="41E3DF88" w14:textId="77777777" w:rsidTr="000A4E63">
        <w:tc>
          <w:tcPr>
            <w:tcW w:w="2628" w:type="dxa"/>
            <w:tcBorders>
              <w:top w:val="nil"/>
              <w:bottom w:val="nil"/>
            </w:tcBorders>
          </w:tcPr>
          <w:p w14:paraId="41E3DF85"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bottom w:val="nil"/>
            </w:tcBorders>
          </w:tcPr>
          <w:p w14:paraId="41E3DF86"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&lt;0,001</w:t>
            </w:r>
            <w:r w:rsidRPr="002E5BF6">
              <w:rPr>
                <w:color w:val="000000"/>
                <w:szCs w:val="22"/>
                <w:vertAlign w:val="superscript"/>
              </w:rPr>
              <w:t>1</w:t>
            </w:r>
          </w:p>
        </w:tc>
        <w:tc>
          <w:tcPr>
            <w:tcW w:w="3195" w:type="dxa"/>
            <w:gridSpan w:val="2"/>
            <w:tcBorders>
              <w:top w:val="nil"/>
              <w:bottom w:val="nil"/>
            </w:tcBorders>
          </w:tcPr>
          <w:p w14:paraId="41E3DF87"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&lt;0,001</w:t>
            </w:r>
            <w:r w:rsidRPr="002E5BF6">
              <w:rPr>
                <w:color w:val="000000"/>
                <w:szCs w:val="22"/>
                <w:vertAlign w:val="superscript"/>
              </w:rPr>
              <w:t>2</w:t>
            </w:r>
          </w:p>
        </w:tc>
      </w:tr>
      <w:tr w:rsidR="009D21C4" w:rsidRPr="002E5BF6" w14:paraId="41E3DF8E" w14:textId="77777777" w:rsidTr="000A4E63">
        <w:tc>
          <w:tcPr>
            <w:tcW w:w="2628" w:type="dxa"/>
            <w:tcBorders>
              <w:top w:val="nil"/>
            </w:tcBorders>
          </w:tcPr>
          <w:p w14:paraId="41E3DF89"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tcBorders>
          </w:tcPr>
          <w:p w14:paraId="41E3DF8A"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tcBorders>
          </w:tcPr>
          <w:p w14:paraId="41E3DF8B"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tcBorders>
          </w:tcPr>
          <w:p w14:paraId="41E3DF8C" w14:textId="77777777" w:rsidR="009D21C4" w:rsidRPr="002E5BF6" w:rsidRDefault="009D21C4" w:rsidP="00FC1A57">
            <w:pPr>
              <w:keepNext/>
              <w:keepLines/>
              <w:tabs>
                <w:tab w:val="left" w:pos="567"/>
              </w:tabs>
              <w:spacing w:line="-260" w:lineRule="auto"/>
              <w:rPr>
                <w:color w:val="000000"/>
                <w:szCs w:val="22"/>
              </w:rPr>
            </w:pPr>
          </w:p>
        </w:tc>
        <w:tc>
          <w:tcPr>
            <w:tcW w:w="1638" w:type="dxa"/>
            <w:tcBorders>
              <w:top w:val="nil"/>
            </w:tcBorders>
          </w:tcPr>
          <w:p w14:paraId="41E3DF8D" w14:textId="77777777" w:rsidR="009D21C4" w:rsidRPr="002E5BF6" w:rsidRDefault="009D21C4" w:rsidP="00FC1A57">
            <w:pPr>
              <w:keepNext/>
              <w:keepLines/>
              <w:tabs>
                <w:tab w:val="left" w:pos="567"/>
              </w:tabs>
              <w:spacing w:line="-260" w:lineRule="auto"/>
              <w:rPr>
                <w:color w:val="000000"/>
                <w:szCs w:val="22"/>
              </w:rPr>
            </w:pPr>
          </w:p>
        </w:tc>
      </w:tr>
    </w:tbl>
    <w:p w14:paraId="41E3DF8F" w14:textId="77777777" w:rsidR="009D21C4" w:rsidRPr="002E5BF6" w:rsidRDefault="009D21C4" w:rsidP="00FC1A57">
      <w:pPr>
        <w:keepNext/>
        <w:keepLines/>
        <w:ind w:left="0" w:firstLine="0"/>
        <w:rPr>
          <w:color w:val="000000"/>
          <w:szCs w:val="22"/>
        </w:rPr>
      </w:pPr>
      <w:r w:rsidRPr="002E5BF6">
        <w:rPr>
          <w:color w:val="000000"/>
          <w:szCs w:val="22"/>
          <w:vertAlign w:val="superscript"/>
        </w:rPr>
        <w:t>1</w:t>
      </w:r>
      <w:r w:rsidRPr="002E5BF6">
        <w:rPr>
          <w:color w:val="000000"/>
          <w:szCs w:val="22"/>
        </w:rPr>
        <w:t xml:space="preserve"> Podľa ANCOVA s liečbou a krajinou ako faktormi a východiskovou hodnotou ADAS-Cog ako kovarianciou. Pozitívna zmena poukazuje na zlepšenie.</w:t>
      </w:r>
    </w:p>
    <w:p w14:paraId="41E3DF90" w14:textId="77777777" w:rsidR="009D21C4" w:rsidRPr="002E5BF6" w:rsidRDefault="009D21C4" w:rsidP="00FC1A57">
      <w:pPr>
        <w:keepNext/>
        <w:keepLines/>
        <w:ind w:left="0" w:firstLine="0"/>
        <w:rPr>
          <w:color w:val="000000"/>
          <w:szCs w:val="22"/>
        </w:rPr>
      </w:pPr>
      <w:r w:rsidRPr="002E5BF6">
        <w:rPr>
          <w:color w:val="000000"/>
          <w:szCs w:val="22"/>
          <w:vertAlign w:val="superscript"/>
        </w:rPr>
        <w:t>2</w:t>
      </w:r>
      <w:r w:rsidRPr="002E5BF6">
        <w:rPr>
          <w:color w:val="000000"/>
          <w:szCs w:val="22"/>
        </w:rPr>
        <w:t xml:space="preserve"> Priemerné údaje uvedené pre zjednodušenie, analýza kategórií vykonaná prostredníctvom van Elterenovho testu</w:t>
      </w:r>
    </w:p>
    <w:p w14:paraId="41E3DF91" w14:textId="77777777" w:rsidR="009D21C4" w:rsidRPr="002E5BF6" w:rsidRDefault="009D21C4" w:rsidP="00FC1A57">
      <w:pPr>
        <w:keepLines/>
        <w:ind w:left="0" w:firstLine="0"/>
        <w:rPr>
          <w:color w:val="000000"/>
          <w:szCs w:val="22"/>
        </w:rPr>
      </w:pPr>
      <w:smartTag w:uri="urn:schemas-microsoft-com:office:smarttags" w:element="stockticker">
        <w:r w:rsidRPr="002E5BF6">
          <w:rPr>
            <w:color w:val="000000"/>
            <w:szCs w:val="22"/>
          </w:rPr>
          <w:t>ITT</w:t>
        </w:r>
      </w:smartTag>
      <w:r w:rsidRPr="002E5BF6">
        <w:rPr>
          <w:color w:val="000000"/>
          <w:szCs w:val="22"/>
        </w:rPr>
        <w:t xml:space="preserve">: úmysel liečiť (Intent-To-Treat); </w:t>
      </w:r>
      <w:smartTag w:uri="urn:schemas-microsoft-com:office:smarttags" w:element="stockticker">
        <w:r w:rsidRPr="002E5BF6">
          <w:rPr>
            <w:color w:val="000000"/>
            <w:szCs w:val="22"/>
          </w:rPr>
          <w:t>RDO</w:t>
        </w:r>
      </w:smartTag>
      <w:r w:rsidRPr="002E5BF6">
        <w:rPr>
          <w:color w:val="000000"/>
          <w:szCs w:val="22"/>
        </w:rPr>
        <w:t>: vysledovaní pacienti, ktorí svojvoľne ukončili účasť v klinickom skúšaní (Retrieved Drop Outs); LOCF: posledné prenesené pozorovanie (Last Observation Carried Forward)</w:t>
      </w:r>
    </w:p>
    <w:p w14:paraId="41E3DF92" w14:textId="77777777" w:rsidR="009D21C4" w:rsidRPr="002E5BF6" w:rsidRDefault="009D21C4" w:rsidP="00FC1A57">
      <w:pPr>
        <w:ind w:left="0" w:firstLine="0"/>
        <w:rPr>
          <w:color w:val="000000"/>
          <w:szCs w:val="22"/>
        </w:rPr>
      </w:pPr>
    </w:p>
    <w:p w14:paraId="41E3DF93" w14:textId="77777777" w:rsidR="009D21C4" w:rsidRPr="002E5BF6" w:rsidRDefault="009D21C4" w:rsidP="00FC1A57">
      <w:pPr>
        <w:ind w:left="0" w:firstLine="0"/>
        <w:rPr>
          <w:color w:val="000000"/>
          <w:szCs w:val="22"/>
        </w:rPr>
      </w:pPr>
      <w:r w:rsidRPr="002E5BF6">
        <w:rPr>
          <w:color w:val="000000"/>
          <w:szCs w:val="22"/>
        </w:rPr>
        <w:t>Hoci sa účinok liečby preukázal u celej populácie v klinickom skúšaní, údaje naznačujú, že väčší účinok liečby oproti placebu sa pozoroval v podskupine pacientov so stredne ťažkou demenciou spojenou s Parkinsonovou chorobou. Podobne sa väčší účinok pozoroval u pacientov so zrakovými halucináciami (pozri tabuľku 6).</w:t>
      </w:r>
    </w:p>
    <w:p w14:paraId="41E3DF94" w14:textId="77777777" w:rsidR="009D21C4" w:rsidRPr="002E5BF6" w:rsidRDefault="009D21C4" w:rsidP="00FC1A57">
      <w:pPr>
        <w:ind w:left="0" w:firstLine="0"/>
        <w:rPr>
          <w:color w:val="000000"/>
          <w:szCs w:val="22"/>
        </w:rPr>
      </w:pPr>
    </w:p>
    <w:p w14:paraId="41E3DF95" w14:textId="77777777" w:rsidR="009D21C4" w:rsidRPr="002E5BF6" w:rsidRDefault="009D21C4" w:rsidP="00FC1A57">
      <w:pPr>
        <w:keepNext/>
        <w:keepLines/>
        <w:rPr>
          <w:b/>
          <w:color w:val="000000"/>
          <w:szCs w:val="22"/>
        </w:rPr>
      </w:pPr>
      <w:r w:rsidRPr="002E5BF6">
        <w:rPr>
          <w:b/>
          <w:color w:val="000000"/>
          <w:szCs w:val="22"/>
        </w:rPr>
        <w:lastRenderedPageBreak/>
        <w:t>Tabuľka 6</w:t>
      </w:r>
    </w:p>
    <w:p w14:paraId="41E3DF96" w14:textId="77777777" w:rsidR="009D21C4" w:rsidRPr="002E5BF6" w:rsidRDefault="009D21C4" w:rsidP="00FC1A57">
      <w:pPr>
        <w:keepNext/>
        <w:keepLines/>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9D21C4" w:rsidRPr="002E5BF6" w14:paraId="41E3DFA0" w14:textId="77777777" w:rsidTr="000A4E63">
        <w:tc>
          <w:tcPr>
            <w:tcW w:w="2628" w:type="dxa"/>
            <w:tcBorders>
              <w:bottom w:val="single" w:sz="4" w:space="0" w:color="auto"/>
              <w:right w:val="single" w:sz="4" w:space="0" w:color="auto"/>
            </w:tcBorders>
          </w:tcPr>
          <w:p w14:paraId="41E3DF97" w14:textId="77777777" w:rsidR="009D21C4" w:rsidRPr="002E5BF6" w:rsidRDefault="009D21C4" w:rsidP="00FC1A57">
            <w:pPr>
              <w:keepNext/>
              <w:keepLines/>
              <w:tabs>
                <w:tab w:val="left" w:pos="567"/>
              </w:tabs>
              <w:spacing w:line="-260" w:lineRule="auto"/>
              <w:ind w:left="0" w:firstLine="0"/>
              <w:rPr>
                <w:b/>
                <w:color w:val="000000"/>
                <w:szCs w:val="22"/>
              </w:rPr>
            </w:pPr>
            <w:r w:rsidRPr="002E5BF6">
              <w:rPr>
                <w:b/>
                <w:color w:val="000000"/>
                <w:szCs w:val="22"/>
              </w:rPr>
              <w:t>Demencia spojená s Parkinsonovou chorobou</w:t>
            </w:r>
          </w:p>
        </w:tc>
        <w:tc>
          <w:tcPr>
            <w:tcW w:w="1491" w:type="dxa"/>
            <w:tcBorders>
              <w:top w:val="single" w:sz="4" w:space="0" w:color="auto"/>
              <w:left w:val="single" w:sz="4" w:space="0" w:color="auto"/>
              <w:bottom w:val="single" w:sz="4" w:space="0" w:color="auto"/>
              <w:right w:val="single" w:sz="4" w:space="0" w:color="auto"/>
            </w:tcBorders>
          </w:tcPr>
          <w:p w14:paraId="41E3DF98"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ADAS-Cog</w:t>
            </w:r>
          </w:p>
          <w:p w14:paraId="41E3DF99"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Exelon</w:t>
            </w:r>
          </w:p>
        </w:tc>
        <w:tc>
          <w:tcPr>
            <w:tcW w:w="1434" w:type="dxa"/>
            <w:tcBorders>
              <w:top w:val="single" w:sz="4" w:space="0" w:color="auto"/>
              <w:left w:val="single" w:sz="4" w:space="0" w:color="auto"/>
              <w:bottom w:val="single" w:sz="4" w:space="0" w:color="auto"/>
              <w:right w:val="single" w:sz="4" w:space="0" w:color="auto"/>
            </w:tcBorders>
          </w:tcPr>
          <w:p w14:paraId="41E3DF9A"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ADAS-Cog</w:t>
            </w:r>
          </w:p>
          <w:p w14:paraId="41E3DF9B"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Placebo</w:t>
            </w:r>
          </w:p>
        </w:tc>
        <w:tc>
          <w:tcPr>
            <w:tcW w:w="1557" w:type="dxa"/>
            <w:tcBorders>
              <w:top w:val="single" w:sz="4" w:space="0" w:color="auto"/>
              <w:left w:val="single" w:sz="4" w:space="0" w:color="auto"/>
              <w:bottom w:val="single" w:sz="4" w:space="0" w:color="auto"/>
              <w:right w:val="single" w:sz="4" w:space="0" w:color="auto"/>
            </w:tcBorders>
          </w:tcPr>
          <w:p w14:paraId="41E3DF9C"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ADAS-Cog</w:t>
            </w:r>
          </w:p>
          <w:p w14:paraId="41E3DF9D"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Exelon</w:t>
            </w:r>
          </w:p>
        </w:tc>
        <w:tc>
          <w:tcPr>
            <w:tcW w:w="1319" w:type="dxa"/>
            <w:tcBorders>
              <w:left w:val="single" w:sz="4" w:space="0" w:color="auto"/>
              <w:bottom w:val="single" w:sz="4" w:space="0" w:color="auto"/>
            </w:tcBorders>
          </w:tcPr>
          <w:p w14:paraId="41E3DF9E"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ADAS-Cog</w:t>
            </w:r>
          </w:p>
          <w:p w14:paraId="41E3DF9F" w14:textId="77777777" w:rsidR="009D21C4" w:rsidRPr="002E5BF6" w:rsidRDefault="009D21C4" w:rsidP="00FC1A57">
            <w:pPr>
              <w:keepNext/>
              <w:keepLines/>
              <w:tabs>
                <w:tab w:val="left" w:pos="567"/>
              </w:tabs>
              <w:spacing w:line="-260" w:lineRule="auto"/>
              <w:rPr>
                <w:color w:val="000000"/>
                <w:szCs w:val="22"/>
              </w:rPr>
            </w:pPr>
            <w:r w:rsidRPr="002E5BF6">
              <w:rPr>
                <w:b/>
                <w:color w:val="000000"/>
                <w:szCs w:val="22"/>
              </w:rPr>
              <w:t>Placebo</w:t>
            </w:r>
          </w:p>
        </w:tc>
      </w:tr>
      <w:tr w:rsidR="009D21C4" w:rsidRPr="002E5BF6" w14:paraId="41E3DFA4" w14:textId="77777777" w:rsidTr="000A4E63">
        <w:trPr>
          <w:trHeight w:val="128"/>
        </w:trPr>
        <w:tc>
          <w:tcPr>
            <w:tcW w:w="2628" w:type="dxa"/>
            <w:tcBorders>
              <w:top w:val="single" w:sz="4" w:space="0" w:color="auto"/>
              <w:bottom w:val="single" w:sz="4" w:space="0" w:color="auto"/>
              <w:right w:val="single" w:sz="4" w:space="0" w:color="auto"/>
            </w:tcBorders>
          </w:tcPr>
          <w:p w14:paraId="41E3DFA1" w14:textId="77777777" w:rsidR="009D21C4" w:rsidRPr="002E5BF6" w:rsidRDefault="009D21C4" w:rsidP="00FC1A57">
            <w:pPr>
              <w:keepNext/>
              <w:keepLines/>
              <w:tabs>
                <w:tab w:val="left" w:pos="567"/>
              </w:tabs>
              <w:spacing w:line="-260" w:lineRule="auto"/>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41E3DFA2" w14:textId="77777777" w:rsidR="009D21C4" w:rsidRPr="002E5BF6" w:rsidRDefault="009D21C4" w:rsidP="00FC1A57">
            <w:pPr>
              <w:keepNext/>
              <w:keepLines/>
              <w:tabs>
                <w:tab w:val="left" w:pos="567"/>
              </w:tabs>
              <w:spacing w:line="-260" w:lineRule="auto"/>
              <w:ind w:left="0" w:firstLine="0"/>
              <w:rPr>
                <w:color w:val="000000"/>
                <w:szCs w:val="22"/>
              </w:rPr>
            </w:pPr>
            <w:r w:rsidRPr="002E5BF6">
              <w:rPr>
                <w:b/>
                <w:color w:val="000000"/>
                <w:szCs w:val="22"/>
              </w:rPr>
              <w:t>Pacienti so zrakovými halucináciami</w:t>
            </w:r>
          </w:p>
        </w:tc>
        <w:tc>
          <w:tcPr>
            <w:tcW w:w="2876" w:type="dxa"/>
            <w:gridSpan w:val="2"/>
            <w:tcBorders>
              <w:top w:val="single" w:sz="4" w:space="0" w:color="auto"/>
              <w:left w:val="single" w:sz="4" w:space="0" w:color="auto"/>
              <w:bottom w:val="single" w:sz="4" w:space="0" w:color="auto"/>
            </w:tcBorders>
          </w:tcPr>
          <w:p w14:paraId="41E3DFA3" w14:textId="77777777" w:rsidR="009D21C4" w:rsidRPr="002E5BF6" w:rsidRDefault="009D21C4" w:rsidP="00FC1A57">
            <w:pPr>
              <w:keepNext/>
              <w:keepLines/>
              <w:tabs>
                <w:tab w:val="left" w:pos="567"/>
              </w:tabs>
              <w:spacing w:line="-260" w:lineRule="auto"/>
              <w:ind w:left="0" w:firstLine="0"/>
              <w:rPr>
                <w:b/>
                <w:color w:val="000000"/>
                <w:szCs w:val="22"/>
              </w:rPr>
            </w:pPr>
            <w:r w:rsidRPr="002E5BF6">
              <w:rPr>
                <w:b/>
                <w:color w:val="000000"/>
                <w:szCs w:val="22"/>
              </w:rPr>
              <w:t>Pacienti bez zrakových halucinácií</w:t>
            </w:r>
          </w:p>
        </w:tc>
      </w:tr>
      <w:tr w:rsidR="009D21C4" w:rsidRPr="002E5BF6" w14:paraId="41E3DFAA" w14:textId="77777777" w:rsidTr="000A4E63">
        <w:tc>
          <w:tcPr>
            <w:tcW w:w="2628" w:type="dxa"/>
            <w:tcBorders>
              <w:top w:val="single" w:sz="4" w:space="0" w:color="auto"/>
              <w:right w:val="single" w:sz="4" w:space="0" w:color="auto"/>
            </w:tcBorders>
          </w:tcPr>
          <w:p w14:paraId="41E3DFA5" w14:textId="77777777" w:rsidR="009D21C4" w:rsidRPr="002E5BF6" w:rsidRDefault="009D21C4" w:rsidP="00FC1A57">
            <w:pPr>
              <w:keepNext/>
              <w:keepLines/>
              <w:tabs>
                <w:tab w:val="left" w:pos="567"/>
              </w:tabs>
              <w:spacing w:line="-260" w:lineRule="auto"/>
              <w:rPr>
                <w:b/>
                <w:color w:val="000000"/>
                <w:szCs w:val="22"/>
              </w:rPr>
            </w:pPr>
          </w:p>
        </w:tc>
        <w:tc>
          <w:tcPr>
            <w:tcW w:w="1491" w:type="dxa"/>
            <w:tcBorders>
              <w:top w:val="single" w:sz="4" w:space="0" w:color="auto"/>
              <w:left w:val="single" w:sz="4" w:space="0" w:color="auto"/>
              <w:bottom w:val="nil"/>
              <w:right w:val="single" w:sz="4" w:space="0" w:color="auto"/>
            </w:tcBorders>
          </w:tcPr>
          <w:p w14:paraId="41E3DFA6"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single" w:sz="4" w:space="0" w:color="auto"/>
              <w:left w:val="single" w:sz="4" w:space="0" w:color="auto"/>
              <w:bottom w:val="nil"/>
              <w:right w:val="single" w:sz="4" w:space="0" w:color="auto"/>
            </w:tcBorders>
          </w:tcPr>
          <w:p w14:paraId="41E3DFA7"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single" w:sz="4" w:space="0" w:color="auto"/>
              <w:left w:val="single" w:sz="4" w:space="0" w:color="auto"/>
              <w:bottom w:val="nil"/>
              <w:right w:val="single" w:sz="4" w:space="0" w:color="auto"/>
            </w:tcBorders>
          </w:tcPr>
          <w:p w14:paraId="41E3DFA8" w14:textId="77777777" w:rsidR="009D21C4" w:rsidRPr="002E5BF6" w:rsidRDefault="009D21C4" w:rsidP="00FC1A57">
            <w:pPr>
              <w:keepNext/>
              <w:keepLines/>
              <w:tabs>
                <w:tab w:val="left" w:pos="567"/>
              </w:tabs>
              <w:spacing w:line="-260" w:lineRule="auto"/>
              <w:rPr>
                <w:color w:val="000000"/>
                <w:szCs w:val="22"/>
              </w:rPr>
            </w:pPr>
          </w:p>
        </w:tc>
        <w:tc>
          <w:tcPr>
            <w:tcW w:w="1319" w:type="dxa"/>
            <w:tcBorders>
              <w:top w:val="single" w:sz="4" w:space="0" w:color="auto"/>
              <w:left w:val="single" w:sz="4" w:space="0" w:color="auto"/>
            </w:tcBorders>
          </w:tcPr>
          <w:p w14:paraId="41E3DFA9"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B0" w14:textId="77777777" w:rsidTr="000A4E63">
        <w:tc>
          <w:tcPr>
            <w:tcW w:w="2628" w:type="dxa"/>
            <w:tcBorders>
              <w:right w:val="single" w:sz="4" w:space="0" w:color="auto"/>
            </w:tcBorders>
          </w:tcPr>
          <w:p w14:paraId="41E3DFAB" w14:textId="77777777" w:rsidR="009D21C4" w:rsidRPr="002E5BF6" w:rsidRDefault="009D21C4"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w:t>
            </w:r>
            <w:smartTag w:uri="urn:schemas-microsoft-com:office:smarttags" w:element="stockticker">
              <w:r w:rsidRPr="002E5BF6">
                <w:rPr>
                  <w:b/>
                  <w:color w:val="000000"/>
                  <w:szCs w:val="22"/>
                </w:rPr>
                <w:t>RDO</w:t>
              </w:r>
            </w:smartTag>
            <w:r w:rsidRPr="002E5BF6">
              <w:rPr>
                <w:b/>
                <w:color w:val="000000"/>
                <w:szCs w:val="22"/>
              </w:rPr>
              <w:t xml:space="preserve"> populácia</w:t>
            </w:r>
          </w:p>
        </w:tc>
        <w:tc>
          <w:tcPr>
            <w:tcW w:w="1491" w:type="dxa"/>
            <w:tcBorders>
              <w:top w:val="nil"/>
              <w:left w:val="single" w:sz="4" w:space="0" w:color="auto"/>
              <w:bottom w:val="nil"/>
              <w:right w:val="single" w:sz="4" w:space="0" w:color="auto"/>
            </w:tcBorders>
          </w:tcPr>
          <w:p w14:paraId="41E3DFAC"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(n=107)</w:t>
            </w:r>
          </w:p>
        </w:tc>
        <w:tc>
          <w:tcPr>
            <w:tcW w:w="1434" w:type="dxa"/>
            <w:tcBorders>
              <w:top w:val="nil"/>
              <w:left w:val="single" w:sz="4" w:space="0" w:color="auto"/>
              <w:bottom w:val="nil"/>
              <w:right w:val="single" w:sz="4" w:space="0" w:color="auto"/>
            </w:tcBorders>
          </w:tcPr>
          <w:p w14:paraId="41E3DFAD"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(n=60)</w:t>
            </w:r>
          </w:p>
        </w:tc>
        <w:tc>
          <w:tcPr>
            <w:tcW w:w="1557" w:type="dxa"/>
            <w:tcBorders>
              <w:top w:val="nil"/>
              <w:left w:val="single" w:sz="4" w:space="0" w:color="auto"/>
              <w:bottom w:val="nil"/>
              <w:right w:val="single" w:sz="4" w:space="0" w:color="auto"/>
            </w:tcBorders>
          </w:tcPr>
          <w:p w14:paraId="41E3DFAE"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(n=220)</w:t>
            </w:r>
          </w:p>
        </w:tc>
        <w:tc>
          <w:tcPr>
            <w:tcW w:w="1319" w:type="dxa"/>
            <w:tcBorders>
              <w:left w:val="single" w:sz="4" w:space="0" w:color="auto"/>
            </w:tcBorders>
          </w:tcPr>
          <w:p w14:paraId="41E3DFAF"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(n=101)</w:t>
            </w:r>
          </w:p>
        </w:tc>
      </w:tr>
      <w:tr w:rsidR="009D21C4" w:rsidRPr="002E5BF6" w14:paraId="41E3DFB6" w14:textId="77777777" w:rsidTr="000A4E63">
        <w:tc>
          <w:tcPr>
            <w:tcW w:w="2628" w:type="dxa"/>
            <w:tcBorders>
              <w:right w:val="single" w:sz="4" w:space="0" w:color="auto"/>
            </w:tcBorders>
          </w:tcPr>
          <w:p w14:paraId="41E3DFB1"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left w:val="single" w:sz="4" w:space="0" w:color="auto"/>
              <w:bottom w:val="nil"/>
              <w:right w:val="single" w:sz="4" w:space="0" w:color="auto"/>
            </w:tcBorders>
          </w:tcPr>
          <w:p w14:paraId="41E3DFB2"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left w:val="single" w:sz="4" w:space="0" w:color="auto"/>
              <w:bottom w:val="nil"/>
              <w:right w:val="single" w:sz="4" w:space="0" w:color="auto"/>
            </w:tcBorders>
          </w:tcPr>
          <w:p w14:paraId="41E3DFB3"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left w:val="single" w:sz="4" w:space="0" w:color="auto"/>
              <w:bottom w:val="nil"/>
              <w:right w:val="single" w:sz="4" w:space="0" w:color="auto"/>
            </w:tcBorders>
          </w:tcPr>
          <w:p w14:paraId="41E3DFB4" w14:textId="77777777" w:rsidR="009D21C4" w:rsidRPr="002E5BF6" w:rsidRDefault="009D21C4" w:rsidP="00FC1A57">
            <w:pPr>
              <w:keepNext/>
              <w:keepLines/>
              <w:tabs>
                <w:tab w:val="left" w:pos="567"/>
              </w:tabs>
              <w:spacing w:line="-260" w:lineRule="auto"/>
              <w:rPr>
                <w:color w:val="000000"/>
                <w:szCs w:val="22"/>
              </w:rPr>
            </w:pPr>
          </w:p>
        </w:tc>
        <w:tc>
          <w:tcPr>
            <w:tcW w:w="1319" w:type="dxa"/>
            <w:tcBorders>
              <w:left w:val="single" w:sz="4" w:space="0" w:color="auto"/>
            </w:tcBorders>
          </w:tcPr>
          <w:p w14:paraId="41E3DFB5"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C5" w14:textId="77777777" w:rsidTr="000A4E63">
        <w:tc>
          <w:tcPr>
            <w:tcW w:w="2628" w:type="dxa"/>
            <w:tcBorders>
              <w:right w:val="single" w:sz="4" w:space="0" w:color="auto"/>
            </w:tcBorders>
          </w:tcPr>
          <w:p w14:paraId="41E3DFB7"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FB8"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left w:val="single" w:sz="4" w:space="0" w:color="auto"/>
              <w:bottom w:val="nil"/>
              <w:right w:val="single" w:sz="4" w:space="0" w:color="auto"/>
            </w:tcBorders>
          </w:tcPr>
          <w:p w14:paraId="41E3DFB9"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25,4 ± 9,9</w:t>
            </w:r>
          </w:p>
          <w:p w14:paraId="41E3DFBA" w14:textId="77777777" w:rsidR="009D21C4" w:rsidRPr="002E5BF6" w:rsidRDefault="009D21C4" w:rsidP="00FC1A57">
            <w:pPr>
              <w:keepNext/>
              <w:keepLines/>
              <w:tabs>
                <w:tab w:val="left" w:pos="567"/>
              </w:tabs>
              <w:spacing w:line="-260" w:lineRule="auto"/>
              <w:rPr>
                <w:color w:val="000000"/>
                <w:szCs w:val="22"/>
              </w:rPr>
            </w:pPr>
          </w:p>
          <w:p w14:paraId="41E3DFBB"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1,0 ± 9,2</w:t>
            </w:r>
          </w:p>
        </w:tc>
        <w:tc>
          <w:tcPr>
            <w:tcW w:w="1434" w:type="dxa"/>
            <w:tcBorders>
              <w:top w:val="nil"/>
              <w:left w:val="single" w:sz="4" w:space="0" w:color="auto"/>
              <w:bottom w:val="nil"/>
              <w:right w:val="single" w:sz="4" w:space="0" w:color="auto"/>
            </w:tcBorders>
          </w:tcPr>
          <w:p w14:paraId="41E3DFBC"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27,4 ± 10,4</w:t>
            </w:r>
          </w:p>
          <w:p w14:paraId="41E3DFBD" w14:textId="77777777" w:rsidR="009D21C4" w:rsidRPr="002E5BF6" w:rsidRDefault="009D21C4" w:rsidP="00FC1A57">
            <w:pPr>
              <w:keepNext/>
              <w:keepLines/>
              <w:tabs>
                <w:tab w:val="left" w:pos="567"/>
              </w:tabs>
              <w:spacing w:line="-260" w:lineRule="auto"/>
              <w:rPr>
                <w:color w:val="000000"/>
                <w:szCs w:val="22"/>
              </w:rPr>
            </w:pPr>
          </w:p>
          <w:p w14:paraId="41E3DFBE"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-2,1 ± 8,3</w:t>
            </w:r>
          </w:p>
        </w:tc>
        <w:tc>
          <w:tcPr>
            <w:tcW w:w="1557" w:type="dxa"/>
            <w:tcBorders>
              <w:top w:val="nil"/>
              <w:left w:val="single" w:sz="4" w:space="0" w:color="auto"/>
              <w:bottom w:val="nil"/>
              <w:right w:val="single" w:sz="4" w:space="0" w:color="auto"/>
            </w:tcBorders>
          </w:tcPr>
          <w:p w14:paraId="41E3DFBF"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23,1 ± 10,4</w:t>
            </w:r>
          </w:p>
          <w:p w14:paraId="41E3DFC0" w14:textId="77777777" w:rsidR="009D21C4" w:rsidRPr="002E5BF6" w:rsidRDefault="009D21C4" w:rsidP="00FC1A57">
            <w:pPr>
              <w:keepNext/>
              <w:keepLines/>
              <w:tabs>
                <w:tab w:val="left" w:pos="567"/>
              </w:tabs>
              <w:spacing w:line="-260" w:lineRule="auto"/>
              <w:rPr>
                <w:color w:val="000000"/>
                <w:szCs w:val="22"/>
              </w:rPr>
            </w:pPr>
          </w:p>
          <w:p w14:paraId="41E3DFC1"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2,6 ± 7,6</w:t>
            </w:r>
          </w:p>
        </w:tc>
        <w:tc>
          <w:tcPr>
            <w:tcW w:w="1319" w:type="dxa"/>
            <w:tcBorders>
              <w:left w:val="single" w:sz="4" w:space="0" w:color="auto"/>
            </w:tcBorders>
          </w:tcPr>
          <w:p w14:paraId="41E3DFC2"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22,5 ± 10,1</w:t>
            </w:r>
          </w:p>
          <w:p w14:paraId="41E3DFC3" w14:textId="77777777" w:rsidR="009D21C4" w:rsidRPr="002E5BF6" w:rsidRDefault="009D21C4" w:rsidP="00FC1A57">
            <w:pPr>
              <w:keepNext/>
              <w:keepLines/>
              <w:tabs>
                <w:tab w:val="left" w:pos="567"/>
              </w:tabs>
              <w:spacing w:line="-260" w:lineRule="auto"/>
              <w:rPr>
                <w:color w:val="000000"/>
                <w:szCs w:val="22"/>
              </w:rPr>
            </w:pPr>
          </w:p>
          <w:p w14:paraId="41E3DFC4"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0,1 ± 6,9</w:t>
            </w:r>
          </w:p>
        </w:tc>
      </w:tr>
      <w:tr w:rsidR="009D21C4" w:rsidRPr="002E5BF6" w14:paraId="41E3DFC9" w14:textId="77777777" w:rsidTr="000A4E63">
        <w:tc>
          <w:tcPr>
            <w:tcW w:w="2628" w:type="dxa"/>
            <w:tcBorders>
              <w:right w:val="single" w:sz="4" w:space="0" w:color="auto"/>
            </w:tcBorders>
          </w:tcPr>
          <w:p w14:paraId="41E3DFC6"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left w:val="single" w:sz="4" w:space="0" w:color="auto"/>
              <w:bottom w:val="nil"/>
              <w:right w:val="single" w:sz="4" w:space="0" w:color="auto"/>
            </w:tcBorders>
          </w:tcPr>
          <w:p w14:paraId="41E3DFC7"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4,27</w:t>
            </w:r>
            <w:r w:rsidRPr="002E5BF6">
              <w:rPr>
                <w:color w:val="000000"/>
                <w:szCs w:val="22"/>
                <w:vertAlign w:val="superscript"/>
              </w:rPr>
              <w:t>1</w:t>
            </w:r>
          </w:p>
        </w:tc>
        <w:tc>
          <w:tcPr>
            <w:tcW w:w="2876" w:type="dxa"/>
            <w:gridSpan w:val="2"/>
            <w:tcBorders>
              <w:top w:val="nil"/>
              <w:left w:val="single" w:sz="4" w:space="0" w:color="auto"/>
              <w:bottom w:val="nil"/>
            </w:tcBorders>
          </w:tcPr>
          <w:p w14:paraId="41E3DFC8"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2,09</w:t>
            </w:r>
            <w:r w:rsidRPr="002E5BF6">
              <w:rPr>
                <w:color w:val="000000"/>
                <w:szCs w:val="22"/>
                <w:vertAlign w:val="superscript"/>
              </w:rPr>
              <w:t>1</w:t>
            </w:r>
          </w:p>
        </w:tc>
      </w:tr>
      <w:tr w:rsidR="009D21C4" w:rsidRPr="002E5BF6" w14:paraId="41E3DFCD" w14:textId="77777777" w:rsidTr="000A4E63">
        <w:tc>
          <w:tcPr>
            <w:tcW w:w="2628" w:type="dxa"/>
            <w:tcBorders>
              <w:bottom w:val="single" w:sz="4" w:space="0" w:color="auto"/>
              <w:right w:val="single" w:sz="4" w:space="0" w:color="auto"/>
            </w:tcBorders>
          </w:tcPr>
          <w:p w14:paraId="41E3DFCA"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left w:val="single" w:sz="4" w:space="0" w:color="auto"/>
              <w:bottom w:val="single" w:sz="4" w:space="0" w:color="auto"/>
              <w:right w:val="single" w:sz="4" w:space="0" w:color="auto"/>
            </w:tcBorders>
          </w:tcPr>
          <w:p w14:paraId="41E3DFCB"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0,002</w:t>
            </w:r>
            <w:r w:rsidRPr="002E5BF6">
              <w:rPr>
                <w:color w:val="000000"/>
                <w:szCs w:val="22"/>
                <w:vertAlign w:val="superscript"/>
              </w:rPr>
              <w:t>1</w:t>
            </w:r>
          </w:p>
        </w:tc>
        <w:tc>
          <w:tcPr>
            <w:tcW w:w="2876" w:type="dxa"/>
            <w:gridSpan w:val="2"/>
            <w:tcBorders>
              <w:top w:val="nil"/>
              <w:left w:val="single" w:sz="4" w:space="0" w:color="auto"/>
              <w:bottom w:val="single" w:sz="4" w:space="0" w:color="auto"/>
            </w:tcBorders>
          </w:tcPr>
          <w:p w14:paraId="41E3DFCC"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0,015</w:t>
            </w:r>
            <w:r w:rsidRPr="002E5BF6">
              <w:rPr>
                <w:color w:val="000000"/>
                <w:szCs w:val="22"/>
                <w:vertAlign w:val="superscript"/>
              </w:rPr>
              <w:t>1</w:t>
            </w:r>
          </w:p>
        </w:tc>
      </w:tr>
      <w:tr w:rsidR="009D21C4" w:rsidRPr="002E5BF6" w14:paraId="41E3DFD1" w14:textId="77777777" w:rsidTr="000A4E63">
        <w:trPr>
          <w:trHeight w:val="520"/>
        </w:trPr>
        <w:tc>
          <w:tcPr>
            <w:tcW w:w="2628" w:type="dxa"/>
            <w:tcBorders>
              <w:top w:val="single" w:sz="4" w:space="0" w:color="auto"/>
              <w:bottom w:val="single" w:sz="4" w:space="0" w:color="auto"/>
              <w:right w:val="single" w:sz="4" w:space="0" w:color="auto"/>
            </w:tcBorders>
          </w:tcPr>
          <w:p w14:paraId="41E3DFCE" w14:textId="77777777" w:rsidR="009D21C4" w:rsidRPr="002E5BF6" w:rsidRDefault="009D21C4" w:rsidP="00FC1A57">
            <w:pPr>
              <w:keepNext/>
              <w:keepLines/>
              <w:tabs>
                <w:tab w:val="left" w:pos="567"/>
              </w:tabs>
              <w:spacing w:line="-260" w:lineRule="auto"/>
              <w:ind w:left="0" w:firstLine="0"/>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41E3DFCF" w14:textId="77777777" w:rsidR="009D21C4" w:rsidRPr="002E5BF6" w:rsidRDefault="009D21C4" w:rsidP="00FC1A57">
            <w:pPr>
              <w:keepNext/>
              <w:keepLines/>
              <w:tabs>
                <w:tab w:val="left" w:pos="567"/>
              </w:tabs>
              <w:spacing w:line="-260" w:lineRule="auto"/>
              <w:ind w:left="0" w:firstLine="0"/>
              <w:rPr>
                <w:b/>
                <w:color w:val="000000"/>
                <w:szCs w:val="22"/>
              </w:rPr>
            </w:pPr>
            <w:r w:rsidRPr="002E5BF6">
              <w:rPr>
                <w:b/>
                <w:color w:val="000000"/>
                <w:szCs w:val="22"/>
              </w:rPr>
              <w:t>Pacienti so stredne ťažkou demenciou (MMSE 10-17)</w:t>
            </w:r>
          </w:p>
        </w:tc>
        <w:tc>
          <w:tcPr>
            <w:tcW w:w="2876" w:type="dxa"/>
            <w:gridSpan w:val="2"/>
            <w:tcBorders>
              <w:top w:val="single" w:sz="4" w:space="0" w:color="auto"/>
              <w:left w:val="single" w:sz="4" w:space="0" w:color="auto"/>
              <w:bottom w:val="single" w:sz="4" w:space="0" w:color="auto"/>
            </w:tcBorders>
          </w:tcPr>
          <w:p w14:paraId="41E3DFD0" w14:textId="77777777" w:rsidR="009D21C4" w:rsidRPr="002E5BF6" w:rsidRDefault="009D21C4" w:rsidP="00FC1A57">
            <w:pPr>
              <w:keepNext/>
              <w:keepLines/>
              <w:tabs>
                <w:tab w:val="left" w:pos="567"/>
              </w:tabs>
              <w:spacing w:line="-260" w:lineRule="auto"/>
              <w:ind w:left="0" w:firstLine="0"/>
              <w:rPr>
                <w:color w:val="000000"/>
                <w:szCs w:val="22"/>
              </w:rPr>
            </w:pPr>
            <w:r w:rsidRPr="002E5BF6">
              <w:rPr>
                <w:b/>
                <w:color w:val="000000"/>
                <w:szCs w:val="22"/>
              </w:rPr>
              <w:t>Pacienti s ľahkou demenciou (MMSE 18-24)</w:t>
            </w:r>
          </w:p>
        </w:tc>
      </w:tr>
      <w:tr w:rsidR="009D21C4" w:rsidRPr="002E5BF6" w14:paraId="41E3DFD7" w14:textId="77777777" w:rsidTr="000A4E63">
        <w:tc>
          <w:tcPr>
            <w:tcW w:w="2628" w:type="dxa"/>
            <w:tcBorders>
              <w:top w:val="single" w:sz="4" w:space="0" w:color="auto"/>
              <w:bottom w:val="nil"/>
              <w:right w:val="single" w:sz="4" w:space="0" w:color="auto"/>
            </w:tcBorders>
          </w:tcPr>
          <w:p w14:paraId="41E3DFD2" w14:textId="77777777" w:rsidR="009D21C4" w:rsidRPr="002E5BF6" w:rsidRDefault="009D21C4" w:rsidP="00FC1A57">
            <w:pPr>
              <w:keepNext/>
              <w:keepLines/>
              <w:tabs>
                <w:tab w:val="left" w:pos="567"/>
              </w:tabs>
              <w:spacing w:line="-260" w:lineRule="auto"/>
              <w:rPr>
                <w:b/>
                <w:color w:val="000000"/>
                <w:szCs w:val="22"/>
              </w:rPr>
            </w:pPr>
          </w:p>
        </w:tc>
        <w:tc>
          <w:tcPr>
            <w:tcW w:w="1491" w:type="dxa"/>
            <w:tcBorders>
              <w:top w:val="single" w:sz="4" w:space="0" w:color="auto"/>
              <w:left w:val="single" w:sz="4" w:space="0" w:color="auto"/>
              <w:bottom w:val="nil"/>
              <w:right w:val="single" w:sz="4" w:space="0" w:color="auto"/>
            </w:tcBorders>
          </w:tcPr>
          <w:p w14:paraId="41E3DFD3"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single" w:sz="4" w:space="0" w:color="auto"/>
              <w:left w:val="single" w:sz="4" w:space="0" w:color="auto"/>
              <w:bottom w:val="nil"/>
              <w:right w:val="single" w:sz="4" w:space="0" w:color="auto"/>
            </w:tcBorders>
          </w:tcPr>
          <w:p w14:paraId="41E3DFD4"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single" w:sz="4" w:space="0" w:color="auto"/>
              <w:left w:val="single" w:sz="4" w:space="0" w:color="auto"/>
              <w:bottom w:val="nil"/>
              <w:right w:val="single" w:sz="4" w:space="0" w:color="auto"/>
            </w:tcBorders>
          </w:tcPr>
          <w:p w14:paraId="41E3DFD5" w14:textId="77777777" w:rsidR="009D21C4" w:rsidRPr="002E5BF6" w:rsidRDefault="009D21C4" w:rsidP="00FC1A57">
            <w:pPr>
              <w:keepNext/>
              <w:keepLines/>
              <w:tabs>
                <w:tab w:val="left" w:pos="567"/>
              </w:tabs>
              <w:spacing w:line="-260" w:lineRule="auto"/>
              <w:rPr>
                <w:color w:val="000000"/>
                <w:szCs w:val="22"/>
              </w:rPr>
            </w:pPr>
          </w:p>
        </w:tc>
        <w:tc>
          <w:tcPr>
            <w:tcW w:w="1319" w:type="dxa"/>
            <w:tcBorders>
              <w:top w:val="single" w:sz="4" w:space="0" w:color="auto"/>
              <w:left w:val="single" w:sz="4" w:space="0" w:color="auto"/>
              <w:bottom w:val="nil"/>
            </w:tcBorders>
          </w:tcPr>
          <w:p w14:paraId="41E3DFD6"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DD" w14:textId="77777777" w:rsidTr="000A4E63">
        <w:tc>
          <w:tcPr>
            <w:tcW w:w="2628" w:type="dxa"/>
            <w:tcBorders>
              <w:top w:val="nil"/>
              <w:right w:val="single" w:sz="4" w:space="0" w:color="auto"/>
            </w:tcBorders>
          </w:tcPr>
          <w:p w14:paraId="41E3DFD8" w14:textId="77777777" w:rsidR="009D21C4" w:rsidRPr="002E5BF6" w:rsidRDefault="009D21C4" w:rsidP="00FC1A57">
            <w:pPr>
              <w:keepNext/>
              <w:keepLines/>
              <w:tabs>
                <w:tab w:val="left" w:pos="567"/>
              </w:tabs>
              <w:spacing w:line="-260" w:lineRule="auto"/>
              <w:rPr>
                <w:color w:val="000000"/>
                <w:szCs w:val="22"/>
              </w:rPr>
            </w:pPr>
            <w:smartTag w:uri="urn:schemas-microsoft-com:office:smarttags" w:element="stockticker">
              <w:r w:rsidRPr="002E5BF6">
                <w:rPr>
                  <w:b/>
                  <w:color w:val="000000"/>
                  <w:szCs w:val="22"/>
                </w:rPr>
                <w:t>ITT</w:t>
              </w:r>
            </w:smartTag>
            <w:r w:rsidRPr="002E5BF6">
              <w:rPr>
                <w:b/>
                <w:color w:val="000000"/>
                <w:szCs w:val="22"/>
              </w:rPr>
              <w:t xml:space="preserve"> + </w:t>
            </w:r>
            <w:smartTag w:uri="urn:schemas-microsoft-com:office:smarttags" w:element="stockticker">
              <w:r w:rsidRPr="002E5BF6">
                <w:rPr>
                  <w:b/>
                  <w:color w:val="000000"/>
                  <w:szCs w:val="22"/>
                </w:rPr>
                <w:t>RDO</w:t>
              </w:r>
            </w:smartTag>
            <w:r w:rsidRPr="002E5BF6">
              <w:rPr>
                <w:b/>
                <w:color w:val="000000"/>
                <w:szCs w:val="22"/>
              </w:rPr>
              <w:t xml:space="preserve"> populácia</w:t>
            </w:r>
          </w:p>
        </w:tc>
        <w:tc>
          <w:tcPr>
            <w:tcW w:w="1491" w:type="dxa"/>
            <w:tcBorders>
              <w:top w:val="nil"/>
              <w:left w:val="single" w:sz="4" w:space="0" w:color="auto"/>
              <w:bottom w:val="nil"/>
              <w:right w:val="single" w:sz="4" w:space="0" w:color="auto"/>
            </w:tcBorders>
          </w:tcPr>
          <w:p w14:paraId="41E3DFD9"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(n=87)</w:t>
            </w:r>
          </w:p>
        </w:tc>
        <w:tc>
          <w:tcPr>
            <w:tcW w:w="1434" w:type="dxa"/>
            <w:tcBorders>
              <w:top w:val="nil"/>
              <w:left w:val="single" w:sz="4" w:space="0" w:color="auto"/>
              <w:bottom w:val="nil"/>
              <w:right w:val="single" w:sz="4" w:space="0" w:color="auto"/>
            </w:tcBorders>
          </w:tcPr>
          <w:p w14:paraId="41E3DFDA"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(n=44)</w:t>
            </w:r>
          </w:p>
        </w:tc>
        <w:tc>
          <w:tcPr>
            <w:tcW w:w="1557" w:type="dxa"/>
            <w:tcBorders>
              <w:top w:val="nil"/>
              <w:left w:val="single" w:sz="4" w:space="0" w:color="auto"/>
              <w:bottom w:val="nil"/>
              <w:right w:val="single" w:sz="4" w:space="0" w:color="auto"/>
            </w:tcBorders>
          </w:tcPr>
          <w:p w14:paraId="41E3DFDB"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(n=237)</w:t>
            </w:r>
          </w:p>
        </w:tc>
        <w:tc>
          <w:tcPr>
            <w:tcW w:w="1319" w:type="dxa"/>
            <w:tcBorders>
              <w:top w:val="nil"/>
              <w:left w:val="single" w:sz="4" w:space="0" w:color="auto"/>
            </w:tcBorders>
          </w:tcPr>
          <w:p w14:paraId="41E3DFDC"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(n=115)</w:t>
            </w:r>
          </w:p>
        </w:tc>
      </w:tr>
      <w:tr w:rsidR="009D21C4" w:rsidRPr="002E5BF6" w14:paraId="41E3DFE3" w14:textId="77777777" w:rsidTr="000A4E63">
        <w:tc>
          <w:tcPr>
            <w:tcW w:w="2628" w:type="dxa"/>
            <w:tcBorders>
              <w:right w:val="single" w:sz="4" w:space="0" w:color="auto"/>
            </w:tcBorders>
          </w:tcPr>
          <w:p w14:paraId="41E3DFDE"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left w:val="single" w:sz="4" w:space="0" w:color="auto"/>
              <w:bottom w:val="nil"/>
              <w:right w:val="single" w:sz="4" w:space="0" w:color="auto"/>
            </w:tcBorders>
          </w:tcPr>
          <w:p w14:paraId="41E3DFDF"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left w:val="single" w:sz="4" w:space="0" w:color="auto"/>
              <w:bottom w:val="nil"/>
              <w:right w:val="single" w:sz="4" w:space="0" w:color="auto"/>
            </w:tcBorders>
          </w:tcPr>
          <w:p w14:paraId="41E3DFE0"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left w:val="single" w:sz="4" w:space="0" w:color="auto"/>
              <w:bottom w:val="nil"/>
              <w:right w:val="single" w:sz="4" w:space="0" w:color="auto"/>
            </w:tcBorders>
          </w:tcPr>
          <w:p w14:paraId="41E3DFE1" w14:textId="77777777" w:rsidR="009D21C4" w:rsidRPr="002E5BF6" w:rsidRDefault="009D21C4" w:rsidP="00FC1A57">
            <w:pPr>
              <w:keepNext/>
              <w:keepLines/>
              <w:tabs>
                <w:tab w:val="left" w:pos="567"/>
              </w:tabs>
              <w:spacing w:line="-260" w:lineRule="auto"/>
              <w:rPr>
                <w:color w:val="000000"/>
                <w:szCs w:val="22"/>
              </w:rPr>
            </w:pPr>
          </w:p>
        </w:tc>
        <w:tc>
          <w:tcPr>
            <w:tcW w:w="1319" w:type="dxa"/>
            <w:tcBorders>
              <w:left w:val="single" w:sz="4" w:space="0" w:color="auto"/>
            </w:tcBorders>
          </w:tcPr>
          <w:p w14:paraId="41E3DFE2" w14:textId="77777777" w:rsidR="009D21C4" w:rsidRPr="002E5BF6" w:rsidRDefault="009D21C4" w:rsidP="00FC1A57">
            <w:pPr>
              <w:keepNext/>
              <w:keepLines/>
              <w:tabs>
                <w:tab w:val="left" w:pos="567"/>
              </w:tabs>
              <w:spacing w:line="-260" w:lineRule="auto"/>
              <w:rPr>
                <w:color w:val="000000"/>
                <w:szCs w:val="22"/>
              </w:rPr>
            </w:pPr>
          </w:p>
        </w:tc>
      </w:tr>
      <w:tr w:rsidR="009D21C4" w:rsidRPr="002E5BF6" w14:paraId="41E3DFF2" w14:textId="77777777" w:rsidTr="000A4E63">
        <w:tc>
          <w:tcPr>
            <w:tcW w:w="2628" w:type="dxa"/>
            <w:tcBorders>
              <w:right w:val="single" w:sz="4" w:space="0" w:color="auto"/>
            </w:tcBorders>
          </w:tcPr>
          <w:p w14:paraId="41E3DFE4"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východisková hodnota ± SD</w:t>
            </w:r>
          </w:p>
          <w:p w14:paraId="41E3DFE5" w14:textId="77777777" w:rsidR="009D21C4" w:rsidRPr="002E5BF6" w:rsidRDefault="009D21C4" w:rsidP="00FC1A57">
            <w:pPr>
              <w:keepNext/>
              <w:keepLines/>
              <w:tabs>
                <w:tab w:val="left" w:pos="567"/>
              </w:tabs>
              <w:spacing w:line="-260" w:lineRule="auto"/>
              <w:ind w:left="0" w:firstLine="0"/>
              <w:rPr>
                <w:color w:val="000000"/>
                <w:szCs w:val="22"/>
              </w:rPr>
            </w:pPr>
            <w:r w:rsidRPr="002E5BF6">
              <w:rPr>
                <w:color w:val="000000"/>
                <w:szCs w:val="22"/>
              </w:rPr>
              <w:t>Priemerná zmena po 24 týždňoch ± SD</w:t>
            </w:r>
          </w:p>
        </w:tc>
        <w:tc>
          <w:tcPr>
            <w:tcW w:w="1491" w:type="dxa"/>
            <w:tcBorders>
              <w:top w:val="nil"/>
              <w:left w:val="single" w:sz="4" w:space="0" w:color="auto"/>
              <w:bottom w:val="nil"/>
              <w:right w:val="single" w:sz="4" w:space="0" w:color="auto"/>
            </w:tcBorders>
          </w:tcPr>
          <w:p w14:paraId="41E3DFE6"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32,6 ± 10,4</w:t>
            </w:r>
          </w:p>
          <w:p w14:paraId="41E3DFE7" w14:textId="77777777" w:rsidR="009D21C4" w:rsidRPr="002E5BF6" w:rsidRDefault="009D21C4" w:rsidP="00FC1A57">
            <w:pPr>
              <w:keepNext/>
              <w:keepLines/>
              <w:tabs>
                <w:tab w:val="left" w:pos="567"/>
              </w:tabs>
              <w:spacing w:line="-260" w:lineRule="auto"/>
              <w:rPr>
                <w:color w:val="000000"/>
                <w:szCs w:val="22"/>
              </w:rPr>
            </w:pPr>
          </w:p>
          <w:p w14:paraId="41E3DFE8"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2,6 ± 9,4</w:t>
            </w:r>
          </w:p>
        </w:tc>
        <w:tc>
          <w:tcPr>
            <w:tcW w:w="1434" w:type="dxa"/>
            <w:tcBorders>
              <w:top w:val="nil"/>
              <w:left w:val="single" w:sz="4" w:space="0" w:color="auto"/>
              <w:bottom w:val="nil"/>
              <w:right w:val="single" w:sz="4" w:space="0" w:color="auto"/>
            </w:tcBorders>
          </w:tcPr>
          <w:p w14:paraId="41E3DFE9"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33,7 ± 10,3</w:t>
            </w:r>
          </w:p>
          <w:p w14:paraId="41E3DFEA" w14:textId="77777777" w:rsidR="009D21C4" w:rsidRPr="002E5BF6" w:rsidRDefault="009D21C4" w:rsidP="00FC1A57">
            <w:pPr>
              <w:keepNext/>
              <w:keepLines/>
              <w:tabs>
                <w:tab w:val="left" w:pos="567"/>
              </w:tabs>
              <w:spacing w:line="-260" w:lineRule="auto"/>
              <w:rPr>
                <w:color w:val="000000"/>
                <w:szCs w:val="22"/>
              </w:rPr>
            </w:pPr>
          </w:p>
          <w:p w14:paraId="41E3DFEB"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-1,8 ± 7,2</w:t>
            </w:r>
          </w:p>
        </w:tc>
        <w:tc>
          <w:tcPr>
            <w:tcW w:w="1557" w:type="dxa"/>
            <w:tcBorders>
              <w:top w:val="nil"/>
              <w:left w:val="single" w:sz="4" w:space="0" w:color="auto"/>
              <w:bottom w:val="nil"/>
              <w:right w:val="single" w:sz="4" w:space="0" w:color="auto"/>
            </w:tcBorders>
          </w:tcPr>
          <w:p w14:paraId="41E3DFEC"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20,6 ± 7,9</w:t>
            </w:r>
          </w:p>
          <w:p w14:paraId="41E3DFED" w14:textId="77777777" w:rsidR="009D21C4" w:rsidRPr="002E5BF6" w:rsidRDefault="009D21C4" w:rsidP="00FC1A57">
            <w:pPr>
              <w:keepNext/>
              <w:keepLines/>
              <w:tabs>
                <w:tab w:val="left" w:pos="567"/>
              </w:tabs>
              <w:spacing w:line="-260" w:lineRule="auto"/>
              <w:rPr>
                <w:color w:val="000000"/>
                <w:szCs w:val="22"/>
              </w:rPr>
            </w:pPr>
          </w:p>
          <w:p w14:paraId="41E3DFEE" w14:textId="77777777" w:rsidR="009D21C4" w:rsidRPr="002E5BF6" w:rsidRDefault="009D21C4" w:rsidP="00FC1A57">
            <w:pPr>
              <w:keepNext/>
              <w:keepLines/>
              <w:tabs>
                <w:tab w:val="left" w:pos="567"/>
              </w:tabs>
              <w:spacing w:line="-260" w:lineRule="auto"/>
              <w:rPr>
                <w:b/>
                <w:color w:val="000000"/>
                <w:szCs w:val="22"/>
              </w:rPr>
            </w:pPr>
            <w:r w:rsidRPr="002E5BF6">
              <w:rPr>
                <w:b/>
                <w:color w:val="000000"/>
                <w:szCs w:val="22"/>
              </w:rPr>
              <w:t>1,9 ± 7,7</w:t>
            </w:r>
          </w:p>
        </w:tc>
        <w:tc>
          <w:tcPr>
            <w:tcW w:w="1319" w:type="dxa"/>
            <w:tcBorders>
              <w:left w:val="single" w:sz="4" w:space="0" w:color="auto"/>
            </w:tcBorders>
          </w:tcPr>
          <w:p w14:paraId="41E3DFEF"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20,7 ± 7,9</w:t>
            </w:r>
          </w:p>
          <w:p w14:paraId="41E3DFF0" w14:textId="77777777" w:rsidR="009D21C4" w:rsidRPr="002E5BF6" w:rsidRDefault="009D21C4" w:rsidP="00FC1A57">
            <w:pPr>
              <w:keepNext/>
              <w:keepLines/>
              <w:tabs>
                <w:tab w:val="left" w:pos="567"/>
              </w:tabs>
              <w:spacing w:line="-260" w:lineRule="auto"/>
              <w:rPr>
                <w:color w:val="000000"/>
                <w:szCs w:val="22"/>
              </w:rPr>
            </w:pPr>
          </w:p>
          <w:p w14:paraId="41E3DFF1"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-0,2 ± 7,5</w:t>
            </w:r>
          </w:p>
        </w:tc>
      </w:tr>
      <w:tr w:rsidR="009D21C4" w:rsidRPr="002E5BF6" w14:paraId="41E3DFF6" w14:textId="77777777" w:rsidTr="000A4E63">
        <w:tc>
          <w:tcPr>
            <w:tcW w:w="2628" w:type="dxa"/>
            <w:tcBorders>
              <w:right w:val="single" w:sz="4" w:space="0" w:color="auto"/>
            </w:tcBorders>
          </w:tcPr>
          <w:p w14:paraId="41E3DFF3"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Upravený rozdiel v liečbe</w:t>
            </w:r>
          </w:p>
        </w:tc>
        <w:tc>
          <w:tcPr>
            <w:tcW w:w="2925" w:type="dxa"/>
            <w:gridSpan w:val="2"/>
            <w:tcBorders>
              <w:top w:val="nil"/>
              <w:left w:val="single" w:sz="4" w:space="0" w:color="auto"/>
              <w:bottom w:val="nil"/>
              <w:right w:val="single" w:sz="4" w:space="0" w:color="auto"/>
            </w:tcBorders>
          </w:tcPr>
          <w:p w14:paraId="41E3DFF4"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4,73</w:t>
            </w:r>
            <w:r w:rsidRPr="002E5BF6">
              <w:rPr>
                <w:color w:val="000000"/>
                <w:szCs w:val="22"/>
                <w:vertAlign w:val="superscript"/>
              </w:rPr>
              <w:t>1</w:t>
            </w:r>
          </w:p>
        </w:tc>
        <w:tc>
          <w:tcPr>
            <w:tcW w:w="2876" w:type="dxa"/>
            <w:gridSpan w:val="2"/>
            <w:tcBorders>
              <w:top w:val="nil"/>
              <w:left w:val="single" w:sz="4" w:space="0" w:color="auto"/>
              <w:bottom w:val="nil"/>
            </w:tcBorders>
          </w:tcPr>
          <w:p w14:paraId="41E3DFF5"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2,14</w:t>
            </w:r>
            <w:r w:rsidRPr="002E5BF6">
              <w:rPr>
                <w:color w:val="000000"/>
                <w:szCs w:val="22"/>
                <w:vertAlign w:val="superscript"/>
              </w:rPr>
              <w:t>1</w:t>
            </w:r>
          </w:p>
        </w:tc>
      </w:tr>
      <w:tr w:rsidR="009D21C4" w:rsidRPr="002E5BF6" w14:paraId="41E3DFFA" w14:textId="77777777" w:rsidTr="000A4E63">
        <w:tc>
          <w:tcPr>
            <w:tcW w:w="2628" w:type="dxa"/>
            <w:tcBorders>
              <w:right w:val="single" w:sz="4" w:space="0" w:color="auto"/>
            </w:tcBorders>
          </w:tcPr>
          <w:p w14:paraId="41E3DFF7" w14:textId="77777777" w:rsidR="009D21C4" w:rsidRPr="002E5BF6" w:rsidRDefault="009D21C4" w:rsidP="00FC1A57">
            <w:pPr>
              <w:keepNext/>
              <w:keepLines/>
              <w:tabs>
                <w:tab w:val="left" w:pos="567"/>
              </w:tabs>
              <w:spacing w:line="-260" w:lineRule="auto"/>
              <w:rPr>
                <w:color w:val="000000"/>
                <w:szCs w:val="22"/>
              </w:rPr>
            </w:pPr>
            <w:r w:rsidRPr="002E5BF6">
              <w:rPr>
                <w:color w:val="000000"/>
                <w:szCs w:val="22"/>
              </w:rPr>
              <w:t>Hodnota p oproti placebu</w:t>
            </w:r>
          </w:p>
        </w:tc>
        <w:tc>
          <w:tcPr>
            <w:tcW w:w="2925" w:type="dxa"/>
            <w:gridSpan w:val="2"/>
            <w:tcBorders>
              <w:top w:val="nil"/>
              <w:left w:val="single" w:sz="4" w:space="0" w:color="auto"/>
              <w:bottom w:val="nil"/>
              <w:right w:val="single" w:sz="4" w:space="0" w:color="auto"/>
            </w:tcBorders>
          </w:tcPr>
          <w:p w14:paraId="41E3DFF8"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0,002</w:t>
            </w:r>
            <w:r w:rsidRPr="002E5BF6">
              <w:rPr>
                <w:color w:val="000000"/>
                <w:szCs w:val="22"/>
                <w:vertAlign w:val="superscript"/>
              </w:rPr>
              <w:t>1</w:t>
            </w:r>
          </w:p>
        </w:tc>
        <w:tc>
          <w:tcPr>
            <w:tcW w:w="2876" w:type="dxa"/>
            <w:gridSpan w:val="2"/>
            <w:tcBorders>
              <w:top w:val="nil"/>
              <w:left w:val="single" w:sz="4" w:space="0" w:color="auto"/>
              <w:bottom w:val="nil"/>
            </w:tcBorders>
          </w:tcPr>
          <w:p w14:paraId="41E3DFF9" w14:textId="77777777" w:rsidR="009D21C4" w:rsidRPr="002E5BF6" w:rsidRDefault="009D21C4" w:rsidP="00FC1A57">
            <w:pPr>
              <w:keepNext/>
              <w:keepLines/>
              <w:tabs>
                <w:tab w:val="left" w:pos="567"/>
              </w:tabs>
              <w:spacing w:line="-260" w:lineRule="auto"/>
              <w:jc w:val="center"/>
              <w:rPr>
                <w:color w:val="000000"/>
                <w:szCs w:val="22"/>
              </w:rPr>
            </w:pPr>
            <w:r w:rsidRPr="002E5BF6">
              <w:rPr>
                <w:color w:val="000000"/>
                <w:szCs w:val="22"/>
              </w:rPr>
              <w:t>0,010</w:t>
            </w:r>
            <w:r w:rsidRPr="002E5BF6">
              <w:rPr>
                <w:color w:val="000000"/>
                <w:szCs w:val="22"/>
                <w:vertAlign w:val="superscript"/>
              </w:rPr>
              <w:t>1</w:t>
            </w:r>
          </w:p>
        </w:tc>
      </w:tr>
      <w:tr w:rsidR="009D21C4" w:rsidRPr="002E5BF6" w14:paraId="41E3E000" w14:textId="77777777" w:rsidTr="000A4E63">
        <w:tc>
          <w:tcPr>
            <w:tcW w:w="2628" w:type="dxa"/>
            <w:tcBorders>
              <w:right w:val="single" w:sz="4" w:space="0" w:color="auto"/>
            </w:tcBorders>
          </w:tcPr>
          <w:p w14:paraId="41E3DFFB" w14:textId="77777777" w:rsidR="009D21C4" w:rsidRPr="002E5BF6" w:rsidRDefault="009D21C4" w:rsidP="00FC1A57">
            <w:pPr>
              <w:keepNext/>
              <w:keepLines/>
              <w:tabs>
                <w:tab w:val="left" w:pos="567"/>
              </w:tabs>
              <w:spacing w:line="-260" w:lineRule="auto"/>
              <w:rPr>
                <w:color w:val="000000"/>
                <w:szCs w:val="22"/>
              </w:rPr>
            </w:pPr>
          </w:p>
        </w:tc>
        <w:tc>
          <w:tcPr>
            <w:tcW w:w="1491" w:type="dxa"/>
            <w:tcBorders>
              <w:top w:val="nil"/>
              <w:left w:val="single" w:sz="4" w:space="0" w:color="auto"/>
              <w:bottom w:val="single" w:sz="4" w:space="0" w:color="auto"/>
              <w:right w:val="single" w:sz="4" w:space="0" w:color="auto"/>
            </w:tcBorders>
          </w:tcPr>
          <w:p w14:paraId="41E3DFFC" w14:textId="77777777" w:rsidR="009D21C4" w:rsidRPr="002E5BF6" w:rsidRDefault="009D21C4" w:rsidP="00FC1A57">
            <w:pPr>
              <w:keepNext/>
              <w:keepLines/>
              <w:tabs>
                <w:tab w:val="left" w:pos="567"/>
              </w:tabs>
              <w:spacing w:line="-260" w:lineRule="auto"/>
              <w:rPr>
                <w:color w:val="000000"/>
                <w:szCs w:val="22"/>
              </w:rPr>
            </w:pPr>
          </w:p>
        </w:tc>
        <w:tc>
          <w:tcPr>
            <w:tcW w:w="1434" w:type="dxa"/>
            <w:tcBorders>
              <w:top w:val="nil"/>
              <w:left w:val="single" w:sz="4" w:space="0" w:color="auto"/>
              <w:bottom w:val="single" w:sz="4" w:space="0" w:color="auto"/>
              <w:right w:val="single" w:sz="4" w:space="0" w:color="auto"/>
            </w:tcBorders>
          </w:tcPr>
          <w:p w14:paraId="41E3DFFD" w14:textId="77777777" w:rsidR="009D21C4" w:rsidRPr="002E5BF6" w:rsidRDefault="009D21C4" w:rsidP="00FC1A57">
            <w:pPr>
              <w:keepNext/>
              <w:keepLines/>
              <w:tabs>
                <w:tab w:val="left" w:pos="567"/>
              </w:tabs>
              <w:spacing w:line="-260" w:lineRule="auto"/>
              <w:rPr>
                <w:color w:val="000000"/>
                <w:szCs w:val="22"/>
              </w:rPr>
            </w:pPr>
          </w:p>
        </w:tc>
        <w:tc>
          <w:tcPr>
            <w:tcW w:w="1557" w:type="dxa"/>
            <w:tcBorders>
              <w:top w:val="nil"/>
              <w:left w:val="single" w:sz="4" w:space="0" w:color="auto"/>
              <w:bottom w:val="single" w:sz="4" w:space="0" w:color="auto"/>
              <w:right w:val="single" w:sz="4" w:space="0" w:color="auto"/>
            </w:tcBorders>
          </w:tcPr>
          <w:p w14:paraId="41E3DFFE" w14:textId="77777777" w:rsidR="009D21C4" w:rsidRPr="002E5BF6" w:rsidRDefault="009D21C4" w:rsidP="00FC1A57">
            <w:pPr>
              <w:keepNext/>
              <w:keepLines/>
              <w:tabs>
                <w:tab w:val="left" w:pos="567"/>
              </w:tabs>
              <w:spacing w:line="-260" w:lineRule="auto"/>
              <w:rPr>
                <w:color w:val="000000"/>
                <w:szCs w:val="22"/>
              </w:rPr>
            </w:pPr>
          </w:p>
        </w:tc>
        <w:tc>
          <w:tcPr>
            <w:tcW w:w="1319" w:type="dxa"/>
            <w:tcBorders>
              <w:left w:val="single" w:sz="4" w:space="0" w:color="auto"/>
            </w:tcBorders>
          </w:tcPr>
          <w:p w14:paraId="41E3DFFF" w14:textId="77777777" w:rsidR="009D21C4" w:rsidRPr="002E5BF6" w:rsidRDefault="009D21C4" w:rsidP="00FC1A57">
            <w:pPr>
              <w:keepNext/>
              <w:keepLines/>
              <w:tabs>
                <w:tab w:val="left" w:pos="567"/>
              </w:tabs>
              <w:spacing w:line="-260" w:lineRule="auto"/>
              <w:rPr>
                <w:color w:val="000000"/>
                <w:szCs w:val="22"/>
              </w:rPr>
            </w:pPr>
          </w:p>
        </w:tc>
      </w:tr>
    </w:tbl>
    <w:p w14:paraId="41E3E001" w14:textId="77777777" w:rsidR="009D21C4" w:rsidRPr="002E5BF6" w:rsidRDefault="009D21C4" w:rsidP="00FC1A57">
      <w:pPr>
        <w:keepNext/>
        <w:keepLines/>
        <w:ind w:left="0" w:firstLine="0"/>
        <w:rPr>
          <w:color w:val="000000"/>
          <w:szCs w:val="22"/>
        </w:rPr>
      </w:pPr>
      <w:r w:rsidRPr="002E5BF6">
        <w:rPr>
          <w:color w:val="000000"/>
          <w:szCs w:val="22"/>
          <w:vertAlign w:val="superscript"/>
        </w:rPr>
        <w:t>1</w:t>
      </w:r>
      <w:r w:rsidRPr="002E5BF6">
        <w:rPr>
          <w:color w:val="000000"/>
          <w:szCs w:val="22"/>
        </w:rPr>
        <w:t xml:space="preserve"> Podľa ANCOVA s liečbou a krajinou ako faktormi a východiskovou hodnotou ADAS-Cog ako kovarianciou. Pozitívna zmena poukazuje na zlepšenie.</w:t>
      </w:r>
    </w:p>
    <w:p w14:paraId="41E3E002" w14:textId="77777777" w:rsidR="009D21C4" w:rsidRPr="002E5BF6" w:rsidRDefault="009D21C4" w:rsidP="00FC1A57">
      <w:pPr>
        <w:keepLines/>
        <w:ind w:left="0" w:firstLine="0"/>
        <w:rPr>
          <w:color w:val="000000"/>
          <w:szCs w:val="22"/>
        </w:rPr>
      </w:pPr>
      <w:smartTag w:uri="urn:schemas-microsoft-com:office:smarttags" w:element="stockticker">
        <w:r w:rsidRPr="002E5BF6">
          <w:rPr>
            <w:color w:val="000000"/>
            <w:szCs w:val="22"/>
          </w:rPr>
          <w:t>ITT</w:t>
        </w:r>
      </w:smartTag>
      <w:r w:rsidRPr="002E5BF6">
        <w:rPr>
          <w:color w:val="000000"/>
          <w:szCs w:val="22"/>
        </w:rPr>
        <w:t xml:space="preserve">: úmysel liečiť (Intent-To-Treat); </w:t>
      </w:r>
      <w:smartTag w:uri="urn:schemas-microsoft-com:office:smarttags" w:element="stockticker">
        <w:r w:rsidRPr="002E5BF6">
          <w:rPr>
            <w:color w:val="000000"/>
            <w:szCs w:val="22"/>
          </w:rPr>
          <w:t>RDO</w:t>
        </w:r>
      </w:smartTag>
      <w:r w:rsidRPr="002E5BF6">
        <w:rPr>
          <w:color w:val="000000"/>
          <w:szCs w:val="22"/>
        </w:rPr>
        <w:t>: vysledovaní pacienti, ktorí svojvoľne ukončili účasť v klinickom skúšaní (Retrieved Drop Outs)</w:t>
      </w:r>
    </w:p>
    <w:p w14:paraId="41E3E003" w14:textId="77777777" w:rsidR="009D21C4" w:rsidRPr="002E5BF6" w:rsidRDefault="009D21C4" w:rsidP="00FC1A57">
      <w:pPr>
        <w:ind w:left="0" w:firstLine="0"/>
        <w:rPr>
          <w:color w:val="000000"/>
          <w:szCs w:val="22"/>
        </w:rPr>
      </w:pPr>
    </w:p>
    <w:p w14:paraId="41E3E004" w14:textId="77777777" w:rsidR="0075509F" w:rsidRPr="002E5BF6" w:rsidRDefault="0075509F" w:rsidP="00FC1A57">
      <w:pPr>
        <w:ind w:left="0" w:firstLine="0"/>
        <w:rPr>
          <w:rFonts w:eastAsia="SimSun"/>
          <w:color w:val="000000"/>
          <w:szCs w:val="22"/>
          <w:lang w:eastAsia="zh-CN"/>
        </w:rPr>
      </w:pPr>
      <w:r w:rsidRPr="002E5BF6">
        <w:rPr>
          <w:noProof/>
          <w:szCs w:val="22"/>
        </w:rPr>
        <w:t xml:space="preserve">Európska agentúra pre lieky udelila výnimku z povinnosti </w:t>
      </w:r>
      <w:r w:rsidRPr="002E5BF6">
        <w:rPr>
          <w:rFonts w:eastAsia="SimSun"/>
          <w:szCs w:val="22"/>
          <w:lang w:eastAsia="zh-CN"/>
        </w:rPr>
        <w:t xml:space="preserve">predložiť výsledky štúdií s Exelonom vo všetkých podskupinách pediatrickej populácie pre liečbu </w:t>
      </w:r>
      <w:r w:rsidRPr="002E5BF6">
        <w:rPr>
          <w:color w:val="000000"/>
          <w:szCs w:val="22"/>
        </w:rPr>
        <w:t>Alzheimerovej demencie a liečbu demencie u pacientov s idiopatickou Parkinsonovou chorobou</w:t>
      </w:r>
      <w:r w:rsidRPr="002E5BF6">
        <w:rPr>
          <w:rFonts w:eastAsia="SimSun"/>
          <w:szCs w:val="22"/>
          <w:lang w:eastAsia="zh-CN"/>
        </w:rPr>
        <w:t xml:space="preserve"> (informácie o použití </w:t>
      </w:r>
      <w:r w:rsidRPr="002E5BF6">
        <w:rPr>
          <w:szCs w:val="22"/>
        </w:rPr>
        <w:t>v pediatrickej populácii</w:t>
      </w:r>
      <w:r w:rsidRPr="002E5BF6">
        <w:rPr>
          <w:noProof/>
        </w:rPr>
        <w:t>, pozri časť</w:t>
      </w:r>
      <w:r w:rsidR="00C65EC9">
        <w:rPr>
          <w:noProof/>
        </w:rPr>
        <w:t> </w:t>
      </w:r>
      <w:r w:rsidRPr="002E5BF6">
        <w:rPr>
          <w:noProof/>
        </w:rPr>
        <w:t>4.2</w:t>
      </w:r>
      <w:r w:rsidRPr="002E5BF6">
        <w:rPr>
          <w:rFonts w:eastAsia="SimSun"/>
          <w:szCs w:val="22"/>
          <w:lang w:eastAsia="zh-CN"/>
        </w:rPr>
        <w:t>).</w:t>
      </w:r>
    </w:p>
    <w:p w14:paraId="41E3E005" w14:textId="77777777" w:rsidR="009D21C4" w:rsidRPr="002E5BF6" w:rsidRDefault="009D21C4" w:rsidP="00FC1A57">
      <w:pPr>
        <w:ind w:left="0" w:firstLine="0"/>
        <w:rPr>
          <w:noProof/>
          <w:szCs w:val="22"/>
        </w:rPr>
      </w:pPr>
    </w:p>
    <w:p w14:paraId="41E3E006" w14:textId="77777777" w:rsidR="0064348B" w:rsidRPr="002E5BF6" w:rsidRDefault="0064348B" w:rsidP="00FC1A57">
      <w:pPr>
        <w:keepNext/>
        <w:rPr>
          <w:color w:val="000000"/>
          <w:szCs w:val="22"/>
        </w:rPr>
      </w:pPr>
      <w:r w:rsidRPr="002E5BF6">
        <w:rPr>
          <w:b/>
          <w:color w:val="000000"/>
          <w:szCs w:val="22"/>
        </w:rPr>
        <w:t>5.2</w:t>
      </w:r>
      <w:r w:rsidRPr="002E5BF6">
        <w:rPr>
          <w:b/>
          <w:color w:val="000000"/>
          <w:szCs w:val="22"/>
        </w:rPr>
        <w:tab/>
        <w:t>Farmakokinetické vlastnosti</w:t>
      </w:r>
    </w:p>
    <w:p w14:paraId="41E3E007" w14:textId="77777777" w:rsidR="00821683" w:rsidRPr="002E5BF6" w:rsidRDefault="00821683" w:rsidP="00FC1A57">
      <w:pPr>
        <w:keepNext/>
        <w:rPr>
          <w:color w:val="000000"/>
          <w:szCs w:val="22"/>
        </w:rPr>
      </w:pPr>
    </w:p>
    <w:p w14:paraId="41E3E008" w14:textId="77777777" w:rsidR="00DB5366" w:rsidRDefault="00DB5366" w:rsidP="00FC1A57">
      <w:pPr>
        <w:keepNext/>
        <w:rPr>
          <w:bCs/>
          <w:color w:val="000000"/>
          <w:szCs w:val="22"/>
          <w:u w:val="single"/>
        </w:rPr>
      </w:pPr>
      <w:r w:rsidRPr="002E5BF6">
        <w:rPr>
          <w:bCs/>
          <w:color w:val="000000"/>
          <w:szCs w:val="22"/>
          <w:u w:val="single"/>
        </w:rPr>
        <w:t>Absorpcia</w:t>
      </w:r>
    </w:p>
    <w:p w14:paraId="41E3E009" w14:textId="77777777" w:rsidR="00F52220" w:rsidRPr="002E5BF6" w:rsidRDefault="00F52220" w:rsidP="00FC1A57">
      <w:pPr>
        <w:keepNext/>
        <w:rPr>
          <w:bCs/>
          <w:color w:val="000000"/>
          <w:szCs w:val="22"/>
          <w:u w:val="single"/>
        </w:rPr>
      </w:pPr>
    </w:p>
    <w:p w14:paraId="41E3E00A" w14:textId="77777777" w:rsidR="00821683" w:rsidRPr="002E5BF6" w:rsidRDefault="00821683" w:rsidP="00FC1A57">
      <w:pPr>
        <w:ind w:left="0" w:firstLine="0"/>
        <w:rPr>
          <w:color w:val="000000"/>
          <w:szCs w:val="22"/>
        </w:rPr>
      </w:pPr>
      <w:r w:rsidRPr="002E5BF6">
        <w:rPr>
          <w:color w:val="000000"/>
          <w:szCs w:val="22"/>
        </w:rPr>
        <w:t xml:space="preserve">Rivastigmín sa rýchlo a úplne </w:t>
      </w:r>
      <w:r w:rsidR="00DB5366" w:rsidRPr="002E5BF6">
        <w:rPr>
          <w:color w:val="000000"/>
          <w:szCs w:val="22"/>
        </w:rPr>
        <w:t>ab</w:t>
      </w:r>
      <w:r w:rsidRPr="002E5BF6">
        <w:rPr>
          <w:color w:val="000000"/>
          <w:szCs w:val="22"/>
        </w:rPr>
        <w:t xml:space="preserve">sorbuje. Maximálne plazmatické koncentrácie sa dosiahnu približne za 1 hodinu. Následkom interakcie </w:t>
      </w:r>
      <w:r w:rsidR="006A7018" w:rsidRPr="002E5BF6">
        <w:rPr>
          <w:color w:val="000000"/>
          <w:szCs w:val="22"/>
        </w:rPr>
        <w:t xml:space="preserve">rivastigmínu </w:t>
      </w:r>
      <w:r w:rsidRPr="002E5BF6">
        <w:rPr>
          <w:color w:val="000000"/>
          <w:szCs w:val="22"/>
        </w:rPr>
        <w:t xml:space="preserve">s jeho cieľovým enzýmom je zvýšenie biologickej dostupnosti asi 1,5-krát vyššie, ako sa očakáva od zvýšenia dávky. Absolútna biologická dostupnosť po dávke 3 mg je asi </w:t>
      </w:r>
      <w:r w:rsidRPr="002E5BF6">
        <w:rPr>
          <w:color w:val="000000"/>
          <w:spacing w:val="-2"/>
          <w:szCs w:val="22"/>
        </w:rPr>
        <w:t>36%</w:t>
      </w:r>
      <w:r w:rsidRPr="002E5BF6">
        <w:rPr>
          <w:color w:val="000000"/>
          <w:spacing w:val="-2"/>
          <w:szCs w:val="22"/>
        </w:rPr>
        <w:sym w:font="Symbol" w:char="F0B1"/>
      </w:r>
      <w:r w:rsidRPr="002E5BF6">
        <w:rPr>
          <w:color w:val="000000"/>
          <w:spacing w:val="-2"/>
          <w:szCs w:val="22"/>
        </w:rPr>
        <w:t xml:space="preserve">13%. </w:t>
      </w:r>
      <w:r w:rsidRPr="002E5BF6">
        <w:rPr>
          <w:color w:val="000000"/>
          <w:szCs w:val="22"/>
        </w:rPr>
        <w:t xml:space="preserve">Podanie perorálneho roztoku rivastigmínu s jedlom oddiali </w:t>
      </w:r>
      <w:r w:rsidR="00DB5366" w:rsidRPr="002E5BF6">
        <w:rPr>
          <w:color w:val="000000"/>
          <w:szCs w:val="22"/>
        </w:rPr>
        <w:t>ab</w:t>
      </w:r>
      <w:r w:rsidRPr="002E5BF6">
        <w:rPr>
          <w:color w:val="000000"/>
          <w:szCs w:val="22"/>
        </w:rPr>
        <w:t>sorpciu (t</w:t>
      </w:r>
      <w:r w:rsidRPr="002E5BF6">
        <w:rPr>
          <w:color w:val="000000"/>
          <w:szCs w:val="22"/>
          <w:vertAlign w:val="subscript"/>
        </w:rPr>
        <w:t>max</w:t>
      </w:r>
      <w:r w:rsidRPr="002E5BF6">
        <w:rPr>
          <w:color w:val="000000"/>
          <w:szCs w:val="22"/>
        </w:rPr>
        <w:t>) o 74 minút a zníži C</w:t>
      </w:r>
      <w:r w:rsidRPr="002E5BF6">
        <w:rPr>
          <w:color w:val="000000"/>
          <w:szCs w:val="22"/>
          <w:vertAlign w:val="subscript"/>
        </w:rPr>
        <w:t>max</w:t>
      </w:r>
      <w:r w:rsidRPr="002E5BF6">
        <w:rPr>
          <w:color w:val="000000"/>
          <w:szCs w:val="22"/>
        </w:rPr>
        <w:t xml:space="preserve"> o 43% a zvýši AUC približne o 9%.</w:t>
      </w:r>
    </w:p>
    <w:p w14:paraId="41E3E00B" w14:textId="77777777" w:rsidR="0064348B" w:rsidRPr="002E5BF6" w:rsidRDefault="0064348B" w:rsidP="00FC1A57">
      <w:pPr>
        <w:ind w:left="0" w:firstLine="0"/>
        <w:rPr>
          <w:color w:val="000000"/>
          <w:szCs w:val="22"/>
        </w:rPr>
      </w:pPr>
    </w:p>
    <w:p w14:paraId="41E3E00C" w14:textId="77777777" w:rsidR="0064348B" w:rsidRDefault="0064348B" w:rsidP="00FC1A57">
      <w:pPr>
        <w:keepNext/>
        <w:rPr>
          <w:bCs/>
          <w:color w:val="000000"/>
          <w:szCs w:val="22"/>
          <w:u w:val="single"/>
        </w:rPr>
      </w:pPr>
      <w:r w:rsidRPr="002E5BF6">
        <w:rPr>
          <w:bCs/>
          <w:color w:val="000000"/>
          <w:szCs w:val="22"/>
          <w:u w:val="single"/>
        </w:rPr>
        <w:t>Distribúcia</w:t>
      </w:r>
    </w:p>
    <w:p w14:paraId="41E3E00D" w14:textId="77777777" w:rsidR="00F52220" w:rsidRPr="002E5BF6" w:rsidRDefault="00F52220" w:rsidP="00FC1A57">
      <w:pPr>
        <w:keepNext/>
        <w:rPr>
          <w:bCs/>
          <w:color w:val="000000"/>
          <w:szCs w:val="22"/>
          <w:u w:val="single"/>
        </w:rPr>
      </w:pPr>
    </w:p>
    <w:p w14:paraId="41E3E00E" w14:textId="77777777" w:rsidR="0064348B" w:rsidRPr="002E5BF6" w:rsidRDefault="0064348B" w:rsidP="00FC1A57">
      <w:pPr>
        <w:ind w:left="0" w:firstLine="0"/>
        <w:rPr>
          <w:color w:val="000000"/>
          <w:szCs w:val="22"/>
        </w:rPr>
      </w:pPr>
      <w:r w:rsidRPr="002E5BF6">
        <w:rPr>
          <w:color w:val="000000"/>
          <w:szCs w:val="22"/>
        </w:rPr>
        <w:t>Väzba rivastigmínu na bielkoviny je približne 40%. Ľahko prechádza cez hematoencefalickú bariéru a jeho zdanlivý distribučný objem je v rozmedzí 1,8–2,7 l/kg.</w:t>
      </w:r>
    </w:p>
    <w:p w14:paraId="41E3E00F" w14:textId="77777777" w:rsidR="0064348B" w:rsidRPr="002E5BF6" w:rsidRDefault="0064348B" w:rsidP="00FC1A57">
      <w:pPr>
        <w:ind w:left="0" w:firstLine="0"/>
        <w:rPr>
          <w:color w:val="000000"/>
          <w:szCs w:val="22"/>
        </w:rPr>
      </w:pPr>
    </w:p>
    <w:p w14:paraId="41E3E010" w14:textId="77777777" w:rsidR="00DB5366" w:rsidRDefault="00DB5366" w:rsidP="00FC1A57">
      <w:pPr>
        <w:keepNext/>
        <w:rPr>
          <w:noProof/>
          <w:u w:val="single"/>
        </w:rPr>
      </w:pPr>
      <w:r w:rsidRPr="002E5BF6">
        <w:rPr>
          <w:noProof/>
          <w:u w:val="single"/>
        </w:rPr>
        <w:lastRenderedPageBreak/>
        <w:t>Biotransformácia</w:t>
      </w:r>
    </w:p>
    <w:p w14:paraId="41E3E011" w14:textId="77777777" w:rsidR="00F52220" w:rsidRPr="002E5BF6" w:rsidRDefault="00F52220" w:rsidP="00FC1A57">
      <w:pPr>
        <w:keepNext/>
        <w:rPr>
          <w:noProof/>
          <w:u w:val="single"/>
        </w:rPr>
      </w:pPr>
    </w:p>
    <w:p w14:paraId="41E3E012" w14:textId="77777777" w:rsidR="006D2C72" w:rsidRPr="002E5BF6" w:rsidRDefault="0064348B" w:rsidP="00FC1A57">
      <w:pPr>
        <w:ind w:left="0" w:firstLine="0"/>
        <w:rPr>
          <w:color w:val="000000"/>
          <w:szCs w:val="22"/>
        </w:rPr>
      </w:pPr>
      <w:r w:rsidRPr="002E5BF6">
        <w:rPr>
          <w:color w:val="000000"/>
          <w:szCs w:val="22"/>
        </w:rPr>
        <w:t xml:space="preserve">Rivastigmín sa rýchlo a vo veľkom rozsahu metabolizuje (polčas v plazme je približne 1 hodina), hlavne hydrolýzou sprostredkovanou cholínesterázou na dekarbamylovaný metabolit. </w:t>
      </w:r>
      <w:r w:rsidRPr="002E5BF6">
        <w:rPr>
          <w:i/>
          <w:color w:val="000000"/>
          <w:szCs w:val="22"/>
        </w:rPr>
        <w:t>In vitro</w:t>
      </w:r>
      <w:r w:rsidRPr="002E5BF6">
        <w:rPr>
          <w:color w:val="000000"/>
          <w:szCs w:val="22"/>
        </w:rPr>
        <w:t xml:space="preserve"> tento metabolit vykazuje minimálnu inhibíciu acetylcholínesterázy (&lt;10%).</w:t>
      </w:r>
    </w:p>
    <w:p w14:paraId="41E3E013" w14:textId="77777777" w:rsidR="006D2C72" w:rsidRPr="002E5BF6" w:rsidRDefault="006D2C72" w:rsidP="00FC1A57">
      <w:pPr>
        <w:ind w:left="0" w:firstLine="0"/>
        <w:rPr>
          <w:color w:val="000000"/>
          <w:szCs w:val="22"/>
        </w:rPr>
      </w:pPr>
    </w:p>
    <w:p w14:paraId="41E3E014" w14:textId="77777777" w:rsidR="006D2C72" w:rsidRPr="002E5BF6" w:rsidRDefault="006D2C72" w:rsidP="00FC1A57">
      <w:pPr>
        <w:ind w:left="0" w:firstLine="0"/>
        <w:rPr>
          <w:color w:val="000000"/>
          <w:szCs w:val="22"/>
        </w:rPr>
      </w:pPr>
      <w:r w:rsidRPr="002E5BF6">
        <w:rPr>
          <w:color w:val="000000"/>
          <w:szCs w:val="22"/>
        </w:rPr>
        <w:t xml:space="preserve">Na základe štúdií </w:t>
      </w:r>
      <w:r w:rsidRPr="002E5BF6">
        <w:rPr>
          <w:i/>
          <w:color w:val="000000"/>
          <w:szCs w:val="22"/>
        </w:rPr>
        <w:t>in vitro</w:t>
      </w:r>
      <w:r w:rsidRPr="002E5BF6">
        <w:rPr>
          <w:color w:val="000000"/>
          <w:szCs w:val="22"/>
        </w:rPr>
        <w:t xml:space="preserve"> sa neočakáva farmakokinetická interakcia s liekmi, ktoré sa metabolizujú nasledujúcimi izoenzýmami cytochrómov: </w:t>
      </w:r>
      <w:r w:rsidRPr="002E5BF6">
        <w:rPr>
          <w:color w:val="000000"/>
          <w:spacing w:val="-2"/>
          <w:szCs w:val="22"/>
        </w:rPr>
        <w:t>CYP1A2, CYP2D6, CYP3A4/5, CYP2E1, CYP2C9, CYP2C8, CYP2C19 alebo CYP2B6.</w:t>
      </w:r>
      <w:r w:rsidRPr="002E5BF6">
        <w:rPr>
          <w:color w:val="000000"/>
          <w:szCs w:val="22"/>
        </w:rPr>
        <w:t xml:space="preserve"> Na základe zistení v sledovaniach na zvieratách sa hlavné izoenzýmy cytochrómu P450 iba veľmi málo podieľajú na metabolizme rivastigmínu. Celkový plazmatický klírens rivastigmínu bol približne 130 l/hod po dávke 0,2 mg podanej intravenózne a znížil sa na 70 l/hod po dávke 2,7 mg podanej intravenózne.</w:t>
      </w:r>
    </w:p>
    <w:p w14:paraId="41E3E015" w14:textId="77777777" w:rsidR="0064348B" w:rsidRPr="002E5BF6" w:rsidRDefault="0064348B" w:rsidP="00FC1A57">
      <w:pPr>
        <w:ind w:left="0" w:firstLine="0"/>
        <w:rPr>
          <w:color w:val="000000"/>
          <w:szCs w:val="22"/>
        </w:rPr>
      </w:pPr>
    </w:p>
    <w:p w14:paraId="41E3E016" w14:textId="77777777" w:rsidR="00DB5366" w:rsidRDefault="00DB5366" w:rsidP="00FC1A57">
      <w:pPr>
        <w:keepNext/>
        <w:rPr>
          <w:color w:val="000000"/>
          <w:spacing w:val="-2"/>
          <w:szCs w:val="22"/>
          <w:u w:val="single"/>
        </w:rPr>
      </w:pPr>
      <w:r w:rsidRPr="002E5BF6">
        <w:rPr>
          <w:color w:val="000000"/>
          <w:spacing w:val="-2"/>
          <w:szCs w:val="22"/>
          <w:u w:val="single"/>
        </w:rPr>
        <w:t>Elimin</w:t>
      </w:r>
      <w:r w:rsidR="00963F21" w:rsidRPr="002E5BF6">
        <w:rPr>
          <w:color w:val="000000"/>
          <w:spacing w:val="-2"/>
          <w:szCs w:val="22"/>
          <w:u w:val="single"/>
        </w:rPr>
        <w:t>ácia</w:t>
      </w:r>
    </w:p>
    <w:p w14:paraId="41E3E017" w14:textId="77777777" w:rsidR="00F52220" w:rsidRPr="002E5BF6" w:rsidRDefault="00F52220" w:rsidP="00FC1A57">
      <w:pPr>
        <w:keepNext/>
        <w:rPr>
          <w:color w:val="000000"/>
          <w:spacing w:val="-2"/>
          <w:szCs w:val="22"/>
          <w:u w:val="single"/>
        </w:rPr>
      </w:pPr>
    </w:p>
    <w:p w14:paraId="41E3E018" w14:textId="77777777" w:rsidR="0064348B" w:rsidRPr="002E5BF6" w:rsidRDefault="0064348B" w:rsidP="00FC1A57">
      <w:pPr>
        <w:ind w:left="0" w:firstLine="0"/>
        <w:rPr>
          <w:color w:val="000000"/>
          <w:szCs w:val="22"/>
        </w:rPr>
      </w:pPr>
      <w:r w:rsidRPr="002E5BF6">
        <w:rPr>
          <w:color w:val="000000"/>
          <w:szCs w:val="22"/>
        </w:rPr>
        <w:t xml:space="preserve">Nezmenený rivastigmín sa nenachádza v moči; vylučovanie metabolitov obličkami je najvýznamnejší spôsob eliminácie. Po podaní </w:t>
      </w:r>
      <w:r w:rsidRPr="002E5BF6">
        <w:rPr>
          <w:color w:val="000000"/>
          <w:szCs w:val="22"/>
          <w:vertAlign w:val="superscript"/>
        </w:rPr>
        <w:t>14</w:t>
      </w:r>
      <w:r w:rsidRPr="002E5BF6">
        <w:rPr>
          <w:color w:val="000000"/>
          <w:szCs w:val="22"/>
        </w:rPr>
        <w:t>C-rivastigmínu bola eliminácia obličkami rýchla a v podstate úplná (&gt;90%) v priebehu 24 hodín. Menej ako 1% podanej dávky sa vylučuje stolicou. Nedochádza k akumulácii rivastigmínu alebo dekarbamylovaného metabolitu u pacientov s Alzheimerovou chorobou.</w:t>
      </w:r>
    </w:p>
    <w:p w14:paraId="41E3E019" w14:textId="77777777" w:rsidR="006D2C72" w:rsidRPr="002E5BF6" w:rsidRDefault="006D2C72" w:rsidP="00FC1A57">
      <w:pPr>
        <w:ind w:left="0" w:firstLine="0"/>
        <w:rPr>
          <w:color w:val="000000"/>
          <w:szCs w:val="22"/>
        </w:rPr>
      </w:pPr>
    </w:p>
    <w:p w14:paraId="41E3E01A" w14:textId="77777777" w:rsidR="006D2C72" w:rsidRPr="002E5BF6" w:rsidRDefault="006D2C72" w:rsidP="00FC1A57">
      <w:pPr>
        <w:ind w:left="0" w:firstLine="0"/>
        <w:rPr>
          <w:color w:val="000000"/>
          <w:spacing w:val="-2"/>
          <w:szCs w:val="22"/>
        </w:rPr>
      </w:pPr>
      <w:r w:rsidRPr="002E5BF6">
        <w:rPr>
          <w:color w:val="000000"/>
          <w:szCs w:val="22"/>
        </w:rPr>
        <w:t xml:space="preserve">Analýza farmakokinetiky populácie ukázala, že používanie nikotínu zvyšuje klírens perorálne podaného rivastigmínu o </w:t>
      </w:r>
      <w:r w:rsidRPr="002E5BF6">
        <w:rPr>
          <w:color w:val="000000"/>
          <w:spacing w:val="-2"/>
          <w:szCs w:val="22"/>
        </w:rPr>
        <w:t>23% u pacientov s Alzheimerovou chorobou (n=75 fajčiari a 549 nefajčiari) po dávkach rivastigmínu v perorálnych kapsulách do 12 mg/deň.</w:t>
      </w:r>
    </w:p>
    <w:p w14:paraId="41E3E01B" w14:textId="77777777" w:rsidR="0064348B" w:rsidRPr="002E5BF6" w:rsidRDefault="0064348B" w:rsidP="00FC1A57">
      <w:pPr>
        <w:ind w:left="0" w:firstLine="0"/>
        <w:rPr>
          <w:color w:val="000000"/>
          <w:szCs w:val="22"/>
        </w:rPr>
      </w:pPr>
    </w:p>
    <w:p w14:paraId="41E3E01C" w14:textId="77777777" w:rsidR="00F52220" w:rsidRDefault="00F52220" w:rsidP="00FC1A57">
      <w:pPr>
        <w:keepNext/>
        <w:ind w:left="0" w:firstLine="0"/>
        <w:rPr>
          <w:bCs/>
          <w:color w:val="000000"/>
          <w:szCs w:val="22"/>
          <w:u w:val="single"/>
        </w:rPr>
      </w:pPr>
      <w:r>
        <w:rPr>
          <w:bCs/>
          <w:color w:val="000000"/>
          <w:szCs w:val="22"/>
          <w:u w:val="single"/>
        </w:rPr>
        <w:t>Osobitné populácie</w:t>
      </w:r>
      <w:r w:rsidR="00AC2DD9">
        <w:rPr>
          <w:bCs/>
          <w:color w:val="000000"/>
          <w:szCs w:val="22"/>
          <w:u w:val="single"/>
        </w:rPr>
        <w:t xml:space="preserve"> pacientov</w:t>
      </w:r>
    </w:p>
    <w:p w14:paraId="41E3E01D" w14:textId="77777777" w:rsidR="00F52220" w:rsidRPr="006C7314" w:rsidRDefault="00F52220" w:rsidP="00FC1A57">
      <w:pPr>
        <w:keepNext/>
        <w:ind w:left="0" w:firstLine="0"/>
        <w:rPr>
          <w:bCs/>
          <w:color w:val="000000"/>
          <w:szCs w:val="22"/>
        </w:rPr>
      </w:pPr>
    </w:p>
    <w:p w14:paraId="41E3E01E" w14:textId="77777777" w:rsidR="0064348B" w:rsidRPr="000863AD" w:rsidRDefault="0064348B" w:rsidP="00FC1A57">
      <w:pPr>
        <w:keepNext/>
        <w:ind w:left="0" w:firstLine="0"/>
        <w:rPr>
          <w:bCs/>
          <w:i/>
          <w:color w:val="000000"/>
          <w:szCs w:val="22"/>
          <w:u w:val="single"/>
        </w:rPr>
      </w:pPr>
      <w:r w:rsidRPr="000863AD">
        <w:rPr>
          <w:bCs/>
          <w:i/>
          <w:color w:val="000000"/>
          <w:szCs w:val="22"/>
          <w:u w:val="single"/>
        </w:rPr>
        <w:t xml:space="preserve">Starší </w:t>
      </w:r>
      <w:r w:rsidR="00FE7621">
        <w:rPr>
          <w:bCs/>
          <w:i/>
          <w:color w:val="000000"/>
          <w:szCs w:val="22"/>
          <w:u w:val="single"/>
        </w:rPr>
        <w:t>pacienti</w:t>
      </w:r>
    </w:p>
    <w:p w14:paraId="41E3E01F" w14:textId="77777777" w:rsidR="0064348B" w:rsidRPr="002E5BF6" w:rsidRDefault="0064348B" w:rsidP="00FC1A57">
      <w:pPr>
        <w:ind w:left="0" w:firstLine="0"/>
        <w:rPr>
          <w:color w:val="000000"/>
          <w:szCs w:val="22"/>
        </w:rPr>
      </w:pPr>
      <w:r w:rsidRPr="002E5BF6">
        <w:rPr>
          <w:color w:val="000000"/>
          <w:szCs w:val="22"/>
        </w:rPr>
        <w:t>Zatiaľ čo biologická dostupnosť rivastigmínu je vyššia u starších ako u mladších zdravých dobrovoľníkov, sledovania u pacientov s Alzheimerovou chorobou, ktorí boli vo veku 50 až 92 rokov, nepreukázali zmenu biologickej dostupnosti s vekom.</w:t>
      </w:r>
    </w:p>
    <w:p w14:paraId="41E3E020" w14:textId="77777777" w:rsidR="0064348B" w:rsidRPr="002E5BF6" w:rsidRDefault="0064348B" w:rsidP="00FC1A57">
      <w:pPr>
        <w:ind w:left="0" w:firstLine="0"/>
        <w:rPr>
          <w:color w:val="000000"/>
          <w:szCs w:val="22"/>
        </w:rPr>
      </w:pPr>
    </w:p>
    <w:p w14:paraId="41E3E021" w14:textId="77777777" w:rsidR="001C59B9" w:rsidRPr="000863AD" w:rsidRDefault="001C59B9" w:rsidP="00FC1A57">
      <w:pPr>
        <w:keepNext/>
        <w:ind w:left="0" w:firstLine="0"/>
        <w:rPr>
          <w:bCs/>
          <w:i/>
          <w:color w:val="000000"/>
          <w:szCs w:val="22"/>
          <w:u w:val="single"/>
        </w:rPr>
      </w:pPr>
      <w:r w:rsidRPr="000863AD">
        <w:rPr>
          <w:bCs/>
          <w:i/>
          <w:color w:val="000000"/>
          <w:szCs w:val="22"/>
          <w:u w:val="single"/>
        </w:rPr>
        <w:t>Porucha funkcie pečene</w:t>
      </w:r>
    </w:p>
    <w:p w14:paraId="41E3E022" w14:textId="77777777" w:rsidR="001C59B9" w:rsidRPr="002E5BF6" w:rsidRDefault="001C59B9" w:rsidP="00FC1A57">
      <w:pPr>
        <w:ind w:left="0" w:firstLine="0"/>
        <w:rPr>
          <w:color w:val="000000"/>
          <w:szCs w:val="22"/>
        </w:rPr>
      </w:pPr>
      <w:r w:rsidRPr="002E5BF6">
        <w:rPr>
          <w:color w:val="000000"/>
          <w:szCs w:val="22"/>
        </w:rPr>
        <w:t>C</w:t>
      </w:r>
      <w:r w:rsidRPr="002E5BF6">
        <w:rPr>
          <w:color w:val="000000"/>
          <w:szCs w:val="22"/>
          <w:vertAlign w:val="subscript"/>
        </w:rPr>
        <w:t>max</w:t>
      </w:r>
      <w:r w:rsidRPr="002E5BF6">
        <w:rPr>
          <w:color w:val="000000"/>
          <w:szCs w:val="22"/>
        </w:rPr>
        <w:t xml:space="preserve"> rivastigmínu bola približne o 60% vyššia a AUC rivastigmínu bolo viac ako dvojnásobné u osôb s miernou až stredne ťažkou poruchou funkcie pečene v porovnaní so zdravými osobami.</w:t>
      </w:r>
    </w:p>
    <w:p w14:paraId="41E3E023" w14:textId="77777777" w:rsidR="001C59B9" w:rsidRPr="002E5BF6" w:rsidRDefault="001C59B9" w:rsidP="00FC1A57">
      <w:pPr>
        <w:ind w:left="0" w:firstLine="0"/>
        <w:rPr>
          <w:color w:val="000000"/>
          <w:szCs w:val="22"/>
        </w:rPr>
      </w:pPr>
    </w:p>
    <w:p w14:paraId="41E3E024" w14:textId="77777777" w:rsidR="001C59B9" w:rsidRPr="000863AD" w:rsidRDefault="001C59B9" w:rsidP="00FC1A57">
      <w:pPr>
        <w:keepNext/>
        <w:ind w:left="0" w:firstLine="0"/>
        <w:rPr>
          <w:bCs/>
          <w:i/>
          <w:color w:val="000000"/>
          <w:szCs w:val="22"/>
          <w:u w:val="single"/>
        </w:rPr>
      </w:pPr>
      <w:r w:rsidRPr="000863AD">
        <w:rPr>
          <w:bCs/>
          <w:i/>
          <w:color w:val="000000"/>
          <w:szCs w:val="22"/>
          <w:u w:val="single"/>
        </w:rPr>
        <w:t>Porucha funkcie obličiek</w:t>
      </w:r>
    </w:p>
    <w:p w14:paraId="41E3E025" w14:textId="77777777" w:rsidR="001C59B9" w:rsidRPr="002E5BF6" w:rsidRDefault="001C59B9" w:rsidP="00FC1A57">
      <w:pPr>
        <w:ind w:left="0" w:firstLine="0"/>
        <w:rPr>
          <w:color w:val="000000"/>
          <w:szCs w:val="22"/>
        </w:rPr>
      </w:pPr>
      <w:r w:rsidRPr="002E5BF6">
        <w:rPr>
          <w:color w:val="000000"/>
          <w:szCs w:val="22"/>
        </w:rPr>
        <w:t>C</w:t>
      </w:r>
      <w:r w:rsidRPr="002E5BF6">
        <w:rPr>
          <w:color w:val="000000"/>
          <w:szCs w:val="22"/>
          <w:vertAlign w:val="subscript"/>
        </w:rPr>
        <w:t xml:space="preserve">max </w:t>
      </w:r>
      <w:r w:rsidRPr="002E5BF6">
        <w:rPr>
          <w:color w:val="000000"/>
          <w:szCs w:val="22"/>
        </w:rPr>
        <w:t>a AUC rivastigmínu boli viac ako dvojnásobné u osôb so stredne ťažkou poruchou funkcie obličiek v porovnaní so zdravými osobami; C</w:t>
      </w:r>
      <w:r w:rsidRPr="002E5BF6">
        <w:rPr>
          <w:color w:val="000000"/>
          <w:szCs w:val="22"/>
          <w:vertAlign w:val="subscript"/>
        </w:rPr>
        <w:t xml:space="preserve">max </w:t>
      </w:r>
      <w:r w:rsidRPr="002E5BF6">
        <w:rPr>
          <w:color w:val="000000"/>
          <w:szCs w:val="22"/>
        </w:rPr>
        <w:t>a AUC rivastigmínu sa však nezmenili u osôb s ťažkou poruchou funkcie obličiek.</w:t>
      </w:r>
    </w:p>
    <w:p w14:paraId="41E3E026" w14:textId="77777777" w:rsidR="0064348B" w:rsidRPr="002E5BF6" w:rsidRDefault="0064348B" w:rsidP="00FC1A57">
      <w:pPr>
        <w:rPr>
          <w:color w:val="000000"/>
          <w:szCs w:val="22"/>
        </w:rPr>
      </w:pPr>
    </w:p>
    <w:p w14:paraId="41E3E027" w14:textId="77777777" w:rsidR="0064348B" w:rsidRPr="002E5BF6" w:rsidRDefault="0064348B" w:rsidP="00FC1A57">
      <w:pPr>
        <w:keepNext/>
        <w:ind w:left="0" w:firstLine="0"/>
        <w:rPr>
          <w:b/>
          <w:color w:val="000000"/>
          <w:szCs w:val="22"/>
        </w:rPr>
      </w:pPr>
      <w:r w:rsidRPr="002E5BF6">
        <w:rPr>
          <w:b/>
          <w:color w:val="000000"/>
          <w:szCs w:val="22"/>
        </w:rPr>
        <w:t>5.3</w:t>
      </w:r>
      <w:r w:rsidRPr="002E5BF6">
        <w:rPr>
          <w:b/>
          <w:color w:val="000000"/>
          <w:szCs w:val="22"/>
        </w:rPr>
        <w:tab/>
        <w:t>Predklinické údaje o bezpečnosti</w:t>
      </w:r>
    </w:p>
    <w:p w14:paraId="41E3E028" w14:textId="77777777" w:rsidR="0064348B" w:rsidRPr="002E5BF6" w:rsidRDefault="0064348B" w:rsidP="00FC1A57">
      <w:pPr>
        <w:keepNext/>
        <w:ind w:left="0" w:firstLine="0"/>
        <w:rPr>
          <w:color w:val="000000"/>
          <w:szCs w:val="22"/>
        </w:rPr>
      </w:pPr>
    </w:p>
    <w:p w14:paraId="41E3E029" w14:textId="77777777" w:rsidR="0064348B" w:rsidRPr="002E5BF6" w:rsidRDefault="0064348B" w:rsidP="00FC1A57">
      <w:pPr>
        <w:ind w:left="0" w:firstLine="0"/>
        <w:rPr>
          <w:color w:val="000000"/>
          <w:szCs w:val="22"/>
        </w:rPr>
      </w:pPr>
      <w:r w:rsidRPr="002E5BF6">
        <w:rPr>
          <w:color w:val="000000"/>
          <w:szCs w:val="22"/>
        </w:rPr>
        <w:t>V štúdiách toxicity po opakovanom podaní potkanom, myšiam a psom sa preukázali len účinky súvisiace s vystupňovaným farmakologickým účinkom. Nepozorovala sa toxicita pre cieľové orgány. V sledovaniach na zvieratách sa pre citlivosť použitých zvieracích modelov nedosiahlo bezpečné rozmedzie expozície u ľudí.</w:t>
      </w:r>
    </w:p>
    <w:p w14:paraId="41E3E02A" w14:textId="77777777" w:rsidR="0064348B" w:rsidRPr="002E5BF6" w:rsidRDefault="0064348B" w:rsidP="00FC1A57">
      <w:pPr>
        <w:ind w:left="0" w:firstLine="0"/>
        <w:rPr>
          <w:color w:val="000000"/>
          <w:szCs w:val="22"/>
        </w:rPr>
      </w:pPr>
    </w:p>
    <w:p w14:paraId="41E3E02B" w14:textId="77777777" w:rsidR="00467C91" w:rsidRPr="002E5BF6" w:rsidRDefault="0064348B" w:rsidP="00FC1A57">
      <w:pPr>
        <w:ind w:left="0" w:firstLine="0"/>
        <w:rPr>
          <w:color w:val="000000"/>
          <w:szCs w:val="22"/>
        </w:rPr>
      </w:pPr>
      <w:r w:rsidRPr="002E5BF6">
        <w:rPr>
          <w:color w:val="000000"/>
          <w:szCs w:val="22"/>
        </w:rPr>
        <w:t xml:space="preserve">Rivastigmín nebol mutagénny v štandardnej batérii testov </w:t>
      </w:r>
      <w:r w:rsidRPr="002E5BF6">
        <w:rPr>
          <w:i/>
          <w:color w:val="000000"/>
          <w:szCs w:val="22"/>
        </w:rPr>
        <w:t>in vitro</w:t>
      </w:r>
      <w:r w:rsidRPr="002E5BF6">
        <w:rPr>
          <w:color w:val="000000"/>
          <w:szCs w:val="22"/>
        </w:rPr>
        <w:t xml:space="preserve"> a </w:t>
      </w:r>
      <w:r w:rsidRPr="002E5BF6">
        <w:rPr>
          <w:i/>
          <w:color w:val="000000"/>
          <w:szCs w:val="22"/>
        </w:rPr>
        <w:t>in vivo</w:t>
      </w:r>
      <w:r w:rsidRPr="002E5BF6">
        <w:rPr>
          <w:color w:val="000000"/>
          <w:szCs w:val="22"/>
        </w:rPr>
        <w:t>, s výnimkou testu chromozómovej aberácie v ľudských periférnych lymfocytoch pri dávke 10</w:t>
      </w:r>
      <w:r w:rsidRPr="002E5BF6">
        <w:rPr>
          <w:color w:val="000000"/>
          <w:szCs w:val="22"/>
          <w:vertAlign w:val="superscript"/>
        </w:rPr>
        <w:t>4</w:t>
      </w:r>
      <w:r w:rsidRPr="002E5BF6">
        <w:rPr>
          <w:color w:val="000000"/>
          <w:szCs w:val="22"/>
        </w:rPr>
        <w:t xml:space="preserve">-krát vyššej, ako je </w:t>
      </w:r>
      <w:r w:rsidR="00467C91" w:rsidRPr="002E5BF6">
        <w:rPr>
          <w:color w:val="000000"/>
          <w:szCs w:val="22"/>
        </w:rPr>
        <w:t xml:space="preserve">maximálna klinická expozícia. Mikronukleový test </w:t>
      </w:r>
      <w:r w:rsidR="00467C91" w:rsidRPr="002E5BF6">
        <w:rPr>
          <w:i/>
          <w:color w:val="000000"/>
          <w:szCs w:val="22"/>
        </w:rPr>
        <w:t>in vivo</w:t>
      </w:r>
      <w:r w:rsidR="00467C91" w:rsidRPr="002E5BF6">
        <w:rPr>
          <w:color w:val="000000"/>
          <w:szCs w:val="22"/>
        </w:rPr>
        <w:t xml:space="preserve"> bol negatívny. Hlavný metabolit </w:t>
      </w:r>
      <w:r w:rsidR="00467C91" w:rsidRPr="002E5BF6">
        <w:rPr>
          <w:color w:val="000000"/>
          <w:spacing w:val="-2"/>
          <w:szCs w:val="22"/>
        </w:rPr>
        <w:t>NAP226-90 tiež nevykazoval genotoxický potenciál.</w:t>
      </w:r>
    </w:p>
    <w:p w14:paraId="41E3E02C" w14:textId="77777777" w:rsidR="0064348B" w:rsidRPr="002E5BF6" w:rsidRDefault="0064348B" w:rsidP="00FC1A57">
      <w:pPr>
        <w:ind w:left="0" w:firstLine="0"/>
        <w:rPr>
          <w:color w:val="000000"/>
          <w:szCs w:val="22"/>
        </w:rPr>
      </w:pPr>
    </w:p>
    <w:p w14:paraId="41E3E02D" w14:textId="77777777" w:rsidR="0064348B" w:rsidRPr="002E5BF6" w:rsidRDefault="0064348B" w:rsidP="00FC1A57">
      <w:pPr>
        <w:ind w:left="0" w:firstLine="0"/>
        <w:rPr>
          <w:color w:val="000000"/>
          <w:szCs w:val="22"/>
        </w:rPr>
      </w:pPr>
      <w:r w:rsidRPr="002E5BF6">
        <w:rPr>
          <w:color w:val="000000"/>
          <w:szCs w:val="22"/>
        </w:rPr>
        <w:t xml:space="preserve">Karcinogenita sa nedokázala v sledovaniach na myšiach a potkanoch pri najvyššej znášanej dávke, hoci expozícia rivastigmínu a jeho metabolitom bola nižšia, ako je expozícia u ľudí. Pri prepočte na plochu povrchu tela bola expozícia rivastigmínu a jeho metabolitom približne rovnaká, ako je pri </w:t>
      </w:r>
      <w:r w:rsidRPr="002E5BF6">
        <w:rPr>
          <w:color w:val="000000"/>
          <w:szCs w:val="22"/>
        </w:rPr>
        <w:lastRenderedPageBreak/>
        <w:t>najvyššej odporúčanej dávke u ľudí, t.j. 12 mg/deň; ak sa však porovná s najvyššou dávkou u ľudí, dosiahol sa u zvierat asi 6-násobok.</w:t>
      </w:r>
    </w:p>
    <w:p w14:paraId="41E3E02E" w14:textId="77777777" w:rsidR="0064348B" w:rsidRPr="002E5BF6" w:rsidRDefault="0064348B" w:rsidP="00FC1A57">
      <w:pPr>
        <w:ind w:left="0" w:firstLine="0"/>
        <w:rPr>
          <w:color w:val="000000"/>
          <w:szCs w:val="22"/>
        </w:rPr>
      </w:pPr>
    </w:p>
    <w:p w14:paraId="41E3E02F" w14:textId="77777777" w:rsidR="00467C91" w:rsidRPr="002E5BF6" w:rsidRDefault="00467C91" w:rsidP="00FC1A57">
      <w:pPr>
        <w:ind w:left="0" w:firstLine="0"/>
        <w:rPr>
          <w:color w:val="000000"/>
          <w:szCs w:val="22"/>
        </w:rPr>
      </w:pPr>
      <w:r w:rsidRPr="002E5BF6">
        <w:rPr>
          <w:color w:val="000000"/>
          <w:szCs w:val="22"/>
        </w:rPr>
        <w:t>U zvierat rivastigmín prechádza cez placentu a vylučuje sa do mlieka. Sledovania s perorálnym podávaním gravidným potkanom a králikom neukázali teratogénny potenciál rivastigmínu. V štúdiách so samcami a samicami potkana sa pri perorálnom podávaní rivastigmínu nepozorovali nežiaduce účinky na fertilitu alebo reprodukčnú schopnosť u generácie rodičov, ani u potomstva rodičov.</w:t>
      </w:r>
    </w:p>
    <w:p w14:paraId="41E3E030" w14:textId="77777777" w:rsidR="00467C91" w:rsidRPr="002E5BF6" w:rsidRDefault="00467C91" w:rsidP="00FC1A57">
      <w:pPr>
        <w:ind w:left="0" w:firstLine="0"/>
        <w:rPr>
          <w:color w:val="000000"/>
          <w:szCs w:val="22"/>
        </w:rPr>
      </w:pPr>
    </w:p>
    <w:p w14:paraId="41E3E031" w14:textId="77777777" w:rsidR="00467C91" w:rsidRPr="002E5BF6" w:rsidRDefault="00467C91" w:rsidP="00FC1A57">
      <w:pPr>
        <w:ind w:left="0" w:firstLine="0"/>
        <w:rPr>
          <w:color w:val="000000"/>
          <w:szCs w:val="22"/>
        </w:rPr>
      </w:pPr>
      <w:r w:rsidRPr="002E5BF6">
        <w:rPr>
          <w:color w:val="000000"/>
          <w:szCs w:val="22"/>
        </w:rPr>
        <w:t>V štúdii na králikoch sa zistil potenciál rivastigmínu vyvolávať slabé podráždenie očí/slizníc.</w:t>
      </w:r>
    </w:p>
    <w:p w14:paraId="41E3E032" w14:textId="77777777" w:rsidR="00467C91" w:rsidRPr="002E5BF6" w:rsidRDefault="00467C91" w:rsidP="00FC1A57">
      <w:pPr>
        <w:rPr>
          <w:color w:val="000000"/>
          <w:szCs w:val="22"/>
        </w:rPr>
      </w:pPr>
    </w:p>
    <w:p w14:paraId="41E3E033" w14:textId="77777777" w:rsidR="0064348B" w:rsidRPr="002E5BF6" w:rsidRDefault="0064348B" w:rsidP="00FC1A57">
      <w:pPr>
        <w:rPr>
          <w:color w:val="000000"/>
          <w:szCs w:val="22"/>
        </w:rPr>
      </w:pPr>
    </w:p>
    <w:p w14:paraId="41E3E034" w14:textId="77777777" w:rsidR="00821683" w:rsidRPr="002E5BF6" w:rsidRDefault="00821683" w:rsidP="00FC1A57">
      <w:pPr>
        <w:keepNext/>
        <w:ind w:left="0" w:firstLine="0"/>
        <w:rPr>
          <w:b/>
          <w:color w:val="000000"/>
          <w:szCs w:val="22"/>
        </w:rPr>
      </w:pPr>
      <w:r w:rsidRPr="002E5BF6">
        <w:rPr>
          <w:b/>
          <w:color w:val="000000"/>
          <w:szCs w:val="22"/>
        </w:rPr>
        <w:t>6.</w:t>
      </w:r>
      <w:r w:rsidRPr="002E5BF6">
        <w:rPr>
          <w:b/>
          <w:color w:val="000000"/>
          <w:szCs w:val="22"/>
        </w:rPr>
        <w:tab/>
        <w:t>FARMACEUTICKÉ INFORMÁCIE</w:t>
      </w:r>
    </w:p>
    <w:p w14:paraId="41E3E035" w14:textId="77777777" w:rsidR="00821683" w:rsidRPr="002E5BF6" w:rsidRDefault="00821683" w:rsidP="00FC1A57">
      <w:pPr>
        <w:keepNext/>
        <w:ind w:left="0" w:firstLine="0"/>
        <w:rPr>
          <w:color w:val="000000"/>
          <w:szCs w:val="22"/>
        </w:rPr>
      </w:pPr>
    </w:p>
    <w:p w14:paraId="41E3E036" w14:textId="77777777" w:rsidR="00821683" w:rsidRPr="002E5BF6" w:rsidRDefault="00821683" w:rsidP="00FC1A57">
      <w:pPr>
        <w:keepNext/>
        <w:ind w:left="0" w:firstLine="0"/>
        <w:rPr>
          <w:b/>
          <w:color w:val="000000"/>
          <w:szCs w:val="22"/>
        </w:rPr>
      </w:pPr>
      <w:r w:rsidRPr="002E5BF6">
        <w:rPr>
          <w:b/>
          <w:color w:val="000000"/>
          <w:szCs w:val="22"/>
        </w:rPr>
        <w:t>6.1</w:t>
      </w:r>
      <w:r w:rsidRPr="002E5BF6">
        <w:rPr>
          <w:b/>
          <w:color w:val="000000"/>
          <w:szCs w:val="22"/>
        </w:rPr>
        <w:tab/>
        <w:t>Zoznam pomocných látok</w:t>
      </w:r>
    </w:p>
    <w:p w14:paraId="41E3E037" w14:textId="77777777" w:rsidR="00821683" w:rsidRPr="002E5BF6" w:rsidRDefault="00821683" w:rsidP="00FC1A57">
      <w:pPr>
        <w:keepNext/>
        <w:ind w:left="0" w:firstLine="0"/>
        <w:rPr>
          <w:color w:val="000000"/>
          <w:szCs w:val="22"/>
        </w:rPr>
      </w:pPr>
    </w:p>
    <w:p w14:paraId="41E3E038" w14:textId="1F99E2C7" w:rsidR="00821683" w:rsidRPr="002E5BF6" w:rsidRDefault="00821683" w:rsidP="00FC1A57">
      <w:pPr>
        <w:keepNext/>
        <w:rPr>
          <w:color w:val="000000"/>
          <w:szCs w:val="22"/>
        </w:rPr>
      </w:pPr>
      <w:r w:rsidRPr="002E5BF6">
        <w:rPr>
          <w:color w:val="000000"/>
          <w:szCs w:val="22"/>
        </w:rPr>
        <w:t>Benzoan sodný</w:t>
      </w:r>
      <w:r w:rsidR="004A502F">
        <w:rPr>
          <w:color w:val="000000"/>
          <w:szCs w:val="22"/>
        </w:rPr>
        <w:t xml:space="preserve"> (E211)</w:t>
      </w:r>
    </w:p>
    <w:p w14:paraId="41E3E039" w14:textId="77777777" w:rsidR="00821683" w:rsidRPr="002E5BF6" w:rsidRDefault="00821683" w:rsidP="00FC1A57">
      <w:pPr>
        <w:keepNext/>
        <w:rPr>
          <w:color w:val="000000"/>
          <w:szCs w:val="22"/>
        </w:rPr>
      </w:pPr>
      <w:r w:rsidRPr="002E5BF6">
        <w:rPr>
          <w:color w:val="000000"/>
          <w:szCs w:val="22"/>
        </w:rPr>
        <w:t>Kyselina citrónová</w:t>
      </w:r>
    </w:p>
    <w:p w14:paraId="41E3E03A" w14:textId="77777777" w:rsidR="00821683" w:rsidRPr="002E5BF6" w:rsidRDefault="00821683" w:rsidP="00FC1A57">
      <w:pPr>
        <w:keepNext/>
        <w:rPr>
          <w:color w:val="000000"/>
          <w:szCs w:val="22"/>
        </w:rPr>
      </w:pPr>
      <w:r w:rsidRPr="002E5BF6">
        <w:rPr>
          <w:color w:val="000000"/>
          <w:szCs w:val="22"/>
        </w:rPr>
        <w:t>Citrónan sodný</w:t>
      </w:r>
    </w:p>
    <w:p w14:paraId="41E3E03B" w14:textId="77777777" w:rsidR="00821683" w:rsidRPr="002E5BF6" w:rsidRDefault="00821683" w:rsidP="00FC1A57">
      <w:pPr>
        <w:keepNext/>
        <w:rPr>
          <w:color w:val="000000"/>
          <w:szCs w:val="22"/>
        </w:rPr>
      </w:pPr>
      <w:r w:rsidRPr="002E5BF6">
        <w:rPr>
          <w:color w:val="000000"/>
          <w:szCs w:val="22"/>
        </w:rPr>
        <w:t xml:space="preserve">Farbivo chinolínová žltá </w:t>
      </w:r>
      <w:r w:rsidR="00982124" w:rsidRPr="002E5BF6">
        <w:rPr>
          <w:color w:val="000000"/>
          <w:szCs w:val="22"/>
        </w:rPr>
        <w:t>(</w:t>
      </w:r>
      <w:r w:rsidRPr="002E5BF6">
        <w:rPr>
          <w:color w:val="000000"/>
          <w:szCs w:val="22"/>
        </w:rPr>
        <w:t>E104</w:t>
      </w:r>
      <w:r w:rsidR="00982124" w:rsidRPr="002E5BF6">
        <w:rPr>
          <w:color w:val="000000"/>
          <w:szCs w:val="22"/>
        </w:rPr>
        <w:t>)</w:t>
      </w:r>
    </w:p>
    <w:p w14:paraId="41E3E03C" w14:textId="77777777" w:rsidR="00821683" w:rsidRPr="002E5BF6" w:rsidRDefault="00821683" w:rsidP="00FC1A57">
      <w:pPr>
        <w:rPr>
          <w:color w:val="000000"/>
          <w:szCs w:val="22"/>
        </w:rPr>
      </w:pPr>
      <w:r w:rsidRPr="002E5BF6">
        <w:rPr>
          <w:color w:val="000000"/>
          <w:szCs w:val="22"/>
        </w:rPr>
        <w:t>Čistená voda</w:t>
      </w:r>
    </w:p>
    <w:p w14:paraId="41E3E03D" w14:textId="77777777" w:rsidR="00821683" w:rsidRPr="002E5BF6" w:rsidRDefault="00821683" w:rsidP="00FC1A57">
      <w:pPr>
        <w:rPr>
          <w:color w:val="000000"/>
          <w:szCs w:val="22"/>
        </w:rPr>
      </w:pPr>
    </w:p>
    <w:p w14:paraId="41E3E03E" w14:textId="77777777" w:rsidR="00821683" w:rsidRPr="002E5BF6" w:rsidRDefault="00821683" w:rsidP="00FC1A57">
      <w:pPr>
        <w:keepNext/>
        <w:ind w:left="0" w:firstLine="0"/>
        <w:rPr>
          <w:b/>
          <w:color w:val="000000"/>
          <w:szCs w:val="22"/>
        </w:rPr>
      </w:pPr>
      <w:r w:rsidRPr="002E5BF6">
        <w:rPr>
          <w:b/>
          <w:color w:val="000000"/>
          <w:szCs w:val="22"/>
        </w:rPr>
        <w:t>6.2</w:t>
      </w:r>
      <w:r w:rsidRPr="002E5BF6">
        <w:rPr>
          <w:b/>
          <w:color w:val="000000"/>
          <w:szCs w:val="22"/>
        </w:rPr>
        <w:tab/>
        <w:t>Inkompatibility</w:t>
      </w:r>
    </w:p>
    <w:p w14:paraId="41E3E03F" w14:textId="77777777" w:rsidR="00821683" w:rsidRPr="002E5BF6" w:rsidRDefault="00821683" w:rsidP="00FC1A57">
      <w:pPr>
        <w:keepNext/>
        <w:ind w:left="0" w:firstLine="0"/>
        <w:rPr>
          <w:color w:val="000000"/>
          <w:szCs w:val="22"/>
        </w:rPr>
      </w:pPr>
    </w:p>
    <w:p w14:paraId="41E3E040" w14:textId="77777777" w:rsidR="00821683" w:rsidRPr="002E5BF6" w:rsidRDefault="00821683" w:rsidP="00FC1A57">
      <w:pPr>
        <w:rPr>
          <w:color w:val="000000"/>
          <w:szCs w:val="22"/>
        </w:rPr>
      </w:pPr>
      <w:r w:rsidRPr="002E5BF6">
        <w:rPr>
          <w:color w:val="000000"/>
          <w:szCs w:val="22"/>
        </w:rPr>
        <w:t>Neaplikovateľné</w:t>
      </w:r>
      <w:r w:rsidR="0019530E" w:rsidRPr="002E5BF6">
        <w:rPr>
          <w:color w:val="000000"/>
          <w:szCs w:val="22"/>
        </w:rPr>
        <w:t>.</w:t>
      </w:r>
    </w:p>
    <w:p w14:paraId="41E3E041" w14:textId="77777777" w:rsidR="00821683" w:rsidRPr="002E5BF6" w:rsidRDefault="00821683" w:rsidP="00FC1A57">
      <w:pPr>
        <w:rPr>
          <w:color w:val="000000"/>
          <w:szCs w:val="22"/>
        </w:rPr>
      </w:pPr>
    </w:p>
    <w:p w14:paraId="41E3E042" w14:textId="77777777" w:rsidR="00821683" w:rsidRPr="002E5BF6" w:rsidRDefault="00821683" w:rsidP="00FC1A57">
      <w:pPr>
        <w:keepNext/>
        <w:tabs>
          <w:tab w:val="left" w:pos="540"/>
        </w:tabs>
        <w:ind w:left="0" w:firstLine="0"/>
        <w:rPr>
          <w:b/>
          <w:color w:val="000000"/>
          <w:szCs w:val="22"/>
        </w:rPr>
      </w:pPr>
      <w:r w:rsidRPr="002E5BF6">
        <w:rPr>
          <w:b/>
          <w:color w:val="000000"/>
          <w:szCs w:val="22"/>
        </w:rPr>
        <w:t>6.3</w:t>
      </w:r>
      <w:r w:rsidRPr="002E5BF6">
        <w:rPr>
          <w:b/>
          <w:color w:val="000000"/>
          <w:szCs w:val="22"/>
        </w:rPr>
        <w:tab/>
        <w:t>Čas použiteľnosti</w:t>
      </w:r>
    </w:p>
    <w:p w14:paraId="41E3E043" w14:textId="77777777" w:rsidR="00821683" w:rsidRPr="002E5BF6" w:rsidRDefault="00821683" w:rsidP="00FC1A57">
      <w:pPr>
        <w:keepNext/>
        <w:ind w:left="0" w:firstLine="0"/>
        <w:rPr>
          <w:color w:val="000000"/>
          <w:szCs w:val="22"/>
        </w:rPr>
      </w:pPr>
    </w:p>
    <w:p w14:paraId="41E3E044" w14:textId="77777777" w:rsidR="00821683" w:rsidRPr="002E5BF6" w:rsidRDefault="00821683" w:rsidP="00FC1A57">
      <w:pPr>
        <w:rPr>
          <w:color w:val="000000"/>
          <w:szCs w:val="22"/>
        </w:rPr>
      </w:pPr>
      <w:r w:rsidRPr="002E5BF6">
        <w:rPr>
          <w:color w:val="000000"/>
          <w:szCs w:val="22"/>
        </w:rPr>
        <w:t>3 roky</w:t>
      </w:r>
    </w:p>
    <w:p w14:paraId="41E3E045" w14:textId="77777777" w:rsidR="00821683" w:rsidRPr="002E5BF6" w:rsidRDefault="00821683" w:rsidP="00FC1A57">
      <w:pPr>
        <w:rPr>
          <w:color w:val="000000"/>
          <w:szCs w:val="22"/>
        </w:rPr>
      </w:pPr>
    </w:p>
    <w:p w14:paraId="41E3E046" w14:textId="77777777" w:rsidR="00821683" w:rsidRPr="002E5BF6" w:rsidRDefault="00821683" w:rsidP="00FC1A57">
      <w:pPr>
        <w:rPr>
          <w:color w:val="000000"/>
          <w:szCs w:val="22"/>
        </w:rPr>
      </w:pPr>
      <w:r w:rsidRPr="002E5BF6">
        <w:rPr>
          <w:color w:val="000000"/>
          <w:szCs w:val="22"/>
        </w:rPr>
        <w:t>E</w:t>
      </w:r>
      <w:r w:rsidR="006A7018" w:rsidRPr="002E5BF6">
        <w:rPr>
          <w:color w:val="000000"/>
          <w:szCs w:val="22"/>
        </w:rPr>
        <w:t>xelon</w:t>
      </w:r>
      <w:r w:rsidRPr="002E5BF6">
        <w:rPr>
          <w:color w:val="000000"/>
          <w:szCs w:val="22"/>
        </w:rPr>
        <w:t xml:space="preserve"> perorálny roztok sa má spotrebovať počas 1 mesiaca od otvorenia fľaše.</w:t>
      </w:r>
    </w:p>
    <w:p w14:paraId="41E3E047" w14:textId="77777777" w:rsidR="00821683" w:rsidRPr="002E5BF6" w:rsidRDefault="00821683" w:rsidP="00FC1A57">
      <w:pPr>
        <w:rPr>
          <w:color w:val="000000"/>
          <w:szCs w:val="22"/>
        </w:rPr>
      </w:pPr>
    </w:p>
    <w:p w14:paraId="41E3E048" w14:textId="77777777" w:rsidR="00821683" w:rsidRPr="002E5BF6" w:rsidRDefault="00821683" w:rsidP="00FC1A57">
      <w:pPr>
        <w:keepNext/>
        <w:ind w:left="0" w:firstLine="0"/>
        <w:rPr>
          <w:b/>
          <w:color w:val="000000"/>
          <w:szCs w:val="22"/>
        </w:rPr>
      </w:pPr>
      <w:r w:rsidRPr="002E5BF6">
        <w:rPr>
          <w:b/>
          <w:color w:val="000000"/>
          <w:szCs w:val="22"/>
        </w:rPr>
        <w:t>6.4</w:t>
      </w:r>
      <w:r w:rsidRPr="002E5BF6">
        <w:rPr>
          <w:b/>
          <w:color w:val="000000"/>
          <w:szCs w:val="22"/>
        </w:rPr>
        <w:tab/>
        <w:t>Špeciálne upozornenia na uchovávanie</w:t>
      </w:r>
    </w:p>
    <w:p w14:paraId="41E3E049" w14:textId="77777777" w:rsidR="00821683" w:rsidRPr="002E5BF6" w:rsidRDefault="00821683" w:rsidP="00FC1A57">
      <w:pPr>
        <w:keepNext/>
        <w:ind w:left="0" w:firstLine="0"/>
        <w:rPr>
          <w:color w:val="000000"/>
          <w:szCs w:val="22"/>
        </w:rPr>
      </w:pPr>
    </w:p>
    <w:p w14:paraId="41E3E04A" w14:textId="77777777" w:rsidR="00821683" w:rsidRPr="002E5BF6" w:rsidRDefault="00821683" w:rsidP="00FC1A57">
      <w:pPr>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Pr="002E5BF6">
        <w:rPr>
          <w:color w:val="000000"/>
          <w:szCs w:val="22"/>
        </w:rPr>
        <w:t>. Neuchovávajte v chladničke alebo mrazničke.</w:t>
      </w:r>
    </w:p>
    <w:p w14:paraId="41E3E04B" w14:textId="77777777" w:rsidR="00821683" w:rsidRPr="002E5BF6" w:rsidRDefault="00821683" w:rsidP="00FC1A57">
      <w:pPr>
        <w:rPr>
          <w:color w:val="000000"/>
          <w:szCs w:val="22"/>
        </w:rPr>
      </w:pPr>
    </w:p>
    <w:p w14:paraId="41E3E04C" w14:textId="77777777" w:rsidR="00821683" w:rsidRPr="002E5BF6" w:rsidRDefault="00821683" w:rsidP="00FC1A57">
      <w:pPr>
        <w:rPr>
          <w:color w:val="000000"/>
          <w:szCs w:val="22"/>
        </w:rPr>
      </w:pPr>
      <w:r w:rsidRPr="002E5BF6">
        <w:rPr>
          <w:color w:val="000000"/>
          <w:szCs w:val="22"/>
        </w:rPr>
        <w:t>Uchovávajte vo zvislej polohe.</w:t>
      </w:r>
    </w:p>
    <w:p w14:paraId="41E3E04D" w14:textId="77777777" w:rsidR="00821683" w:rsidRPr="002E5BF6" w:rsidRDefault="00821683" w:rsidP="00FC1A57">
      <w:pPr>
        <w:rPr>
          <w:color w:val="000000"/>
          <w:szCs w:val="22"/>
        </w:rPr>
      </w:pPr>
    </w:p>
    <w:p w14:paraId="41E3E04E" w14:textId="77777777" w:rsidR="00821683" w:rsidRPr="002E5BF6" w:rsidRDefault="00821683" w:rsidP="00FC1A57">
      <w:pPr>
        <w:keepNext/>
        <w:ind w:left="0" w:firstLine="0"/>
        <w:rPr>
          <w:b/>
          <w:color w:val="000000"/>
          <w:szCs w:val="22"/>
        </w:rPr>
      </w:pPr>
      <w:r w:rsidRPr="002E5BF6">
        <w:rPr>
          <w:b/>
          <w:color w:val="000000"/>
          <w:szCs w:val="22"/>
        </w:rPr>
        <w:t>6.5</w:t>
      </w:r>
      <w:r w:rsidRPr="002E5BF6">
        <w:rPr>
          <w:b/>
          <w:color w:val="000000"/>
          <w:szCs w:val="22"/>
        </w:rPr>
        <w:tab/>
        <w:t>Druh obalu a obsah balenia</w:t>
      </w:r>
    </w:p>
    <w:p w14:paraId="41E3E04F" w14:textId="77777777" w:rsidR="00821683" w:rsidRPr="002E5BF6" w:rsidRDefault="00821683" w:rsidP="00FC1A57">
      <w:pPr>
        <w:keepNext/>
        <w:ind w:left="0" w:firstLine="0"/>
        <w:rPr>
          <w:color w:val="000000"/>
          <w:szCs w:val="22"/>
        </w:rPr>
      </w:pPr>
    </w:p>
    <w:p w14:paraId="41E3E050" w14:textId="77777777" w:rsidR="00821683" w:rsidRPr="002E5BF6" w:rsidRDefault="00821683" w:rsidP="00FC1A57">
      <w:pPr>
        <w:ind w:left="0" w:firstLine="0"/>
        <w:rPr>
          <w:color w:val="000000"/>
          <w:szCs w:val="22"/>
        </w:rPr>
      </w:pPr>
      <w:r w:rsidRPr="002E5BF6">
        <w:rPr>
          <w:color w:val="000000"/>
          <w:szCs w:val="22"/>
        </w:rPr>
        <w:t xml:space="preserve">Fľaša z hnedého skla typu </w:t>
      </w:r>
      <w:smartTag w:uri="urn:schemas-microsoft-com:office:smarttags" w:element="stockticker">
        <w:r w:rsidRPr="002E5BF6">
          <w:rPr>
            <w:color w:val="000000"/>
            <w:szCs w:val="22"/>
          </w:rPr>
          <w:t>III</w:t>
        </w:r>
      </w:smartTag>
      <w:r w:rsidRPr="002E5BF6">
        <w:rPr>
          <w:color w:val="000000"/>
          <w:szCs w:val="22"/>
        </w:rPr>
        <w:t xml:space="preserve"> s viečkom bezpečným pred deťmi, prívodnou hadičkou a samonastaviteľnou zátkou. </w:t>
      </w:r>
      <w:r w:rsidR="00B752B8" w:rsidRPr="002E5BF6">
        <w:rPr>
          <w:color w:val="000000"/>
          <w:szCs w:val="22"/>
        </w:rPr>
        <w:t>50 ml alebo 120 ml f</w:t>
      </w:r>
      <w:r w:rsidR="006A7018" w:rsidRPr="002E5BF6">
        <w:rPr>
          <w:color w:val="000000"/>
          <w:szCs w:val="22"/>
        </w:rPr>
        <w:t>ľaša</w:t>
      </w:r>
      <w:r w:rsidR="00B752B8" w:rsidRPr="002E5BF6">
        <w:rPr>
          <w:color w:val="000000"/>
          <w:szCs w:val="22"/>
        </w:rPr>
        <w:t>.</w:t>
      </w:r>
      <w:r w:rsidR="006A7018" w:rsidRPr="002E5BF6">
        <w:rPr>
          <w:color w:val="000000"/>
          <w:szCs w:val="22"/>
        </w:rPr>
        <w:t xml:space="preserve"> </w:t>
      </w:r>
      <w:r w:rsidRPr="002E5BF6">
        <w:rPr>
          <w:color w:val="000000"/>
          <w:szCs w:val="22"/>
        </w:rPr>
        <w:t>Perorálny roztok je zabalený spolu s perorálnou dávkovacou striekačkou v plastovej skúmavke.</w:t>
      </w:r>
    </w:p>
    <w:p w14:paraId="41E3E051" w14:textId="77777777" w:rsidR="00821683" w:rsidRPr="002E5BF6" w:rsidRDefault="00821683" w:rsidP="00FC1A57">
      <w:pPr>
        <w:rPr>
          <w:color w:val="000000"/>
          <w:szCs w:val="22"/>
        </w:rPr>
      </w:pPr>
    </w:p>
    <w:p w14:paraId="41E3E052" w14:textId="77777777" w:rsidR="00EE4AE7" w:rsidRPr="002E5BF6" w:rsidRDefault="00EE4AE7" w:rsidP="00FC1A57">
      <w:pPr>
        <w:keepNext/>
        <w:ind w:left="0" w:firstLine="0"/>
        <w:rPr>
          <w:b/>
          <w:color w:val="000000"/>
          <w:szCs w:val="22"/>
        </w:rPr>
      </w:pPr>
      <w:r w:rsidRPr="002E5BF6">
        <w:rPr>
          <w:b/>
          <w:color w:val="000000"/>
          <w:szCs w:val="22"/>
        </w:rPr>
        <w:t>6.6</w:t>
      </w:r>
      <w:r w:rsidRPr="002E5BF6">
        <w:rPr>
          <w:b/>
          <w:color w:val="000000"/>
          <w:szCs w:val="22"/>
        </w:rPr>
        <w:tab/>
      </w:r>
      <w:r w:rsidRPr="002E5BF6">
        <w:rPr>
          <w:b/>
          <w:bCs/>
          <w:noProof/>
          <w:color w:val="000000"/>
          <w:szCs w:val="22"/>
        </w:rPr>
        <w:t>Špeciálne opatrenia na likvidáciu</w:t>
      </w:r>
      <w:r w:rsidR="005607F3" w:rsidRPr="002E5BF6">
        <w:rPr>
          <w:b/>
          <w:bCs/>
          <w:noProof/>
          <w:color w:val="000000"/>
          <w:szCs w:val="22"/>
        </w:rPr>
        <w:t xml:space="preserve"> a iné zaobchádzanie s liekom</w:t>
      </w:r>
    </w:p>
    <w:p w14:paraId="41E3E053" w14:textId="77777777" w:rsidR="00821683" w:rsidRPr="002E5BF6" w:rsidRDefault="00821683" w:rsidP="00FC1A57">
      <w:pPr>
        <w:keepNext/>
        <w:ind w:left="0" w:firstLine="0"/>
        <w:rPr>
          <w:color w:val="000000"/>
          <w:szCs w:val="22"/>
        </w:rPr>
      </w:pPr>
    </w:p>
    <w:p w14:paraId="41E3E054" w14:textId="77777777" w:rsidR="00821683" w:rsidRPr="002E5BF6" w:rsidRDefault="00821683" w:rsidP="00FC1A57">
      <w:pPr>
        <w:ind w:left="0" w:firstLine="0"/>
        <w:rPr>
          <w:color w:val="000000"/>
          <w:szCs w:val="22"/>
        </w:rPr>
      </w:pPr>
      <w:r w:rsidRPr="002E5BF6">
        <w:rPr>
          <w:color w:val="000000"/>
          <w:szCs w:val="22"/>
        </w:rPr>
        <w:t>Predpísané množstvo roztoku sa má odobrať z fľaše pomocou priloženej perorálnej dávkovacej striekačky.</w:t>
      </w:r>
    </w:p>
    <w:p w14:paraId="41E3E055" w14:textId="77777777" w:rsidR="00821683" w:rsidRPr="002E5BF6" w:rsidRDefault="00821683" w:rsidP="00FC1A57">
      <w:pPr>
        <w:ind w:left="0" w:firstLine="0"/>
        <w:rPr>
          <w:color w:val="000000"/>
          <w:szCs w:val="22"/>
        </w:rPr>
      </w:pPr>
    </w:p>
    <w:p w14:paraId="41E3E056" w14:textId="77777777" w:rsidR="00821683" w:rsidRPr="002E5BF6" w:rsidRDefault="00821683" w:rsidP="00FC1A57">
      <w:pPr>
        <w:rPr>
          <w:color w:val="000000"/>
          <w:szCs w:val="22"/>
        </w:rPr>
      </w:pPr>
    </w:p>
    <w:p w14:paraId="41E3E057" w14:textId="77777777" w:rsidR="00821683" w:rsidRPr="002E5BF6" w:rsidRDefault="00821683" w:rsidP="00FC1A57">
      <w:pPr>
        <w:keepNext/>
        <w:ind w:left="0" w:firstLine="0"/>
        <w:rPr>
          <w:b/>
          <w:caps/>
          <w:color w:val="000000"/>
          <w:szCs w:val="22"/>
        </w:rPr>
      </w:pPr>
      <w:r w:rsidRPr="002E5BF6">
        <w:rPr>
          <w:b/>
          <w:color w:val="000000"/>
          <w:szCs w:val="22"/>
        </w:rPr>
        <w:t>7.</w:t>
      </w:r>
      <w:r w:rsidRPr="002E5BF6">
        <w:rPr>
          <w:b/>
          <w:color w:val="000000"/>
          <w:szCs w:val="22"/>
        </w:rPr>
        <w:tab/>
      </w:r>
      <w:r w:rsidRPr="002E5BF6">
        <w:rPr>
          <w:b/>
          <w:caps/>
          <w:color w:val="000000"/>
          <w:szCs w:val="22"/>
        </w:rPr>
        <w:t>DrŽiteĽ rozhodnutia o registrácii</w:t>
      </w:r>
    </w:p>
    <w:p w14:paraId="41E3E058" w14:textId="77777777" w:rsidR="00821683" w:rsidRPr="002E5BF6" w:rsidRDefault="00821683" w:rsidP="00FC1A57">
      <w:pPr>
        <w:keepNext/>
        <w:ind w:left="0" w:firstLine="0"/>
        <w:rPr>
          <w:caps/>
          <w:color w:val="000000"/>
          <w:szCs w:val="22"/>
        </w:rPr>
      </w:pPr>
    </w:p>
    <w:p w14:paraId="41E3E059" w14:textId="77777777" w:rsidR="00F47D6C" w:rsidRPr="002E5BF6" w:rsidRDefault="00F47D6C" w:rsidP="00FC1A57">
      <w:pPr>
        <w:pStyle w:val="Text"/>
        <w:keepNext/>
        <w:spacing w:before="0"/>
        <w:jc w:val="left"/>
        <w:rPr>
          <w:color w:val="000000"/>
          <w:sz w:val="22"/>
          <w:szCs w:val="22"/>
          <w:lang w:val="sk-SK"/>
        </w:rPr>
      </w:pPr>
      <w:r w:rsidRPr="002E5BF6">
        <w:rPr>
          <w:color w:val="000000"/>
          <w:sz w:val="22"/>
          <w:szCs w:val="22"/>
          <w:lang w:val="sk-SK"/>
        </w:rPr>
        <w:t>Novartis Europharm Limited</w:t>
      </w:r>
    </w:p>
    <w:p w14:paraId="41E3E05A" w14:textId="77777777" w:rsidR="00064995" w:rsidRPr="00EB33FE" w:rsidRDefault="00064995" w:rsidP="00FC1A57">
      <w:pPr>
        <w:keepNext/>
        <w:rPr>
          <w:color w:val="000000"/>
        </w:rPr>
      </w:pPr>
      <w:r w:rsidRPr="00EB33FE">
        <w:rPr>
          <w:color w:val="000000"/>
        </w:rPr>
        <w:t>Vista Building</w:t>
      </w:r>
    </w:p>
    <w:p w14:paraId="41E3E05B" w14:textId="77777777" w:rsidR="00064995" w:rsidRPr="00EB33FE" w:rsidRDefault="00064995" w:rsidP="00FC1A57">
      <w:pPr>
        <w:keepNext/>
        <w:rPr>
          <w:color w:val="000000"/>
        </w:rPr>
      </w:pPr>
      <w:r w:rsidRPr="00EB33FE">
        <w:rPr>
          <w:color w:val="000000"/>
        </w:rPr>
        <w:t>Elm Park, Merrion Road</w:t>
      </w:r>
    </w:p>
    <w:p w14:paraId="41E3E05C" w14:textId="77777777" w:rsidR="00064995" w:rsidRPr="00EB33FE" w:rsidRDefault="00064995" w:rsidP="00FC1A57">
      <w:pPr>
        <w:keepNext/>
        <w:rPr>
          <w:color w:val="000000"/>
        </w:rPr>
      </w:pPr>
      <w:r w:rsidRPr="00EB33FE">
        <w:rPr>
          <w:color w:val="000000"/>
        </w:rPr>
        <w:t>Dublin 4</w:t>
      </w:r>
    </w:p>
    <w:p w14:paraId="41E3E05D" w14:textId="77777777" w:rsidR="00F47D6C" w:rsidRPr="002E5BF6" w:rsidRDefault="00064995" w:rsidP="00FC1A57">
      <w:pPr>
        <w:rPr>
          <w:color w:val="000000"/>
          <w:szCs w:val="22"/>
        </w:rPr>
      </w:pPr>
      <w:r w:rsidRPr="00EB33FE">
        <w:rPr>
          <w:color w:val="000000"/>
        </w:rPr>
        <w:t>Írsko</w:t>
      </w:r>
    </w:p>
    <w:p w14:paraId="41E3E05E" w14:textId="77777777" w:rsidR="00821683" w:rsidRPr="002E5BF6" w:rsidRDefault="00821683" w:rsidP="00FC1A57">
      <w:pPr>
        <w:rPr>
          <w:caps/>
          <w:color w:val="000000"/>
          <w:szCs w:val="22"/>
        </w:rPr>
      </w:pPr>
    </w:p>
    <w:p w14:paraId="41E3E05F" w14:textId="77777777" w:rsidR="00821683" w:rsidRPr="002E5BF6" w:rsidRDefault="00821683" w:rsidP="00FC1A57">
      <w:pPr>
        <w:rPr>
          <w:caps/>
          <w:color w:val="000000"/>
          <w:szCs w:val="22"/>
        </w:rPr>
      </w:pPr>
    </w:p>
    <w:p w14:paraId="41E3E060" w14:textId="77777777" w:rsidR="00821683" w:rsidRPr="002E5BF6" w:rsidRDefault="00821683" w:rsidP="00FC1A57">
      <w:pPr>
        <w:keepNext/>
        <w:ind w:left="0" w:firstLine="0"/>
        <w:rPr>
          <w:b/>
          <w:caps/>
          <w:color w:val="000000"/>
          <w:szCs w:val="22"/>
        </w:rPr>
      </w:pPr>
      <w:r w:rsidRPr="002E5BF6">
        <w:rPr>
          <w:b/>
          <w:caps/>
          <w:color w:val="000000"/>
          <w:szCs w:val="22"/>
        </w:rPr>
        <w:t>8.</w:t>
      </w:r>
      <w:r w:rsidRPr="002E5BF6">
        <w:rPr>
          <w:b/>
          <w:caps/>
          <w:color w:val="000000"/>
          <w:szCs w:val="22"/>
        </w:rPr>
        <w:tab/>
        <w:t>Registračné číslA</w:t>
      </w:r>
    </w:p>
    <w:p w14:paraId="41E3E061" w14:textId="77777777" w:rsidR="00821683" w:rsidRPr="002E5BF6" w:rsidRDefault="00821683" w:rsidP="00FC1A57">
      <w:pPr>
        <w:keepNext/>
        <w:ind w:left="0" w:firstLine="0"/>
        <w:rPr>
          <w:caps/>
          <w:color w:val="000000"/>
          <w:szCs w:val="22"/>
        </w:rPr>
      </w:pPr>
    </w:p>
    <w:p w14:paraId="41E3E062" w14:textId="77777777" w:rsidR="00821683" w:rsidRPr="00CB1CC4" w:rsidRDefault="00821683" w:rsidP="00FC1A57">
      <w:pPr>
        <w:keepNext/>
        <w:rPr>
          <w:color w:val="000000"/>
          <w:szCs w:val="22"/>
        </w:rPr>
      </w:pPr>
      <w:r w:rsidRPr="002E5BF6">
        <w:rPr>
          <w:color w:val="000000"/>
          <w:szCs w:val="22"/>
        </w:rPr>
        <w:t>EU/1/98/066/013</w:t>
      </w:r>
    </w:p>
    <w:p w14:paraId="41E3E063" w14:textId="77777777" w:rsidR="00821683" w:rsidRPr="002E5BF6" w:rsidRDefault="00821683" w:rsidP="00FC1A57">
      <w:pPr>
        <w:suppressAutoHyphens/>
        <w:rPr>
          <w:color w:val="000000"/>
          <w:spacing w:val="-2"/>
          <w:szCs w:val="22"/>
        </w:rPr>
      </w:pPr>
      <w:r w:rsidRPr="002E5BF6">
        <w:rPr>
          <w:color w:val="000000"/>
          <w:szCs w:val="22"/>
        </w:rPr>
        <w:t>EU/1/98/066/</w:t>
      </w:r>
      <w:r w:rsidR="000F77D5" w:rsidRPr="002E5BF6">
        <w:rPr>
          <w:color w:val="000000"/>
          <w:szCs w:val="22"/>
        </w:rPr>
        <w:t>018</w:t>
      </w:r>
    </w:p>
    <w:p w14:paraId="41E3E064" w14:textId="77777777" w:rsidR="00821683" w:rsidRPr="002E5BF6" w:rsidRDefault="00821683" w:rsidP="00FC1A57">
      <w:pPr>
        <w:rPr>
          <w:caps/>
          <w:color w:val="000000"/>
          <w:szCs w:val="22"/>
        </w:rPr>
      </w:pPr>
    </w:p>
    <w:p w14:paraId="41E3E065" w14:textId="77777777" w:rsidR="00821683" w:rsidRPr="002E5BF6" w:rsidRDefault="00821683" w:rsidP="00FC1A57">
      <w:pPr>
        <w:rPr>
          <w:caps/>
          <w:color w:val="000000"/>
          <w:szCs w:val="22"/>
        </w:rPr>
      </w:pPr>
    </w:p>
    <w:p w14:paraId="41E3E066" w14:textId="77777777" w:rsidR="00821683" w:rsidRPr="002E5BF6" w:rsidRDefault="00821683" w:rsidP="00FC1A57">
      <w:pPr>
        <w:keepNext/>
        <w:ind w:left="0" w:firstLine="0"/>
        <w:rPr>
          <w:b/>
          <w:caps/>
          <w:color w:val="000000"/>
          <w:szCs w:val="22"/>
        </w:rPr>
      </w:pPr>
      <w:r w:rsidRPr="002E5BF6">
        <w:rPr>
          <w:b/>
          <w:caps/>
          <w:color w:val="000000"/>
          <w:szCs w:val="22"/>
        </w:rPr>
        <w:t>9.</w:t>
      </w:r>
      <w:r w:rsidRPr="002E5BF6">
        <w:rPr>
          <w:b/>
          <w:caps/>
          <w:color w:val="000000"/>
          <w:szCs w:val="22"/>
        </w:rPr>
        <w:tab/>
        <w:t>Dátum PRVEJ registrácie/predĺŽeniA registrácie</w:t>
      </w:r>
    </w:p>
    <w:p w14:paraId="41E3E067" w14:textId="77777777" w:rsidR="00821683" w:rsidRPr="002E5BF6" w:rsidRDefault="00821683" w:rsidP="00FC1A57">
      <w:pPr>
        <w:keepNext/>
        <w:ind w:left="0" w:firstLine="0"/>
        <w:rPr>
          <w:caps/>
          <w:color w:val="000000"/>
          <w:szCs w:val="22"/>
        </w:rPr>
      </w:pPr>
    </w:p>
    <w:p w14:paraId="41E3E068" w14:textId="77777777" w:rsidR="006A7018" w:rsidRPr="00CB1CC4" w:rsidRDefault="006A7018" w:rsidP="00FC1A57">
      <w:pPr>
        <w:keepNext/>
        <w:rPr>
          <w:color w:val="000000"/>
          <w:szCs w:val="22"/>
        </w:rPr>
      </w:pPr>
      <w:r w:rsidRPr="00CB1CC4">
        <w:rPr>
          <w:color w:val="000000"/>
          <w:szCs w:val="22"/>
        </w:rPr>
        <w:t xml:space="preserve">Dátum prvej registrácie: </w:t>
      </w:r>
      <w:r w:rsidR="00D81E34" w:rsidRPr="00CB1CC4">
        <w:rPr>
          <w:color w:val="000000"/>
          <w:szCs w:val="22"/>
        </w:rPr>
        <w:t>12.</w:t>
      </w:r>
      <w:r w:rsidR="001802E4" w:rsidRPr="00CB1CC4">
        <w:rPr>
          <w:color w:val="000000"/>
          <w:szCs w:val="22"/>
        </w:rPr>
        <w:t xml:space="preserve"> máj </w:t>
      </w:r>
      <w:r w:rsidR="00D81E34" w:rsidRPr="00CB1CC4">
        <w:rPr>
          <w:color w:val="000000"/>
          <w:szCs w:val="22"/>
        </w:rPr>
        <w:t>1998</w:t>
      </w:r>
    </w:p>
    <w:p w14:paraId="41E3E069" w14:textId="77777777" w:rsidR="00821683" w:rsidRPr="002E5BF6" w:rsidRDefault="006A7018" w:rsidP="00FC1A57">
      <w:pPr>
        <w:suppressAutoHyphens/>
        <w:rPr>
          <w:color w:val="000000"/>
          <w:spacing w:val="-2"/>
          <w:szCs w:val="22"/>
        </w:rPr>
      </w:pPr>
      <w:r w:rsidRPr="002E5BF6">
        <w:rPr>
          <w:color w:val="000000"/>
          <w:spacing w:val="-2"/>
          <w:szCs w:val="22"/>
        </w:rPr>
        <w:t>Dátum posledného predĺženia</w:t>
      </w:r>
      <w:r w:rsidR="0043578B" w:rsidRPr="002E5BF6">
        <w:rPr>
          <w:color w:val="000000"/>
          <w:spacing w:val="-2"/>
          <w:szCs w:val="22"/>
        </w:rPr>
        <w:t xml:space="preserve"> registrácie</w:t>
      </w:r>
      <w:r w:rsidRPr="002E5BF6">
        <w:rPr>
          <w:color w:val="000000"/>
          <w:spacing w:val="-2"/>
          <w:szCs w:val="22"/>
        </w:rPr>
        <w:t xml:space="preserve">: </w:t>
      </w:r>
      <w:r w:rsidR="00C90807">
        <w:rPr>
          <w:color w:val="000000"/>
          <w:spacing w:val="-2"/>
          <w:szCs w:val="22"/>
        </w:rPr>
        <w:t>20</w:t>
      </w:r>
      <w:r w:rsidR="008000BB" w:rsidRPr="002E5BF6">
        <w:rPr>
          <w:color w:val="000000"/>
          <w:spacing w:val="-2"/>
          <w:szCs w:val="22"/>
        </w:rPr>
        <w:t>.</w:t>
      </w:r>
      <w:r w:rsidR="001802E4" w:rsidRPr="002E5BF6">
        <w:rPr>
          <w:color w:val="000000"/>
          <w:spacing w:val="-2"/>
          <w:szCs w:val="22"/>
        </w:rPr>
        <w:t xml:space="preserve"> máj </w:t>
      </w:r>
      <w:r w:rsidR="008000BB" w:rsidRPr="002E5BF6">
        <w:rPr>
          <w:color w:val="000000"/>
          <w:spacing w:val="-2"/>
          <w:szCs w:val="22"/>
        </w:rPr>
        <w:t>2008</w:t>
      </w:r>
    </w:p>
    <w:p w14:paraId="41E3E06A" w14:textId="77777777" w:rsidR="00821683" w:rsidRPr="002E5BF6" w:rsidRDefault="00821683" w:rsidP="00FC1A57">
      <w:pPr>
        <w:rPr>
          <w:caps/>
          <w:color w:val="000000"/>
          <w:szCs w:val="22"/>
        </w:rPr>
      </w:pPr>
    </w:p>
    <w:p w14:paraId="41E3E06B" w14:textId="77777777" w:rsidR="00821683" w:rsidRPr="002E5BF6" w:rsidRDefault="00821683" w:rsidP="00FC1A57">
      <w:pPr>
        <w:rPr>
          <w:caps/>
          <w:color w:val="000000"/>
          <w:szCs w:val="22"/>
        </w:rPr>
      </w:pPr>
    </w:p>
    <w:p w14:paraId="41E3E06C" w14:textId="77777777" w:rsidR="00821683" w:rsidRPr="002E5BF6" w:rsidRDefault="00821683" w:rsidP="00FC1A57">
      <w:pPr>
        <w:keepNext/>
        <w:ind w:left="0" w:firstLine="0"/>
        <w:rPr>
          <w:b/>
          <w:caps/>
          <w:color w:val="000000"/>
          <w:szCs w:val="22"/>
        </w:rPr>
      </w:pPr>
      <w:r w:rsidRPr="002E5BF6">
        <w:rPr>
          <w:b/>
          <w:caps/>
          <w:color w:val="000000"/>
          <w:szCs w:val="22"/>
        </w:rPr>
        <w:t>10.</w:t>
      </w:r>
      <w:r w:rsidRPr="002E5BF6">
        <w:rPr>
          <w:b/>
          <w:caps/>
          <w:color w:val="000000"/>
          <w:szCs w:val="22"/>
        </w:rPr>
        <w:tab/>
        <w:t>Dátum revízie textu</w:t>
      </w:r>
    </w:p>
    <w:p w14:paraId="41E3E06D" w14:textId="77777777" w:rsidR="00821683" w:rsidRPr="002E5BF6" w:rsidRDefault="00821683" w:rsidP="00FC1A57">
      <w:pPr>
        <w:keepNext/>
        <w:ind w:left="0" w:firstLine="0"/>
        <w:rPr>
          <w:caps/>
          <w:color w:val="000000"/>
          <w:szCs w:val="22"/>
        </w:rPr>
      </w:pPr>
    </w:p>
    <w:p w14:paraId="41E3E06E" w14:textId="77777777" w:rsidR="00260B1B" w:rsidRPr="002E5BF6" w:rsidRDefault="00260B1B" w:rsidP="00FC1A57">
      <w:pPr>
        <w:rPr>
          <w:caps/>
          <w:color w:val="000000"/>
          <w:szCs w:val="22"/>
        </w:rPr>
      </w:pPr>
    </w:p>
    <w:p w14:paraId="41E3E06F" w14:textId="77777777" w:rsidR="00260B1B" w:rsidRDefault="00260B1B" w:rsidP="00FC1A57">
      <w:pPr>
        <w:ind w:left="0" w:firstLine="0"/>
        <w:rPr>
          <w:noProof/>
          <w:szCs w:val="22"/>
        </w:rPr>
      </w:pPr>
      <w:r w:rsidRPr="002E5BF6">
        <w:rPr>
          <w:noProof/>
          <w:szCs w:val="22"/>
        </w:rPr>
        <w:t xml:space="preserve">Podrobné informácie o tomto lieku sú dostupné na internetovej stránke Európskej agentúry </w:t>
      </w:r>
      <w:r w:rsidR="001802E4" w:rsidRPr="002E5BF6">
        <w:rPr>
          <w:noProof/>
          <w:szCs w:val="22"/>
        </w:rPr>
        <w:t xml:space="preserve">pre lieky </w:t>
      </w:r>
      <w:hyperlink r:id="rId12" w:history="1">
        <w:r w:rsidRPr="00617126">
          <w:rPr>
            <w:rStyle w:val="Hyperlink"/>
            <w:noProof/>
            <w:szCs w:val="22"/>
          </w:rPr>
          <w:t>http://www.ema.europa.eu</w:t>
        </w:r>
      </w:hyperlink>
    </w:p>
    <w:p w14:paraId="41E3E070" w14:textId="77777777" w:rsidR="006C7314" w:rsidRPr="002E5BF6" w:rsidRDefault="006C7314" w:rsidP="00FC1A57">
      <w:pPr>
        <w:ind w:left="0" w:firstLine="0"/>
        <w:rPr>
          <w:noProof/>
          <w:szCs w:val="22"/>
        </w:rPr>
      </w:pPr>
    </w:p>
    <w:p w14:paraId="41E3E071" w14:textId="77777777" w:rsidR="0029298E" w:rsidRPr="002E5BF6" w:rsidRDefault="00821683" w:rsidP="00FC1A57">
      <w:pPr>
        <w:overflowPunct w:val="0"/>
        <w:autoSpaceDE w:val="0"/>
        <w:autoSpaceDN w:val="0"/>
        <w:adjustRightInd w:val="0"/>
        <w:ind w:left="540" w:hanging="540"/>
        <w:textAlignment w:val="baseline"/>
        <w:rPr>
          <w:b/>
          <w:caps/>
          <w:color w:val="000000"/>
          <w:szCs w:val="22"/>
        </w:rPr>
      </w:pPr>
      <w:r w:rsidRPr="002E5BF6">
        <w:rPr>
          <w:color w:val="000000"/>
          <w:szCs w:val="22"/>
        </w:rPr>
        <w:br w:type="page"/>
      </w:r>
      <w:r w:rsidR="00D1403D" w:rsidRPr="002E5BF6">
        <w:rPr>
          <w:b/>
          <w:color w:val="000000"/>
          <w:szCs w:val="22"/>
        </w:rPr>
        <w:lastRenderedPageBreak/>
        <w:t>1.</w:t>
      </w:r>
      <w:r w:rsidR="00D1403D" w:rsidRPr="002E5BF6">
        <w:rPr>
          <w:b/>
          <w:color w:val="000000"/>
          <w:szCs w:val="22"/>
        </w:rPr>
        <w:tab/>
      </w:r>
      <w:r w:rsidR="0029298E" w:rsidRPr="002E5BF6">
        <w:rPr>
          <w:b/>
          <w:caps/>
          <w:color w:val="000000"/>
          <w:szCs w:val="22"/>
        </w:rPr>
        <w:t>Názov lieku</w:t>
      </w:r>
    </w:p>
    <w:p w14:paraId="41E3E072" w14:textId="77777777" w:rsidR="0029298E" w:rsidRPr="002E5BF6" w:rsidRDefault="0029298E" w:rsidP="00FC1A57">
      <w:pPr>
        <w:suppressAutoHyphens/>
        <w:rPr>
          <w:spacing w:val="-2"/>
          <w:szCs w:val="22"/>
        </w:rPr>
      </w:pPr>
    </w:p>
    <w:p w14:paraId="41E3E073" w14:textId="77777777" w:rsidR="0029298E" w:rsidRPr="002E5BF6" w:rsidRDefault="0029298E" w:rsidP="00FC1A57">
      <w:pPr>
        <w:suppressAutoHyphens/>
        <w:rPr>
          <w:color w:val="000000"/>
          <w:spacing w:val="-2"/>
          <w:szCs w:val="22"/>
        </w:rPr>
      </w:pPr>
      <w:r w:rsidRPr="002E5BF6">
        <w:rPr>
          <w:color w:val="000000"/>
          <w:spacing w:val="-2"/>
          <w:szCs w:val="22"/>
        </w:rPr>
        <w:t>Exelon 4,6 mg/24 h transdermálna náplasť</w:t>
      </w:r>
    </w:p>
    <w:p w14:paraId="41E3E074" w14:textId="77777777" w:rsidR="00F52220" w:rsidRPr="002E5BF6" w:rsidRDefault="00F52220" w:rsidP="00FC1A57">
      <w:pPr>
        <w:suppressAutoHyphens/>
        <w:rPr>
          <w:color w:val="000000"/>
          <w:spacing w:val="-2"/>
          <w:szCs w:val="22"/>
        </w:rPr>
      </w:pPr>
      <w:r>
        <w:rPr>
          <w:color w:val="000000"/>
          <w:spacing w:val="-2"/>
          <w:szCs w:val="22"/>
        </w:rPr>
        <w:t>Exelon 9</w:t>
      </w:r>
      <w:r w:rsidRPr="002E5BF6">
        <w:rPr>
          <w:color w:val="000000"/>
          <w:spacing w:val="-2"/>
          <w:szCs w:val="22"/>
        </w:rPr>
        <w:t>,</w:t>
      </w:r>
      <w:r>
        <w:rPr>
          <w:color w:val="000000"/>
          <w:spacing w:val="-2"/>
          <w:szCs w:val="22"/>
        </w:rPr>
        <w:t>5</w:t>
      </w:r>
      <w:r w:rsidRPr="002E5BF6">
        <w:rPr>
          <w:color w:val="000000"/>
          <w:spacing w:val="-2"/>
          <w:szCs w:val="22"/>
        </w:rPr>
        <w:t> mg/24 h transdermálna náplasť</w:t>
      </w:r>
    </w:p>
    <w:p w14:paraId="41E3E075" w14:textId="77777777" w:rsidR="00F52220" w:rsidRPr="002E5BF6" w:rsidRDefault="00F52220" w:rsidP="00FC1A57">
      <w:pPr>
        <w:suppressAutoHyphens/>
        <w:rPr>
          <w:color w:val="000000"/>
          <w:spacing w:val="-2"/>
          <w:szCs w:val="22"/>
        </w:rPr>
      </w:pPr>
      <w:r>
        <w:rPr>
          <w:color w:val="000000"/>
          <w:spacing w:val="-2"/>
          <w:szCs w:val="22"/>
        </w:rPr>
        <w:t>Exelon 13</w:t>
      </w:r>
      <w:r w:rsidRPr="002E5BF6">
        <w:rPr>
          <w:color w:val="000000"/>
          <w:spacing w:val="-2"/>
          <w:szCs w:val="22"/>
        </w:rPr>
        <w:t>,</w:t>
      </w:r>
      <w:r>
        <w:rPr>
          <w:color w:val="000000"/>
          <w:spacing w:val="-2"/>
          <w:szCs w:val="22"/>
        </w:rPr>
        <w:t>3</w:t>
      </w:r>
      <w:r w:rsidRPr="002E5BF6">
        <w:rPr>
          <w:color w:val="000000"/>
          <w:spacing w:val="-2"/>
          <w:szCs w:val="22"/>
        </w:rPr>
        <w:t> mg/24 h transdermálna náplasť</w:t>
      </w:r>
    </w:p>
    <w:p w14:paraId="41E3E076" w14:textId="77777777" w:rsidR="0029298E" w:rsidRPr="002E5BF6" w:rsidRDefault="0029298E" w:rsidP="00FC1A57">
      <w:pPr>
        <w:suppressAutoHyphens/>
        <w:rPr>
          <w:color w:val="000000"/>
          <w:spacing w:val="-2"/>
          <w:szCs w:val="22"/>
        </w:rPr>
      </w:pPr>
    </w:p>
    <w:p w14:paraId="41E3E077" w14:textId="77777777" w:rsidR="0029298E" w:rsidRPr="002E5BF6" w:rsidRDefault="0029298E" w:rsidP="00FC1A57">
      <w:pPr>
        <w:suppressAutoHyphens/>
        <w:rPr>
          <w:spacing w:val="-2"/>
          <w:szCs w:val="22"/>
        </w:rPr>
      </w:pPr>
    </w:p>
    <w:p w14:paraId="41E3E078" w14:textId="77777777" w:rsidR="0029298E" w:rsidRPr="002E5BF6" w:rsidRDefault="0029298E" w:rsidP="00FC1A57">
      <w:pPr>
        <w:keepNext/>
        <w:rPr>
          <w:b/>
          <w:caps/>
          <w:color w:val="000000"/>
          <w:szCs w:val="22"/>
        </w:rPr>
      </w:pPr>
      <w:r w:rsidRPr="002E5BF6">
        <w:rPr>
          <w:b/>
          <w:caps/>
          <w:color w:val="000000"/>
          <w:szCs w:val="22"/>
        </w:rPr>
        <w:t>2.</w:t>
      </w:r>
      <w:r w:rsidRPr="002E5BF6">
        <w:rPr>
          <w:b/>
          <w:caps/>
          <w:color w:val="000000"/>
          <w:szCs w:val="22"/>
        </w:rPr>
        <w:tab/>
        <w:t>Kvalitatívne a kvantitatívne zloŽenie</w:t>
      </w:r>
    </w:p>
    <w:p w14:paraId="41E3E079" w14:textId="77777777" w:rsidR="0029298E" w:rsidRPr="002E5BF6" w:rsidRDefault="0029298E" w:rsidP="00FC1A57">
      <w:pPr>
        <w:keepNext/>
        <w:suppressAutoHyphens/>
        <w:rPr>
          <w:spacing w:val="-2"/>
          <w:szCs w:val="22"/>
        </w:rPr>
      </w:pPr>
    </w:p>
    <w:p w14:paraId="41E3E07A" w14:textId="77777777" w:rsidR="00F52220" w:rsidRPr="006C7314" w:rsidRDefault="00F52220" w:rsidP="00FC1A57">
      <w:pPr>
        <w:keepNext/>
        <w:suppressAutoHyphens/>
        <w:rPr>
          <w:color w:val="000000"/>
          <w:spacing w:val="-2"/>
          <w:szCs w:val="22"/>
          <w:u w:val="single"/>
        </w:rPr>
      </w:pPr>
      <w:r w:rsidRPr="006C7314">
        <w:rPr>
          <w:color w:val="000000"/>
          <w:spacing w:val="-2"/>
          <w:szCs w:val="22"/>
          <w:u w:val="single"/>
        </w:rPr>
        <w:t>Exelon 4,6 mg/24 h transdermálna náplasť</w:t>
      </w:r>
    </w:p>
    <w:p w14:paraId="41E3E07B" w14:textId="77777777" w:rsidR="00F52220" w:rsidRDefault="00F52220" w:rsidP="00FC1A57">
      <w:pPr>
        <w:keepNext/>
        <w:suppressAutoHyphens/>
        <w:ind w:left="0" w:firstLine="0"/>
        <w:rPr>
          <w:spacing w:val="-2"/>
          <w:szCs w:val="22"/>
        </w:rPr>
      </w:pPr>
    </w:p>
    <w:p w14:paraId="41E3E07C" w14:textId="77777777" w:rsidR="0029298E" w:rsidRPr="002E5BF6" w:rsidRDefault="0029298E" w:rsidP="00FC1A57">
      <w:pPr>
        <w:suppressAutoHyphens/>
        <w:ind w:left="0" w:firstLine="0"/>
        <w:rPr>
          <w:color w:val="000000"/>
          <w:szCs w:val="22"/>
        </w:rPr>
      </w:pPr>
      <w:r w:rsidRPr="002E5BF6">
        <w:rPr>
          <w:spacing w:val="-2"/>
          <w:szCs w:val="22"/>
        </w:rPr>
        <w:t xml:space="preserve">Každá transdermálna náplasť uvoľní 4,6 mg rivastigmínu za 24 hodín. Každá transdermálna náplasť veľkosti </w:t>
      </w:r>
      <w:r w:rsidRPr="002E5BF6">
        <w:rPr>
          <w:color w:val="000000"/>
          <w:szCs w:val="22"/>
        </w:rPr>
        <w:t>5 cm</w:t>
      </w:r>
      <w:r w:rsidRPr="002E5BF6">
        <w:rPr>
          <w:color w:val="000000"/>
          <w:szCs w:val="22"/>
          <w:vertAlign w:val="superscript"/>
        </w:rPr>
        <w:t>2</w:t>
      </w:r>
      <w:r w:rsidRPr="002E5BF6">
        <w:rPr>
          <w:color w:val="000000"/>
          <w:szCs w:val="22"/>
        </w:rPr>
        <w:t xml:space="preserve"> </w:t>
      </w:r>
      <w:r w:rsidRPr="002E5BF6">
        <w:rPr>
          <w:spacing w:val="-2"/>
          <w:szCs w:val="22"/>
        </w:rPr>
        <w:t xml:space="preserve">obsahuje </w:t>
      </w:r>
      <w:r w:rsidRPr="002E5BF6">
        <w:rPr>
          <w:color w:val="000000"/>
          <w:szCs w:val="22"/>
        </w:rPr>
        <w:t>9 mg rivastigmínu.</w:t>
      </w:r>
    </w:p>
    <w:p w14:paraId="41E3E07D" w14:textId="77777777" w:rsidR="00F52220" w:rsidRDefault="00F52220" w:rsidP="00FC1A57">
      <w:pPr>
        <w:suppressAutoHyphens/>
        <w:rPr>
          <w:color w:val="000000"/>
          <w:spacing w:val="-2"/>
          <w:szCs w:val="22"/>
        </w:rPr>
      </w:pPr>
    </w:p>
    <w:p w14:paraId="41E3E07E" w14:textId="77777777" w:rsidR="00F52220" w:rsidRPr="006C7314" w:rsidRDefault="00F52220" w:rsidP="00FC1A57">
      <w:pPr>
        <w:keepNext/>
        <w:suppressAutoHyphens/>
        <w:rPr>
          <w:color w:val="000000"/>
          <w:spacing w:val="-2"/>
          <w:szCs w:val="22"/>
          <w:u w:val="single"/>
        </w:rPr>
      </w:pPr>
      <w:r w:rsidRPr="006C7314">
        <w:rPr>
          <w:color w:val="000000"/>
          <w:spacing w:val="-2"/>
          <w:szCs w:val="22"/>
          <w:u w:val="single"/>
        </w:rPr>
        <w:t>Exelon 9,5 mg/24 h transdermálna náplasť</w:t>
      </w:r>
    </w:p>
    <w:p w14:paraId="41E3E07F" w14:textId="77777777" w:rsidR="00F52220" w:rsidRDefault="00F52220" w:rsidP="00FC1A57">
      <w:pPr>
        <w:keepNext/>
        <w:suppressAutoHyphens/>
        <w:ind w:left="0" w:firstLine="0"/>
        <w:rPr>
          <w:spacing w:val="-2"/>
          <w:szCs w:val="22"/>
        </w:rPr>
      </w:pPr>
    </w:p>
    <w:p w14:paraId="41E3E080" w14:textId="77777777" w:rsidR="00F52220" w:rsidRPr="002E5BF6" w:rsidRDefault="00F52220" w:rsidP="00FC1A57">
      <w:pPr>
        <w:suppressAutoHyphens/>
        <w:ind w:left="0" w:firstLine="0"/>
        <w:rPr>
          <w:color w:val="000000"/>
          <w:szCs w:val="22"/>
        </w:rPr>
      </w:pPr>
      <w:r w:rsidRPr="002E5BF6">
        <w:rPr>
          <w:spacing w:val="-2"/>
          <w:szCs w:val="22"/>
        </w:rPr>
        <w:t xml:space="preserve">Každá transdermálna náplasť uvoľní </w:t>
      </w:r>
      <w:r>
        <w:rPr>
          <w:spacing w:val="-2"/>
          <w:szCs w:val="22"/>
        </w:rPr>
        <w:t>9</w:t>
      </w:r>
      <w:r w:rsidRPr="002E5BF6">
        <w:rPr>
          <w:spacing w:val="-2"/>
          <w:szCs w:val="22"/>
        </w:rPr>
        <w:t>,</w:t>
      </w:r>
      <w:r>
        <w:rPr>
          <w:spacing w:val="-2"/>
          <w:szCs w:val="22"/>
        </w:rPr>
        <w:t>5</w:t>
      </w:r>
      <w:r w:rsidRPr="002E5BF6">
        <w:rPr>
          <w:spacing w:val="-2"/>
          <w:szCs w:val="22"/>
        </w:rPr>
        <w:t xml:space="preserve"> mg rivastigmínu za 24 hodín. Každá transdermálna náplasť veľkosti </w:t>
      </w:r>
      <w:r>
        <w:rPr>
          <w:spacing w:val="-2"/>
          <w:szCs w:val="22"/>
        </w:rPr>
        <w:t>10</w:t>
      </w:r>
      <w:r w:rsidRPr="002E5BF6">
        <w:rPr>
          <w:color w:val="000000"/>
          <w:szCs w:val="22"/>
        </w:rPr>
        <w:t> cm</w:t>
      </w:r>
      <w:r w:rsidRPr="002E5BF6">
        <w:rPr>
          <w:color w:val="000000"/>
          <w:szCs w:val="22"/>
          <w:vertAlign w:val="superscript"/>
        </w:rPr>
        <w:t>2</w:t>
      </w:r>
      <w:r w:rsidRPr="002E5BF6">
        <w:rPr>
          <w:color w:val="000000"/>
          <w:szCs w:val="22"/>
        </w:rPr>
        <w:t xml:space="preserve"> </w:t>
      </w:r>
      <w:r w:rsidRPr="002E5BF6">
        <w:rPr>
          <w:spacing w:val="-2"/>
          <w:szCs w:val="22"/>
        </w:rPr>
        <w:t xml:space="preserve">obsahuje </w:t>
      </w:r>
      <w:r>
        <w:rPr>
          <w:spacing w:val="-2"/>
          <w:szCs w:val="22"/>
        </w:rPr>
        <w:t>18</w:t>
      </w:r>
      <w:r w:rsidRPr="002E5BF6">
        <w:rPr>
          <w:color w:val="000000"/>
          <w:szCs w:val="22"/>
        </w:rPr>
        <w:t> mg rivastigmínu.</w:t>
      </w:r>
    </w:p>
    <w:p w14:paraId="41E3E081" w14:textId="77777777" w:rsidR="00F52220" w:rsidRDefault="00F52220" w:rsidP="00FC1A57">
      <w:pPr>
        <w:suppressAutoHyphens/>
        <w:rPr>
          <w:color w:val="000000"/>
          <w:spacing w:val="-2"/>
          <w:szCs w:val="22"/>
        </w:rPr>
      </w:pPr>
    </w:p>
    <w:p w14:paraId="41E3E082" w14:textId="77777777" w:rsidR="00F52220" w:rsidRPr="006C7314" w:rsidRDefault="00F52220" w:rsidP="00FC1A57">
      <w:pPr>
        <w:keepNext/>
        <w:suppressAutoHyphens/>
        <w:rPr>
          <w:color w:val="000000"/>
          <w:spacing w:val="-2"/>
          <w:szCs w:val="22"/>
          <w:u w:val="single"/>
        </w:rPr>
      </w:pPr>
      <w:r w:rsidRPr="006C7314">
        <w:rPr>
          <w:color w:val="000000"/>
          <w:spacing w:val="-2"/>
          <w:szCs w:val="22"/>
          <w:u w:val="single"/>
        </w:rPr>
        <w:t>Exelon 13,3 mg/24 h transdermálna náplasť</w:t>
      </w:r>
    </w:p>
    <w:p w14:paraId="41E3E083" w14:textId="77777777" w:rsidR="00F52220" w:rsidRDefault="00F52220" w:rsidP="00FC1A57">
      <w:pPr>
        <w:keepNext/>
        <w:suppressAutoHyphens/>
        <w:rPr>
          <w:color w:val="000000"/>
          <w:spacing w:val="-2"/>
          <w:szCs w:val="22"/>
        </w:rPr>
      </w:pPr>
    </w:p>
    <w:p w14:paraId="41E3E084" w14:textId="77777777" w:rsidR="00F52220" w:rsidRPr="002E5BF6" w:rsidRDefault="00F52220" w:rsidP="00FC1A57">
      <w:pPr>
        <w:suppressAutoHyphens/>
        <w:ind w:left="0" w:firstLine="0"/>
        <w:rPr>
          <w:color w:val="000000"/>
          <w:spacing w:val="-2"/>
          <w:szCs w:val="22"/>
        </w:rPr>
      </w:pPr>
      <w:r w:rsidRPr="002E5BF6">
        <w:rPr>
          <w:spacing w:val="-2"/>
          <w:szCs w:val="22"/>
        </w:rPr>
        <w:t>Každ</w:t>
      </w:r>
      <w:r>
        <w:rPr>
          <w:spacing w:val="-2"/>
          <w:szCs w:val="22"/>
        </w:rPr>
        <w:t>á transdermálna náplasť uvoľní 13</w:t>
      </w:r>
      <w:r w:rsidRPr="002E5BF6">
        <w:rPr>
          <w:spacing w:val="-2"/>
          <w:szCs w:val="22"/>
        </w:rPr>
        <w:t>,</w:t>
      </w:r>
      <w:r>
        <w:rPr>
          <w:spacing w:val="-2"/>
          <w:szCs w:val="22"/>
        </w:rPr>
        <w:t>3</w:t>
      </w:r>
      <w:r w:rsidRPr="002E5BF6">
        <w:rPr>
          <w:spacing w:val="-2"/>
          <w:szCs w:val="22"/>
        </w:rPr>
        <w:t xml:space="preserve"> mg rivastigmínu za 24 hodín. Každá transdermálna náplasť veľkosti </w:t>
      </w:r>
      <w:r>
        <w:rPr>
          <w:spacing w:val="-2"/>
          <w:szCs w:val="22"/>
        </w:rPr>
        <w:t>1</w:t>
      </w:r>
      <w:r w:rsidRPr="002E5BF6">
        <w:rPr>
          <w:color w:val="000000"/>
          <w:szCs w:val="22"/>
        </w:rPr>
        <w:t>5 cm</w:t>
      </w:r>
      <w:r w:rsidRPr="002E5BF6">
        <w:rPr>
          <w:color w:val="000000"/>
          <w:szCs w:val="22"/>
          <w:vertAlign w:val="superscript"/>
        </w:rPr>
        <w:t>2</w:t>
      </w:r>
      <w:r w:rsidRPr="002E5BF6">
        <w:rPr>
          <w:color w:val="000000"/>
          <w:szCs w:val="22"/>
        </w:rPr>
        <w:t xml:space="preserve"> </w:t>
      </w:r>
      <w:r w:rsidRPr="002E5BF6">
        <w:rPr>
          <w:spacing w:val="-2"/>
          <w:szCs w:val="22"/>
        </w:rPr>
        <w:t xml:space="preserve">obsahuje </w:t>
      </w:r>
      <w:r>
        <w:rPr>
          <w:spacing w:val="-2"/>
          <w:szCs w:val="22"/>
        </w:rPr>
        <w:t>27</w:t>
      </w:r>
      <w:r w:rsidRPr="002E5BF6">
        <w:rPr>
          <w:color w:val="000000"/>
          <w:szCs w:val="22"/>
        </w:rPr>
        <w:t> mg rivastigmínu.</w:t>
      </w:r>
    </w:p>
    <w:p w14:paraId="41E3E085" w14:textId="77777777" w:rsidR="0029298E" w:rsidRPr="002E5BF6" w:rsidRDefault="0029298E" w:rsidP="00FC1A57">
      <w:pPr>
        <w:suppressAutoHyphens/>
        <w:rPr>
          <w:color w:val="000000"/>
          <w:szCs w:val="22"/>
        </w:rPr>
      </w:pPr>
    </w:p>
    <w:p w14:paraId="41E3E086" w14:textId="77777777" w:rsidR="0029298E" w:rsidRPr="002E5BF6" w:rsidRDefault="0029298E" w:rsidP="00FC1A57">
      <w:pPr>
        <w:rPr>
          <w:color w:val="000000"/>
          <w:szCs w:val="22"/>
        </w:rPr>
      </w:pPr>
      <w:r w:rsidRPr="002E5BF6">
        <w:rPr>
          <w:noProof/>
          <w:color w:val="000000"/>
          <w:szCs w:val="22"/>
        </w:rPr>
        <w:t>Úplný zoznam pomocných látok</w:t>
      </w:r>
      <w:r w:rsidRPr="002E5BF6">
        <w:rPr>
          <w:color w:val="000000"/>
          <w:szCs w:val="22"/>
        </w:rPr>
        <w:t>, pozri časť</w:t>
      </w:r>
      <w:r w:rsidR="00C65EC9">
        <w:rPr>
          <w:color w:val="000000"/>
          <w:szCs w:val="22"/>
        </w:rPr>
        <w:t> </w:t>
      </w:r>
      <w:r w:rsidRPr="002E5BF6">
        <w:rPr>
          <w:color w:val="000000"/>
          <w:szCs w:val="22"/>
        </w:rPr>
        <w:t>6.1.</w:t>
      </w:r>
    </w:p>
    <w:p w14:paraId="41E3E087" w14:textId="77777777" w:rsidR="0029298E" w:rsidRPr="002E5BF6" w:rsidRDefault="0029298E" w:rsidP="00FC1A57">
      <w:pPr>
        <w:suppressAutoHyphens/>
        <w:rPr>
          <w:spacing w:val="-2"/>
          <w:szCs w:val="22"/>
        </w:rPr>
      </w:pPr>
    </w:p>
    <w:p w14:paraId="41E3E088" w14:textId="77777777" w:rsidR="0029298E" w:rsidRPr="002E5BF6" w:rsidRDefault="0029298E" w:rsidP="00FC1A57">
      <w:pPr>
        <w:suppressAutoHyphens/>
        <w:rPr>
          <w:spacing w:val="-2"/>
          <w:szCs w:val="22"/>
        </w:rPr>
      </w:pPr>
    </w:p>
    <w:p w14:paraId="41E3E089" w14:textId="77777777" w:rsidR="0029298E" w:rsidRPr="002E5BF6" w:rsidRDefault="0029298E" w:rsidP="00FC1A57">
      <w:pPr>
        <w:keepNext/>
        <w:rPr>
          <w:b/>
          <w:caps/>
          <w:color w:val="000000"/>
          <w:szCs w:val="22"/>
        </w:rPr>
      </w:pPr>
      <w:r w:rsidRPr="002E5BF6">
        <w:rPr>
          <w:b/>
          <w:caps/>
          <w:color w:val="000000"/>
          <w:szCs w:val="22"/>
        </w:rPr>
        <w:t>3.</w:t>
      </w:r>
      <w:r w:rsidRPr="002E5BF6">
        <w:rPr>
          <w:b/>
          <w:caps/>
          <w:color w:val="000000"/>
          <w:szCs w:val="22"/>
        </w:rPr>
        <w:tab/>
        <w:t>Lieková forma</w:t>
      </w:r>
    </w:p>
    <w:p w14:paraId="41E3E08A" w14:textId="77777777" w:rsidR="0029298E" w:rsidRPr="002E5BF6" w:rsidRDefault="0029298E" w:rsidP="00FC1A57">
      <w:pPr>
        <w:keepNext/>
        <w:suppressAutoHyphens/>
        <w:rPr>
          <w:spacing w:val="-2"/>
          <w:szCs w:val="22"/>
        </w:rPr>
      </w:pPr>
    </w:p>
    <w:p w14:paraId="41E3E08B" w14:textId="77777777" w:rsidR="0029298E" w:rsidRPr="002E5BF6" w:rsidRDefault="0029298E" w:rsidP="00FC1A57">
      <w:pPr>
        <w:suppressAutoHyphens/>
        <w:rPr>
          <w:color w:val="000000"/>
          <w:spacing w:val="-2"/>
          <w:szCs w:val="22"/>
        </w:rPr>
      </w:pPr>
      <w:r w:rsidRPr="002E5BF6">
        <w:rPr>
          <w:color w:val="000000"/>
          <w:spacing w:val="-2"/>
          <w:szCs w:val="22"/>
        </w:rPr>
        <w:t>Transdermálna náplasť</w:t>
      </w:r>
    </w:p>
    <w:p w14:paraId="41E3E08C" w14:textId="77777777" w:rsidR="0029298E" w:rsidRPr="002E5BF6" w:rsidRDefault="0029298E" w:rsidP="00FC1A57">
      <w:pPr>
        <w:suppressAutoHyphens/>
        <w:rPr>
          <w:color w:val="000000"/>
          <w:spacing w:val="-2"/>
          <w:szCs w:val="22"/>
        </w:rPr>
      </w:pPr>
    </w:p>
    <w:p w14:paraId="41E3E08D" w14:textId="77777777" w:rsidR="00F52220" w:rsidRPr="006C7314" w:rsidRDefault="00F52220" w:rsidP="00FC1A57">
      <w:pPr>
        <w:keepNext/>
        <w:suppressAutoHyphens/>
        <w:rPr>
          <w:color w:val="000000"/>
          <w:spacing w:val="-2"/>
          <w:szCs w:val="22"/>
          <w:u w:val="single"/>
        </w:rPr>
      </w:pPr>
      <w:r w:rsidRPr="006C7314">
        <w:rPr>
          <w:color w:val="000000"/>
          <w:spacing w:val="-2"/>
          <w:szCs w:val="22"/>
          <w:u w:val="single"/>
        </w:rPr>
        <w:t>Exelon 4,6 mg/24 h transdermálna náplasť</w:t>
      </w:r>
    </w:p>
    <w:p w14:paraId="41E3E08E" w14:textId="77777777" w:rsidR="00F52220" w:rsidRDefault="00F52220" w:rsidP="00FC1A57">
      <w:pPr>
        <w:keepNext/>
        <w:suppressAutoHyphens/>
        <w:ind w:left="0" w:firstLine="0"/>
        <w:rPr>
          <w:color w:val="000000"/>
          <w:spacing w:val="-2"/>
          <w:szCs w:val="22"/>
        </w:rPr>
      </w:pPr>
    </w:p>
    <w:p w14:paraId="41E3E08F" w14:textId="77777777" w:rsidR="0029298E" w:rsidRPr="002E5BF6" w:rsidRDefault="0029298E" w:rsidP="00FC1A57">
      <w:pPr>
        <w:suppressAutoHyphens/>
        <w:ind w:left="0" w:firstLine="0"/>
        <w:rPr>
          <w:color w:val="000000"/>
          <w:spacing w:val="-2"/>
          <w:szCs w:val="22"/>
        </w:rPr>
      </w:pPr>
      <w:r w:rsidRPr="002E5BF6">
        <w:rPr>
          <w:color w:val="000000"/>
          <w:spacing w:val="-2"/>
          <w:szCs w:val="22"/>
        </w:rPr>
        <w:t>Každá transdermálna náplasť je tenká náplasť matrixového typu tvorená tromi vrstvami. Vonkajšia strana krycej vrstvy je béžová, s označením „Exelon</w:t>
      </w:r>
      <w:r w:rsidRPr="002E5BF6">
        <w:rPr>
          <w:color w:val="000000"/>
          <w:szCs w:val="22"/>
        </w:rPr>
        <w:t>“</w:t>
      </w:r>
      <w:r w:rsidRPr="002E5BF6">
        <w:rPr>
          <w:color w:val="000000"/>
          <w:spacing w:val="-2"/>
          <w:szCs w:val="22"/>
        </w:rPr>
        <w:t>, „4</w:t>
      </w:r>
      <w:r w:rsidR="009E09EB" w:rsidRPr="002E5BF6">
        <w:rPr>
          <w:color w:val="000000"/>
          <w:spacing w:val="-2"/>
          <w:szCs w:val="22"/>
        </w:rPr>
        <w:t>.</w:t>
      </w:r>
      <w:r w:rsidRPr="002E5BF6">
        <w:rPr>
          <w:color w:val="000000"/>
          <w:spacing w:val="-2"/>
          <w:szCs w:val="22"/>
        </w:rPr>
        <w:t>6 mg/24 h</w:t>
      </w:r>
      <w:r w:rsidRPr="002E5BF6">
        <w:rPr>
          <w:color w:val="000000"/>
          <w:szCs w:val="22"/>
        </w:rPr>
        <w:t>“</w:t>
      </w:r>
      <w:r w:rsidRPr="002E5BF6">
        <w:rPr>
          <w:color w:val="000000"/>
          <w:spacing w:val="-2"/>
          <w:szCs w:val="22"/>
        </w:rPr>
        <w:t xml:space="preserve"> a „AMCX</w:t>
      </w:r>
      <w:r w:rsidRPr="002E5BF6">
        <w:rPr>
          <w:color w:val="000000"/>
          <w:szCs w:val="22"/>
        </w:rPr>
        <w:t>“</w:t>
      </w:r>
      <w:r w:rsidRPr="002E5BF6">
        <w:rPr>
          <w:color w:val="000000"/>
          <w:spacing w:val="-2"/>
          <w:szCs w:val="22"/>
        </w:rPr>
        <w:t>.</w:t>
      </w:r>
    </w:p>
    <w:p w14:paraId="41E3E090" w14:textId="77777777" w:rsidR="0029298E" w:rsidRDefault="0029298E" w:rsidP="00FC1A57">
      <w:pPr>
        <w:suppressAutoHyphens/>
        <w:rPr>
          <w:spacing w:val="-2"/>
          <w:szCs w:val="22"/>
        </w:rPr>
      </w:pPr>
    </w:p>
    <w:p w14:paraId="41E3E091" w14:textId="77777777" w:rsidR="004044A4" w:rsidRDefault="004044A4" w:rsidP="00FC1A57">
      <w:pPr>
        <w:keepNext/>
        <w:suppressAutoHyphens/>
        <w:rPr>
          <w:color w:val="000000"/>
          <w:spacing w:val="-2"/>
          <w:szCs w:val="22"/>
          <w:u w:val="single"/>
        </w:rPr>
      </w:pPr>
      <w:r>
        <w:rPr>
          <w:color w:val="000000"/>
          <w:spacing w:val="-2"/>
          <w:szCs w:val="22"/>
          <w:u w:val="single"/>
        </w:rPr>
        <w:t>Exelon 9</w:t>
      </w:r>
      <w:r w:rsidRPr="00D12B62">
        <w:rPr>
          <w:color w:val="000000"/>
          <w:spacing w:val="-2"/>
          <w:szCs w:val="22"/>
          <w:u w:val="single"/>
        </w:rPr>
        <w:t>,</w:t>
      </w:r>
      <w:r>
        <w:rPr>
          <w:color w:val="000000"/>
          <w:spacing w:val="-2"/>
          <w:szCs w:val="22"/>
          <w:u w:val="single"/>
        </w:rPr>
        <w:t>5</w:t>
      </w:r>
      <w:r w:rsidRPr="00D12B62">
        <w:rPr>
          <w:color w:val="000000"/>
          <w:spacing w:val="-2"/>
          <w:szCs w:val="22"/>
          <w:u w:val="single"/>
        </w:rPr>
        <w:t> mg/24 h transdermálna náplasť</w:t>
      </w:r>
    </w:p>
    <w:p w14:paraId="41E3E092" w14:textId="77777777" w:rsidR="00F64312" w:rsidRPr="00D12B62" w:rsidRDefault="00F64312" w:rsidP="00FC1A57">
      <w:pPr>
        <w:keepNext/>
        <w:suppressAutoHyphens/>
        <w:rPr>
          <w:color w:val="000000"/>
          <w:spacing w:val="-2"/>
          <w:szCs w:val="22"/>
          <w:u w:val="single"/>
        </w:rPr>
      </w:pPr>
    </w:p>
    <w:p w14:paraId="41E3E093" w14:textId="77777777" w:rsidR="00F64312" w:rsidRPr="002E5BF6" w:rsidRDefault="00F64312" w:rsidP="00FC1A57">
      <w:pPr>
        <w:suppressAutoHyphens/>
        <w:ind w:left="0" w:firstLine="0"/>
        <w:rPr>
          <w:color w:val="000000"/>
          <w:spacing w:val="-2"/>
          <w:szCs w:val="22"/>
        </w:rPr>
      </w:pPr>
      <w:r w:rsidRPr="002E5BF6">
        <w:rPr>
          <w:color w:val="000000"/>
          <w:spacing w:val="-2"/>
          <w:szCs w:val="22"/>
        </w:rPr>
        <w:t>Každá transdermálna náplasť je tenká náplasť matrixového typu tvorená tromi vrstvami. Vonkajšia strana krycej vrstvy je béžová, s označením „Exelon</w:t>
      </w:r>
      <w:r w:rsidRPr="002E5BF6">
        <w:rPr>
          <w:color w:val="000000"/>
          <w:szCs w:val="22"/>
        </w:rPr>
        <w:t>“</w:t>
      </w:r>
      <w:r w:rsidRPr="002E5BF6">
        <w:rPr>
          <w:color w:val="000000"/>
          <w:spacing w:val="-2"/>
          <w:szCs w:val="22"/>
        </w:rPr>
        <w:t>, „</w:t>
      </w:r>
      <w:r>
        <w:rPr>
          <w:color w:val="000000"/>
          <w:spacing w:val="-2"/>
          <w:szCs w:val="22"/>
        </w:rPr>
        <w:t>9</w:t>
      </w:r>
      <w:r w:rsidRPr="002E5BF6">
        <w:rPr>
          <w:color w:val="000000"/>
          <w:spacing w:val="-2"/>
          <w:szCs w:val="22"/>
        </w:rPr>
        <w:t>.</w:t>
      </w:r>
      <w:r>
        <w:rPr>
          <w:color w:val="000000"/>
          <w:spacing w:val="-2"/>
          <w:szCs w:val="22"/>
        </w:rPr>
        <w:t>5</w:t>
      </w:r>
      <w:r w:rsidRPr="002E5BF6">
        <w:rPr>
          <w:color w:val="000000"/>
          <w:spacing w:val="-2"/>
          <w:szCs w:val="22"/>
        </w:rPr>
        <w:t> mg/24 h</w:t>
      </w:r>
      <w:r w:rsidRPr="002E5BF6">
        <w:rPr>
          <w:color w:val="000000"/>
          <w:szCs w:val="22"/>
        </w:rPr>
        <w:t>“</w:t>
      </w:r>
      <w:r w:rsidRPr="002E5BF6">
        <w:rPr>
          <w:color w:val="000000"/>
          <w:spacing w:val="-2"/>
          <w:szCs w:val="22"/>
        </w:rPr>
        <w:t xml:space="preserve"> a „</w:t>
      </w:r>
      <w:r>
        <w:rPr>
          <w:color w:val="000000"/>
          <w:spacing w:val="-2"/>
          <w:szCs w:val="22"/>
        </w:rPr>
        <w:t>BHDI</w:t>
      </w:r>
      <w:r w:rsidRPr="002E5BF6">
        <w:rPr>
          <w:color w:val="000000"/>
          <w:szCs w:val="22"/>
        </w:rPr>
        <w:t>“</w:t>
      </w:r>
      <w:r w:rsidRPr="002E5BF6">
        <w:rPr>
          <w:color w:val="000000"/>
          <w:spacing w:val="-2"/>
          <w:szCs w:val="22"/>
        </w:rPr>
        <w:t>.</w:t>
      </w:r>
    </w:p>
    <w:p w14:paraId="41E3E094" w14:textId="77777777" w:rsidR="004044A4" w:rsidRDefault="004044A4" w:rsidP="00FC1A57">
      <w:pPr>
        <w:suppressAutoHyphens/>
        <w:rPr>
          <w:spacing w:val="-2"/>
          <w:szCs w:val="22"/>
        </w:rPr>
      </w:pPr>
    </w:p>
    <w:p w14:paraId="41E3E095" w14:textId="77777777" w:rsidR="00F64312" w:rsidRDefault="00F64312" w:rsidP="00FC1A57">
      <w:pPr>
        <w:keepNext/>
        <w:suppressAutoHyphens/>
        <w:rPr>
          <w:color w:val="000000"/>
          <w:spacing w:val="-2"/>
          <w:szCs w:val="22"/>
          <w:u w:val="single"/>
        </w:rPr>
      </w:pPr>
      <w:r>
        <w:rPr>
          <w:color w:val="000000"/>
          <w:spacing w:val="-2"/>
          <w:szCs w:val="22"/>
          <w:u w:val="single"/>
        </w:rPr>
        <w:t>Exelon 13</w:t>
      </w:r>
      <w:r w:rsidRPr="00D12B62">
        <w:rPr>
          <w:color w:val="000000"/>
          <w:spacing w:val="-2"/>
          <w:szCs w:val="22"/>
          <w:u w:val="single"/>
        </w:rPr>
        <w:t>,</w:t>
      </w:r>
      <w:r>
        <w:rPr>
          <w:color w:val="000000"/>
          <w:spacing w:val="-2"/>
          <w:szCs w:val="22"/>
          <w:u w:val="single"/>
        </w:rPr>
        <w:t>3</w:t>
      </w:r>
      <w:r w:rsidRPr="00D12B62">
        <w:rPr>
          <w:color w:val="000000"/>
          <w:spacing w:val="-2"/>
          <w:szCs w:val="22"/>
          <w:u w:val="single"/>
        </w:rPr>
        <w:t> mg/24 h transdermálna náplasť</w:t>
      </w:r>
    </w:p>
    <w:p w14:paraId="41E3E096" w14:textId="77777777" w:rsidR="00F64312" w:rsidRDefault="00F64312" w:rsidP="00FC1A57">
      <w:pPr>
        <w:keepNext/>
        <w:suppressAutoHyphens/>
        <w:rPr>
          <w:color w:val="000000"/>
          <w:spacing w:val="-2"/>
          <w:szCs w:val="22"/>
          <w:u w:val="single"/>
        </w:rPr>
      </w:pPr>
    </w:p>
    <w:p w14:paraId="41E3E097" w14:textId="77777777" w:rsidR="00F64312" w:rsidRPr="002E5BF6" w:rsidRDefault="00F64312" w:rsidP="00FC1A57">
      <w:pPr>
        <w:suppressAutoHyphens/>
        <w:ind w:left="0" w:firstLine="0"/>
        <w:rPr>
          <w:color w:val="000000"/>
          <w:spacing w:val="-2"/>
          <w:szCs w:val="22"/>
        </w:rPr>
      </w:pPr>
      <w:r w:rsidRPr="002E5BF6">
        <w:rPr>
          <w:color w:val="000000"/>
          <w:spacing w:val="-2"/>
          <w:szCs w:val="22"/>
        </w:rPr>
        <w:t>Každá transdermálna náplasť je tenká náplasť matrixového typu tvorená tromi vrstvami. Vonkajšia strana krycej vrstvy je béžová, s označením „Exelon</w:t>
      </w:r>
      <w:r w:rsidRPr="002E5BF6">
        <w:rPr>
          <w:color w:val="000000"/>
          <w:szCs w:val="22"/>
        </w:rPr>
        <w:t>“</w:t>
      </w:r>
      <w:r w:rsidRPr="002E5BF6">
        <w:rPr>
          <w:color w:val="000000"/>
          <w:spacing w:val="-2"/>
          <w:szCs w:val="22"/>
        </w:rPr>
        <w:t>, „</w:t>
      </w:r>
      <w:r>
        <w:rPr>
          <w:color w:val="000000"/>
          <w:spacing w:val="-2"/>
          <w:szCs w:val="22"/>
        </w:rPr>
        <w:t>13</w:t>
      </w:r>
      <w:r w:rsidRPr="002E5BF6">
        <w:rPr>
          <w:color w:val="000000"/>
          <w:spacing w:val="-2"/>
          <w:szCs w:val="22"/>
        </w:rPr>
        <w:t>.</w:t>
      </w:r>
      <w:r>
        <w:rPr>
          <w:color w:val="000000"/>
          <w:spacing w:val="-2"/>
          <w:szCs w:val="22"/>
        </w:rPr>
        <w:t>3</w:t>
      </w:r>
      <w:r w:rsidRPr="002E5BF6">
        <w:rPr>
          <w:color w:val="000000"/>
          <w:spacing w:val="-2"/>
          <w:szCs w:val="22"/>
        </w:rPr>
        <w:t> mg/24 h</w:t>
      </w:r>
      <w:r w:rsidRPr="002E5BF6">
        <w:rPr>
          <w:color w:val="000000"/>
          <w:szCs w:val="22"/>
        </w:rPr>
        <w:t>“</w:t>
      </w:r>
      <w:r w:rsidRPr="002E5BF6">
        <w:rPr>
          <w:color w:val="000000"/>
          <w:spacing w:val="-2"/>
          <w:szCs w:val="22"/>
        </w:rPr>
        <w:t xml:space="preserve"> a „</w:t>
      </w:r>
      <w:r>
        <w:rPr>
          <w:color w:val="000000"/>
          <w:spacing w:val="-2"/>
          <w:szCs w:val="22"/>
        </w:rPr>
        <w:t>CNFU</w:t>
      </w:r>
      <w:r w:rsidRPr="002E5BF6">
        <w:rPr>
          <w:color w:val="000000"/>
          <w:szCs w:val="22"/>
        </w:rPr>
        <w:t>“</w:t>
      </w:r>
      <w:r w:rsidRPr="002E5BF6">
        <w:rPr>
          <w:color w:val="000000"/>
          <w:spacing w:val="-2"/>
          <w:szCs w:val="22"/>
        </w:rPr>
        <w:t>.</w:t>
      </w:r>
    </w:p>
    <w:p w14:paraId="41E3E098" w14:textId="77777777" w:rsidR="004044A4" w:rsidRPr="002E5BF6" w:rsidRDefault="004044A4" w:rsidP="00FC1A57">
      <w:pPr>
        <w:suppressAutoHyphens/>
        <w:rPr>
          <w:spacing w:val="-2"/>
          <w:szCs w:val="22"/>
        </w:rPr>
      </w:pPr>
    </w:p>
    <w:p w14:paraId="41E3E099" w14:textId="77777777" w:rsidR="0029298E" w:rsidRPr="002E5BF6" w:rsidRDefault="0029298E" w:rsidP="00FC1A57">
      <w:pPr>
        <w:suppressAutoHyphens/>
        <w:rPr>
          <w:spacing w:val="-2"/>
          <w:szCs w:val="22"/>
        </w:rPr>
      </w:pPr>
    </w:p>
    <w:p w14:paraId="41E3E09A" w14:textId="77777777" w:rsidR="009D21C4" w:rsidRPr="002E5BF6" w:rsidRDefault="009D21C4" w:rsidP="00FC1A57">
      <w:pPr>
        <w:keepNext/>
        <w:rPr>
          <w:b/>
          <w:caps/>
          <w:color w:val="000000"/>
          <w:szCs w:val="22"/>
        </w:rPr>
      </w:pPr>
      <w:r w:rsidRPr="002E5BF6">
        <w:rPr>
          <w:b/>
          <w:caps/>
          <w:color w:val="000000"/>
          <w:szCs w:val="22"/>
        </w:rPr>
        <w:t>4.</w:t>
      </w:r>
      <w:r w:rsidRPr="002E5BF6">
        <w:rPr>
          <w:b/>
          <w:caps/>
          <w:color w:val="000000"/>
          <w:szCs w:val="22"/>
        </w:rPr>
        <w:tab/>
        <w:t>Klinické údaje</w:t>
      </w:r>
    </w:p>
    <w:p w14:paraId="41E3E09B" w14:textId="77777777" w:rsidR="009D21C4" w:rsidRPr="002E5BF6" w:rsidRDefault="009D21C4" w:rsidP="00FC1A57">
      <w:pPr>
        <w:keepNext/>
        <w:rPr>
          <w:color w:val="000000"/>
          <w:szCs w:val="22"/>
        </w:rPr>
      </w:pPr>
    </w:p>
    <w:p w14:paraId="41E3E09C" w14:textId="77777777" w:rsidR="009D21C4" w:rsidRPr="002E5BF6" w:rsidRDefault="009D21C4" w:rsidP="00FC1A57">
      <w:pPr>
        <w:keepNext/>
        <w:tabs>
          <w:tab w:val="left" w:pos="540"/>
        </w:tabs>
        <w:rPr>
          <w:b/>
          <w:color w:val="000000"/>
          <w:szCs w:val="22"/>
        </w:rPr>
      </w:pPr>
      <w:r w:rsidRPr="002E5BF6">
        <w:rPr>
          <w:b/>
          <w:color w:val="000000"/>
          <w:szCs w:val="22"/>
        </w:rPr>
        <w:t>4.1</w:t>
      </w:r>
      <w:r w:rsidRPr="002E5BF6">
        <w:rPr>
          <w:b/>
          <w:color w:val="000000"/>
          <w:szCs w:val="22"/>
        </w:rPr>
        <w:tab/>
        <w:t>Terapeutické indikácie</w:t>
      </w:r>
    </w:p>
    <w:p w14:paraId="41E3E09D" w14:textId="77777777" w:rsidR="009D21C4" w:rsidRPr="002E5BF6" w:rsidRDefault="009D21C4" w:rsidP="00FC1A57">
      <w:pPr>
        <w:keepNext/>
        <w:suppressAutoHyphens/>
        <w:rPr>
          <w:spacing w:val="-2"/>
          <w:szCs w:val="22"/>
        </w:rPr>
      </w:pPr>
    </w:p>
    <w:p w14:paraId="41E3E09E" w14:textId="77777777" w:rsidR="009D21C4" w:rsidRPr="002E5BF6" w:rsidRDefault="009D21C4" w:rsidP="00FC1A57">
      <w:pPr>
        <w:rPr>
          <w:color w:val="000000"/>
          <w:szCs w:val="22"/>
        </w:rPr>
      </w:pPr>
      <w:r w:rsidRPr="002E5BF6">
        <w:rPr>
          <w:color w:val="000000"/>
          <w:szCs w:val="22"/>
        </w:rPr>
        <w:t>Symptomatická liečba ľahkej až stredne ťažkej Alzheimerovej demencie.</w:t>
      </w:r>
    </w:p>
    <w:p w14:paraId="41E3E09F" w14:textId="77777777" w:rsidR="009D21C4" w:rsidRPr="002E5BF6" w:rsidRDefault="009D21C4" w:rsidP="00FC1A57">
      <w:pPr>
        <w:numPr>
          <w:ilvl w:val="12"/>
          <w:numId w:val="0"/>
        </w:numPr>
        <w:rPr>
          <w:color w:val="000000"/>
          <w:szCs w:val="22"/>
        </w:rPr>
      </w:pPr>
    </w:p>
    <w:p w14:paraId="41E3E0A0" w14:textId="77777777" w:rsidR="009D21C4" w:rsidRPr="002E5BF6" w:rsidRDefault="009D21C4" w:rsidP="00FC1A57">
      <w:pPr>
        <w:keepNext/>
        <w:rPr>
          <w:b/>
          <w:color w:val="000000"/>
          <w:szCs w:val="22"/>
        </w:rPr>
      </w:pPr>
      <w:r w:rsidRPr="002E5BF6">
        <w:rPr>
          <w:b/>
          <w:color w:val="000000"/>
          <w:szCs w:val="22"/>
        </w:rPr>
        <w:t>4.2</w:t>
      </w:r>
      <w:r w:rsidRPr="002E5BF6">
        <w:rPr>
          <w:b/>
          <w:color w:val="000000"/>
          <w:szCs w:val="22"/>
        </w:rPr>
        <w:tab/>
        <w:t>Dávkovanie a spôsob podávania</w:t>
      </w:r>
    </w:p>
    <w:p w14:paraId="41E3E0A1" w14:textId="77777777" w:rsidR="009D21C4" w:rsidRPr="002E5BF6" w:rsidRDefault="009D21C4" w:rsidP="00FC1A57">
      <w:pPr>
        <w:keepNext/>
        <w:rPr>
          <w:color w:val="000000"/>
          <w:szCs w:val="22"/>
        </w:rPr>
      </w:pPr>
    </w:p>
    <w:p w14:paraId="41E3E0A2" w14:textId="77777777" w:rsidR="009D21C4" w:rsidRPr="002E5BF6" w:rsidRDefault="009D21C4" w:rsidP="00FC1A57">
      <w:pPr>
        <w:suppressAutoHyphens/>
        <w:ind w:left="0" w:firstLine="0"/>
        <w:rPr>
          <w:color w:val="000000"/>
          <w:szCs w:val="22"/>
        </w:rPr>
      </w:pPr>
      <w:r w:rsidRPr="002E5BF6">
        <w:rPr>
          <w:color w:val="000000"/>
          <w:szCs w:val="22"/>
        </w:rPr>
        <w:t xml:space="preserve">Liečbu má začať a viesť lekár, ktorý má skúsenosti s diagnostikovaním a liečbou Alzheimerovej demencie. Diagnóza sa má stanoviť v súlade s platnými smernicami. Podobne ako akákoľvek liečba </w:t>
      </w:r>
      <w:r w:rsidRPr="002E5BF6">
        <w:rPr>
          <w:color w:val="000000"/>
          <w:szCs w:val="22"/>
        </w:rPr>
        <w:lastRenderedPageBreak/>
        <w:t>začínajúca u pacientov s demenciou, liečba rivastigmínom sa má začať len vtedy, ak je prítomný opatrovateľ, ktorý bude liečbu pravidelne podávať a sledovať.</w:t>
      </w:r>
    </w:p>
    <w:p w14:paraId="41E3E0A3" w14:textId="77777777" w:rsidR="009D21C4" w:rsidRPr="002E5BF6" w:rsidRDefault="009D21C4" w:rsidP="00FC1A57">
      <w:pPr>
        <w:suppressAutoHyphens/>
        <w:ind w:left="0" w:firstLine="0"/>
        <w:rPr>
          <w:color w:val="000000"/>
          <w:szCs w:val="22"/>
        </w:rPr>
      </w:pPr>
    </w:p>
    <w:p w14:paraId="41E3E0A4" w14:textId="77777777" w:rsidR="009D21C4" w:rsidRPr="002E5BF6" w:rsidRDefault="009D21C4" w:rsidP="00FC1A57">
      <w:pPr>
        <w:keepNext/>
        <w:keepLines/>
        <w:suppressAutoHyphens/>
        <w:rPr>
          <w:spacing w:val="-2"/>
          <w:szCs w:val="22"/>
          <w:u w:val="single"/>
        </w:rPr>
      </w:pPr>
      <w:r w:rsidRPr="002E5BF6">
        <w:rPr>
          <w:spacing w:val="-2"/>
          <w:szCs w:val="22"/>
          <w:u w:val="single"/>
        </w:rPr>
        <w:t>Dávkovanie</w:t>
      </w:r>
    </w:p>
    <w:p w14:paraId="41E3E0A5" w14:textId="77777777" w:rsidR="009D21C4" w:rsidRPr="002E5BF6" w:rsidRDefault="009D21C4" w:rsidP="00FC1A57">
      <w:pPr>
        <w:keepNext/>
        <w:keepLines/>
        <w:suppressAutoHyphens/>
        <w:rPr>
          <w:spacing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976"/>
      </w:tblGrid>
      <w:tr w:rsidR="009D21C4" w:rsidRPr="002E5BF6" w14:paraId="41E3E0A8" w14:textId="77777777" w:rsidTr="00F2260A">
        <w:trPr>
          <w:trHeight w:val="469"/>
        </w:trPr>
        <w:tc>
          <w:tcPr>
            <w:tcW w:w="2235" w:type="dxa"/>
          </w:tcPr>
          <w:p w14:paraId="41E3E0A6" w14:textId="77777777" w:rsidR="009D21C4" w:rsidRPr="002E5BF6" w:rsidRDefault="009D21C4" w:rsidP="00FC1A57">
            <w:pPr>
              <w:keepNext/>
              <w:keepLines/>
              <w:tabs>
                <w:tab w:val="left" w:pos="567"/>
              </w:tabs>
              <w:suppressAutoHyphens/>
              <w:spacing w:line="260" w:lineRule="exact"/>
              <w:ind w:left="0" w:firstLine="0"/>
              <w:jc w:val="both"/>
              <w:rPr>
                <w:color w:val="000000"/>
                <w:spacing w:val="-2"/>
                <w:szCs w:val="22"/>
              </w:rPr>
            </w:pPr>
            <w:r w:rsidRPr="002E5BF6">
              <w:rPr>
                <w:b/>
                <w:szCs w:val="22"/>
              </w:rPr>
              <w:t>Transdermálne náplasti</w:t>
            </w:r>
          </w:p>
        </w:tc>
        <w:tc>
          <w:tcPr>
            <w:tcW w:w="2976" w:type="dxa"/>
          </w:tcPr>
          <w:p w14:paraId="41E3E0A7" w14:textId="77777777" w:rsidR="009D21C4" w:rsidRPr="002E5BF6" w:rsidRDefault="009D21C4" w:rsidP="00FC1A57">
            <w:pPr>
              <w:keepNext/>
              <w:keepLines/>
              <w:tabs>
                <w:tab w:val="left" w:pos="567"/>
              </w:tabs>
              <w:suppressAutoHyphens/>
              <w:spacing w:line="260" w:lineRule="exact"/>
              <w:ind w:left="0" w:right="175" w:firstLine="0"/>
              <w:rPr>
                <w:color w:val="000000"/>
                <w:spacing w:val="-2"/>
                <w:szCs w:val="22"/>
              </w:rPr>
            </w:pPr>
            <w:r w:rsidRPr="002E5BF6">
              <w:rPr>
                <w:b/>
                <w:szCs w:val="22"/>
              </w:rPr>
              <w:t xml:space="preserve">Rýchlosť uvoľňovania rivastigmínu </w:t>
            </w:r>
            <w:r w:rsidRPr="002E5BF6">
              <w:rPr>
                <w:b/>
                <w:i/>
                <w:szCs w:val="22"/>
              </w:rPr>
              <w:t>in vivo</w:t>
            </w:r>
            <w:r w:rsidRPr="002E5BF6">
              <w:rPr>
                <w:b/>
                <w:szCs w:val="22"/>
              </w:rPr>
              <w:t xml:space="preserve"> za 24 h</w:t>
            </w:r>
          </w:p>
        </w:tc>
      </w:tr>
      <w:tr w:rsidR="009D21C4" w:rsidRPr="002E5BF6" w14:paraId="41E3E0AB" w14:textId="77777777" w:rsidTr="00F2260A">
        <w:tc>
          <w:tcPr>
            <w:tcW w:w="2235" w:type="dxa"/>
          </w:tcPr>
          <w:p w14:paraId="41E3E0A9"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szCs w:val="22"/>
              </w:rPr>
              <w:t xml:space="preserve">Exelon </w:t>
            </w:r>
            <w:r w:rsidRPr="002E5BF6">
              <w:rPr>
                <w:color w:val="000000"/>
                <w:spacing w:val="-2"/>
                <w:szCs w:val="22"/>
              </w:rPr>
              <w:t>4,6 mg/24 h</w:t>
            </w:r>
          </w:p>
        </w:tc>
        <w:tc>
          <w:tcPr>
            <w:tcW w:w="2976" w:type="dxa"/>
          </w:tcPr>
          <w:p w14:paraId="41E3E0AA" w14:textId="77777777" w:rsidR="009D21C4" w:rsidRPr="002E5BF6" w:rsidRDefault="009D21C4" w:rsidP="00FC1A57">
            <w:pPr>
              <w:keepNext/>
              <w:keepLines/>
              <w:tabs>
                <w:tab w:val="left" w:pos="567"/>
              </w:tabs>
              <w:suppressAutoHyphens/>
              <w:spacing w:line="-260" w:lineRule="auto"/>
              <w:ind w:right="175"/>
              <w:jc w:val="center"/>
              <w:rPr>
                <w:color w:val="000000"/>
                <w:spacing w:val="-2"/>
                <w:szCs w:val="22"/>
              </w:rPr>
            </w:pPr>
            <w:r w:rsidRPr="002E5BF6">
              <w:rPr>
                <w:szCs w:val="22"/>
              </w:rPr>
              <w:t>4,6 mg</w:t>
            </w:r>
          </w:p>
        </w:tc>
      </w:tr>
      <w:tr w:rsidR="009D21C4" w:rsidRPr="002E5BF6" w14:paraId="41E3E0AE" w14:textId="77777777" w:rsidTr="00F2260A">
        <w:tc>
          <w:tcPr>
            <w:tcW w:w="2235" w:type="dxa"/>
          </w:tcPr>
          <w:p w14:paraId="41E3E0AC" w14:textId="77777777" w:rsidR="009D21C4" w:rsidRPr="002E5BF6" w:rsidRDefault="009D21C4" w:rsidP="00FC1A57">
            <w:pPr>
              <w:keepNext/>
              <w:keepLines/>
              <w:tabs>
                <w:tab w:val="left" w:pos="567"/>
              </w:tabs>
              <w:suppressAutoHyphens/>
              <w:spacing w:line="-260" w:lineRule="auto"/>
              <w:rPr>
                <w:color w:val="000000"/>
                <w:spacing w:val="-2"/>
                <w:szCs w:val="22"/>
              </w:rPr>
            </w:pPr>
            <w:r w:rsidRPr="002E5BF6">
              <w:rPr>
                <w:szCs w:val="22"/>
              </w:rPr>
              <w:t xml:space="preserve">Exelon </w:t>
            </w:r>
            <w:r w:rsidRPr="002E5BF6">
              <w:rPr>
                <w:color w:val="000000"/>
                <w:spacing w:val="-2"/>
                <w:szCs w:val="22"/>
              </w:rPr>
              <w:t>9,5 mg/24 h</w:t>
            </w:r>
          </w:p>
        </w:tc>
        <w:tc>
          <w:tcPr>
            <w:tcW w:w="2976" w:type="dxa"/>
          </w:tcPr>
          <w:p w14:paraId="41E3E0AD" w14:textId="77777777" w:rsidR="009D21C4" w:rsidRPr="002E5BF6" w:rsidRDefault="009D21C4" w:rsidP="00FC1A57">
            <w:pPr>
              <w:keepNext/>
              <w:keepLines/>
              <w:tabs>
                <w:tab w:val="left" w:pos="567"/>
              </w:tabs>
              <w:suppressAutoHyphens/>
              <w:spacing w:line="-260" w:lineRule="auto"/>
              <w:ind w:right="175"/>
              <w:jc w:val="center"/>
              <w:rPr>
                <w:color w:val="000000"/>
                <w:spacing w:val="-2"/>
                <w:szCs w:val="22"/>
              </w:rPr>
            </w:pPr>
            <w:r w:rsidRPr="002E5BF6">
              <w:rPr>
                <w:szCs w:val="22"/>
              </w:rPr>
              <w:t>9,5 mg</w:t>
            </w:r>
          </w:p>
        </w:tc>
      </w:tr>
      <w:tr w:rsidR="009D21C4" w:rsidRPr="002E5BF6" w14:paraId="41E3E0B1" w14:textId="77777777" w:rsidTr="00F2260A">
        <w:tc>
          <w:tcPr>
            <w:tcW w:w="2235" w:type="dxa"/>
            <w:tcBorders>
              <w:top w:val="single" w:sz="4" w:space="0" w:color="auto"/>
              <w:left w:val="single" w:sz="4" w:space="0" w:color="auto"/>
              <w:bottom w:val="single" w:sz="4" w:space="0" w:color="auto"/>
              <w:right w:val="single" w:sz="4" w:space="0" w:color="auto"/>
            </w:tcBorders>
          </w:tcPr>
          <w:p w14:paraId="41E3E0AF" w14:textId="77777777" w:rsidR="009D21C4" w:rsidRPr="002E5BF6" w:rsidRDefault="009D21C4" w:rsidP="00FC1A57">
            <w:pPr>
              <w:keepNext/>
              <w:keepLines/>
              <w:tabs>
                <w:tab w:val="left" w:pos="567"/>
              </w:tabs>
              <w:suppressAutoHyphens/>
              <w:spacing w:line="-260" w:lineRule="auto"/>
              <w:rPr>
                <w:szCs w:val="22"/>
              </w:rPr>
            </w:pPr>
            <w:r w:rsidRPr="002E5BF6">
              <w:rPr>
                <w:szCs w:val="22"/>
              </w:rPr>
              <w:t>Exelon 13,3 mg/24 h</w:t>
            </w:r>
          </w:p>
        </w:tc>
        <w:tc>
          <w:tcPr>
            <w:tcW w:w="2976" w:type="dxa"/>
            <w:tcBorders>
              <w:top w:val="single" w:sz="4" w:space="0" w:color="auto"/>
              <w:left w:val="single" w:sz="4" w:space="0" w:color="auto"/>
              <w:bottom w:val="single" w:sz="4" w:space="0" w:color="auto"/>
              <w:right w:val="single" w:sz="4" w:space="0" w:color="auto"/>
            </w:tcBorders>
          </w:tcPr>
          <w:p w14:paraId="41E3E0B0" w14:textId="77777777" w:rsidR="009D21C4" w:rsidRPr="002E5BF6" w:rsidRDefault="009D21C4" w:rsidP="00FC1A57">
            <w:pPr>
              <w:keepNext/>
              <w:keepLines/>
              <w:tabs>
                <w:tab w:val="left" w:pos="567"/>
              </w:tabs>
              <w:suppressAutoHyphens/>
              <w:spacing w:line="-260" w:lineRule="auto"/>
              <w:ind w:right="175"/>
              <w:jc w:val="center"/>
              <w:rPr>
                <w:szCs w:val="22"/>
              </w:rPr>
            </w:pPr>
            <w:r w:rsidRPr="002E5BF6">
              <w:rPr>
                <w:szCs w:val="22"/>
              </w:rPr>
              <w:t>13,3 mg</w:t>
            </w:r>
          </w:p>
        </w:tc>
      </w:tr>
    </w:tbl>
    <w:p w14:paraId="41E3E0B2" w14:textId="77777777" w:rsidR="009D21C4" w:rsidRPr="002E5BF6" w:rsidRDefault="009D21C4" w:rsidP="00FC1A57">
      <w:pPr>
        <w:suppressAutoHyphens/>
        <w:rPr>
          <w:spacing w:val="-2"/>
          <w:szCs w:val="22"/>
        </w:rPr>
      </w:pPr>
    </w:p>
    <w:p w14:paraId="41E3E0B3" w14:textId="77777777" w:rsidR="009D21C4" w:rsidRPr="000863AD" w:rsidRDefault="009D21C4" w:rsidP="00FC1A57">
      <w:pPr>
        <w:keepNext/>
        <w:suppressAutoHyphens/>
        <w:rPr>
          <w:i/>
          <w:color w:val="000000"/>
          <w:spacing w:val="-2"/>
          <w:szCs w:val="22"/>
        </w:rPr>
      </w:pPr>
      <w:r w:rsidRPr="000863AD">
        <w:rPr>
          <w:i/>
          <w:color w:val="000000"/>
          <w:spacing w:val="-2"/>
          <w:szCs w:val="22"/>
          <w:u w:val="single"/>
        </w:rPr>
        <w:t>Začiatočná dávka</w:t>
      </w:r>
    </w:p>
    <w:p w14:paraId="41E3E0B4" w14:textId="77777777" w:rsidR="009D21C4" w:rsidRPr="002E5BF6" w:rsidRDefault="009D21C4" w:rsidP="00FC1A57">
      <w:pPr>
        <w:suppressAutoHyphens/>
        <w:rPr>
          <w:color w:val="000000"/>
          <w:spacing w:val="-2"/>
          <w:szCs w:val="22"/>
        </w:rPr>
      </w:pPr>
      <w:r w:rsidRPr="002E5BF6">
        <w:rPr>
          <w:color w:val="000000"/>
          <w:spacing w:val="-2"/>
          <w:szCs w:val="22"/>
        </w:rPr>
        <w:t>Liečba sa začína 4,6 mg/24 h.</w:t>
      </w:r>
    </w:p>
    <w:p w14:paraId="41E3E0B5" w14:textId="77777777" w:rsidR="009D21C4" w:rsidRPr="002E5BF6" w:rsidRDefault="009D21C4" w:rsidP="00FC1A57">
      <w:pPr>
        <w:suppressAutoHyphens/>
        <w:ind w:left="0" w:firstLine="0"/>
        <w:rPr>
          <w:color w:val="000000"/>
          <w:spacing w:val="-2"/>
          <w:szCs w:val="22"/>
        </w:rPr>
      </w:pPr>
    </w:p>
    <w:p w14:paraId="41E3E0B6" w14:textId="77777777" w:rsidR="009D21C4" w:rsidRPr="000863AD" w:rsidRDefault="009D21C4" w:rsidP="00FC1A57">
      <w:pPr>
        <w:keepNext/>
        <w:suppressAutoHyphens/>
        <w:rPr>
          <w:i/>
          <w:color w:val="000000"/>
          <w:spacing w:val="-2"/>
          <w:szCs w:val="22"/>
        </w:rPr>
      </w:pPr>
      <w:r w:rsidRPr="000863AD">
        <w:rPr>
          <w:i/>
          <w:color w:val="000000"/>
          <w:spacing w:val="-2"/>
          <w:szCs w:val="22"/>
          <w:u w:val="single"/>
        </w:rPr>
        <w:t>Udržiavacia dávka</w:t>
      </w:r>
    </w:p>
    <w:p w14:paraId="41E3E0B7" w14:textId="77777777" w:rsidR="009D21C4" w:rsidRPr="002E5BF6" w:rsidRDefault="009D21C4" w:rsidP="00FC1A57">
      <w:pPr>
        <w:suppressAutoHyphens/>
        <w:ind w:left="0" w:firstLine="0"/>
        <w:rPr>
          <w:color w:val="000000"/>
          <w:spacing w:val="-2"/>
          <w:szCs w:val="22"/>
        </w:rPr>
      </w:pPr>
      <w:r w:rsidRPr="002E5BF6">
        <w:rPr>
          <w:color w:val="000000"/>
          <w:spacing w:val="-2"/>
          <w:szCs w:val="22"/>
        </w:rPr>
        <w:t xml:space="preserve">Po najmenej štyroch týždňoch liečby a ak sa podľa názoru ošetrujúceho lekára dobre znáša, dávka </w:t>
      </w:r>
      <w:r w:rsidRPr="002E5BF6">
        <w:rPr>
          <w:spacing w:val="-2"/>
          <w:szCs w:val="22"/>
        </w:rPr>
        <w:t xml:space="preserve">4,6 mg/24 h </w:t>
      </w:r>
      <w:r w:rsidRPr="002E5BF6">
        <w:rPr>
          <w:color w:val="000000"/>
          <w:spacing w:val="-2"/>
          <w:szCs w:val="22"/>
        </w:rPr>
        <w:t xml:space="preserve">sa má zvýšiť na 9,5 mg/24 h, čo je odporúčaná účinná denná dávka, s ktorou sa má </w:t>
      </w:r>
      <w:r w:rsidRPr="002E5BF6">
        <w:rPr>
          <w:color w:val="000000"/>
          <w:szCs w:val="22"/>
        </w:rPr>
        <w:t>pokračovať tak dlho, pokiaľ sa u pacienta prejavuje jej terapeutický prínos.</w:t>
      </w:r>
    </w:p>
    <w:p w14:paraId="41E3E0B8" w14:textId="77777777" w:rsidR="009D21C4" w:rsidRPr="002E5BF6" w:rsidRDefault="009D21C4" w:rsidP="00FC1A57">
      <w:pPr>
        <w:suppressAutoHyphens/>
        <w:ind w:left="0" w:firstLine="0"/>
        <w:rPr>
          <w:color w:val="000000"/>
          <w:spacing w:val="-2"/>
          <w:szCs w:val="22"/>
        </w:rPr>
      </w:pPr>
    </w:p>
    <w:p w14:paraId="41E3E0B9" w14:textId="77777777" w:rsidR="009D21C4" w:rsidRPr="000863AD" w:rsidRDefault="009D21C4" w:rsidP="00FC1A57">
      <w:pPr>
        <w:keepNext/>
        <w:suppressAutoHyphens/>
        <w:rPr>
          <w:i/>
          <w:color w:val="000000"/>
          <w:spacing w:val="-2"/>
          <w:szCs w:val="22"/>
          <w:u w:val="single"/>
        </w:rPr>
      </w:pPr>
      <w:r w:rsidRPr="000863AD">
        <w:rPr>
          <w:i/>
          <w:color w:val="000000"/>
          <w:spacing w:val="-2"/>
          <w:szCs w:val="22"/>
          <w:u w:val="single"/>
        </w:rPr>
        <w:t>Zvyšovanie dávky</w:t>
      </w:r>
    </w:p>
    <w:p w14:paraId="41E3E0BA" w14:textId="77777777" w:rsidR="009D21C4" w:rsidRPr="002E5BF6" w:rsidRDefault="009D21C4" w:rsidP="00FC1A57">
      <w:pPr>
        <w:suppressAutoHyphens/>
        <w:ind w:left="0" w:firstLine="0"/>
        <w:rPr>
          <w:spacing w:val="-2"/>
          <w:szCs w:val="22"/>
        </w:rPr>
      </w:pPr>
      <w:r w:rsidRPr="002E5BF6">
        <w:rPr>
          <w:color w:val="000000"/>
          <w:spacing w:val="-2"/>
          <w:szCs w:val="22"/>
        </w:rPr>
        <w:t xml:space="preserve">9,5 mg/24 h je odporúčaná denná účinná dávka, s ktorou sa má </w:t>
      </w:r>
      <w:r w:rsidRPr="002E5BF6">
        <w:rPr>
          <w:color w:val="000000"/>
          <w:szCs w:val="22"/>
        </w:rPr>
        <w:t xml:space="preserve">pokračovať tak dlho, pokiaľ sa u pacienta prejavuje jej terapeutický prínos. Ak sa dobre znáša a až po najmenej šiestich mesiacoch liečby dávkou </w:t>
      </w:r>
      <w:r w:rsidRPr="002E5BF6">
        <w:rPr>
          <w:spacing w:val="-2"/>
          <w:szCs w:val="22"/>
        </w:rPr>
        <w:t>9,5 mg/24 h môže ošetrujúci lekár zvážiť zvýšenie dávky na 13,3 mg/24 h u pacientov, u ktorých sa preukázalo významné zhoršenie kognitívnych funkcií (napr. pokles MMSE) a/alebo funkčné zhoršenie (podľa hodnotenia lekára) počas používania odporúčanej dennej účinnej dávky 9,5 mg/24 h (pozri časť</w:t>
      </w:r>
      <w:r w:rsidR="00C65EC9">
        <w:rPr>
          <w:spacing w:val="-2"/>
          <w:szCs w:val="22"/>
        </w:rPr>
        <w:t> </w:t>
      </w:r>
      <w:r w:rsidRPr="002E5BF6">
        <w:rPr>
          <w:spacing w:val="-2"/>
          <w:szCs w:val="22"/>
        </w:rPr>
        <w:t>5.1).</w:t>
      </w:r>
    </w:p>
    <w:p w14:paraId="41E3E0BB" w14:textId="77777777" w:rsidR="009D21C4" w:rsidRPr="002E5BF6" w:rsidRDefault="009D21C4" w:rsidP="00FC1A57">
      <w:pPr>
        <w:suppressAutoHyphens/>
        <w:ind w:left="0" w:firstLine="0"/>
        <w:rPr>
          <w:color w:val="000000"/>
          <w:szCs w:val="22"/>
        </w:rPr>
      </w:pPr>
    </w:p>
    <w:p w14:paraId="41E3E0BC" w14:textId="77777777" w:rsidR="009D21C4" w:rsidRPr="002E5BF6" w:rsidRDefault="009D21C4" w:rsidP="00FC1A57">
      <w:pPr>
        <w:suppressAutoHyphens/>
        <w:ind w:left="0" w:firstLine="0"/>
        <w:rPr>
          <w:color w:val="000000"/>
          <w:szCs w:val="22"/>
        </w:rPr>
      </w:pPr>
      <w:r w:rsidRPr="002E5BF6">
        <w:rPr>
          <w:color w:val="000000"/>
          <w:szCs w:val="22"/>
        </w:rPr>
        <w:t>Klinický prínos rivastigmínu sa má pravidelne prehodnocovať. Má sa tiež zvážiť ukončenie liečby, keď pri optimálnej dávke už nie sú prítomné dôkazy terapeutického účinku.</w:t>
      </w:r>
    </w:p>
    <w:p w14:paraId="41E3E0BD" w14:textId="77777777" w:rsidR="009D21C4" w:rsidRPr="002E5BF6" w:rsidRDefault="009D21C4" w:rsidP="00FC1A57">
      <w:pPr>
        <w:suppressAutoHyphens/>
        <w:ind w:left="0" w:firstLine="0"/>
        <w:rPr>
          <w:color w:val="000000"/>
          <w:szCs w:val="22"/>
        </w:rPr>
      </w:pPr>
    </w:p>
    <w:p w14:paraId="41E3E0BE" w14:textId="77777777" w:rsidR="009D21C4" w:rsidRPr="002E5BF6" w:rsidRDefault="009D21C4" w:rsidP="00FC1A57">
      <w:pPr>
        <w:suppressAutoHyphens/>
        <w:ind w:left="0" w:firstLine="0"/>
        <w:rPr>
          <w:spacing w:val="-2"/>
          <w:szCs w:val="22"/>
        </w:rPr>
      </w:pPr>
      <w:r w:rsidRPr="002E5BF6">
        <w:rPr>
          <w:color w:val="000000"/>
          <w:szCs w:val="22"/>
        </w:rPr>
        <w:t>Liečba sa má dočasne prerušiť, keď sa pozorujú gastrointestinálne nežiaduce reakcie, až kým tieto nežiaduce reakcie nezmiznú.</w:t>
      </w:r>
      <w:r w:rsidRPr="002E5BF6">
        <w:rPr>
          <w:szCs w:val="22"/>
        </w:rPr>
        <w:t xml:space="preserve"> Liečba transdermálnymi náplasťami sa môže opäť začať rovnakou dávkou, pokiaľ sa liečba neprerušila na viac ako </w:t>
      </w:r>
      <w:r w:rsidRPr="002E5BF6">
        <w:rPr>
          <w:color w:val="000000"/>
          <w:szCs w:val="22"/>
        </w:rPr>
        <w:t>tri dni.</w:t>
      </w:r>
      <w:r w:rsidRPr="002E5BF6">
        <w:rPr>
          <w:szCs w:val="22"/>
        </w:rPr>
        <w:t xml:space="preserve"> Inak sa liečba má znovu začať 4,6 mg/24 h</w:t>
      </w:r>
      <w:r w:rsidRPr="002E5BF6">
        <w:rPr>
          <w:color w:val="000000"/>
          <w:szCs w:val="22"/>
        </w:rPr>
        <w:t>.</w:t>
      </w:r>
    </w:p>
    <w:p w14:paraId="41E3E0BF" w14:textId="77777777" w:rsidR="009D21C4" w:rsidRPr="002E5BF6" w:rsidRDefault="009D21C4" w:rsidP="00FC1A57">
      <w:pPr>
        <w:suppressAutoHyphens/>
        <w:rPr>
          <w:spacing w:val="-2"/>
          <w:szCs w:val="22"/>
        </w:rPr>
      </w:pPr>
    </w:p>
    <w:p w14:paraId="41E3E0C0" w14:textId="77777777" w:rsidR="009D21C4" w:rsidRPr="000863AD" w:rsidRDefault="009D21C4" w:rsidP="00FC1A57">
      <w:pPr>
        <w:pStyle w:val="BodyText"/>
        <w:keepNext/>
        <w:suppressAutoHyphens/>
        <w:overflowPunct/>
        <w:autoSpaceDE/>
        <w:autoSpaceDN/>
        <w:adjustRightInd/>
        <w:ind w:left="567" w:hanging="567"/>
        <w:textAlignment w:val="auto"/>
        <w:rPr>
          <w:i/>
          <w:szCs w:val="22"/>
          <w:u w:val="single"/>
        </w:rPr>
      </w:pPr>
      <w:r w:rsidRPr="000863AD">
        <w:rPr>
          <w:i/>
          <w:szCs w:val="22"/>
          <w:u w:val="single"/>
        </w:rPr>
        <w:t>Prechod z kapsúl alebo perorálneho roztoku na transdermálne náplasti</w:t>
      </w:r>
    </w:p>
    <w:p w14:paraId="41E3E0C1" w14:textId="77777777" w:rsidR="009D21C4" w:rsidRPr="002E5BF6" w:rsidRDefault="009D21C4" w:rsidP="00FC1A57">
      <w:pPr>
        <w:keepNext/>
        <w:suppressAutoHyphens/>
        <w:rPr>
          <w:szCs w:val="22"/>
        </w:rPr>
      </w:pPr>
      <w:r w:rsidRPr="002E5BF6">
        <w:rPr>
          <w:szCs w:val="22"/>
        </w:rPr>
        <w:t>Vzhľadom na porovnateľnú expozíciu pri perorálne a transdermálne podávanom rivastigmíne (pozri časť</w:t>
      </w:r>
      <w:r w:rsidR="00DB4F6F">
        <w:rPr>
          <w:szCs w:val="22"/>
        </w:rPr>
        <w:t> </w:t>
      </w:r>
      <w:r w:rsidRPr="002E5BF6">
        <w:rPr>
          <w:szCs w:val="22"/>
        </w:rPr>
        <w:t>5.2) možno pacientov liečených kapsulami alebo perorálnym roztokom Exelon previesť na transdermálne náplasti Exelon nasledovne:</w:t>
      </w:r>
    </w:p>
    <w:p w14:paraId="41E3E0C2" w14:textId="77777777" w:rsidR="009D21C4" w:rsidRPr="002E5BF6" w:rsidRDefault="009D21C4" w:rsidP="00FC1A57">
      <w:pPr>
        <w:numPr>
          <w:ilvl w:val="0"/>
          <w:numId w:val="7"/>
        </w:numPr>
        <w:tabs>
          <w:tab w:val="clear" w:pos="567"/>
        </w:tabs>
        <w:suppressAutoHyphens/>
        <w:ind w:left="540" w:hanging="540"/>
        <w:rPr>
          <w:szCs w:val="22"/>
        </w:rPr>
      </w:pPr>
      <w:r w:rsidRPr="002E5BF6">
        <w:rPr>
          <w:szCs w:val="22"/>
        </w:rPr>
        <w:t>Pacienta, ktorý perorálne dostáva dávku rivastigmínu 3 mg/deň, možno previesť na transdermálne náplasti 4,6 mg/24 h.</w:t>
      </w:r>
    </w:p>
    <w:p w14:paraId="41E3E0C3" w14:textId="77777777" w:rsidR="009D21C4" w:rsidRPr="002E5BF6" w:rsidRDefault="009D21C4" w:rsidP="00FC1A57">
      <w:pPr>
        <w:numPr>
          <w:ilvl w:val="0"/>
          <w:numId w:val="7"/>
        </w:numPr>
        <w:tabs>
          <w:tab w:val="clear" w:pos="567"/>
        </w:tabs>
        <w:suppressAutoHyphens/>
        <w:ind w:left="540" w:hanging="540"/>
        <w:rPr>
          <w:szCs w:val="22"/>
        </w:rPr>
      </w:pPr>
      <w:r w:rsidRPr="002E5BF6">
        <w:rPr>
          <w:szCs w:val="22"/>
        </w:rPr>
        <w:t>Pacienta, ktorý perorálne dostáva dávku rivastigmínu 6 mg/deň, možno previesť na transdermálne náplasti 4,6 mg/24 h.</w:t>
      </w:r>
    </w:p>
    <w:p w14:paraId="41E3E0C4" w14:textId="77777777" w:rsidR="009D21C4" w:rsidRPr="002E5BF6" w:rsidRDefault="009D21C4" w:rsidP="00FC1A57">
      <w:pPr>
        <w:numPr>
          <w:ilvl w:val="0"/>
          <w:numId w:val="7"/>
        </w:numPr>
        <w:tabs>
          <w:tab w:val="clear" w:pos="567"/>
        </w:tabs>
        <w:suppressAutoHyphens/>
        <w:ind w:left="540" w:hanging="540"/>
        <w:rPr>
          <w:szCs w:val="22"/>
        </w:rPr>
      </w:pPr>
      <w:r w:rsidRPr="002E5BF6">
        <w:rPr>
          <w:szCs w:val="22"/>
        </w:rPr>
        <w:t>Pacienta, ktorý trvale perorálne dostáva dobre znášanú dávku rivastigmínu 9 mg/deň, možno previesť na transdermálne náplasti 9,5 mg/24 h. Ak sa perorálna dávka rivastigmínu 9 mg/deň nepodávala trvale a nie je dobre znášaná, odporúča sa prejsť na transdermálne náplasti 4,6 mg/24 h.</w:t>
      </w:r>
    </w:p>
    <w:p w14:paraId="41E3E0C5" w14:textId="77777777" w:rsidR="009D21C4" w:rsidRPr="002E5BF6" w:rsidRDefault="009D21C4" w:rsidP="00FC1A57">
      <w:pPr>
        <w:numPr>
          <w:ilvl w:val="0"/>
          <w:numId w:val="7"/>
        </w:numPr>
        <w:tabs>
          <w:tab w:val="clear" w:pos="567"/>
        </w:tabs>
        <w:suppressAutoHyphens/>
        <w:ind w:left="540" w:hanging="540"/>
        <w:rPr>
          <w:szCs w:val="22"/>
        </w:rPr>
      </w:pPr>
      <w:r w:rsidRPr="002E5BF6">
        <w:rPr>
          <w:szCs w:val="22"/>
        </w:rPr>
        <w:t>Pacienta, ktorý perorálne dostáva dávku rivastigmínu 12 mg/deň, možno previesť na transdermálne náplasti 9,5 mg/24 h.</w:t>
      </w:r>
    </w:p>
    <w:p w14:paraId="41E3E0C6" w14:textId="77777777" w:rsidR="009D21C4" w:rsidRPr="002E5BF6" w:rsidRDefault="009D21C4" w:rsidP="00FC1A57">
      <w:pPr>
        <w:suppressAutoHyphens/>
        <w:rPr>
          <w:szCs w:val="22"/>
        </w:rPr>
      </w:pPr>
    </w:p>
    <w:p w14:paraId="41E3E0C7" w14:textId="77777777" w:rsidR="009D21C4" w:rsidRPr="002E5BF6" w:rsidRDefault="009D21C4" w:rsidP="00FC1A57">
      <w:pPr>
        <w:suppressAutoHyphens/>
        <w:ind w:left="0" w:firstLine="0"/>
        <w:rPr>
          <w:szCs w:val="22"/>
        </w:rPr>
      </w:pPr>
      <w:r w:rsidRPr="002E5BF6">
        <w:rPr>
          <w:szCs w:val="22"/>
        </w:rPr>
        <w:t>Po prechode na transdermálne náplasti 4,6 mg/24 h, pokiaľ sú dobre znášané po najmenej štyroch týždňoch liečby, sa dávka 4,6 mg/24 h má zvýšiť na 9,5 mg/24 h, čo je odporúčaná účinná dávka.</w:t>
      </w:r>
    </w:p>
    <w:p w14:paraId="41E3E0C8" w14:textId="77777777" w:rsidR="009D21C4" w:rsidRPr="002E5BF6" w:rsidRDefault="009D21C4" w:rsidP="00FC1A57">
      <w:pPr>
        <w:suppressAutoHyphens/>
        <w:ind w:left="0" w:firstLine="0"/>
        <w:rPr>
          <w:szCs w:val="22"/>
        </w:rPr>
      </w:pPr>
    </w:p>
    <w:p w14:paraId="41E3E0C9" w14:textId="77777777" w:rsidR="009D21C4" w:rsidRPr="002E5BF6" w:rsidRDefault="009D21C4" w:rsidP="00FC1A57">
      <w:pPr>
        <w:suppressAutoHyphens/>
        <w:rPr>
          <w:spacing w:val="-2"/>
          <w:szCs w:val="22"/>
        </w:rPr>
      </w:pPr>
      <w:r w:rsidRPr="002E5BF6">
        <w:rPr>
          <w:szCs w:val="22"/>
        </w:rPr>
        <w:t>Odporúča sa použiť prvú transdermálnu náplasť na nasledujúci deň po poslednom perorálnom podaní.</w:t>
      </w:r>
    </w:p>
    <w:p w14:paraId="41E3E0CA" w14:textId="77777777" w:rsidR="009D21C4" w:rsidRPr="002E5BF6" w:rsidRDefault="009D21C4" w:rsidP="00FC1A57">
      <w:pPr>
        <w:tabs>
          <w:tab w:val="left" w:pos="1891"/>
        </w:tabs>
        <w:suppressAutoHyphens/>
        <w:rPr>
          <w:spacing w:val="-2"/>
          <w:szCs w:val="22"/>
        </w:rPr>
      </w:pPr>
    </w:p>
    <w:p w14:paraId="41E3E0CB" w14:textId="77777777" w:rsidR="009D21C4" w:rsidRDefault="009D21C4" w:rsidP="00FC1A57">
      <w:pPr>
        <w:pStyle w:val="BodyTextIndent2"/>
        <w:keepNext/>
        <w:spacing w:after="0" w:line="240" w:lineRule="auto"/>
        <w:ind w:left="567"/>
        <w:rPr>
          <w:szCs w:val="22"/>
          <w:u w:val="single"/>
        </w:rPr>
      </w:pPr>
      <w:r w:rsidRPr="002E5BF6">
        <w:rPr>
          <w:szCs w:val="22"/>
          <w:u w:val="single"/>
        </w:rPr>
        <w:lastRenderedPageBreak/>
        <w:t>Osobitné skupiny pacientov</w:t>
      </w:r>
    </w:p>
    <w:p w14:paraId="41E3E0CC" w14:textId="77777777" w:rsidR="00F64312" w:rsidRPr="002E5BF6" w:rsidRDefault="00F64312" w:rsidP="00FC1A57">
      <w:pPr>
        <w:pStyle w:val="BodyTextIndent2"/>
        <w:keepNext/>
        <w:spacing w:after="0" w:line="240" w:lineRule="auto"/>
        <w:ind w:left="567"/>
        <w:rPr>
          <w:szCs w:val="22"/>
          <w:u w:val="single"/>
        </w:rPr>
      </w:pPr>
    </w:p>
    <w:p w14:paraId="41E3E0CD" w14:textId="77777777" w:rsidR="009D21C4" w:rsidRPr="002E5BF6" w:rsidRDefault="004F3C60" w:rsidP="00FC1A57">
      <w:pPr>
        <w:numPr>
          <w:ilvl w:val="0"/>
          <w:numId w:val="7"/>
        </w:numPr>
        <w:tabs>
          <w:tab w:val="left" w:pos="0"/>
        </w:tabs>
        <w:suppressAutoHyphens/>
        <w:autoSpaceDE w:val="0"/>
        <w:autoSpaceDN w:val="0"/>
        <w:adjustRightInd w:val="0"/>
        <w:ind w:left="567" w:hanging="567"/>
        <w:rPr>
          <w:color w:val="000000"/>
          <w:szCs w:val="22"/>
        </w:rPr>
      </w:pPr>
      <w:r w:rsidRPr="002E5BF6">
        <w:rPr>
          <w:bCs/>
          <w:iCs/>
          <w:szCs w:val="22"/>
        </w:rPr>
        <w:t xml:space="preserve">Pediatrická populácia: </w:t>
      </w:r>
      <w:r w:rsidR="009D21C4" w:rsidRPr="002E5BF6">
        <w:rPr>
          <w:szCs w:val="22"/>
        </w:rPr>
        <w:t xml:space="preserve">Použitie </w:t>
      </w:r>
      <w:r w:rsidR="009D21C4" w:rsidRPr="002E5BF6">
        <w:rPr>
          <w:rFonts w:eastAsia="Calibri"/>
          <w:color w:val="000000"/>
          <w:szCs w:val="22"/>
        </w:rPr>
        <w:t>Exelonu</w:t>
      </w:r>
      <w:r w:rsidR="009D21C4" w:rsidRPr="002E5BF6">
        <w:rPr>
          <w:szCs w:val="22"/>
        </w:rPr>
        <w:t xml:space="preserve"> sa netýka </w:t>
      </w:r>
      <w:r w:rsidRPr="002E5BF6">
        <w:rPr>
          <w:szCs w:val="22"/>
        </w:rPr>
        <w:t>pediatrickej populácie</w:t>
      </w:r>
      <w:r w:rsidR="009D21C4" w:rsidRPr="002E5BF6">
        <w:rPr>
          <w:szCs w:val="22"/>
        </w:rPr>
        <w:t xml:space="preserve"> v liečbe Alzheimerovej demencie.</w:t>
      </w:r>
    </w:p>
    <w:p w14:paraId="41E3E0CE" w14:textId="77777777" w:rsidR="009D21C4" w:rsidRPr="002E5BF6" w:rsidRDefault="009D21C4" w:rsidP="00FC1A57">
      <w:pPr>
        <w:numPr>
          <w:ilvl w:val="0"/>
          <w:numId w:val="9"/>
        </w:numPr>
        <w:suppressAutoHyphens/>
        <w:rPr>
          <w:szCs w:val="22"/>
        </w:rPr>
      </w:pPr>
      <w:r w:rsidRPr="002E5BF6">
        <w:rPr>
          <w:szCs w:val="22"/>
        </w:rPr>
        <w:t>Pacienti s telesnou hmotnosťou nižšou ako 50 kg: U pacientov s telesnou hmotnosťou nižšou ako 50 kg sa má postupovať zvlášť opatrne pri titrovaní nad odporúčanou účinnou dávkou 9,5 mg/24 h (pozri časť</w:t>
      </w:r>
      <w:r w:rsidR="00C65EC9">
        <w:rPr>
          <w:szCs w:val="22"/>
        </w:rPr>
        <w:t> </w:t>
      </w:r>
      <w:r w:rsidRPr="002E5BF6">
        <w:rPr>
          <w:szCs w:val="22"/>
        </w:rPr>
        <w:t>4.4). Môže sa u nich vyskytnúť viac nežiaducich reakcií a môže byť vyššia pravdepodobnosť, že ukončia liečbu pre nežiaduce reakcie.</w:t>
      </w:r>
    </w:p>
    <w:p w14:paraId="41E3E0CF" w14:textId="77777777" w:rsidR="009D21C4" w:rsidRPr="002E5BF6" w:rsidRDefault="009D21C4" w:rsidP="00FC1A57">
      <w:pPr>
        <w:numPr>
          <w:ilvl w:val="0"/>
          <w:numId w:val="28"/>
        </w:numPr>
        <w:ind w:left="567" w:hanging="567"/>
        <w:rPr>
          <w:color w:val="000000"/>
          <w:szCs w:val="22"/>
        </w:rPr>
      </w:pPr>
      <w:r w:rsidRPr="002E5BF6">
        <w:rPr>
          <w:szCs w:val="22"/>
        </w:rPr>
        <w:t>Po</w:t>
      </w:r>
      <w:r w:rsidR="00140E4E" w:rsidRPr="002E5BF6">
        <w:rPr>
          <w:szCs w:val="22"/>
        </w:rPr>
        <w:t xml:space="preserve">rucha </w:t>
      </w:r>
      <w:r w:rsidRPr="002E5BF6">
        <w:rPr>
          <w:szCs w:val="22"/>
        </w:rPr>
        <w:t xml:space="preserve">funkcie pečene: </w:t>
      </w:r>
      <w:r w:rsidR="00140E4E" w:rsidRPr="002E5BF6">
        <w:rPr>
          <w:color w:val="000000"/>
          <w:szCs w:val="22"/>
        </w:rPr>
        <w:t>V</w:t>
      </w:r>
      <w:r w:rsidRPr="002E5BF6">
        <w:rPr>
          <w:color w:val="000000"/>
          <w:szCs w:val="22"/>
        </w:rPr>
        <w:t xml:space="preserve">zhľadom na zvýšenú expozíciu </w:t>
      </w:r>
      <w:r w:rsidR="00140E4E" w:rsidRPr="002E5BF6">
        <w:rPr>
          <w:color w:val="000000"/>
          <w:szCs w:val="22"/>
        </w:rPr>
        <w:t xml:space="preserve">pri ľahkej až stredne ťažkej poruche funkcie pečene, </w:t>
      </w:r>
      <w:r w:rsidRPr="002E5BF6">
        <w:rPr>
          <w:color w:val="000000"/>
          <w:szCs w:val="22"/>
        </w:rPr>
        <w:t>ako sa pozorovalo pri peroráln</w:t>
      </w:r>
      <w:r w:rsidR="00140E4E" w:rsidRPr="002E5BF6">
        <w:rPr>
          <w:color w:val="000000"/>
          <w:szCs w:val="22"/>
        </w:rPr>
        <w:t>ej</w:t>
      </w:r>
      <w:r w:rsidRPr="002E5BF6">
        <w:rPr>
          <w:color w:val="000000"/>
          <w:szCs w:val="22"/>
        </w:rPr>
        <w:t xml:space="preserve"> liekov</w:t>
      </w:r>
      <w:r w:rsidR="00140E4E" w:rsidRPr="002E5BF6">
        <w:rPr>
          <w:color w:val="000000"/>
          <w:szCs w:val="22"/>
        </w:rPr>
        <w:t>ej</w:t>
      </w:r>
      <w:r w:rsidRPr="002E5BF6">
        <w:rPr>
          <w:color w:val="000000"/>
          <w:szCs w:val="22"/>
        </w:rPr>
        <w:t xml:space="preserve"> form</w:t>
      </w:r>
      <w:r w:rsidR="00140E4E" w:rsidRPr="002E5BF6">
        <w:rPr>
          <w:color w:val="000000"/>
          <w:szCs w:val="22"/>
        </w:rPr>
        <w:t>e</w:t>
      </w:r>
      <w:r w:rsidRPr="002E5BF6">
        <w:rPr>
          <w:color w:val="000000"/>
          <w:szCs w:val="22"/>
        </w:rPr>
        <w:t>, sa majú dôsledne dodržiavať odporúčania pre titrovanie dávky podľa individuálnej znášanlivosti</w:t>
      </w:r>
      <w:r w:rsidR="00140E4E" w:rsidRPr="002E5BF6">
        <w:rPr>
          <w:color w:val="000000"/>
          <w:szCs w:val="22"/>
        </w:rPr>
        <w:t>. U</w:t>
      </w:r>
      <w:r w:rsidRPr="002E5BF6">
        <w:rPr>
          <w:szCs w:val="22"/>
        </w:rPr>
        <w:t xml:space="preserve"> pacientov s klinicky významn</w:t>
      </w:r>
      <w:r w:rsidR="00140E4E" w:rsidRPr="002E5BF6">
        <w:rPr>
          <w:szCs w:val="22"/>
        </w:rPr>
        <w:t xml:space="preserve">ou poruchou </w:t>
      </w:r>
      <w:r w:rsidRPr="002E5BF6">
        <w:rPr>
          <w:szCs w:val="22"/>
        </w:rPr>
        <w:t>funkcie pečene sa môže vyskytnúť viac nežiaducich reakcií</w:t>
      </w:r>
      <w:r w:rsidR="00140E4E" w:rsidRPr="002E5BF6">
        <w:rPr>
          <w:szCs w:val="22"/>
        </w:rPr>
        <w:t xml:space="preserve"> závislých od dávky</w:t>
      </w:r>
      <w:r w:rsidRPr="002E5BF6">
        <w:rPr>
          <w:szCs w:val="22"/>
        </w:rPr>
        <w:t xml:space="preserve">. </w:t>
      </w:r>
      <w:r w:rsidRPr="002E5BF6">
        <w:rPr>
          <w:color w:val="000000"/>
          <w:szCs w:val="22"/>
        </w:rPr>
        <w:t>Pacienti s ťažk</w:t>
      </w:r>
      <w:r w:rsidR="00140E4E" w:rsidRPr="002E5BF6">
        <w:rPr>
          <w:color w:val="000000"/>
          <w:szCs w:val="22"/>
        </w:rPr>
        <w:t>ou</w:t>
      </w:r>
      <w:r w:rsidRPr="002E5BF6">
        <w:rPr>
          <w:color w:val="000000"/>
          <w:szCs w:val="22"/>
        </w:rPr>
        <w:t xml:space="preserve"> po</w:t>
      </w:r>
      <w:r w:rsidR="00140E4E" w:rsidRPr="002E5BF6">
        <w:rPr>
          <w:color w:val="000000"/>
          <w:szCs w:val="22"/>
        </w:rPr>
        <w:t xml:space="preserve">ruchou </w:t>
      </w:r>
      <w:r w:rsidRPr="002E5BF6">
        <w:rPr>
          <w:color w:val="000000"/>
          <w:szCs w:val="22"/>
        </w:rPr>
        <w:t>funkcie pečene sa nesledovali</w:t>
      </w:r>
      <w:r w:rsidR="00140E4E" w:rsidRPr="002E5BF6">
        <w:rPr>
          <w:color w:val="000000"/>
          <w:szCs w:val="22"/>
        </w:rPr>
        <w:t>. Pri titrovaní dávky u týchto pacientov sa má postupovať zvlášť opatrne</w:t>
      </w:r>
      <w:r w:rsidRPr="002E5BF6">
        <w:rPr>
          <w:color w:val="000000"/>
          <w:szCs w:val="22"/>
        </w:rPr>
        <w:t xml:space="preserve"> (pozri časti</w:t>
      </w:r>
      <w:r w:rsidR="00C65EC9">
        <w:rPr>
          <w:color w:val="000000"/>
          <w:szCs w:val="22"/>
        </w:rPr>
        <w:t> </w:t>
      </w:r>
      <w:r w:rsidRPr="002E5BF6">
        <w:rPr>
          <w:color w:val="000000"/>
          <w:szCs w:val="22"/>
        </w:rPr>
        <w:t>4.4 a</w:t>
      </w:r>
      <w:r w:rsidR="00C65EC9">
        <w:rPr>
          <w:color w:val="000000"/>
          <w:szCs w:val="22"/>
        </w:rPr>
        <w:t> </w:t>
      </w:r>
      <w:r w:rsidRPr="002E5BF6">
        <w:rPr>
          <w:color w:val="000000"/>
          <w:szCs w:val="22"/>
        </w:rPr>
        <w:t>5.2).</w:t>
      </w:r>
    </w:p>
    <w:p w14:paraId="41E3E0D0" w14:textId="77777777" w:rsidR="009D21C4" w:rsidRPr="002E5BF6" w:rsidRDefault="009D21C4" w:rsidP="00FC1A57">
      <w:pPr>
        <w:numPr>
          <w:ilvl w:val="0"/>
          <w:numId w:val="7"/>
        </w:numPr>
        <w:tabs>
          <w:tab w:val="clear" w:pos="567"/>
        </w:tabs>
        <w:suppressAutoHyphens/>
        <w:ind w:left="540" w:hanging="540"/>
        <w:rPr>
          <w:szCs w:val="22"/>
        </w:rPr>
      </w:pPr>
      <w:r w:rsidRPr="002E5BF6">
        <w:rPr>
          <w:szCs w:val="22"/>
        </w:rPr>
        <w:t>Po</w:t>
      </w:r>
      <w:r w:rsidR="00140E4E" w:rsidRPr="002E5BF6">
        <w:rPr>
          <w:szCs w:val="22"/>
        </w:rPr>
        <w:t xml:space="preserve">rucha </w:t>
      </w:r>
      <w:r w:rsidRPr="002E5BF6">
        <w:rPr>
          <w:szCs w:val="22"/>
        </w:rPr>
        <w:t>funkcie obličiek: Nie je potrebné upraviť dávku u pacientov s</w:t>
      </w:r>
      <w:r w:rsidR="00140E4E" w:rsidRPr="002E5BF6">
        <w:rPr>
          <w:szCs w:val="22"/>
        </w:rPr>
        <w:t> </w:t>
      </w:r>
      <w:r w:rsidRPr="002E5BF6">
        <w:rPr>
          <w:szCs w:val="22"/>
        </w:rPr>
        <w:t>po</w:t>
      </w:r>
      <w:r w:rsidR="00140E4E" w:rsidRPr="002E5BF6">
        <w:rPr>
          <w:szCs w:val="22"/>
        </w:rPr>
        <w:t xml:space="preserve">ruchou </w:t>
      </w:r>
      <w:r w:rsidRPr="002E5BF6">
        <w:rPr>
          <w:szCs w:val="22"/>
        </w:rPr>
        <w:t>funkcie obličiek</w:t>
      </w:r>
      <w:r w:rsidR="00140E4E" w:rsidRPr="002E5BF6">
        <w:rPr>
          <w:szCs w:val="22"/>
        </w:rPr>
        <w:t xml:space="preserve"> </w:t>
      </w:r>
      <w:r w:rsidRPr="002E5BF6">
        <w:rPr>
          <w:szCs w:val="22"/>
        </w:rPr>
        <w:t>(pozri čas</w:t>
      </w:r>
      <w:r w:rsidR="007D28BF" w:rsidRPr="002E5BF6">
        <w:rPr>
          <w:szCs w:val="22"/>
        </w:rPr>
        <w:t>ť</w:t>
      </w:r>
      <w:r w:rsidR="00C65EC9">
        <w:t> </w:t>
      </w:r>
      <w:r w:rsidRPr="002E5BF6">
        <w:rPr>
          <w:szCs w:val="22"/>
        </w:rPr>
        <w:t>5.2).</w:t>
      </w:r>
    </w:p>
    <w:p w14:paraId="41E3E0D1" w14:textId="77777777" w:rsidR="009D21C4" w:rsidRPr="002E5BF6" w:rsidRDefault="009D21C4" w:rsidP="00FC1A57">
      <w:pPr>
        <w:tabs>
          <w:tab w:val="left" w:pos="1891"/>
        </w:tabs>
        <w:suppressAutoHyphens/>
        <w:rPr>
          <w:spacing w:val="-2"/>
          <w:szCs w:val="22"/>
        </w:rPr>
      </w:pPr>
    </w:p>
    <w:p w14:paraId="41E3E0D2" w14:textId="77777777" w:rsidR="009D21C4" w:rsidRDefault="009D21C4" w:rsidP="00FC1A57">
      <w:pPr>
        <w:keepNext/>
        <w:suppressAutoHyphens/>
        <w:rPr>
          <w:spacing w:val="-2"/>
          <w:szCs w:val="22"/>
          <w:u w:val="single"/>
        </w:rPr>
      </w:pPr>
      <w:r w:rsidRPr="002E5BF6">
        <w:rPr>
          <w:spacing w:val="-2"/>
          <w:szCs w:val="22"/>
          <w:u w:val="single"/>
        </w:rPr>
        <w:t>Spôsob pod</w:t>
      </w:r>
      <w:r w:rsidR="00211F03" w:rsidRPr="002E5BF6">
        <w:rPr>
          <w:spacing w:val="-2"/>
          <w:szCs w:val="22"/>
          <w:u w:val="single"/>
        </w:rPr>
        <w:t>áv</w:t>
      </w:r>
      <w:r w:rsidRPr="002E5BF6">
        <w:rPr>
          <w:spacing w:val="-2"/>
          <w:szCs w:val="22"/>
          <w:u w:val="single"/>
        </w:rPr>
        <w:t>ania</w:t>
      </w:r>
    </w:p>
    <w:p w14:paraId="41E3E0D3" w14:textId="77777777" w:rsidR="00F64312" w:rsidRPr="002E5BF6" w:rsidRDefault="00F64312" w:rsidP="00FC1A57">
      <w:pPr>
        <w:keepNext/>
        <w:suppressAutoHyphens/>
        <w:rPr>
          <w:spacing w:val="-2"/>
          <w:szCs w:val="22"/>
          <w:u w:val="single"/>
        </w:rPr>
      </w:pPr>
    </w:p>
    <w:p w14:paraId="41E3E0D4" w14:textId="77777777" w:rsidR="009D21C4" w:rsidRPr="002E5BF6" w:rsidRDefault="009D21C4" w:rsidP="00FC1A57">
      <w:pPr>
        <w:suppressAutoHyphens/>
        <w:ind w:left="0" w:firstLine="0"/>
        <w:rPr>
          <w:color w:val="000000"/>
          <w:spacing w:val="-2"/>
          <w:szCs w:val="22"/>
        </w:rPr>
      </w:pPr>
      <w:r w:rsidRPr="002E5BF6">
        <w:rPr>
          <w:color w:val="000000"/>
          <w:szCs w:val="22"/>
        </w:rPr>
        <w:t>Transdermálne náplasti sa majú aplikovať raz denne na čistú, suchú, neochlpenú, neporušenú zdravú kožu v hornej alebo dolnej časti chrbta, hornej časti ramena alebo hrudníka, v mieste, kde nedochádza k treniu o priliehavý odev. Neodporúča sa aplikovať transdermálnu náplasť na stehno alebo brucho pre zníženú biologickú dostupnosť rivastigmínu, ktorá sa pozorovala po aplikovaní transdermálnej náplasti na tieto časti tela.</w:t>
      </w:r>
    </w:p>
    <w:p w14:paraId="41E3E0D5" w14:textId="77777777" w:rsidR="009D21C4" w:rsidRPr="002E5BF6" w:rsidRDefault="009D21C4" w:rsidP="00FC1A57">
      <w:pPr>
        <w:suppressAutoHyphens/>
        <w:ind w:left="0" w:firstLine="0"/>
        <w:rPr>
          <w:color w:val="000000"/>
          <w:spacing w:val="-2"/>
          <w:szCs w:val="22"/>
        </w:rPr>
      </w:pPr>
    </w:p>
    <w:p w14:paraId="41E3E0D6" w14:textId="77777777" w:rsidR="009D21C4" w:rsidRPr="002E5BF6" w:rsidRDefault="009D21C4" w:rsidP="00FC1A57">
      <w:pPr>
        <w:suppressAutoHyphens/>
        <w:ind w:left="0" w:firstLine="0"/>
        <w:rPr>
          <w:color w:val="000000"/>
          <w:spacing w:val="-2"/>
          <w:szCs w:val="22"/>
        </w:rPr>
      </w:pPr>
      <w:r w:rsidRPr="002E5BF6">
        <w:rPr>
          <w:color w:val="000000"/>
          <w:spacing w:val="-2"/>
          <w:szCs w:val="22"/>
        </w:rPr>
        <w:t>Transdermálna náplasť sa nemá aplikovať na červenú, podráždenú alebo poranenú kožu. Je potrebné vyhnúť sa opakovanej aplikácii na to isté miesto na koži počas 14 dní, aby sa minimalizovalo prípadné riziko podráždenia kože.</w:t>
      </w:r>
    </w:p>
    <w:p w14:paraId="41E3E0D7" w14:textId="77777777" w:rsidR="009D21C4" w:rsidRPr="002E5BF6" w:rsidRDefault="009D21C4" w:rsidP="00FC1A57">
      <w:pPr>
        <w:suppressAutoHyphens/>
        <w:ind w:left="0" w:firstLine="0"/>
        <w:rPr>
          <w:color w:val="000000"/>
          <w:spacing w:val="-2"/>
          <w:szCs w:val="22"/>
        </w:rPr>
      </w:pPr>
    </w:p>
    <w:p w14:paraId="41E3E0D8" w14:textId="77777777" w:rsidR="009D21C4" w:rsidRPr="002E5BF6" w:rsidRDefault="009D21C4" w:rsidP="00FC1A57">
      <w:pPr>
        <w:keepNext/>
        <w:suppressAutoHyphens/>
        <w:rPr>
          <w:b/>
          <w:color w:val="000000"/>
          <w:spacing w:val="-2"/>
          <w:szCs w:val="22"/>
        </w:rPr>
      </w:pPr>
      <w:r w:rsidRPr="002E5BF6">
        <w:rPr>
          <w:b/>
          <w:color w:val="000000"/>
          <w:spacing w:val="-2"/>
          <w:szCs w:val="22"/>
        </w:rPr>
        <w:t>Pacienti a opatrovatelia majú byť poučení o dôležitých pokynoch na použitie:</w:t>
      </w:r>
    </w:p>
    <w:p w14:paraId="41E3E0D9"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Náplasť z predošlého dňa sa každý deň musí odstrániť pred nalepením novej náplasti (pozri časť</w:t>
      </w:r>
      <w:r w:rsidR="00C65EC9">
        <w:rPr>
          <w:color w:val="000000"/>
          <w:spacing w:val="-2"/>
          <w:szCs w:val="22"/>
        </w:rPr>
        <w:t> </w:t>
      </w:r>
      <w:r w:rsidRPr="002E5BF6">
        <w:rPr>
          <w:color w:val="000000"/>
          <w:spacing w:val="-2"/>
          <w:szCs w:val="22"/>
        </w:rPr>
        <w:t>4.9).</w:t>
      </w:r>
    </w:p>
    <w:p w14:paraId="41E3E0DA"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Náplasť sa má vymeniť za novú po 24 hodinách. Nalepená má byť vždy len jedna náplasť (pozri časť</w:t>
      </w:r>
      <w:r w:rsidR="00C65EC9">
        <w:rPr>
          <w:color w:val="000000"/>
          <w:spacing w:val="-2"/>
          <w:szCs w:val="22"/>
        </w:rPr>
        <w:t> </w:t>
      </w:r>
      <w:r w:rsidRPr="002E5BF6">
        <w:rPr>
          <w:color w:val="000000"/>
          <w:spacing w:val="-2"/>
          <w:szCs w:val="22"/>
        </w:rPr>
        <w:t>4.9).</w:t>
      </w:r>
    </w:p>
    <w:p w14:paraId="41E3E0DB"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Náplasť sa má pevne pritláčať dlaňou najmenej 30 sekúnd, až kým jej okraje dobre priľnú.</w:t>
      </w:r>
    </w:p>
    <w:p w14:paraId="41E3E0DC"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Ak náplasť odpadne, má sa nalepiť nová náplasť na zvyšok dňa, potom sa má vymeniť vo zvyčajnom čase na ďalší deň.</w:t>
      </w:r>
    </w:p>
    <w:p w14:paraId="41E3E0DD"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Náplasť možno používať v bežných situáciách vrátane kúpeľa a v horúcom počasí.</w:t>
      </w:r>
    </w:p>
    <w:p w14:paraId="41E3E0DE"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Náplasť nemá byť dlhodobo vystavená akýmkoľvek zdrojom vonkajšieho tepla (napr. silnému slnečnému svetlu, saunám, soláriu).</w:t>
      </w:r>
    </w:p>
    <w:p w14:paraId="41E3E0DF" w14:textId="77777777" w:rsidR="009D21C4" w:rsidRPr="002E5BF6" w:rsidRDefault="009D21C4" w:rsidP="00FC1A57">
      <w:pPr>
        <w:numPr>
          <w:ilvl w:val="0"/>
          <w:numId w:val="31"/>
        </w:numPr>
        <w:suppressAutoHyphens/>
        <w:ind w:left="567" w:hanging="567"/>
        <w:rPr>
          <w:color w:val="000000"/>
          <w:spacing w:val="-2"/>
          <w:szCs w:val="22"/>
        </w:rPr>
      </w:pPr>
      <w:r w:rsidRPr="002E5BF6">
        <w:rPr>
          <w:color w:val="000000"/>
          <w:spacing w:val="-2"/>
          <w:szCs w:val="22"/>
        </w:rPr>
        <w:t>Náplasť sa nemá rozstrihať na kusy.</w:t>
      </w:r>
    </w:p>
    <w:p w14:paraId="41E3E0E0" w14:textId="77777777" w:rsidR="009D21C4" w:rsidRPr="002E5BF6" w:rsidRDefault="009D21C4" w:rsidP="00FC1A57">
      <w:pPr>
        <w:suppressAutoHyphens/>
        <w:ind w:left="0" w:firstLine="0"/>
        <w:rPr>
          <w:color w:val="000000"/>
          <w:spacing w:val="-2"/>
          <w:szCs w:val="22"/>
        </w:rPr>
      </w:pPr>
    </w:p>
    <w:p w14:paraId="41E3E0E1" w14:textId="77777777" w:rsidR="009D21C4" w:rsidRPr="002E5BF6" w:rsidRDefault="009D21C4" w:rsidP="00FC1A57">
      <w:pPr>
        <w:keepNext/>
        <w:tabs>
          <w:tab w:val="left" w:pos="540"/>
        </w:tabs>
        <w:overflowPunct w:val="0"/>
        <w:autoSpaceDE w:val="0"/>
        <w:autoSpaceDN w:val="0"/>
        <w:adjustRightInd w:val="0"/>
        <w:ind w:left="0" w:firstLine="0"/>
        <w:textAlignment w:val="baseline"/>
        <w:rPr>
          <w:b/>
          <w:color w:val="000000"/>
          <w:szCs w:val="22"/>
        </w:rPr>
      </w:pPr>
      <w:r w:rsidRPr="002E5BF6">
        <w:rPr>
          <w:b/>
          <w:color w:val="000000"/>
          <w:szCs w:val="22"/>
        </w:rPr>
        <w:t>4.3</w:t>
      </w:r>
      <w:r w:rsidRPr="002E5BF6">
        <w:rPr>
          <w:b/>
          <w:color w:val="000000"/>
          <w:szCs w:val="22"/>
        </w:rPr>
        <w:tab/>
        <w:t>Kontraindikácie</w:t>
      </w:r>
    </w:p>
    <w:p w14:paraId="41E3E0E2" w14:textId="77777777" w:rsidR="009D21C4" w:rsidRPr="002E5BF6" w:rsidRDefault="009D21C4" w:rsidP="00FC1A57">
      <w:pPr>
        <w:keepNext/>
        <w:overflowPunct w:val="0"/>
        <w:autoSpaceDE w:val="0"/>
        <w:autoSpaceDN w:val="0"/>
        <w:adjustRightInd w:val="0"/>
        <w:ind w:left="0" w:firstLine="0"/>
        <w:textAlignment w:val="baseline"/>
        <w:rPr>
          <w:spacing w:val="-2"/>
          <w:szCs w:val="22"/>
        </w:rPr>
      </w:pPr>
    </w:p>
    <w:p w14:paraId="41E3E0E3" w14:textId="77777777" w:rsidR="009D21C4" w:rsidRPr="002E5BF6" w:rsidRDefault="00F64312" w:rsidP="00FC1A57">
      <w:pPr>
        <w:ind w:left="0" w:firstLine="0"/>
        <w:rPr>
          <w:color w:val="000000"/>
          <w:szCs w:val="22"/>
        </w:rPr>
      </w:pPr>
      <w:r>
        <w:rPr>
          <w:noProof/>
          <w:szCs w:val="22"/>
        </w:rPr>
        <w:t>P</w:t>
      </w:r>
      <w:r w:rsidR="009D21C4" w:rsidRPr="002E5BF6">
        <w:rPr>
          <w:noProof/>
          <w:szCs w:val="22"/>
        </w:rPr>
        <w:t xml:space="preserve">recitlivenosť na liečivo </w:t>
      </w:r>
      <w:r w:rsidR="009D21C4" w:rsidRPr="002E5BF6">
        <w:rPr>
          <w:color w:val="000000"/>
          <w:szCs w:val="22"/>
        </w:rPr>
        <w:t xml:space="preserve">rivastigmín, na iné karbamátové deriváty alebo na </w:t>
      </w:r>
      <w:r w:rsidR="009D21C4" w:rsidRPr="002E5BF6">
        <w:rPr>
          <w:noProof/>
          <w:szCs w:val="22"/>
        </w:rPr>
        <w:t>ktorúkoľvek</w:t>
      </w:r>
      <w:r w:rsidR="009D21C4" w:rsidRPr="002E5BF6">
        <w:rPr>
          <w:color w:val="000000"/>
          <w:szCs w:val="22"/>
        </w:rPr>
        <w:t xml:space="preserve"> z pomocných látok uvedených v</w:t>
      </w:r>
      <w:r w:rsidR="00905353">
        <w:rPr>
          <w:color w:val="000000"/>
          <w:szCs w:val="22"/>
        </w:rPr>
        <w:t> </w:t>
      </w:r>
      <w:r w:rsidR="009D21C4" w:rsidRPr="002E5BF6">
        <w:rPr>
          <w:color w:val="000000"/>
          <w:szCs w:val="22"/>
        </w:rPr>
        <w:t>časti</w:t>
      </w:r>
      <w:r w:rsidR="00905353">
        <w:rPr>
          <w:color w:val="000000"/>
          <w:szCs w:val="22"/>
        </w:rPr>
        <w:t> </w:t>
      </w:r>
      <w:r w:rsidR="009D21C4" w:rsidRPr="002E5BF6">
        <w:rPr>
          <w:color w:val="000000"/>
          <w:szCs w:val="22"/>
        </w:rPr>
        <w:t>6.1.</w:t>
      </w:r>
    </w:p>
    <w:p w14:paraId="41E3E0E4" w14:textId="77777777" w:rsidR="009D21C4" w:rsidRPr="002E5BF6" w:rsidRDefault="009D21C4" w:rsidP="00FC1A57">
      <w:pPr>
        <w:ind w:left="0" w:firstLine="0"/>
        <w:rPr>
          <w:color w:val="000000"/>
          <w:szCs w:val="22"/>
        </w:rPr>
      </w:pPr>
    </w:p>
    <w:p w14:paraId="41E3E0E5" w14:textId="77777777" w:rsidR="009D21C4" w:rsidRPr="002E5BF6" w:rsidRDefault="009D21C4" w:rsidP="00FC1A57">
      <w:pPr>
        <w:ind w:left="0" w:firstLine="0"/>
        <w:rPr>
          <w:spacing w:val="-2"/>
          <w:szCs w:val="22"/>
        </w:rPr>
      </w:pPr>
      <w:r w:rsidRPr="002E5BF6">
        <w:rPr>
          <w:color w:val="000000"/>
          <w:szCs w:val="22"/>
        </w:rPr>
        <w:t>Reakcie v mieste aplikácie náplasti s rivastigmínom poukazujúce na alergickú kontaktnú dermatitídu v anamnéze (pozri časť</w:t>
      </w:r>
      <w:r w:rsidR="00C65EC9">
        <w:rPr>
          <w:color w:val="000000"/>
          <w:szCs w:val="22"/>
        </w:rPr>
        <w:t> </w:t>
      </w:r>
      <w:r w:rsidRPr="002E5BF6">
        <w:rPr>
          <w:color w:val="000000"/>
          <w:szCs w:val="22"/>
        </w:rPr>
        <w:t>4.4).</w:t>
      </w:r>
    </w:p>
    <w:p w14:paraId="41E3E0E6" w14:textId="77777777" w:rsidR="009D21C4" w:rsidRPr="002E5BF6" w:rsidRDefault="009D21C4" w:rsidP="00FC1A57">
      <w:pPr>
        <w:suppressAutoHyphens/>
        <w:rPr>
          <w:spacing w:val="-2"/>
          <w:szCs w:val="22"/>
        </w:rPr>
      </w:pPr>
    </w:p>
    <w:p w14:paraId="41E3E0E7" w14:textId="77777777" w:rsidR="009D21C4" w:rsidRPr="002E5BF6" w:rsidRDefault="009D21C4" w:rsidP="00FC1A57">
      <w:pPr>
        <w:keepNext/>
        <w:tabs>
          <w:tab w:val="left" w:pos="540"/>
        </w:tabs>
        <w:overflowPunct w:val="0"/>
        <w:autoSpaceDE w:val="0"/>
        <w:autoSpaceDN w:val="0"/>
        <w:adjustRightInd w:val="0"/>
        <w:ind w:left="0" w:firstLine="0"/>
        <w:textAlignment w:val="baseline"/>
        <w:rPr>
          <w:b/>
          <w:color w:val="000000"/>
          <w:szCs w:val="22"/>
        </w:rPr>
      </w:pPr>
      <w:r w:rsidRPr="002E5BF6">
        <w:rPr>
          <w:b/>
          <w:color w:val="000000"/>
          <w:szCs w:val="22"/>
        </w:rPr>
        <w:t>4.4</w:t>
      </w:r>
      <w:r w:rsidRPr="002E5BF6">
        <w:rPr>
          <w:b/>
          <w:color w:val="000000"/>
          <w:szCs w:val="22"/>
        </w:rPr>
        <w:tab/>
        <w:t>Osobitné upozornenia a opatrenia pri používaní</w:t>
      </w:r>
    </w:p>
    <w:p w14:paraId="41E3E0E8" w14:textId="77777777" w:rsidR="009D21C4" w:rsidRPr="002E5BF6" w:rsidRDefault="009D21C4" w:rsidP="00FC1A57">
      <w:pPr>
        <w:keepNext/>
        <w:overflowPunct w:val="0"/>
        <w:autoSpaceDE w:val="0"/>
        <w:autoSpaceDN w:val="0"/>
        <w:adjustRightInd w:val="0"/>
        <w:ind w:left="0" w:firstLine="0"/>
        <w:textAlignment w:val="baseline"/>
        <w:rPr>
          <w:spacing w:val="-2"/>
          <w:szCs w:val="22"/>
        </w:rPr>
      </w:pPr>
    </w:p>
    <w:p w14:paraId="41E3E0E9" w14:textId="77777777" w:rsidR="009D21C4" w:rsidRPr="002E5BF6" w:rsidRDefault="009D21C4" w:rsidP="00FC1A57">
      <w:pPr>
        <w:suppressAutoHyphens/>
        <w:ind w:left="0" w:firstLine="0"/>
        <w:rPr>
          <w:spacing w:val="-2"/>
          <w:szCs w:val="22"/>
        </w:rPr>
      </w:pPr>
      <w:r w:rsidRPr="002E5BF6">
        <w:rPr>
          <w:color w:val="000000"/>
          <w:szCs w:val="22"/>
        </w:rPr>
        <w:t>Výskyt a závažnosť nežiaducich reakcií sa všeobecne zvyšujú pri vyšších dávkach</w:t>
      </w:r>
      <w:r w:rsidRPr="002E5BF6">
        <w:rPr>
          <w:szCs w:val="22"/>
        </w:rPr>
        <w:t xml:space="preserve">, najmä pri zmenách dávky. </w:t>
      </w:r>
      <w:r w:rsidRPr="002E5BF6">
        <w:rPr>
          <w:color w:val="000000"/>
          <w:szCs w:val="22"/>
        </w:rPr>
        <w:t>Ak sa liečba preruší na viac ako tri dni, má sa opäť začať 4,6 mg/24 h.</w:t>
      </w:r>
    </w:p>
    <w:p w14:paraId="41E3E0EA" w14:textId="77777777" w:rsidR="009D21C4" w:rsidRPr="002E5BF6" w:rsidRDefault="009D21C4" w:rsidP="00FC1A57">
      <w:pPr>
        <w:suppressAutoHyphens/>
        <w:rPr>
          <w:szCs w:val="22"/>
        </w:rPr>
      </w:pPr>
    </w:p>
    <w:p w14:paraId="41E3E0EB" w14:textId="77777777" w:rsidR="009D21C4" w:rsidRDefault="009D21C4" w:rsidP="00FC1A57">
      <w:pPr>
        <w:keepNext/>
        <w:overflowPunct w:val="0"/>
        <w:autoSpaceDE w:val="0"/>
        <w:autoSpaceDN w:val="0"/>
        <w:adjustRightInd w:val="0"/>
        <w:ind w:left="0" w:firstLine="0"/>
        <w:textAlignment w:val="baseline"/>
        <w:rPr>
          <w:szCs w:val="22"/>
          <w:u w:val="single"/>
        </w:rPr>
      </w:pPr>
      <w:r w:rsidRPr="002E5BF6">
        <w:rPr>
          <w:szCs w:val="22"/>
          <w:u w:val="single"/>
        </w:rPr>
        <w:lastRenderedPageBreak/>
        <w:t>Nesprávne použitie lieku a chyby pri podávaní spôsobujúce predávkovanie</w:t>
      </w:r>
    </w:p>
    <w:p w14:paraId="41E3E0EC" w14:textId="77777777" w:rsidR="00F64312" w:rsidRPr="002E5BF6" w:rsidRDefault="00F64312" w:rsidP="00FC1A57">
      <w:pPr>
        <w:keepNext/>
        <w:overflowPunct w:val="0"/>
        <w:autoSpaceDE w:val="0"/>
        <w:autoSpaceDN w:val="0"/>
        <w:adjustRightInd w:val="0"/>
        <w:ind w:left="0" w:firstLine="0"/>
        <w:textAlignment w:val="baseline"/>
        <w:rPr>
          <w:szCs w:val="22"/>
          <w:u w:val="single"/>
        </w:rPr>
      </w:pPr>
    </w:p>
    <w:p w14:paraId="41E3E0ED" w14:textId="77777777" w:rsidR="009D21C4" w:rsidRPr="002E5BF6" w:rsidRDefault="009D21C4" w:rsidP="00FC1A57">
      <w:pPr>
        <w:keepNext/>
        <w:suppressAutoHyphens/>
        <w:ind w:left="0" w:firstLine="0"/>
        <w:rPr>
          <w:color w:val="000000"/>
          <w:spacing w:val="-2"/>
          <w:szCs w:val="22"/>
        </w:rPr>
      </w:pPr>
      <w:r w:rsidRPr="002E5BF6">
        <w:t>Nesprávne použitie lieku a chyby pri podávaní transdermálnej náplasti Exelon mali za následok závažné nežiaduce reakcie; niektoré prípady si vyžiadali hospitalizáciu a zriedka viedli k úmrtiu (pozri časť</w:t>
      </w:r>
      <w:r w:rsidR="00905353">
        <w:t> </w:t>
      </w:r>
      <w:r w:rsidRPr="002E5BF6">
        <w:t xml:space="preserve">4.9). Vo väčšine prípadov nesprávneho použitia lieku a chýb pri podávaní sa neodstránila stará transdermálna náplasť, keď sa nalepila nová náplasť, a súčasne sa použili viaceré náplasti. </w:t>
      </w:r>
      <w:r w:rsidRPr="002E5BF6">
        <w:rPr>
          <w:color w:val="000000"/>
          <w:spacing w:val="-2"/>
          <w:szCs w:val="22"/>
        </w:rPr>
        <w:t xml:space="preserve">Pacienti a ich opatrovatelia musia byť poučení o dôležitých pokynoch na použitie </w:t>
      </w:r>
      <w:r w:rsidRPr="002E5BF6">
        <w:t>transdermálnej náplasti Exelon (pozri časť</w:t>
      </w:r>
      <w:r w:rsidR="00C65EC9">
        <w:t> </w:t>
      </w:r>
      <w:r w:rsidRPr="002E5BF6">
        <w:t>4.2).</w:t>
      </w:r>
    </w:p>
    <w:p w14:paraId="41E3E0EE" w14:textId="77777777" w:rsidR="009D21C4" w:rsidRPr="002E5BF6" w:rsidRDefault="009D21C4" w:rsidP="00FC1A57">
      <w:pPr>
        <w:suppressAutoHyphens/>
        <w:rPr>
          <w:szCs w:val="22"/>
        </w:rPr>
      </w:pPr>
    </w:p>
    <w:p w14:paraId="41E3E0EF" w14:textId="77777777" w:rsidR="009D21C4" w:rsidRDefault="009D21C4" w:rsidP="00FC1A57">
      <w:pPr>
        <w:keepNext/>
        <w:overflowPunct w:val="0"/>
        <w:autoSpaceDE w:val="0"/>
        <w:autoSpaceDN w:val="0"/>
        <w:adjustRightInd w:val="0"/>
        <w:ind w:left="0" w:firstLine="0"/>
        <w:textAlignment w:val="baseline"/>
        <w:rPr>
          <w:color w:val="000000"/>
          <w:szCs w:val="22"/>
          <w:u w:val="single"/>
        </w:rPr>
      </w:pPr>
      <w:r w:rsidRPr="002E5BF6">
        <w:rPr>
          <w:color w:val="000000"/>
          <w:szCs w:val="22"/>
          <w:u w:val="single"/>
        </w:rPr>
        <w:t>Gastrointestinálne poruchy</w:t>
      </w:r>
    </w:p>
    <w:p w14:paraId="41E3E0F0" w14:textId="77777777" w:rsidR="00F64312" w:rsidRPr="002E5BF6" w:rsidRDefault="00F64312" w:rsidP="00FC1A57">
      <w:pPr>
        <w:keepNext/>
        <w:overflowPunct w:val="0"/>
        <w:autoSpaceDE w:val="0"/>
        <w:autoSpaceDN w:val="0"/>
        <w:adjustRightInd w:val="0"/>
        <w:ind w:left="0" w:firstLine="0"/>
        <w:textAlignment w:val="baseline"/>
        <w:rPr>
          <w:color w:val="000000"/>
          <w:szCs w:val="22"/>
          <w:u w:val="single"/>
        </w:rPr>
      </w:pPr>
    </w:p>
    <w:p w14:paraId="41E3E0F1" w14:textId="77777777" w:rsidR="009D21C4" w:rsidRPr="002E5BF6" w:rsidRDefault="009D21C4" w:rsidP="00FC1A57">
      <w:pPr>
        <w:suppressAutoHyphens/>
        <w:ind w:left="0" w:firstLine="0"/>
        <w:rPr>
          <w:szCs w:val="22"/>
        </w:rPr>
      </w:pPr>
      <w:r w:rsidRPr="002E5BF6">
        <w:rPr>
          <w:color w:val="000000"/>
          <w:szCs w:val="22"/>
        </w:rPr>
        <w:t>Gastrointestinálne poruchy, napr. nauzea, vracanie a hnačka, súvisia s dávkou a môžu sa vyskytnúť na začiatku liečby a/alebo pri zvýšení dávky</w:t>
      </w:r>
      <w:r w:rsidRPr="002E5BF6">
        <w:rPr>
          <w:szCs w:val="22"/>
        </w:rPr>
        <w:t xml:space="preserve"> (pozri časť 4.8). </w:t>
      </w:r>
      <w:r w:rsidRPr="002E5BF6">
        <w:rPr>
          <w:color w:val="000000"/>
          <w:szCs w:val="22"/>
        </w:rPr>
        <w:t>Tieto nežiaduce reakcie sa vyskytujú častejšie u žien. Stav pacientov s príznakmi a prejavmi dehydratácie vyvolanej dlhotrvajúcim vracaním alebo hnačkou možno upraviť intravenózne podanými tekutinami a znížením dávky alebo vysadením lieku, ak sa okamžite rozpozná a lieči. Dehydratácia môže mať závažné následky.</w:t>
      </w:r>
    </w:p>
    <w:p w14:paraId="41E3E0F2" w14:textId="77777777" w:rsidR="009D21C4" w:rsidRPr="002E5BF6" w:rsidRDefault="009D21C4" w:rsidP="00FC1A57">
      <w:pPr>
        <w:suppressAutoHyphens/>
        <w:ind w:left="0" w:firstLine="0"/>
        <w:rPr>
          <w:szCs w:val="22"/>
        </w:rPr>
      </w:pPr>
    </w:p>
    <w:p w14:paraId="41E3E0F3" w14:textId="77777777" w:rsidR="009D21C4" w:rsidRDefault="009D21C4" w:rsidP="00FC1A57">
      <w:pPr>
        <w:keepNext/>
        <w:overflowPunct w:val="0"/>
        <w:autoSpaceDE w:val="0"/>
        <w:autoSpaceDN w:val="0"/>
        <w:adjustRightInd w:val="0"/>
        <w:ind w:left="0" w:firstLine="0"/>
        <w:textAlignment w:val="baseline"/>
        <w:rPr>
          <w:color w:val="000000"/>
          <w:szCs w:val="22"/>
          <w:u w:val="single"/>
        </w:rPr>
      </w:pPr>
      <w:r w:rsidRPr="002E5BF6">
        <w:rPr>
          <w:color w:val="000000"/>
          <w:szCs w:val="22"/>
          <w:u w:val="single"/>
        </w:rPr>
        <w:t>Pokles telesnej hmotnosti</w:t>
      </w:r>
    </w:p>
    <w:p w14:paraId="41E3E0F4" w14:textId="77777777" w:rsidR="00F64312" w:rsidRPr="002E5BF6" w:rsidRDefault="00F64312" w:rsidP="00FC1A57">
      <w:pPr>
        <w:keepNext/>
        <w:overflowPunct w:val="0"/>
        <w:autoSpaceDE w:val="0"/>
        <w:autoSpaceDN w:val="0"/>
        <w:adjustRightInd w:val="0"/>
        <w:ind w:left="0" w:firstLine="0"/>
        <w:textAlignment w:val="baseline"/>
        <w:rPr>
          <w:color w:val="000000"/>
          <w:szCs w:val="22"/>
          <w:u w:val="single"/>
        </w:rPr>
      </w:pPr>
    </w:p>
    <w:p w14:paraId="41E3E0F5" w14:textId="77777777" w:rsidR="009D21C4" w:rsidRPr="002E5BF6" w:rsidRDefault="009D21C4" w:rsidP="00FC1A57">
      <w:pPr>
        <w:ind w:left="0" w:firstLine="0"/>
        <w:rPr>
          <w:color w:val="000000"/>
          <w:szCs w:val="22"/>
        </w:rPr>
      </w:pPr>
      <w:r w:rsidRPr="002E5BF6">
        <w:rPr>
          <w:color w:val="000000"/>
          <w:szCs w:val="22"/>
        </w:rPr>
        <w:t>U pacientov s Alzheimerovou chorobou sa môže znižovať telesná hmotnosť počas používania inhibítorov cholínesterázy vrátane rivastigmínu. Počas liečby transdermálnymi náplasťami Exelon sa má sledovať hmotnosť pacienta.</w:t>
      </w:r>
    </w:p>
    <w:p w14:paraId="41E3E0F6" w14:textId="77777777" w:rsidR="009D21C4" w:rsidRDefault="009D21C4" w:rsidP="00FC1A57">
      <w:pPr>
        <w:suppressAutoHyphens/>
        <w:rPr>
          <w:spacing w:val="-2"/>
          <w:szCs w:val="22"/>
        </w:rPr>
      </w:pPr>
    </w:p>
    <w:p w14:paraId="41E3E0F7" w14:textId="77777777" w:rsidR="00F70797" w:rsidRDefault="00F70797" w:rsidP="00FC1A57">
      <w:pPr>
        <w:keepNext/>
        <w:rPr>
          <w:spacing w:val="-2"/>
          <w:szCs w:val="22"/>
          <w:u w:val="single"/>
        </w:rPr>
      </w:pPr>
      <w:r w:rsidRPr="00F70797">
        <w:rPr>
          <w:spacing w:val="-2"/>
          <w:szCs w:val="22"/>
          <w:u w:val="single"/>
        </w:rPr>
        <w:t>Bradykardia</w:t>
      </w:r>
    </w:p>
    <w:p w14:paraId="41E3E0F8" w14:textId="77777777" w:rsidR="00F64312" w:rsidRPr="00F70797" w:rsidRDefault="00F64312" w:rsidP="00FC1A57">
      <w:pPr>
        <w:keepNext/>
        <w:rPr>
          <w:spacing w:val="-2"/>
          <w:szCs w:val="22"/>
          <w:u w:val="single"/>
        </w:rPr>
      </w:pPr>
    </w:p>
    <w:p w14:paraId="41E3E0F9" w14:textId="3B573351" w:rsidR="00F70797" w:rsidRPr="004E0D7E" w:rsidRDefault="00FD4162" w:rsidP="00FC1A57">
      <w:pPr>
        <w:autoSpaceDE w:val="0"/>
        <w:autoSpaceDN w:val="0"/>
        <w:adjustRightInd w:val="0"/>
        <w:ind w:left="0" w:firstLine="0"/>
        <w:rPr>
          <w:color w:val="000000"/>
        </w:rPr>
      </w:pPr>
      <w:r>
        <w:t xml:space="preserve">U pacientov liečených </w:t>
      </w:r>
      <w:r w:rsidR="009709AA">
        <w:t xml:space="preserve">určitými </w:t>
      </w:r>
      <w:r>
        <w:t>liekmi s obsahom inhibítorov cholínesterázy vrátane rivastigmínu sa môže vyskytnúť predĺženie QT intervalu na elektrokardiograme</w:t>
      </w:r>
      <w:r>
        <w:rPr>
          <w:color w:val="000000"/>
        </w:rPr>
        <w:t xml:space="preserve">. </w:t>
      </w:r>
      <w:r w:rsidR="00F70797">
        <w:rPr>
          <w:color w:val="000000"/>
        </w:rPr>
        <w:t xml:space="preserve">Rivastigmín môže vyvolať bradykardiu, ktorá predstavuje rizikový faktor pre výskyt torsade de pointes, predovšetkým u pacientov s rizikovými faktormi. U pacientov </w:t>
      </w:r>
      <w:r>
        <w:rPr>
          <w:color w:val="000000"/>
        </w:rPr>
        <w:t>s</w:t>
      </w:r>
      <w:r w:rsidR="00FD18CD">
        <w:rPr>
          <w:color w:val="000000"/>
        </w:rPr>
        <w:t xml:space="preserve"> </w:t>
      </w:r>
      <w:r>
        <w:rPr>
          <w:color w:val="000000"/>
        </w:rPr>
        <w:t xml:space="preserve">existujúcim </w:t>
      </w:r>
      <w:r w:rsidR="00FD18CD">
        <w:rPr>
          <w:color w:val="000000"/>
        </w:rPr>
        <w:t xml:space="preserve">predĺžením QTc </w:t>
      </w:r>
      <w:r>
        <w:rPr>
          <w:color w:val="000000"/>
        </w:rPr>
        <w:t xml:space="preserve">alebo </w:t>
      </w:r>
      <w:r w:rsidR="009709AA">
        <w:rPr>
          <w:color w:val="000000"/>
        </w:rPr>
        <w:t xml:space="preserve">s </w:t>
      </w:r>
      <w:r>
        <w:rPr>
          <w:color w:val="000000"/>
        </w:rPr>
        <w:t>predĺžen</w:t>
      </w:r>
      <w:r w:rsidR="009709AA">
        <w:rPr>
          <w:color w:val="000000"/>
        </w:rPr>
        <w:t>ím</w:t>
      </w:r>
      <w:r>
        <w:rPr>
          <w:color w:val="000000"/>
        </w:rPr>
        <w:t xml:space="preserve"> QTc</w:t>
      </w:r>
      <w:r w:rsidR="009709AA">
        <w:rPr>
          <w:color w:val="000000"/>
        </w:rPr>
        <w:t xml:space="preserve"> v rodinnej anamnéze</w:t>
      </w:r>
      <w:r>
        <w:rPr>
          <w:color w:val="000000"/>
        </w:rPr>
        <w:t xml:space="preserve">, alebo </w:t>
      </w:r>
      <w:r w:rsidR="00F70797">
        <w:rPr>
          <w:color w:val="000000"/>
        </w:rPr>
        <w:t xml:space="preserve">so zvýšeným rizikom vzniku </w:t>
      </w:r>
      <w:r w:rsidR="00F70797" w:rsidRPr="00BA7766">
        <w:rPr>
          <w:lang w:eastAsia="x-none"/>
        </w:rPr>
        <w:t xml:space="preserve">torsade de pointes sa odporúča opatrnosť; napr. </w:t>
      </w:r>
      <w:r w:rsidR="00F70797">
        <w:rPr>
          <w:lang w:eastAsia="x-none"/>
        </w:rPr>
        <w:t xml:space="preserve">u pacientov s nekompenzovaným zlyhávaním srdca, nedávnym infarktom myokardu, bradyarytmiami, predispozíciou na hypokaliémiu alebo hypomagneziémiu, alebo súbežným používaním liekov, o ktorých je známe, že vyvolávajú predĺženie QT a/alebo </w:t>
      </w:r>
      <w:r w:rsidR="00F70797" w:rsidRPr="004E0D7E">
        <w:rPr>
          <w:lang w:eastAsia="x-none"/>
        </w:rPr>
        <w:t>torsade de pointes</w:t>
      </w:r>
      <w:r>
        <w:rPr>
          <w:lang w:eastAsia="x-none"/>
        </w:rPr>
        <w:t>.</w:t>
      </w:r>
      <w:r w:rsidR="00F70797">
        <w:rPr>
          <w:lang w:eastAsia="x-none"/>
        </w:rPr>
        <w:t xml:space="preserve"> </w:t>
      </w:r>
      <w:r>
        <w:rPr>
          <w:lang w:eastAsia="x-none"/>
        </w:rPr>
        <w:t xml:space="preserve">Môže </w:t>
      </w:r>
      <w:r w:rsidR="009709AA">
        <w:rPr>
          <w:lang w:eastAsia="x-none"/>
        </w:rPr>
        <w:t>byť</w:t>
      </w:r>
      <w:r>
        <w:rPr>
          <w:lang w:eastAsia="x-none"/>
        </w:rPr>
        <w:t xml:space="preserve"> </w:t>
      </w:r>
      <w:r w:rsidR="009709AA">
        <w:rPr>
          <w:lang w:eastAsia="x-none"/>
        </w:rPr>
        <w:t>nutné</w:t>
      </w:r>
      <w:r>
        <w:rPr>
          <w:lang w:eastAsia="x-none"/>
        </w:rPr>
        <w:t xml:space="preserve"> klinické sledovanie</w:t>
      </w:r>
      <w:r w:rsidRPr="00F254C7">
        <w:t xml:space="preserve"> (EKG) </w:t>
      </w:r>
      <w:r w:rsidR="00F70797">
        <w:rPr>
          <w:lang w:eastAsia="x-none"/>
        </w:rPr>
        <w:t>(pozri časti 4.5 a 4.8).</w:t>
      </w:r>
    </w:p>
    <w:p w14:paraId="41E3E0FA" w14:textId="77777777" w:rsidR="00F70797" w:rsidRPr="002E5BF6" w:rsidRDefault="00F70797" w:rsidP="00FC1A57">
      <w:pPr>
        <w:suppressAutoHyphens/>
        <w:rPr>
          <w:spacing w:val="-2"/>
          <w:szCs w:val="22"/>
        </w:rPr>
      </w:pPr>
    </w:p>
    <w:p w14:paraId="41E3E0FB" w14:textId="77777777" w:rsidR="009D21C4" w:rsidRDefault="009D21C4" w:rsidP="00FC1A57">
      <w:pPr>
        <w:keepNext/>
        <w:overflowPunct w:val="0"/>
        <w:autoSpaceDE w:val="0"/>
        <w:autoSpaceDN w:val="0"/>
        <w:adjustRightInd w:val="0"/>
        <w:ind w:left="0" w:firstLine="0"/>
        <w:textAlignment w:val="baseline"/>
        <w:rPr>
          <w:color w:val="000000"/>
          <w:szCs w:val="22"/>
          <w:u w:val="single"/>
        </w:rPr>
      </w:pPr>
      <w:r w:rsidRPr="002E5BF6">
        <w:rPr>
          <w:color w:val="000000"/>
          <w:szCs w:val="22"/>
          <w:u w:val="single"/>
        </w:rPr>
        <w:t>Ďalšie nežiaduce reakcie</w:t>
      </w:r>
    </w:p>
    <w:p w14:paraId="41E3E0FC" w14:textId="77777777" w:rsidR="00F64312" w:rsidRPr="002E5BF6" w:rsidRDefault="00F64312" w:rsidP="00FC1A57">
      <w:pPr>
        <w:keepNext/>
        <w:overflowPunct w:val="0"/>
        <w:autoSpaceDE w:val="0"/>
        <w:autoSpaceDN w:val="0"/>
        <w:adjustRightInd w:val="0"/>
        <w:ind w:left="0" w:firstLine="0"/>
        <w:textAlignment w:val="baseline"/>
        <w:rPr>
          <w:color w:val="000000"/>
          <w:szCs w:val="22"/>
          <w:u w:val="single"/>
        </w:rPr>
      </w:pPr>
    </w:p>
    <w:p w14:paraId="41E3E0FD" w14:textId="77777777" w:rsidR="009D21C4" w:rsidRPr="002E5BF6" w:rsidRDefault="009D21C4" w:rsidP="00FC1A57">
      <w:pPr>
        <w:keepNext/>
        <w:suppressAutoHyphens/>
        <w:rPr>
          <w:spacing w:val="-2"/>
          <w:szCs w:val="22"/>
        </w:rPr>
      </w:pPr>
      <w:r w:rsidRPr="002E5BF6">
        <w:rPr>
          <w:color w:val="000000"/>
          <w:szCs w:val="22"/>
        </w:rPr>
        <w:t xml:space="preserve">Pri predpisovaní transdermálnych náplastí </w:t>
      </w:r>
      <w:r w:rsidRPr="002E5BF6">
        <w:rPr>
          <w:spacing w:val="-2"/>
          <w:szCs w:val="22"/>
        </w:rPr>
        <w:t>Exelon je potrebná opatrnosť:</w:t>
      </w:r>
    </w:p>
    <w:p w14:paraId="41E3E0FE" w14:textId="77777777" w:rsidR="009D21C4" w:rsidRPr="002E5BF6" w:rsidRDefault="009D21C4" w:rsidP="00FC1A57">
      <w:pPr>
        <w:numPr>
          <w:ilvl w:val="1"/>
          <w:numId w:val="8"/>
        </w:numPr>
        <w:tabs>
          <w:tab w:val="clear" w:pos="567"/>
        </w:tabs>
        <w:rPr>
          <w:color w:val="000000"/>
          <w:szCs w:val="22"/>
        </w:rPr>
      </w:pPr>
      <w:r w:rsidRPr="002E5BF6">
        <w:rPr>
          <w:color w:val="000000"/>
          <w:szCs w:val="22"/>
        </w:rPr>
        <w:t>u pacientov s dysfunkciou sinoátriového uzla alebo poruchami vedenia vzruchov (sinoátriová blokáda, átrioventrikulárna blokáda) (pozri časť 4.8);</w:t>
      </w:r>
    </w:p>
    <w:p w14:paraId="41E3E0FF" w14:textId="77777777" w:rsidR="009D21C4" w:rsidRPr="002E5BF6" w:rsidRDefault="009D21C4" w:rsidP="00FC1A57">
      <w:pPr>
        <w:numPr>
          <w:ilvl w:val="0"/>
          <w:numId w:val="7"/>
        </w:numPr>
        <w:tabs>
          <w:tab w:val="clear" w:pos="567"/>
        </w:tabs>
        <w:suppressAutoHyphens/>
        <w:ind w:left="540" w:hanging="540"/>
        <w:rPr>
          <w:szCs w:val="22"/>
        </w:rPr>
      </w:pPr>
      <w:r w:rsidRPr="002E5BF6">
        <w:rPr>
          <w:color w:val="000000"/>
          <w:szCs w:val="22"/>
        </w:rPr>
        <w:t>u pacientov s aktívnym vredom žalúdka alebo dvanástnika alebo u pacientov s predispozíciou k týmto ochoreniam, pretože rivastigmín môže vyvolať zvýšenie sekrécie žalúdočnej kyseliny</w:t>
      </w:r>
      <w:r w:rsidRPr="002E5BF6">
        <w:rPr>
          <w:szCs w:val="22"/>
        </w:rPr>
        <w:t xml:space="preserve"> (pozri časť 4.8);</w:t>
      </w:r>
    </w:p>
    <w:p w14:paraId="41E3E100" w14:textId="77777777" w:rsidR="009D21C4" w:rsidRPr="002E5BF6" w:rsidRDefault="009D21C4" w:rsidP="00FC1A57">
      <w:pPr>
        <w:numPr>
          <w:ilvl w:val="0"/>
          <w:numId w:val="7"/>
        </w:numPr>
        <w:tabs>
          <w:tab w:val="clear" w:pos="567"/>
        </w:tabs>
        <w:suppressAutoHyphens/>
        <w:ind w:left="540" w:hanging="540"/>
        <w:rPr>
          <w:szCs w:val="22"/>
        </w:rPr>
      </w:pPr>
      <w:r w:rsidRPr="002E5BF6">
        <w:rPr>
          <w:color w:val="000000"/>
          <w:szCs w:val="22"/>
        </w:rPr>
        <w:t>u pacientov s predispozíciou</w:t>
      </w:r>
      <w:r w:rsidRPr="002E5BF6">
        <w:rPr>
          <w:szCs w:val="22"/>
        </w:rPr>
        <w:t xml:space="preserve"> k </w:t>
      </w:r>
      <w:r w:rsidRPr="002E5BF6">
        <w:rPr>
          <w:color w:val="000000"/>
          <w:szCs w:val="22"/>
        </w:rPr>
        <w:t>retencii moču a záchvatom kŕčov, pretože</w:t>
      </w:r>
      <w:r w:rsidRPr="002E5BF6">
        <w:rPr>
          <w:szCs w:val="22"/>
        </w:rPr>
        <w:t xml:space="preserve"> </w:t>
      </w:r>
      <w:r w:rsidRPr="002E5BF6">
        <w:rPr>
          <w:color w:val="000000"/>
          <w:szCs w:val="22"/>
        </w:rPr>
        <w:t>cholínomimetiká môžu vyvolať alebo exacerbovať tieto ochorenia</w:t>
      </w:r>
      <w:r w:rsidRPr="002E5BF6">
        <w:rPr>
          <w:szCs w:val="22"/>
        </w:rPr>
        <w:t>;</w:t>
      </w:r>
    </w:p>
    <w:p w14:paraId="41E3E101" w14:textId="77777777" w:rsidR="009D21C4" w:rsidRPr="002E5BF6" w:rsidRDefault="009D21C4" w:rsidP="00FC1A57">
      <w:pPr>
        <w:numPr>
          <w:ilvl w:val="0"/>
          <w:numId w:val="7"/>
        </w:numPr>
        <w:ind w:left="540" w:hanging="540"/>
        <w:rPr>
          <w:color w:val="000000"/>
          <w:szCs w:val="22"/>
        </w:rPr>
      </w:pPr>
      <w:r w:rsidRPr="002E5BF6">
        <w:rPr>
          <w:color w:val="000000"/>
          <w:szCs w:val="22"/>
        </w:rPr>
        <w:t>u pacientov, ktorí majú v anamnéze astmu alebo obštrukčné ochorenie pľúc.</w:t>
      </w:r>
    </w:p>
    <w:p w14:paraId="41E3E102" w14:textId="77777777" w:rsidR="009D21C4" w:rsidRPr="002E5BF6" w:rsidRDefault="009D21C4" w:rsidP="00FC1A57">
      <w:pPr>
        <w:pStyle w:val="BodyText"/>
        <w:overflowPunct/>
        <w:autoSpaceDE/>
        <w:autoSpaceDN/>
        <w:adjustRightInd/>
        <w:textAlignment w:val="auto"/>
        <w:rPr>
          <w:color w:val="000000"/>
          <w:szCs w:val="22"/>
        </w:rPr>
      </w:pPr>
    </w:p>
    <w:p w14:paraId="41E3E103" w14:textId="77777777" w:rsidR="009D21C4" w:rsidRDefault="009D21C4" w:rsidP="00FC1A57">
      <w:pPr>
        <w:keepNext/>
        <w:suppressAutoHyphens/>
        <w:ind w:left="0" w:firstLine="0"/>
        <w:rPr>
          <w:color w:val="000000"/>
          <w:szCs w:val="22"/>
          <w:u w:val="single"/>
        </w:rPr>
      </w:pPr>
      <w:r w:rsidRPr="002E5BF6">
        <w:rPr>
          <w:color w:val="000000"/>
          <w:szCs w:val="22"/>
          <w:u w:val="single"/>
        </w:rPr>
        <w:t>Kožné reakcie v mieste aplikácie</w:t>
      </w:r>
    </w:p>
    <w:p w14:paraId="41E3E104" w14:textId="77777777" w:rsidR="00F64312" w:rsidRPr="002E5BF6" w:rsidRDefault="00F64312" w:rsidP="00FC1A57">
      <w:pPr>
        <w:keepNext/>
        <w:suppressAutoHyphens/>
        <w:ind w:left="0" w:firstLine="0"/>
        <w:rPr>
          <w:color w:val="000000"/>
          <w:szCs w:val="22"/>
          <w:u w:val="single"/>
        </w:rPr>
      </w:pPr>
    </w:p>
    <w:p w14:paraId="41E3E105" w14:textId="77777777" w:rsidR="009D21C4" w:rsidRPr="002E5BF6" w:rsidRDefault="009D21C4" w:rsidP="00FC1A57">
      <w:pPr>
        <w:pStyle w:val="Default"/>
        <w:rPr>
          <w:sz w:val="22"/>
          <w:szCs w:val="22"/>
          <w:lang w:val="sk-SK"/>
        </w:rPr>
      </w:pPr>
      <w:r w:rsidRPr="002E5BF6">
        <w:rPr>
          <w:szCs w:val="22"/>
          <w:lang w:val="sk-SK"/>
        </w:rPr>
        <w:t xml:space="preserve">V mieste aplikácie náplasti s rivastigmínom sa môžu vyskytnúť kožné reakcie, ktorých </w:t>
      </w:r>
      <w:r w:rsidRPr="002E5BF6">
        <w:rPr>
          <w:sz w:val="22"/>
          <w:szCs w:val="22"/>
          <w:lang w:val="sk-SK"/>
        </w:rPr>
        <w:t>intenzita je zvyčajne slabá až stredne silná. Pacientov a opatrovateľov je potrebné patrične poučiť.</w:t>
      </w:r>
    </w:p>
    <w:p w14:paraId="41E3E106" w14:textId="77777777" w:rsidR="009D21C4" w:rsidRPr="002E5BF6" w:rsidRDefault="009D21C4" w:rsidP="00FC1A57">
      <w:pPr>
        <w:suppressAutoHyphens/>
        <w:ind w:left="0" w:firstLine="0"/>
        <w:rPr>
          <w:color w:val="000000"/>
          <w:szCs w:val="22"/>
        </w:rPr>
      </w:pPr>
    </w:p>
    <w:p w14:paraId="41E3E107" w14:textId="77777777" w:rsidR="009D21C4" w:rsidRPr="002E5BF6" w:rsidRDefault="009D21C4" w:rsidP="00FC1A57">
      <w:pPr>
        <w:suppressAutoHyphens/>
        <w:ind w:left="0" w:firstLine="0"/>
        <w:rPr>
          <w:spacing w:val="-2"/>
          <w:szCs w:val="22"/>
        </w:rPr>
      </w:pPr>
      <w:r w:rsidRPr="002E5BF6">
        <w:rPr>
          <w:color w:val="000000"/>
          <w:szCs w:val="22"/>
        </w:rPr>
        <w:t>Tieto reakcie samé osebe nepoukazujú na senzibilizáciu. Avšak použitie náplasti s rivastigmínom môže mať za následok alergickú kontaktnú dermatitídu.</w:t>
      </w:r>
    </w:p>
    <w:p w14:paraId="41E3E108" w14:textId="77777777" w:rsidR="009D21C4" w:rsidRPr="002E5BF6" w:rsidRDefault="009D21C4" w:rsidP="00FC1A57">
      <w:pPr>
        <w:suppressAutoHyphens/>
        <w:rPr>
          <w:spacing w:val="-2"/>
          <w:szCs w:val="22"/>
        </w:rPr>
      </w:pPr>
    </w:p>
    <w:p w14:paraId="41E3E109" w14:textId="77777777" w:rsidR="009D21C4" w:rsidRPr="002E5BF6" w:rsidRDefault="009D21C4" w:rsidP="00FC1A57">
      <w:pPr>
        <w:ind w:left="0" w:firstLine="0"/>
        <w:rPr>
          <w:szCs w:val="22"/>
        </w:rPr>
      </w:pPr>
      <w:r w:rsidRPr="002E5BF6">
        <w:rPr>
          <w:color w:val="000000"/>
          <w:szCs w:val="22"/>
        </w:rPr>
        <w:t xml:space="preserve">Podozrenie na alergickú kontaktnú dermatitídu má vzbudiť, ak sa reakcie v mieste aplikácie rozšíria mimo plochy pod náplasťou, ak sa preukáže intenzívnejšia miestna reakcia (napr. zväčšujúci sa </w:t>
      </w:r>
      <w:r w:rsidRPr="002E5BF6">
        <w:rPr>
          <w:color w:val="000000"/>
          <w:szCs w:val="22"/>
        </w:rPr>
        <w:lastRenderedPageBreak/>
        <w:t xml:space="preserve">erytém, edém, papuly, vezikuly) a ak sa </w:t>
      </w:r>
      <w:r w:rsidR="005D2CA7" w:rsidRPr="002E5BF6">
        <w:rPr>
          <w:color w:val="000000"/>
          <w:szCs w:val="22"/>
        </w:rPr>
        <w:t>príznaky</w:t>
      </w:r>
      <w:r w:rsidRPr="002E5BF6">
        <w:rPr>
          <w:color w:val="000000"/>
          <w:szCs w:val="22"/>
        </w:rPr>
        <w:t xml:space="preserve"> významne nezmiernia do 48 hodín od odstránenia náplasti. V takýchto prípadoch sa má liečba ukončiť (pozri časť</w:t>
      </w:r>
      <w:r w:rsidR="00C65EC9">
        <w:rPr>
          <w:color w:val="000000"/>
          <w:szCs w:val="22"/>
        </w:rPr>
        <w:t> </w:t>
      </w:r>
      <w:r w:rsidRPr="002E5BF6">
        <w:rPr>
          <w:color w:val="000000"/>
          <w:szCs w:val="22"/>
        </w:rPr>
        <w:t>4.3).</w:t>
      </w:r>
    </w:p>
    <w:p w14:paraId="41E3E10A" w14:textId="77777777" w:rsidR="009D21C4" w:rsidRPr="002E5BF6" w:rsidRDefault="009D21C4" w:rsidP="00FC1A57">
      <w:pPr>
        <w:rPr>
          <w:szCs w:val="22"/>
        </w:rPr>
      </w:pPr>
    </w:p>
    <w:p w14:paraId="41E3E10B" w14:textId="77777777" w:rsidR="009D21C4" w:rsidRPr="002E5BF6" w:rsidRDefault="009D21C4" w:rsidP="00FC1A57">
      <w:pPr>
        <w:ind w:left="0" w:firstLine="0"/>
        <w:rPr>
          <w:szCs w:val="22"/>
        </w:rPr>
      </w:pPr>
      <w:r w:rsidRPr="002E5BF6">
        <w:rPr>
          <w:szCs w:val="22"/>
        </w:rPr>
        <w:t xml:space="preserve">Pacienti, u ktorých sa vyskytnú reakcie v mieste aplikácie poukazujúce na </w:t>
      </w:r>
      <w:r w:rsidRPr="002E5BF6">
        <w:rPr>
          <w:color w:val="000000"/>
          <w:szCs w:val="22"/>
        </w:rPr>
        <w:t>alergickú kontaktnú dermatitídu vyvolanú náplasťou s rivastigmínom a ktorí naďalej potrebujú liečbu rivastigmínom, majú prejsť na perorálne podávaný rivastigmín až po negatívnom testovaní na alergiu a pod dôsledným dohľadom lekára. Je možné, že niektorí pacienti senzibilizovaní proti rivastigmínu použitím náplasti s rivastigmínom nebudú môcť používať rivastigmín v žiadnej liekovej forme.</w:t>
      </w:r>
    </w:p>
    <w:p w14:paraId="41E3E10C" w14:textId="77777777" w:rsidR="009D21C4" w:rsidRPr="002E5BF6" w:rsidRDefault="009D21C4" w:rsidP="00FC1A57">
      <w:pPr>
        <w:rPr>
          <w:szCs w:val="22"/>
        </w:rPr>
      </w:pPr>
    </w:p>
    <w:p w14:paraId="41E3E10D" w14:textId="77777777" w:rsidR="009D21C4" w:rsidRPr="002E5BF6" w:rsidRDefault="009D21C4" w:rsidP="00FC1A57">
      <w:pPr>
        <w:ind w:left="0" w:firstLine="0"/>
        <w:rPr>
          <w:szCs w:val="22"/>
        </w:rPr>
      </w:pPr>
      <w:r w:rsidRPr="002E5BF6">
        <w:rPr>
          <w:szCs w:val="22"/>
        </w:rPr>
        <w:t>Po uvedení na trh sa vyskytli zriedkavé hlásenia o pacientoch s</w:t>
      </w:r>
      <w:r w:rsidR="00140E4E" w:rsidRPr="002E5BF6">
        <w:rPr>
          <w:szCs w:val="22"/>
        </w:rPr>
        <w:t> alergickou dermatitídou (</w:t>
      </w:r>
      <w:r w:rsidRPr="002E5BF6">
        <w:rPr>
          <w:szCs w:val="22"/>
        </w:rPr>
        <w:t>diseminovan</w:t>
      </w:r>
      <w:r w:rsidR="00140E4E" w:rsidRPr="002E5BF6">
        <w:rPr>
          <w:szCs w:val="22"/>
        </w:rPr>
        <w:t>ou)</w:t>
      </w:r>
      <w:r w:rsidRPr="002E5BF6">
        <w:rPr>
          <w:szCs w:val="22"/>
        </w:rPr>
        <w:t xml:space="preserve"> pri podávaní rivastigmínu bez ohľadu na cestu podania (perorálne, transdermálne). </w:t>
      </w:r>
      <w:r w:rsidRPr="002E5BF6">
        <w:rPr>
          <w:color w:val="000000"/>
          <w:szCs w:val="22"/>
        </w:rPr>
        <w:t>V takýchto prípadoch sa má liečba ukončiť (pozri časť</w:t>
      </w:r>
      <w:r w:rsidR="00C65EC9">
        <w:rPr>
          <w:color w:val="000000"/>
          <w:szCs w:val="22"/>
        </w:rPr>
        <w:t> </w:t>
      </w:r>
      <w:r w:rsidRPr="002E5BF6">
        <w:rPr>
          <w:color w:val="000000"/>
          <w:szCs w:val="22"/>
        </w:rPr>
        <w:t>4.3).</w:t>
      </w:r>
    </w:p>
    <w:p w14:paraId="41E3E10E" w14:textId="77777777" w:rsidR="009D21C4" w:rsidRPr="002E5BF6" w:rsidRDefault="009D21C4" w:rsidP="00FC1A57">
      <w:pPr>
        <w:ind w:left="0" w:firstLine="0"/>
        <w:rPr>
          <w:szCs w:val="22"/>
        </w:rPr>
      </w:pPr>
    </w:p>
    <w:p w14:paraId="41E3E10F" w14:textId="77777777" w:rsidR="009D21C4" w:rsidRDefault="009D21C4" w:rsidP="00FC1A57">
      <w:pPr>
        <w:keepNext/>
        <w:suppressAutoHyphens/>
        <w:ind w:left="0" w:firstLine="0"/>
        <w:rPr>
          <w:szCs w:val="22"/>
          <w:u w:val="single"/>
        </w:rPr>
      </w:pPr>
      <w:r w:rsidRPr="002E5BF6">
        <w:rPr>
          <w:szCs w:val="22"/>
          <w:u w:val="single"/>
        </w:rPr>
        <w:t>Ďalšie upozornenia a</w:t>
      </w:r>
      <w:r w:rsidR="00F64312">
        <w:rPr>
          <w:szCs w:val="22"/>
          <w:u w:val="single"/>
        </w:rPr>
        <w:t> </w:t>
      </w:r>
      <w:r w:rsidRPr="002E5BF6">
        <w:rPr>
          <w:szCs w:val="22"/>
          <w:u w:val="single"/>
        </w:rPr>
        <w:t>opatrenia</w:t>
      </w:r>
    </w:p>
    <w:p w14:paraId="41E3E110" w14:textId="77777777" w:rsidR="00F64312" w:rsidRPr="002E5BF6" w:rsidRDefault="00F64312" w:rsidP="00FC1A57">
      <w:pPr>
        <w:keepNext/>
        <w:suppressAutoHyphens/>
        <w:ind w:left="0" w:firstLine="0"/>
        <w:rPr>
          <w:spacing w:val="-2"/>
          <w:szCs w:val="22"/>
          <w:u w:val="single"/>
        </w:rPr>
      </w:pPr>
    </w:p>
    <w:p w14:paraId="41E3E111" w14:textId="77777777" w:rsidR="009D21C4" w:rsidRPr="002E5BF6" w:rsidRDefault="009D21C4" w:rsidP="00FC1A57">
      <w:pPr>
        <w:pStyle w:val="BodyTextIndent2"/>
        <w:spacing w:after="0" w:line="240" w:lineRule="auto"/>
        <w:ind w:left="0" w:firstLine="0"/>
        <w:rPr>
          <w:color w:val="000000"/>
          <w:szCs w:val="22"/>
        </w:rPr>
      </w:pPr>
      <w:r w:rsidRPr="002E5BF6">
        <w:rPr>
          <w:color w:val="000000"/>
          <w:szCs w:val="22"/>
        </w:rPr>
        <w:t xml:space="preserve">Rivastigmín môže exacerbovať alebo vyvolať extrapyramídové </w:t>
      </w:r>
      <w:r w:rsidR="005D2CA7" w:rsidRPr="002E5BF6">
        <w:rPr>
          <w:color w:val="000000"/>
          <w:szCs w:val="22"/>
        </w:rPr>
        <w:t>príznaky</w:t>
      </w:r>
      <w:r w:rsidRPr="002E5BF6">
        <w:rPr>
          <w:color w:val="000000"/>
          <w:szCs w:val="22"/>
        </w:rPr>
        <w:t>.</w:t>
      </w:r>
    </w:p>
    <w:p w14:paraId="41E3E112" w14:textId="77777777" w:rsidR="009D21C4" w:rsidRPr="002E5BF6" w:rsidRDefault="009D21C4" w:rsidP="00FC1A57">
      <w:pPr>
        <w:pStyle w:val="BodyTextIndent2"/>
        <w:spacing w:after="0" w:line="240" w:lineRule="auto"/>
        <w:ind w:left="0" w:firstLine="0"/>
        <w:rPr>
          <w:szCs w:val="22"/>
        </w:rPr>
      </w:pPr>
    </w:p>
    <w:p w14:paraId="41E3E113" w14:textId="77777777" w:rsidR="009D21C4" w:rsidRPr="002E5BF6" w:rsidRDefault="009D21C4" w:rsidP="00FC1A57">
      <w:pPr>
        <w:pStyle w:val="BodyTextIndent2"/>
        <w:spacing w:after="0" w:line="240" w:lineRule="auto"/>
        <w:ind w:left="0" w:firstLine="0"/>
        <w:rPr>
          <w:szCs w:val="22"/>
        </w:rPr>
      </w:pPr>
      <w:r w:rsidRPr="002E5BF6">
        <w:rPr>
          <w:szCs w:val="22"/>
        </w:rPr>
        <w:t>Po manipulácii s transdermálnymi náplasťami Exelon je potrebné vyhnúť sa kontaktu s očami (pozri časť</w:t>
      </w:r>
      <w:r w:rsidR="00905353">
        <w:rPr>
          <w:szCs w:val="22"/>
        </w:rPr>
        <w:t> </w:t>
      </w:r>
      <w:r w:rsidRPr="002E5BF6">
        <w:rPr>
          <w:szCs w:val="22"/>
        </w:rPr>
        <w:t xml:space="preserve">5.3). Po odstránení náplasti sa ruky majú umyť mydlom a vodou. Pri kontakte s očami alebo pri sčervenení očí po manipulácii s náplasťou si oči okamžite vypláchnite veľkým množstvom vody a ak </w:t>
      </w:r>
      <w:r w:rsidR="005D2CA7" w:rsidRPr="002E5BF6">
        <w:rPr>
          <w:szCs w:val="22"/>
        </w:rPr>
        <w:t>príznaky</w:t>
      </w:r>
      <w:r w:rsidRPr="002E5BF6">
        <w:rPr>
          <w:szCs w:val="22"/>
        </w:rPr>
        <w:t xml:space="preserve"> neustúpia, poraďte sa s lekárom.</w:t>
      </w:r>
    </w:p>
    <w:p w14:paraId="41E3E114" w14:textId="77777777" w:rsidR="009D21C4" w:rsidRPr="002E5BF6" w:rsidRDefault="009D21C4" w:rsidP="00FC1A57">
      <w:pPr>
        <w:pStyle w:val="BodyTextIndent2"/>
        <w:spacing w:after="0" w:line="240" w:lineRule="auto"/>
        <w:ind w:left="0" w:firstLine="0"/>
        <w:rPr>
          <w:szCs w:val="22"/>
        </w:rPr>
      </w:pPr>
    </w:p>
    <w:p w14:paraId="41E3E115" w14:textId="77777777" w:rsidR="009D21C4" w:rsidRDefault="009D21C4" w:rsidP="00FC1A57">
      <w:pPr>
        <w:pStyle w:val="BodyTextIndent2"/>
        <w:keepNext/>
        <w:suppressAutoHyphens/>
        <w:spacing w:after="0" w:line="240" w:lineRule="auto"/>
        <w:ind w:left="0" w:firstLine="0"/>
        <w:rPr>
          <w:szCs w:val="22"/>
          <w:u w:val="single"/>
        </w:rPr>
      </w:pPr>
      <w:r w:rsidRPr="002E5BF6">
        <w:rPr>
          <w:szCs w:val="22"/>
          <w:u w:val="single"/>
        </w:rPr>
        <w:t>Osobitné skupiny pacientov</w:t>
      </w:r>
    </w:p>
    <w:p w14:paraId="41E3E116" w14:textId="77777777" w:rsidR="00F64312" w:rsidRPr="002E5BF6" w:rsidRDefault="00F64312" w:rsidP="00FC1A57">
      <w:pPr>
        <w:pStyle w:val="BodyTextIndent2"/>
        <w:keepNext/>
        <w:suppressAutoHyphens/>
        <w:spacing w:after="0" w:line="240" w:lineRule="auto"/>
        <w:ind w:left="0" w:firstLine="0"/>
        <w:rPr>
          <w:szCs w:val="22"/>
          <w:u w:val="single"/>
        </w:rPr>
      </w:pPr>
    </w:p>
    <w:p w14:paraId="41E3E117" w14:textId="77777777" w:rsidR="009D21C4" w:rsidRPr="002E5BF6" w:rsidRDefault="009D21C4" w:rsidP="00FC1A57">
      <w:pPr>
        <w:numPr>
          <w:ilvl w:val="0"/>
          <w:numId w:val="9"/>
        </w:numPr>
        <w:suppressAutoHyphens/>
        <w:rPr>
          <w:szCs w:val="22"/>
        </w:rPr>
      </w:pPr>
      <w:r w:rsidRPr="002E5BF6">
        <w:rPr>
          <w:szCs w:val="22"/>
        </w:rPr>
        <w:t xml:space="preserve">U pacientov s telesnou hmotnosťou nižšou ako </w:t>
      </w:r>
      <w:smartTag w:uri="urn:schemas-microsoft-com:office:smarttags" w:element="metricconverter">
        <w:smartTagPr>
          <w:attr w:name="ProductID" w:val="50 kg"/>
        </w:smartTagPr>
        <w:r w:rsidRPr="002E5BF6">
          <w:rPr>
            <w:szCs w:val="22"/>
          </w:rPr>
          <w:t>50 kg</w:t>
        </w:r>
      </w:smartTag>
      <w:r w:rsidRPr="002E5BF6">
        <w:rPr>
          <w:szCs w:val="22"/>
        </w:rPr>
        <w:t xml:space="preserve"> sa môže vyskytnúť viac nežiaducich reakcií a môže byť vyššia pravdepodobnosť, že ukončia liečbu pre nežiaduce reakcie (pozri časť</w:t>
      </w:r>
      <w:r w:rsidR="00C65EC9">
        <w:rPr>
          <w:szCs w:val="22"/>
        </w:rPr>
        <w:t> </w:t>
      </w:r>
      <w:r w:rsidRPr="002E5BF6">
        <w:rPr>
          <w:szCs w:val="22"/>
        </w:rPr>
        <w:t xml:space="preserve">4.2). Opatrne titrujte a sledujte týchto pacientov pre nežiaduce reakcie (napr. silnú nauzeu alebo vracanie) a zvážte zníženie udržiavacej dávky na transdermálnu náplasť </w:t>
      </w:r>
      <w:r w:rsidRPr="002E5BF6">
        <w:rPr>
          <w:color w:val="000000"/>
          <w:szCs w:val="22"/>
        </w:rPr>
        <w:t>4,6 mg/24 h, ak vzniknú takéto nežiaduce reakcie.</w:t>
      </w:r>
    </w:p>
    <w:p w14:paraId="41E3E118" w14:textId="77777777" w:rsidR="001B0E54" w:rsidRPr="002E5BF6" w:rsidRDefault="009D21C4" w:rsidP="00FC1A57">
      <w:pPr>
        <w:numPr>
          <w:ilvl w:val="0"/>
          <w:numId w:val="9"/>
        </w:numPr>
        <w:suppressAutoHyphens/>
        <w:rPr>
          <w:szCs w:val="22"/>
        </w:rPr>
      </w:pPr>
      <w:r w:rsidRPr="002E5BF6">
        <w:rPr>
          <w:szCs w:val="22"/>
        </w:rPr>
        <w:t>Po</w:t>
      </w:r>
      <w:r w:rsidR="00140E4E" w:rsidRPr="002E5BF6">
        <w:rPr>
          <w:szCs w:val="22"/>
        </w:rPr>
        <w:t xml:space="preserve">rucha </w:t>
      </w:r>
      <w:r w:rsidRPr="002E5BF6">
        <w:rPr>
          <w:szCs w:val="22"/>
        </w:rPr>
        <w:t>funkcie pečene: U pacientov s klinicky významn</w:t>
      </w:r>
      <w:r w:rsidR="001B0E54" w:rsidRPr="002E5BF6">
        <w:rPr>
          <w:szCs w:val="22"/>
        </w:rPr>
        <w:t>ou</w:t>
      </w:r>
      <w:r w:rsidRPr="002E5BF6">
        <w:rPr>
          <w:szCs w:val="22"/>
        </w:rPr>
        <w:t xml:space="preserve"> po</w:t>
      </w:r>
      <w:r w:rsidR="001B0E54" w:rsidRPr="002E5BF6">
        <w:rPr>
          <w:szCs w:val="22"/>
        </w:rPr>
        <w:t xml:space="preserve">ruchou </w:t>
      </w:r>
      <w:r w:rsidRPr="002E5BF6">
        <w:rPr>
          <w:szCs w:val="22"/>
        </w:rPr>
        <w:t>funkcie pečene sa môže vyskytnúť viac nežiaducich reakcií</w:t>
      </w:r>
      <w:r w:rsidR="001B0E54" w:rsidRPr="002E5BF6">
        <w:rPr>
          <w:szCs w:val="22"/>
        </w:rPr>
        <w:t xml:space="preserve">. </w:t>
      </w:r>
      <w:r w:rsidR="001B0E54" w:rsidRPr="002E5BF6">
        <w:rPr>
          <w:color w:val="000000"/>
          <w:szCs w:val="22"/>
        </w:rPr>
        <w:t>Dôsledne sa musia dodržiavať odporúčania pre titrovanie dávky podľa individuálnej znášanlivosti. Pacienti s ťažkou poruchou funkcie pečene sa nesledovali.</w:t>
      </w:r>
      <w:r w:rsidR="00130789" w:rsidRPr="002E5BF6">
        <w:rPr>
          <w:color w:val="000000"/>
          <w:szCs w:val="22"/>
        </w:rPr>
        <w:t xml:space="preserve"> Pri titrovaní dávky u týchto pacientov sa m</w:t>
      </w:r>
      <w:r w:rsidR="00A56D4C" w:rsidRPr="002E5BF6">
        <w:rPr>
          <w:color w:val="000000"/>
          <w:szCs w:val="22"/>
        </w:rPr>
        <w:t>usí</w:t>
      </w:r>
      <w:r w:rsidR="00130789" w:rsidRPr="002E5BF6">
        <w:rPr>
          <w:color w:val="000000"/>
          <w:szCs w:val="22"/>
        </w:rPr>
        <w:t xml:space="preserve"> postupovať zvlášť opatrne (pozri časti</w:t>
      </w:r>
      <w:r w:rsidR="00C65EC9">
        <w:t> </w:t>
      </w:r>
      <w:r w:rsidR="00130789" w:rsidRPr="002E5BF6">
        <w:rPr>
          <w:color w:val="000000"/>
          <w:szCs w:val="22"/>
        </w:rPr>
        <w:t>4.2 a</w:t>
      </w:r>
      <w:r w:rsidR="00C65EC9">
        <w:rPr>
          <w:color w:val="000000"/>
          <w:szCs w:val="22"/>
        </w:rPr>
        <w:t> </w:t>
      </w:r>
      <w:r w:rsidR="00130789" w:rsidRPr="002E5BF6">
        <w:rPr>
          <w:color w:val="000000"/>
          <w:szCs w:val="22"/>
        </w:rPr>
        <w:t>5.2).</w:t>
      </w:r>
    </w:p>
    <w:p w14:paraId="41E3E119" w14:textId="77777777" w:rsidR="009D21C4" w:rsidRPr="002E5BF6" w:rsidRDefault="009D21C4" w:rsidP="00FC1A57">
      <w:pPr>
        <w:suppressAutoHyphens/>
        <w:rPr>
          <w:spacing w:val="-2"/>
          <w:szCs w:val="22"/>
        </w:rPr>
      </w:pPr>
    </w:p>
    <w:p w14:paraId="41E3E11A" w14:textId="77777777" w:rsidR="009D21C4" w:rsidRPr="002E5BF6" w:rsidRDefault="009D21C4" w:rsidP="00FC1A57">
      <w:pPr>
        <w:keepNext/>
        <w:suppressAutoHyphens/>
        <w:ind w:left="0" w:firstLine="0"/>
        <w:rPr>
          <w:b/>
          <w:color w:val="000000"/>
          <w:szCs w:val="22"/>
        </w:rPr>
      </w:pPr>
      <w:r w:rsidRPr="002E5BF6">
        <w:rPr>
          <w:b/>
          <w:color w:val="000000"/>
          <w:szCs w:val="22"/>
        </w:rPr>
        <w:t>4.5</w:t>
      </w:r>
      <w:r w:rsidRPr="002E5BF6">
        <w:rPr>
          <w:b/>
          <w:color w:val="000000"/>
          <w:szCs w:val="22"/>
        </w:rPr>
        <w:tab/>
        <w:t>Liekové a iné interakcie</w:t>
      </w:r>
    </w:p>
    <w:p w14:paraId="41E3E11B" w14:textId="77777777" w:rsidR="009D21C4" w:rsidRPr="002E5BF6" w:rsidRDefault="009D21C4" w:rsidP="00FC1A57">
      <w:pPr>
        <w:keepNext/>
        <w:suppressAutoHyphens/>
        <w:ind w:left="0" w:firstLine="0"/>
        <w:rPr>
          <w:spacing w:val="-2"/>
          <w:szCs w:val="22"/>
        </w:rPr>
      </w:pPr>
    </w:p>
    <w:p w14:paraId="41E3E11C" w14:textId="77777777" w:rsidR="009D21C4" w:rsidRPr="002E5BF6" w:rsidRDefault="009D21C4" w:rsidP="00FC1A57">
      <w:pPr>
        <w:suppressAutoHyphens/>
        <w:rPr>
          <w:spacing w:val="-2"/>
          <w:szCs w:val="22"/>
        </w:rPr>
      </w:pPr>
      <w:r w:rsidRPr="002E5BF6">
        <w:rPr>
          <w:spacing w:val="-2"/>
          <w:szCs w:val="22"/>
        </w:rPr>
        <w:t>Ne</w:t>
      </w:r>
      <w:r w:rsidRPr="002E5BF6">
        <w:rPr>
          <w:noProof/>
        </w:rPr>
        <w:t>uskutočnili</w:t>
      </w:r>
      <w:r w:rsidRPr="002E5BF6">
        <w:rPr>
          <w:spacing w:val="-2"/>
          <w:szCs w:val="22"/>
        </w:rPr>
        <w:t xml:space="preserve"> sa </w:t>
      </w:r>
      <w:r w:rsidR="00211F03" w:rsidRPr="002E5BF6">
        <w:rPr>
          <w:spacing w:val="-2"/>
          <w:szCs w:val="22"/>
        </w:rPr>
        <w:t xml:space="preserve">žiadne </w:t>
      </w:r>
      <w:r w:rsidRPr="002E5BF6">
        <w:rPr>
          <w:spacing w:val="-2"/>
          <w:szCs w:val="22"/>
        </w:rPr>
        <w:t>osobitné interakčné štúdie s transdermálnymi náplasťami Exelon.</w:t>
      </w:r>
    </w:p>
    <w:p w14:paraId="41E3E11D" w14:textId="77777777" w:rsidR="009D21C4" w:rsidRPr="002E5BF6" w:rsidRDefault="009D21C4" w:rsidP="00FC1A57">
      <w:pPr>
        <w:suppressAutoHyphens/>
        <w:rPr>
          <w:spacing w:val="-2"/>
          <w:szCs w:val="22"/>
        </w:rPr>
      </w:pPr>
    </w:p>
    <w:p w14:paraId="41E3E11E" w14:textId="77777777" w:rsidR="009D21C4" w:rsidRPr="002E5BF6" w:rsidRDefault="009D21C4" w:rsidP="00FC1A57">
      <w:pPr>
        <w:ind w:left="0" w:firstLine="0"/>
        <w:rPr>
          <w:color w:val="000000"/>
          <w:szCs w:val="22"/>
        </w:rPr>
      </w:pPr>
      <w:r w:rsidRPr="002E5BF6">
        <w:rPr>
          <w:color w:val="000000"/>
          <w:szCs w:val="22"/>
        </w:rPr>
        <w:t>Rivastigmín ako inhibítor cholínesterázy môže počas anestézie zvýšiť účinky myorelaxancií sukcinylcholínového typu. Pri výbere anestetík sa odporúča opatrnosť. Ak je to potrebné, možno uvážiť prípadnú úpravu dávky alebo dočasné prerušenie liečby.</w:t>
      </w:r>
    </w:p>
    <w:p w14:paraId="41E3E11F" w14:textId="77777777" w:rsidR="009D21C4" w:rsidRPr="002E5BF6" w:rsidRDefault="009D21C4" w:rsidP="00FC1A57">
      <w:pPr>
        <w:suppressAutoHyphens/>
        <w:rPr>
          <w:spacing w:val="-2"/>
          <w:szCs w:val="22"/>
        </w:rPr>
      </w:pPr>
    </w:p>
    <w:p w14:paraId="41E3E120" w14:textId="77777777" w:rsidR="007308AA" w:rsidRPr="002E5BF6" w:rsidRDefault="007308AA" w:rsidP="00FC1A57">
      <w:pPr>
        <w:ind w:left="0" w:firstLine="0"/>
        <w:rPr>
          <w:color w:val="000000"/>
          <w:szCs w:val="22"/>
        </w:rPr>
      </w:pPr>
      <w:r w:rsidRPr="002E5BF6">
        <w:rPr>
          <w:color w:val="000000"/>
          <w:szCs w:val="22"/>
        </w:rPr>
        <w:t>Vzhľadom na jeho farmakodynamické účinky a možné aditívne účinky sa rivastigmín nemá podávať súčasne s inými cholínomimetikami. Rivastigmín môže ovplyvniť účinnosť anticholínergných liekov (napr. oxybutinínu, tolterodínu).</w:t>
      </w:r>
    </w:p>
    <w:p w14:paraId="41E3E121" w14:textId="77777777" w:rsidR="007308AA" w:rsidRPr="002E5BF6" w:rsidRDefault="007308AA" w:rsidP="00FC1A57">
      <w:pPr>
        <w:ind w:left="0" w:firstLine="0"/>
        <w:rPr>
          <w:color w:val="000000"/>
          <w:szCs w:val="22"/>
        </w:rPr>
      </w:pPr>
    </w:p>
    <w:p w14:paraId="41E3E122" w14:textId="77777777" w:rsidR="007308AA" w:rsidRPr="002E5BF6" w:rsidRDefault="007308AA" w:rsidP="00FC1A57">
      <w:pPr>
        <w:ind w:left="0" w:firstLine="0"/>
        <w:rPr>
          <w:color w:val="000000"/>
          <w:szCs w:val="22"/>
        </w:rPr>
      </w:pPr>
      <w:r w:rsidRPr="002E5BF6">
        <w:rPr>
          <w:color w:val="000000"/>
          <w:szCs w:val="22"/>
        </w:rPr>
        <w:t>Aditívne účinky vedúce k bradykardii (ktorá môže mať za následok synkopu) boli hlásené pri kombinovanom použití rôznych betablokátorov (vrátane atenololu) a rivastigmínu. Predpokladá sa, že kardiovaskulárne betablokátory sa spájajú s najväčším rizikom, ale zaznamenali sa aj hlásenia o pacientoch, ktorí používali iné betablokátory. Preto je potrebné postupovať opatrne, keď sa rivastigmín kombinuje s betablokátormi a tiež s inými látkami, ktoré vyvolávajú bradykardiu (napr. antiarytmikami triedy III, blokátormi kalciových kanálov, srdcovými glykozidmi, pilokarpínom).</w:t>
      </w:r>
    </w:p>
    <w:p w14:paraId="41E3E123" w14:textId="77777777" w:rsidR="007308AA" w:rsidRPr="002E5BF6" w:rsidRDefault="007308AA" w:rsidP="00FC1A57">
      <w:pPr>
        <w:ind w:left="0" w:firstLine="0"/>
        <w:rPr>
          <w:color w:val="000000"/>
          <w:szCs w:val="22"/>
        </w:rPr>
      </w:pPr>
    </w:p>
    <w:p w14:paraId="41E3E124" w14:textId="2C0B0B12" w:rsidR="007308AA" w:rsidRPr="002E5BF6" w:rsidRDefault="007308AA" w:rsidP="00FC1A57">
      <w:pPr>
        <w:pStyle w:val="BodyTextIndent2"/>
        <w:spacing w:after="0" w:line="240" w:lineRule="auto"/>
        <w:ind w:left="0" w:firstLine="0"/>
        <w:rPr>
          <w:color w:val="000000"/>
          <w:szCs w:val="22"/>
        </w:rPr>
      </w:pPr>
      <w:r w:rsidRPr="002E5BF6">
        <w:rPr>
          <w:color w:val="000000"/>
          <w:szCs w:val="22"/>
        </w:rPr>
        <w:t xml:space="preserve">Keďže bradykardia predstavuje rizikový faktor výskytu </w:t>
      </w:r>
      <w:r w:rsidRPr="002E5BF6">
        <w:rPr>
          <w:iCs/>
          <w:color w:val="000000"/>
        </w:rPr>
        <w:t>torsade de pointes</w:t>
      </w:r>
      <w:r w:rsidRPr="002E5BF6">
        <w:rPr>
          <w:color w:val="000000"/>
          <w:szCs w:val="22"/>
        </w:rPr>
        <w:t xml:space="preserve">, kombináciu rivastigmínu s liekmi, ktoré môžu vyvolať </w:t>
      </w:r>
      <w:r w:rsidR="008A2E52">
        <w:rPr>
          <w:color w:val="000000"/>
          <w:szCs w:val="22"/>
        </w:rPr>
        <w:t xml:space="preserve">predĺženie </w:t>
      </w:r>
      <w:r w:rsidR="008A2E52">
        <w:rPr>
          <w:iCs/>
          <w:color w:val="000000"/>
        </w:rPr>
        <w:t>QT alebo</w:t>
      </w:r>
      <w:r w:rsidR="008A2E52" w:rsidRPr="002E5BF6">
        <w:rPr>
          <w:iCs/>
          <w:color w:val="000000"/>
        </w:rPr>
        <w:t xml:space="preserve"> </w:t>
      </w:r>
      <w:r w:rsidRPr="002E5BF6">
        <w:rPr>
          <w:iCs/>
          <w:color w:val="000000"/>
        </w:rPr>
        <w:t xml:space="preserve">torsade de pointes, ako sú antipsychotiká, napr. niektoré fenotiazíny (chlórpromazín, levomepromazín), benzamidy (sulpirid, sultoprid, amisulprid, </w:t>
      </w:r>
      <w:r w:rsidRPr="002E5BF6">
        <w:rPr>
          <w:iCs/>
          <w:color w:val="000000"/>
        </w:rPr>
        <w:lastRenderedPageBreak/>
        <w:t>tiaprid, veraliprid), pimozid, haloperidol, droperidol, cisaprid, citalopram, difemanil, erytromycín i.v., halofantrín, mizolastín, metadón, pentamidín a moxifloxacín, je potrebné starostlivo pozorovať a môže byť tiež potrebné klinické sledovanie (EKG).</w:t>
      </w:r>
    </w:p>
    <w:p w14:paraId="41E3E125" w14:textId="77777777" w:rsidR="009D21C4" w:rsidRPr="002E5BF6" w:rsidRDefault="009D21C4" w:rsidP="00FC1A57">
      <w:pPr>
        <w:suppressAutoHyphens/>
        <w:rPr>
          <w:spacing w:val="-2"/>
          <w:szCs w:val="22"/>
        </w:rPr>
      </w:pPr>
    </w:p>
    <w:p w14:paraId="41E3E126" w14:textId="77777777" w:rsidR="009D21C4" w:rsidRPr="002E5BF6" w:rsidRDefault="009D21C4" w:rsidP="00FC1A57">
      <w:pPr>
        <w:ind w:left="0" w:firstLine="0"/>
        <w:rPr>
          <w:color w:val="000000"/>
          <w:szCs w:val="22"/>
        </w:rPr>
      </w:pPr>
      <w:r w:rsidRPr="002E5BF6">
        <w:rPr>
          <w:color w:val="000000"/>
          <w:szCs w:val="22"/>
        </w:rPr>
        <w:t>V štúdiách so zdravými dobrovoľníkmi sa nepozorovala farmakokinetická interakcia medzi perorálne podaným rivastigmínom a digoxínom, warfarínom, diazepamom alebo fluoxetínom. Perorálne podanie rivastigmínu neovplyvňuje predĺženie protrombínového času vyvolané warfarínom. Po súčasnom podaní digoxínu a perorálnom podaní rivastigmínu sa nepozorovali nepriaznivé účinky na vedenie vzruchov v srdci.</w:t>
      </w:r>
    </w:p>
    <w:p w14:paraId="41E3E127" w14:textId="77777777" w:rsidR="009D21C4" w:rsidRPr="002E5BF6" w:rsidRDefault="009D21C4" w:rsidP="00FC1A57">
      <w:pPr>
        <w:suppressAutoHyphens/>
        <w:rPr>
          <w:spacing w:val="-2"/>
          <w:szCs w:val="22"/>
        </w:rPr>
      </w:pPr>
    </w:p>
    <w:p w14:paraId="41E3E128" w14:textId="77777777" w:rsidR="009D21C4" w:rsidRPr="002E5BF6" w:rsidRDefault="009D21C4" w:rsidP="00FC1A57">
      <w:pPr>
        <w:suppressAutoHyphens/>
        <w:ind w:left="0" w:firstLine="0"/>
        <w:rPr>
          <w:spacing w:val="-2"/>
          <w:szCs w:val="22"/>
        </w:rPr>
      </w:pPr>
      <w:r w:rsidRPr="002E5BF6">
        <w:rPr>
          <w:spacing w:val="-2"/>
          <w:szCs w:val="22"/>
        </w:rPr>
        <w:t>Súčasné podávanie rivastigmínu s bežne predpisovanými liekmi, napr. antacidami, antiemetikami, antidiabetikami, centrálne účinkujúcimi antihypertenzívami, blokátormi kalciových kanálov, látkami s inotropným účinkom, liekmi na liečbu angina pectoris, nesteroidnými protizápalovými liekmi, estrogénmi, analgetikami, benzodiazepínmi a antihistaminikami, sa nespájalo so zmenou kinetiky rivastigmínu alebo zvýšeným rizikom klinicky významných nepriaznivých účinkov.</w:t>
      </w:r>
    </w:p>
    <w:p w14:paraId="41E3E129" w14:textId="77777777" w:rsidR="009D21C4" w:rsidRPr="002E5BF6" w:rsidRDefault="009D21C4" w:rsidP="00FC1A57">
      <w:pPr>
        <w:rPr>
          <w:szCs w:val="22"/>
        </w:rPr>
      </w:pPr>
    </w:p>
    <w:p w14:paraId="41E3E12A" w14:textId="77777777" w:rsidR="009D21C4" w:rsidRPr="002E5BF6" w:rsidRDefault="009D21C4" w:rsidP="00FC1A57">
      <w:pPr>
        <w:ind w:left="0" w:firstLine="0"/>
        <w:rPr>
          <w:color w:val="000000"/>
          <w:szCs w:val="22"/>
        </w:rPr>
      </w:pPr>
      <w:r w:rsidRPr="002E5BF6">
        <w:rPr>
          <w:color w:val="000000"/>
          <w:szCs w:val="22"/>
        </w:rPr>
        <w:t>Vzhľadom na metabolizmus rivastigmínu sú nepravdepodobné metabolické liekové interakcie, hoci rivastigmín môže inhibovať metabolizmus iných látok sprostredkovaný butyrylcholínesterázou.</w:t>
      </w:r>
    </w:p>
    <w:p w14:paraId="41E3E12B" w14:textId="77777777" w:rsidR="009D21C4" w:rsidRPr="002E5BF6" w:rsidRDefault="009D21C4" w:rsidP="00FC1A57">
      <w:pPr>
        <w:numPr>
          <w:ilvl w:val="12"/>
          <w:numId w:val="0"/>
        </w:numPr>
        <w:rPr>
          <w:color w:val="000000"/>
          <w:szCs w:val="22"/>
        </w:rPr>
      </w:pPr>
    </w:p>
    <w:p w14:paraId="41E3E12C" w14:textId="77777777" w:rsidR="009D21C4" w:rsidRPr="002E5BF6" w:rsidRDefault="009D21C4" w:rsidP="00FC1A57">
      <w:pPr>
        <w:keepNext/>
        <w:tabs>
          <w:tab w:val="left" w:pos="540"/>
        </w:tabs>
        <w:suppressAutoHyphens/>
        <w:ind w:left="0" w:firstLine="0"/>
        <w:rPr>
          <w:b/>
          <w:color w:val="000000"/>
          <w:szCs w:val="22"/>
        </w:rPr>
      </w:pPr>
      <w:r w:rsidRPr="002E5BF6">
        <w:rPr>
          <w:b/>
          <w:color w:val="000000"/>
          <w:szCs w:val="22"/>
        </w:rPr>
        <w:t>4.6</w:t>
      </w:r>
      <w:r w:rsidRPr="002E5BF6">
        <w:rPr>
          <w:b/>
          <w:color w:val="000000"/>
          <w:szCs w:val="22"/>
        </w:rPr>
        <w:tab/>
      </w:r>
      <w:r w:rsidRPr="002E5BF6">
        <w:rPr>
          <w:b/>
          <w:noProof/>
          <w:szCs w:val="22"/>
        </w:rPr>
        <w:t xml:space="preserve">Fertilita, </w:t>
      </w:r>
      <w:r w:rsidRPr="002E5BF6">
        <w:rPr>
          <w:b/>
          <w:color w:val="000000"/>
          <w:szCs w:val="22"/>
        </w:rPr>
        <w:t>gravidita a laktácia</w:t>
      </w:r>
    </w:p>
    <w:p w14:paraId="41E3E12D" w14:textId="77777777" w:rsidR="009D21C4" w:rsidRPr="002E5BF6" w:rsidRDefault="009D21C4" w:rsidP="00FC1A57">
      <w:pPr>
        <w:keepNext/>
        <w:suppressAutoHyphens/>
        <w:ind w:left="0" w:firstLine="0"/>
        <w:rPr>
          <w:spacing w:val="-2"/>
          <w:szCs w:val="22"/>
        </w:rPr>
      </w:pPr>
    </w:p>
    <w:p w14:paraId="41E3E12E" w14:textId="77777777" w:rsidR="009D21C4" w:rsidRDefault="009D21C4" w:rsidP="00FC1A57">
      <w:pPr>
        <w:keepNext/>
        <w:suppressAutoHyphens/>
        <w:ind w:left="0" w:firstLine="0"/>
        <w:rPr>
          <w:color w:val="000000"/>
          <w:szCs w:val="22"/>
          <w:u w:val="single"/>
        </w:rPr>
      </w:pPr>
      <w:r w:rsidRPr="002E5BF6">
        <w:rPr>
          <w:color w:val="000000"/>
          <w:szCs w:val="22"/>
          <w:u w:val="single"/>
        </w:rPr>
        <w:t>Gravidita</w:t>
      </w:r>
    </w:p>
    <w:p w14:paraId="41E3E12F" w14:textId="77777777" w:rsidR="00F64312" w:rsidRPr="002E5BF6" w:rsidRDefault="00F64312" w:rsidP="00FC1A57">
      <w:pPr>
        <w:keepNext/>
        <w:suppressAutoHyphens/>
        <w:ind w:left="0" w:firstLine="0"/>
        <w:rPr>
          <w:color w:val="000000"/>
          <w:szCs w:val="22"/>
          <w:u w:val="single"/>
        </w:rPr>
      </w:pPr>
    </w:p>
    <w:p w14:paraId="41E3E130" w14:textId="77777777" w:rsidR="009D21C4" w:rsidRPr="002E5BF6" w:rsidRDefault="00DA092A" w:rsidP="00FC1A57">
      <w:pPr>
        <w:ind w:left="0" w:firstLine="0"/>
        <w:rPr>
          <w:color w:val="000000"/>
          <w:szCs w:val="22"/>
        </w:rPr>
      </w:pPr>
      <w:r w:rsidRPr="002E5BF6">
        <w:rPr>
          <w:color w:val="000000"/>
          <w:szCs w:val="22"/>
        </w:rPr>
        <w:t>U gravidných zvierat rivastigmín a/alebo jeho metabolity prestup</w:t>
      </w:r>
      <w:r w:rsidR="00650B66" w:rsidRPr="002E5BF6">
        <w:rPr>
          <w:color w:val="000000"/>
          <w:szCs w:val="22"/>
        </w:rPr>
        <w:t>ovali</w:t>
      </w:r>
      <w:r w:rsidRPr="002E5BF6">
        <w:rPr>
          <w:color w:val="000000"/>
          <w:szCs w:val="22"/>
        </w:rPr>
        <w:t xml:space="preserve"> cez placentu. Nie je známe, či k tomu dochádza u ľudí. </w:t>
      </w:r>
      <w:r w:rsidR="009D21C4" w:rsidRPr="002E5BF6">
        <w:rPr>
          <w:color w:val="000000"/>
          <w:szCs w:val="22"/>
        </w:rPr>
        <w:t>Nie sú k dispozícii žiadne klinické údaje o gravidných ženách vystavených účinku rivastigmínu. V peri- a postnatálnych štúdiách na potkanoch sa pozoroval predĺžený čas gestácie. Rivastigmín má byť užívaný počas gravidity iba v nevyhnutných prípadoch.</w:t>
      </w:r>
    </w:p>
    <w:p w14:paraId="41E3E131" w14:textId="77777777" w:rsidR="009D21C4" w:rsidRPr="002E5BF6" w:rsidRDefault="009D21C4" w:rsidP="00FC1A57">
      <w:pPr>
        <w:ind w:left="0" w:firstLine="0"/>
        <w:rPr>
          <w:color w:val="000000"/>
          <w:szCs w:val="22"/>
        </w:rPr>
      </w:pPr>
    </w:p>
    <w:p w14:paraId="41E3E132" w14:textId="77777777" w:rsidR="009D21C4" w:rsidRDefault="009F4695" w:rsidP="00FC1A57">
      <w:pPr>
        <w:keepNext/>
        <w:suppressAutoHyphens/>
        <w:ind w:left="0" w:firstLine="0"/>
        <w:rPr>
          <w:color w:val="000000"/>
          <w:szCs w:val="22"/>
          <w:u w:val="single"/>
        </w:rPr>
      </w:pPr>
      <w:r>
        <w:rPr>
          <w:color w:val="000000"/>
          <w:szCs w:val="22"/>
          <w:u w:val="single"/>
        </w:rPr>
        <w:t>Dojčenie</w:t>
      </w:r>
    </w:p>
    <w:p w14:paraId="41E3E133" w14:textId="77777777" w:rsidR="00F64312" w:rsidRPr="002E5BF6" w:rsidRDefault="00F64312" w:rsidP="00FC1A57">
      <w:pPr>
        <w:keepNext/>
        <w:suppressAutoHyphens/>
        <w:ind w:left="0" w:firstLine="0"/>
        <w:rPr>
          <w:color w:val="000000"/>
          <w:szCs w:val="22"/>
          <w:u w:val="single"/>
        </w:rPr>
      </w:pPr>
    </w:p>
    <w:p w14:paraId="41E3E134" w14:textId="77777777" w:rsidR="009D21C4" w:rsidRPr="002E5BF6" w:rsidRDefault="009D21C4" w:rsidP="00FC1A57">
      <w:pPr>
        <w:ind w:left="0" w:firstLine="0"/>
        <w:rPr>
          <w:color w:val="000000"/>
          <w:szCs w:val="22"/>
        </w:rPr>
      </w:pPr>
      <w:r w:rsidRPr="002E5BF6">
        <w:rPr>
          <w:color w:val="000000"/>
          <w:szCs w:val="22"/>
        </w:rPr>
        <w:t>U zvierat sa rivastigmín vylučuje do mlieka. Nie je známe, či sa rivastigmín vylučuje do ľudského mlieka. Preto ženy liečené rivastigmínom nemajú dojčiť.</w:t>
      </w:r>
    </w:p>
    <w:p w14:paraId="41E3E135" w14:textId="77777777" w:rsidR="009D21C4" w:rsidRPr="002E5BF6" w:rsidRDefault="009D21C4" w:rsidP="00FC1A57">
      <w:pPr>
        <w:ind w:left="0" w:firstLine="0"/>
        <w:rPr>
          <w:color w:val="000000"/>
          <w:szCs w:val="22"/>
        </w:rPr>
      </w:pPr>
    </w:p>
    <w:p w14:paraId="41E3E136" w14:textId="77777777" w:rsidR="009D21C4" w:rsidRDefault="009D21C4" w:rsidP="00FC1A57">
      <w:pPr>
        <w:keepNext/>
        <w:suppressAutoHyphens/>
        <w:ind w:left="0" w:firstLine="0"/>
        <w:rPr>
          <w:color w:val="000000"/>
          <w:szCs w:val="22"/>
          <w:u w:val="single"/>
        </w:rPr>
      </w:pPr>
      <w:r w:rsidRPr="002E5BF6">
        <w:rPr>
          <w:color w:val="000000"/>
          <w:szCs w:val="22"/>
          <w:u w:val="single"/>
        </w:rPr>
        <w:t>Fertilita</w:t>
      </w:r>
    </w:p>
    <w:p w14:paraId="41E3E137" w14:textId="77777777" w:rsidR="00F64312" w:rsidRPr="002E5BF6" w:rsidRDefault="00F64312" w:rsidP="00FC1A57">
      <w:pPr>
        <w:keepNext/>
        <w:suppressAutoHyphens/>
        <w:ind w:left="0" w:firstLine="0"/>
        <w:rPr>
          <w:color w:val="000000"/>
          <w:szCs w:val="22"/>
          <w:u w:val="single"/>
        </w:rPr>
      </w:pPr>
    </w:p>
    <w:p w14:paraId="41E3E138" w14:textId="77777777" w:rsidR="009D21C4" w:rsidRPr="002E5BF6" w:rsidRDefault="009D21C4" w:rsidP="00FC1A57">
      <w:pPr>
        <w:suppressAutoHyphens/>
        <w:ind w:left="0" w:firstLine="0"/>
        <w:rPr>
          <w:color w:val="000000"/>
          <w:szCs w:val="22"/>
        </w:rPr>
      </w:pPr>
      <w:r w:rsidRPr="002E5BF6">
        <w:rPr>
          <w:color w:val="000000"/>
          <w:szCs w:val="22"/>
        </w:rPr>
        <w:t xml:space="preserve">Nepozorovali sa </w:t>
      </w:r>
      <w:r w:rsidR="00DA092A" w:rsidRPr="002E5BF6">
        <w:rPr>
          <w:color w:val="000000"/>
          <w:szCs w:val="22"/>
        </w:rPr>
        <w:t xml:space="preserve">nežiaduce </w:t>
      </w:r>
      <w:r w:rsidRPr="002E5BF6">
        <w:rPr>
          <w:color w:val="000000"/>
          <w:szCs w:val="22"/>
        </w:rPr>
        <w:t xml:space="preserve">účinky </w:t>
      </w:r>
      <w:r w:rsidR="00DA092A" w:rsidRPr="002E5BF6">
        <w:rPr>
          <w:color w:val="000000"/>
          <w:szCs w:val="22"/>
        </w:rPr>
        <w:t xml:space="preserve">rivastigmínu </w:t>
      </w:r>
      <w:r w:rsidRPr="002E5BF6">
        <w:rPr>
          <w:color w:val="000000"/>
          <w:szCs w:val="22"/>
        </w:rPr>
        <w:t>na fertilitu a</w:t>
      </w:r>
      <w:r w:rsidR="00DA092A" w:rsidRPr="002E5BF6">
        <w:rPr>
          <w:color w:val="000000"/>
          <w:szCs w:val="22"/>
        </w:rPr>
        <w:t>lebo reprodukčnú schopnosť u potkanov (pozri časť 5.3). Účinky rivastigmínu na fertilitu ľudí nie sú známe.</w:t>
      </w:r>
    </w:p>
    <w:p w14:paraId="41E3E139" w14:textId="77777777" w:rsidR="009D21C4" w:rsidRPr="002E5BF6" w:rsidRDefault="009D21C4" w:rsidP="00FC1A57">
      <w:pPr>
        <w:suppressAutoHyphens/>
        <w:rPr>
          <w:spacing w:val="-2"/>
          <w:szCs w:val="22"/>
        </w:rPr>
      </w:pPr>
    </w:p>
    <w:p w14:paraId="41E3E13A" w14:textId="77777777" w:rsidR="009D21C4" w:rsidRPr="002E5BF6" w:rsidRDefault="009D21C4" w:rsidP="00FC1A57">
      <w:pPr>
        <w:keepNext/>
        <w:tabs>
          <w:tab w:val="left" w:pos="540"/>
        </w:tabs>
        <w:suppressAutoHyphens/>
        <w:ind w:left="0" w:firstLine="0"/>
        <w:rPr>
          <w:b/>
          <w:color w:val="000000"/>
          <w:szCs w:val="22"/>
        </w:rPr>
      </w:pPr>
      <w:r w:rsidRPr="002E5BF6">
        <w:rPr>
          <w:b/>
          <w:color w:val="000000"/>
          <w:szCs w:val="22"/>
        </w:rPr>
        <w:t>4.7</w:t>
      </w:r>
      <w:r w:rsidRPr="002E5BF6">
        <w:rPr>
          <w:b/>
          <w:color w:val="000000"/>
          <w:szCs w:val="22"/>
        </w:rPr>
        <w:tab/>
        <w:t>Ovplyvnenie schopnosti viesť vozidlá a obsluhovať stroje</w:t>
      </w:r>
    </w:p>
    <w:p w14:paraId="41E3E13B" w14:textId="77777777" w:rsidR="009D21C4" w:rsidRPr="002E5BF6" w:rsidRDefault="009D21C4" w:rsidP="00FC1A57">
      <w:pPr>
        <w:keepNext/>
        <w:suppressAutoHyphens/>
        <w:ind w:left="0" w:firstLine="0"/>
        <w:rPr>
          <w:spacing w:val="-2"/>
          <w:szCs w:val="22"/>
        </w:rPr>
      </w:pPr>
    </w:p>
    <w:p w14:paraId="41E3E13C" w14:textId="77777777" w:rsidR="009D21C4" w:rsidRPr="002E5BF6" w:rsidRDefault="009D21C4" w:rsidP="00FC1A57">
      <w:pPr>
        <w:ind w:left="0" w:firstLine="0"/>
        <w:rPr>
          <w:color w:val="000000"/>
          <w:szCs w:val="22"/>
        </w:rPr>
      </w:pPr>
      <w:r w:rsidRPr="002E5BF6">
        <w:rPr>
          <w:color w:val="000000"/>
          <w:szCs w:val="22"/>
        </w:rPr>
        <w:t>Alzheimerova choroba môže spôsobiť postupné zhoršovanie schopnosti viesť vozidlo alebo obsluhovať stroje. Navyše rivastigmín môže vyvolať synkopu alebo delírium. V dôsledku toho má rivastigmín malý alebo mierny vplyv na schopnosť viesť vozidlá a obsluhovať stroje. Preto ošetrujúci lekár má pravidelne hodnotiť schopnosť pacientov s demenciou liečených rivastigmínom naďalej viesť vozidlo alebo obsluhovať zložité stroje.</w:t>
      </w:r>
    </w:p>
    <w:p w14:paraId="41E3E13D" w14:textId="77777777" w:rsidR="009D21C4" w:rsidRPr="002E5BF6" w:rsidRDefault="009D21C4" w:rsidP="00FC1A57">
      <w:pPr>
        <w:suppressAutoHyphens/>
        <w:rPr>
          <w:spacing w:val="-2"/>
          <w:szCs w:val="22"/>
        </w:rPr>
      </w:pPr>
    </w:p>
    <w:p w14:paraId="41E3E13E" w14:textId="77777777" w:rsidR="009D21C4" w:rsidRPr="002E5BF6" w:rsidRDefault="009D21C4" w:rsidP="00FC1A57">
      <w:pPr>
        <w:keepNext/>
        <w:suppressAutoHyphens/>
        <w:ind w:left="0" w:firstLine="0"/>
        <w:rPr>
          <w:b/>
          <w:color w:val="000000"/>
          <w:szCs w:val="22"/>
        </w:rPr>
      </w:pPr>
      <w:r w:rsidRPr="002E5BF6">
        <w:rPr>
          <w:b/>
          <w:color w:val="000000"/>
          <w:szCs w:val="22"/>
        </w:rPr>
        <w:t>4.8</w:t>
      </w:r>
      <w:r w:rsidRPr="002E5BF6">
        <w:rPr>
          <w:b/>
          <w:color w:val="000000"/>
          <w:szCs w:val="22"/>
        </w:rPr>
        <w:tab/>
        <w:t>Nežiaduce účinky</w:t>
      </w:r>
    </w:p>
    <w:p w14:paraId="41E3E13F" w14:textId="77777777" w:rsidR="009D21C4" w:rsidRPr="002E5BF6" w:rsidRDefault="009D21C4" w:rsidP="00FC1A57">
      <w:pPr>
        <w:keepNext/>
        <w:suppressAutoHyphens/>
        <w:ind w:left="0" w:firstLine="0"/>
        <w:rPr>
          <w:spacing w:val="-2"/>
          <w:szCs w:val="22"/>
        </w:rPr>
      </w:pPr>
    </w:p>
    <w:p w14:paraId="41E3E140" w14:textId="77777777" w:rsidR="009D21C4" w:rsidRDefault="009D21C4" w:rsidP="00FC1A57">
      <w:pPr>
        <w:keepNext/>
        <w:suppressAutoHyphens/>
        <w:ind w:left="0" w:firstLine="0"/>
        <w:rPr>
          <w:spacing w:val="-2"/>
          <w:szCs w:val="22"/>
          <w:u w:val="single"/>
        </w:rPr>
      </w:pPr>
      <w:r w:rsidRPr="002E5BF6">
        <w:rPr>
          <w:spacing w:val="-2"/>
          <w:szCs w:val="22"/>
          <w:u w:val="single"/>
        </w:rPr>
        <w:t>Zhrnutie profilu bezpečnosti</w:t>
      </w:r>
    </w:p>
    <w:p w14:paraId="41E3E141" w14:textId="77777777" w:rsidR="00F64312" w:rsidRPr="002E5BF6" w:rsidRDefault="00F64312" w:rsidP="00FC1A57">
      <w:pPr>
        <w:keepNext/>
        <w:suppressAutoHyphens/>
        <w:ind w:left="0" w:firstLine="0"/>
        <w:rPr>
          <w:spacing w:val="-2"/>
          <w:szCs w:val="22"/>
          <w:u w:val="single"/>
        </w:rPr>
      </w:pPr>
    </w:p>
    <w:p w14:paraId="41E3E142" w14:textId="77777777" w:rsidR="009D21C4" w:rsidRPr="002E5BF6" w:rsidRDefault="009D21C4" w:rsidP="00FC1A57">
      <w:pPr>
        <w:suppressAutoHyphens/>
        <w:ind w:left="0" w:firstLine="0"/>
        <w:rPr>
          <w:spacing w:val="-2"/>
          <w:szCs w:val="22"/>
        </w:rPr>
      </w:pPr>
      <w:r w:rsidRPr="002E5BF6">
        <w:rPr>
          <w:spacing w:val="-2"/>
          <w:szCs w:val="22"/>
        </w:rPr>
        <w:t>Kožné reakcie v mieste aplikácie (obvykle ľahký až stredne ťažký erytém v mieste aplikácie) sú najčastejšie nežiaduce reakcie pozorované pri použití transdermálnej náplasti Exelon. Najčastejšie nežiaduce reakcie sú gastrointestinálnej povahy, vrátane nauzey a vracania.</w:t>
      </w:r>
    </w:p>
    <w:p w14:paraId="41E3E143" w14:textId="77777777" w:rsidR="009D21C4" w:rsidRPr="002E5BF6" w:rsidRDefault="009D21C4" w:rsidP="00FC1A57">
      <w:pPr>
        <w:suppressAutoHyphens/>
        <w:ind w:left="0" w:firstLine="0"/>
        <w:rPr>
          <w:spacing w:val="-2"/>
          <w:szCs w:val="22"/>
        </w:rPr>
      </w:pPr>
    </w:p>
    <w:p w14:paraId="41E3E144" w14:textId="77777777" w:rsidR="009D21C4" w:rsidRPr="002E5BF6" w:rsidRDefault="009D21C4" w:rsidP="00FC1A57">
      <w:pPr>
        <w:ind w:left="0" w:firstLine="0"/>
        <w:rPr>
          <w:noProof/>
          <w:szCs w:val="22"/>
        </w:rPr>
      </w:pPr>
      <w:r w:rsidRPr="002E5BF6">
        <w:rPr>
          <w:noProof/>
          <w:szCs w:val="22"/>
        </w:rPr>
        <w:t xml:space="preserve">Nežiaduce reakcie v tabuľke 1 sú zatriedené podľa orgánových sytémov MedDRA a kategórie frekvencií. Kategórie frekvencií sú definované pomocou </w:t>
      </w:r>
      <w:r w:rsidRPr="002E5BF6">
        <w:rPr>
          <w:color w:val="000000"/>
          <w:szCs w:val="22"/>
        </w:rPr>
        <w:t>nasledujúcej konvencie</w:t>
      </w:r>
      <w:r w:rsidRPr="002E5BF6">
        <w:rPr>
          <w:noProof/>
          <w:szCs w:val="22"/>
        </w:rPr>
        <w:t xml:space="preserve">: veľmi časté (≥1/10); </w:t>
      </w:r>
      <w:r w:rsidRPr="002E5BF6">
        <w:rPr>
          <w:noProof/>
          <w:szCs w:val="22"/>
        </w:rPr>
        <w:lastRenderedPageBreak/>
        <w:t xml:space="preserve">časté (≥1/100 až &lt;1/10); menej časté (≥1/1 000 až &lt;1/100); zriedkavé (≥1/10 000 až &lt;1/1 000); veľmi zriedkavé (&lt;1/10 000); </w:t>
      </w:r>
      <w:r w:rsidRPr="002E5BF6">
        <w:rPr>
          <w:szCs w:val="22"/>
        </w:rPr>
        <w:t>neznáme (z dostupných údajov)</w:t>
      </w:r>
      <w:r w:rsidRPr="002E5BF6">
        <w:rPr>
          <w:noProof/>
          <w:szCs w:val="22"/>
        </w:rPr>
        <w:t>.</w:t>
      </w:r>
    </w:p>
    <w:p w14:paraId="41E3E145" w14:textId="77777777" w:rsidR="009D21C4" w:rsidRPr="002E5BF6" w:rsidRDefault="009D21C4" w:rsidP="00FC1A57">
      <w:pPr>
        <w:pStyle w:val="Text"/>
        <w:tabs>
          <w:tab w:val="left" w:pos="567"/>
        </w:tabs>
        <w:spacing w:before="0"/>
        <w:jc w:val="left"/>
        <w:rPr>
          <w:sz w:val="22"/>
          <w:szCs w:val="22"/>
          <w:lang w:val="sk-SK"/>
        </w:rPr>
      </w:pPr>
    </w:p>
    <w:p w14:paraId="41E3E146" w14:textId="77777777" w:rsidR="009D21C4" w:rsidRDefault="009D21C4" w:rsidP="00FC1A57">
      <w:pPr>
        <w:pStyle w:val="Text"/>
        <w:keepNext/>
        <w:tabs>
          <w:tab w:val="left" w:pos="567"/>
        </w:tabs>
        <w:suppressAutoHyphens/>
        <w:overflowPunct/>
        <w:autoSpaceDE/>
        <w:autoSpaceDN/>
        <w:adjustRightInd/>
        <w:spacing w:before="0"/>
        <w:jc w:val="left"/>
        <w:textAlignment w:val="auto"/>
        <w:rPr>
          <w:sz w:val="22"/>
          <w:szCs w:val="22"/>
          <w:u w:val="single"/>
          <w:lang w:val="sk-SK"/>
        </w:rPr>
      </w:pPr>
      <w:r w:rsidRPr="002E5BF6">
        <w:rPr>
          <w:sz w:val="22"/>
          <w:szCs w:val="22"/>
          <w:u w:val="single"/>
          <w:lang w:val="sk-SK"/>
        </w:rPr>
        <w:t>Tabuľkový zoznam nežiaducich reakcií</w:t>
      </w:r>
    </w:p>
    <w:p w14:paraId="41E3E147" w14:textId="77777777" w:rsidR="00F64312" w:rsidRPr="002E5BF6" w:rsidRDefault="00F64312" w:rsidP="00FC1A57">
      <w:pPr>
        <w:pStyle w:val="Text"/>
        <w:keepNext/>
        <w:tabs>
          <w:tab w:val="left" w:pos="567"/>
        </w:tabs>
        <w:suppressAutoHyphens/>
        <w:overflowPunct/>
        <w:autoSpaceDE/>
        <w:autoSpaceDN/>
        <w:adjustRightInd/>
        <w:spacing w:before="0"/>
        <w:jc w:val="left"/>
        <w:textAlignment w:val="auto"/>
        <w:rPr>
          <w:sz w:val="22"/>
          <w:szCs w:val="22"/>
          <w:u w:val="single"/>
          <w:lang w:val="sk-SK"/>
        </w:rPr>
      </w:pPr>
    </w:p>
    <w:p w14:paraId="41E3E148" w14:textId="77777777" w:rsidR="009D21C4" w:rsidRPr="002E5BF6" w:rsidRDefault="009D21C4" w:rsidP="00FC1A57">
      <w:pPr>
        <w:pStyle w:val="Text"/>
        <w:tabs>
          <w:tab w:val="left" w:pos="567"/>
        </w:tabs>
        <w:spacing w:before="0"/>
        <w:jc w:val="left"/>
        <w:rPr>
          <w:color w:val="000000"/>
          <w:sz w:val="22"/>
          <w:szCs w:val="22"/>
          <w:lang w:val="sk-SK"/>
        </w:rPr>
      </w:pPr>
      <w:r w:rsidRPr="002E5BF6">
        <w:rPr>
          <w:sz w:val="22"/>
          <w:szCs w:val="22"/>
          <w:lang w:val="sk-SK"/>
        </w:rPr>
        <w:t>V tabuľke 1 sú uvedené nežiaduce reakcie zaznamenané u</w:t>
      </w:r>
      <w:r w:rsidR="00DA092A" w:rsidRPr="002E5BF6">
        <w:rPr>
          <w:sz w:val="22"/>
          <w:szCs w:val="22"/>
          <w:lang w:val="sk-SK"/>
        </w:rPr>
        <w:t> 1 670</w:t>
      </w:r>
      <w:r w:rsidRPr="002E5BF6">
        <w:rPr>
          <w:sz w:val="22"/>
          <w:szCs w:val="22"/>
          <w:lang w:val="sk-SK"/>
        </w:rPr>
        <w:t xml:space="preserve"> pacientov </w:t>
      </w:r>
      <w:r w:rsidRPr="002E5BF6">
        <w:rPr>
          <w:color w:val="000000"/>
          <w:sz w:val="22"/>
          <w:szCs w:val="22"/>
          <w:lang w:val="sk-SK"/>
        </w:rPr>
        <w:t xml:space="preserve">s Alzheimerovou demenciou v randomizovaných, dvojito slepých klinických skúšaniach kontrolovaných účinným liekom a placebom, ktorí boli liečení transdermálnymi náplasťami Exelon počas </w:t>
      </w:r>
      <w:r w:rsidRPr="002E5BF6">
        <w:rPr>
          <w:szCs w:val="22"/>
          <w:lang w:val="sk-SK"/>
        </w:rPr>
        <w:t>24</w:t>
      </w:r>
      <w:r w:rsidRPr="002E5BF6">
        <w:rPr>
          <w:szCs w:val="22"/>
          <w:lang w:val="sk-SK"/>
        </w:rPr>
        <w:noBreakHyphen/>
        <w:t>48 </w:t>
      </w:r>
      <w:r w:rsidRPr="002E5BF6">
        <w:rPr>
          <w:color w:val="000000"/>
          <w:sz w:val="22"/>
          <w:szCs w:val="22"/>
          <w:lang w:val="sk-SK"/>
        </w:rPr>
        <w:t>týždňov a z údajov po uvedení lieku na trh.</w:t>
      </w:r>
    </w:p>
    <w:p w14:paraId="41E3E149" w14:textId="77777777" w:rsidR="009D21C4" w:rsidRPr="002E5BF6" w:rsidRDefault="009D21C4" w:rsidP="00FC1A57">
      <w:pPr>
        <w:pStyle w:val="Text"/>
        <w:tabs>
          <w:tab w:val="left" w:pos="567"/>
        </w:tabs>
        <w:spacing w:before="0"/>
        <w:jc w:val="left"/>
        <w:rPr>
          <w:color w:val="000000"/>
          <w:sz w:val="22"/>
          <w:szCs w:val="22"/>
          <w:lang w:val="sk-SK"/>
        </w:rPr>
      </w:pPr>
    </w:p>
    <w:p w14:paraId="41E3E14A" w14:textId="77777777" w:rsidR="009D21C4" w:rsidRPr="004A6AA8" w:rsidRDefault="009D21C4" w:rsidP="00FC1A57">
      <w:pPr>
        <w:keepNext/>
        <w:rPr>
          <w:b/>
          <w:bCs/>
        </w:rPr>
      </w:pPr>
      <w:r w:rsidRPr="004A6AA8">
        <w:rPr>
          <w:b/>
          <w:bCs/>
        </w:rPr>
        <w:t>Tabuľka 1</w:t>
      </w:r>
    </w:p>
    <w:p w14:paraId="41E3E14B" w14:textId="77777777" w:rsidR="009D21C4" w:rsidRPr="002E5BF6" w:rsidRDefault="009D21C4" w:rsidP="00FC1A57">
      <w:pPr>
        <w:keepNext/>
        <w:suppressAutoHyphens/>
        <w:ind w:left="0" w:firstLine="0"/>
        <w:rPr>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9D21C4" w:rsidRPr="002E5BF6" w14:paraId="41E3E14D" w14:textId="77777777" w:rsidTr="000A4E63">
        <w:tc>
          <w:tcPr>
            <w:tcW w:w="9072" w:type="dxa"/>
            <w:gridSpan w:val="3"/>
          </w:tcPr>
          <w:p w14:paraId="41E3E14C" w14:textId="77777777" w:rsidR="009D21C4" w:rsidRPr="002E5BF6" w:rsidRDefault="009D21C4" w:rsidP="00FC1A57">
            <w:pPr>
              <w:pStyle w:val="Text"/>
              <w:keepNext/>
              <w:spacing w:before="0"/>
              <w:jc w:val="left"/>
              <w:rPr>
                <w:b/>
                <w:snapToGrid w:val="0"/>
                <w:sz w:val="22"/>
                <w:szCs w:val="22"/>
                <w:lang w:val="sk-SK"/>
              </w:rPr>
            </w:pPr>
            <w:r w:rsidRPr="002E5BF6">
              <w:rPr>
                <w:b/>
                <w:sz w:val="22"/>
                <w:szCs w:val="22"/>
                <w:lang w:val="sk-SK"/>
              </w:rPr>
              <w:t>Infekcie a nákazy</w:t>
            </w:r>
          </w:p>
        </w:tc>
      </w:tr>
      <w:tr w:rsidR="009D21C4" w:rsidRPr="002E5BF6" w14:paraId="41E3E151" w14:textId="77777777" w:rsidTr="000A4E63">
        <w:tc>
          <w:tcPr>
            <w:tcW w:w="567" w:type="dxa"/>
          </w:tcPr>
          <w:p w14:paraId="41E3E14E" w14:textId="77777777" w:rsidR="009D21C4" w:rsidRPr="002E5BF6" w:rsidRDefault="009D21C4" w:rsidP="00FC1A57">
            <w:pPr>
              <w:pStyle w:val="Text"/>
              <w:keepNext/>
              <w:spacing w:before="0"/>
              <w:jc w:val="left"/>
              <w:rPr>
                <w:sz w:val="22"/>
                <w:szCs w:val="22"/>
                <w:lang w:val="sk-SK"/>
              </w:rPr>
            </w:pPr>
          </w:p>
        </w:tc>
        <w:tc>
          <w:tcPr>
            <w:tcW w:w="1985" w:type="dxa"/>
          </w:tcPr>
          <w:p w14:paraId="41E3E14F" w14:textId="77777777" w:rsidR="009D21C4" w:rsidRPr="002E5BF6" w:rsidRDefault="009D21C4" w:rsidP="00FC1A57">
            <w:pPr>
              <w:pStyle w:val="Text"/>
              <w:keepNext/>
              <w:spacing w:before="0"/>
              <w:jc w:val="left"/>
              <w:rPr>
                <w:snapToGrid w:val="0"/>
                <w:color w:val="000000"/>
                <w:sz w:val="22"/>
                <w:szCs w:val="22"/>
                <w:lang w:val="sk-SK"/>
              </w:rPr>
            </w:pPr>
            <w:r w:rsidRPr="002E5BF6">
              <w:rPr>
                <w:snapToGrid w:val="0"/>
                <w:color w:val="000000"/>
                <w:sz w:val="22"/>
                <w:szCs w:val="22"/>
                <w:lang w:val="sk-SK"/>
              </w:rPr>
              <w:t>Časté</w:t>
            </w:r>
          </w:p>
        </w:tc>
        <w:tc>
          <w:tcPr>
            <w:tcW w:w="6520" w:type="dxa"/>
          </w:tcPr>
          <w:p w14:paraId="41E3E150"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Infekcie močových ciest</w:t>
            </w:r>
          </w:p>
        </w:tc>
      </w:tr>
      <w:tr w:rsidR="009D21C4" w:rsidRPr="002E5BF6" w14:paraId="41E3E153" w14:textId="77777777" w:rsidTr="000A4E63">
        <w:tc>
          <w:tcPr>
            <w:tcW w:w="9072" w:type="dxa"/>
            <w:gridSpan w:val="3"/>
          </w:tcPr>
          <w:p w14:paraId="41E3E152" w14:textId="77777777" w:rsidR="009D21C4" w:rsidRPr="002E5BF6" w:rsidRDefault="009D21C4" w:rsidP="00FC1A57">
            <w:pPr>
              <w:pStyle w:val="Text"/>
              <w:keepNext/>
              <w:spacing w:before="0"/>
              <w:jc w:val="left"/>
              <w:rPr>
                <w:sz w:val="22"/>
                <w:szCs w:val="22"/>
                <w:lang w:val="sk-SK"/>
              </w:rPr>
            </w:pPr>
            <w:r w:rsidRPr="002E5BF6">
              <w:rPr>
                <w:b/>
                <w:bCs/>
                <w:sz w:val="22"/>
                <w:szCs w:val="22"/>
                <w:lang w:val="sk-SK"/>
              </w:rPr>
              <w:t>Poruchy metabolizmu a výživy</w:t>
            </w:r>
          </w:p>
        </w:tc>
      </w:tr>
      <w:tr w:rsidR="009D21C4" w:rsidRPr="002E5BF6" w14:paraId="41E3E157" w14:textId="77777777" w:rsidTr="000A4E63">
        <w:tc>
          <w:tcPr>
            <w:tcW w:w="567" w:type="dxa"/>
          </w:tcPr>
          <w:p w14:paraId="41E3E154" w14:textId="77777777" w:rsidR="009D21C4" w:rsidRPr="002E5BF6" w:rsidRDefault="009D21C4" w:rsidP="00FC1A57">
            <w:pPr>
              <w:pStyle w:val="Text"/>
              <w:keepNext/>
              <w:spacing w:before="0"/>
              <w:jc w:val="left"/>
              <w:rPr>
                <w:sz w:val="22"/>
                <w:szCs w:val="22"/>
                <w:lang w:val="sk-SK"/>
              </w:rPr>
            </w:pPr>
          </w:p>
        </w:tc>
        <w:tc>
          <w:tcPr>
            <w:tcW w:w="1985" w:type="dxa"/>
          </w:tcPr>
          <w:p w14:paraId="41E3E155"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Časté</w:t>
            </w:r>
          </w:p>
        </w:tc>
        <w:tc>
          <w:tcPr>
            <w:tcW w:w="6520" w:type="dxa"/>
          </w:tcPr>
          <w:p w14:paraId="41E3E156" w14:textId="77777777" w:rsidR="009D21C4" w:rsidRPr="002E5BF6" w:rsidRDefault="009D21C4" w:rsidP="00FC1A57">
            <w:pPr>
              <w:pStyle w:val="Text"/>
              <w:keepNext/>
              <w:spacing w:before="0"/>
              <w:jc w:val="left"/>
              <w:rPr>
                <w:sz w:val="22"/>
                <w:szCs w:val="22"/>
                <w:lang w:val="sk-SK"/>
              </w:rPr>
            </w:pPr>
            <w:r w:rsidRPr="002E5BF6">
              <w:rPr>
                <w:sz w:val="22"/>
                <w:szCs w:val="22"/>
                <w:lang w:val="sk-SK"/>
              </w:rPr>
              <w:t>Anorexia, znížená chuť do jedenia</w:t>
            </w:r>
          </w:p>
        </w:tc>
      </w:tr>
      <w:tr w:rsidR="009D21C4" w:rsidRPr="002E5BF6" w14:paraId="41E3E15B" w14:textId="77777777" w:rsidTr="000A4E63">
        <w:tc>
          <w:tcPr>
            <w:tcW w:w="567" w:type="dxa"/>
          </w:tcPr>
          <w:p w14:paraId="41E3E158" w14:textId="77777777" w:rsidR="009D21C4" w:rsidRPr="002E5BF6" w:rsidRDefault="009D21C4" w:rsidP="00FC1A57">
            <w:pPr>
              <w:pStyle w:val="Text"/>
              <w:keepNext/>
              <w:spacing w:before="0"/>
              <w:jc w:val="left"/>
              <w:rPr>
                <w:color w:val="000000"/>
                <w:sz w:val="22"/>
                <w:szCs w:val="22"/>
                <w:lang w:val="sk-SK"/>
              </w:rPr>
            </w:pPr>
          </w:p>
        </w:tc>
        <w:tc>
          <w:tcPr>
            <w:tcW w:w="1985" w:type="dxa"/>
          </w:tcPr>
          <w:p w14:paraId="41E3E159"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Menej časté</w:t>
            </w:r>
          </w:p>
        </w:tc>
        <w:tc>
          <w:tcPr>
            <w:tcW w:w="6520" w:type="dxa"/>
          </w:tcPr>
          <w:p w14:paraId="41E3E15A" w14:textId="77777777" w:rsidR="009D21C4" w:rsidRPr="002E5BF6" w:rsidRDefault="009D21C4" w:rsidP="00FC1A57">
            <w:pPr>
              <w:pStyle w:val="Text"/>
              <w:keepNext/>
              <w:spacing w:before="0"/>
              <w:jc w:val="left"/>
              <w:rPr>
                <w:color w:val="000000"/>
                <w:sz w:val="22"/>
                <w:szCs w:val="22"/>
                <w:lang w:val="sk-SK"/>
              </w:rPr>
            </w:pPr>
            <w:r w:rsidRPr="002E5BF6">
              <w:rPr>
                <w:sz w:val="22"/>
                <w:szCs w:val="22"/>
                <w:lang w:val="sk-SK"/>
              </w:rPr>
              <w:t>Dehydratácia</w:t>
            </w:r>
          </w:p>
        </w:tc>
      </w:tr>
      <w:tr w:rsidR="009D21C4" w:rsidRPr="002E5BF6" w14:paraId="41E3E15D" w14:textId="77777777" w:rsidTr="000A4E63">
        <w:trPr>
          <w:cantSplit/>
        </w:trPr>
        <w:tc>
          <w:tcPr>
            <w:tcW w:w="9072" w:type="dxa"/>
            <w:gridSpan w:val="3"/>
          </w:tcPr>
          <w:p w14:paraId="41E3E15C" w14:textId="77777777" w:rsidR="009D21C4" w:rsidRPr="002E5BF6" w:rsidRDefault="009D21C4" w:rsidP="00FC1A57">
            <w:pPr>
              <w:pStyle w:val="Text"/>
              <w:keepNext/>
              <w:spacing w:before="0"/>
              <w:jc w:val="left"/>
              <w:rPr>
                <w:sz w:val="22"/>
                <w:szCs w:val="22"/>
                <w:lang w:val="sk-SK"/>
              </w:rPr>
            </w:pPr>
            <w:r w:rsidRPr="002E5BF6">
              <w:rPr>
                <w:b/>
                <w:bCs/>
                <w:sz w:val="22"/>
                <w:szCs w:val="22"/>
                <w:lang w:val="sk-SK"/>
              </w:rPr>
              <w:t>Psychické poruchy</w:t>
            </w:r>
          </w:p>
        </w:tc>
      </w:tr>
      <w:tr w:rsidR="009D21C4" w:rsidRPr="002E5BF6" w14:paraId="41E3E161" w14:textId="77777777" w:rsidTr="000A4E63">
        <w:tc>
          <w:tcPr>
            <w:tcW w:w="567" w:type="dxa"/>
          </w:tcPr>
          <w:p w14:paraId="41E3E15E" w14:textId="77777777" w:rsidR="009D21C4" w:rsidRPr="002E5BF6" w:rsidRDefault="009D21C4" w:rsidP="00FC1A57">
            <w:pPr>
              <w:pStyle w:val="Text"/>
              <w:keepNext/>
              <w:spacing w:before="0"/>
              <w:jc w:val="left"/>
              <w:rPr>
                <w:sz w:val="22"/>
                <w:szCs w:val="22"/>
                <w:lang w:val="sk-SK"/>
              </w:rPr>
            </w:pPr>
          </w:p>
        </w:tc>
        <w:tc>
          <w:tcPr>
            <w:tcW w:w="1985" w:type="dxa"/>
          </w:tcPr>
          <w:p w14:paraId="41E3E15F" w14:textId="77777777" w:rsidR="009D21C4" w:rsidRPr="002E5BF6" w:rsidRDefault="009D21C4" w:rsidP="00FC1A57">
            <w:pPr>
              <w:pStyle w:val="Text"/>
              <w:keepNext/>
              <w:spacing w:before="0"/>
              <w:rPr>
                <w:sz w:val="22"/>
                <w:szCs w:val="22"/>
                <w:lang w:val="sk-SK"/>
              </w:rPr>
            </w:pPr>
            <w:r w:rsidRPr="002E5BF6">
              <w:rPr>
                <w:snapToGrid w:val="0"/>
                <w:color w:val="000000"/>
                <w:sz w:val="22"/>
                <w:szCs w:val="22"/>
                <w:lang w:val="sk-SK"/>
              </w:rPr>
              <w:t>Časté</w:t>
            </w:r>
          </w:p>
        </w:tc>
        <w:tc>
          <w:tcPr>
            <w:tcW w:w="6520" w:type="dxa"/>
          </w:tcPr>
          <w:p w14:paraId="41E3E160" w14:textId="77777777" w:rsidR="009D21C4" w:rsidRPr="002E5BF6" w:rsidRDefault="009D21C4" w:rsidP="00FC1A57">
            <w:pPr>
              <w:pStyle w:val="Text"/>
              <w:keepNext/>
              <w:spacing w:before="0"/>
              <w:jc w:val="left"/>
              <w:rPr>
                <w:sz w:val="22"/>
                <w:szCs w:val="22"/>
                <w:lang w:val="sk-SK"/>
              </w:rPr>
            </w:pPr>
            <w:r w:rsidRPr="002E5BF6">
              <w:rPr>
                <w:sz w:val="22"/>
                <w:szCs w:val="22"/>
                <w:lang w:val="sk-SK"/>
              </w:rPr>
              <w:t>Úzkosť, depresia, delírium, agitovanosť</w:t>
            </w:r>
          </w:p>
        </w:tc>
      </w:tr>
      <w:tr w:rsidR="009D21C4" w:rsidRPr="002E5BF6" w14:paraId="41E3E165" w14:textId="77777777" w:rsidTr="000A4E63">
        <w:tc>
          <w:tcPr>
            <w:tcW w:w="567" w:type="dxa"/>
          </w:tcPr>
          <w:p w14:paraId="41E3E162" w14:textId="77777777" w:rsidR="009D21C4" w:rsidRPr="002E5BF6" w:rsidRDefault="009D21C4" w:rsidP="00FC1A57">
            <w:pPr>
              <w:pStyle w:val="Text"/>
              <w:keepNext/>
              <w:spacing w:before="0"/>
              <w:jc w:val="left"/>
              <w:rPr>
                <w:sz w:val="22"/>
                <w:szCs w:val="22"/>
                <w:lang w:val="sk-SK"/>
              </w:rPr>
            </w:pPr>
          </w:p>
        </w:tc>
        <w:tc>
          <w:tcPr>
            <w:tcW w:w="1985" w:type="dxa"/>
          </w:tcPr>
          <w:p w14:paraId="41E3E163" w14:textId="77777777" w:rsidR="009D21C4" w:rsidRPr="002E5BF6" w:rsidRDefault="009D21C4" w:rsidP="00FC1A57">
            <w:pPr>
              <w:pStyle w:val="Text"/>
              <w:keepNext/>
              <w:spacing w:before="0"/>
              <w:rPr>
                <w:snapToGrid w:val="0"/>
                <w:color w:val="000000"/>
                <w:sz w:val="22"/>
                <w:szCs w:val="22"/>
                <w:lang w:val="sk-SK"/>
              </w:rPr>
            </w:pPr>
            <w:r w:rsidRPr="002E5BF6">
              <w:rPr>
                <w:snapToGrid w:val="0"/>
                <w:color w:val="000000"/>
                <w:sz w:val="22"/>
                <w:szCs w:val="22"/>
                <w:lang w:val="sk-SK"/>
              </w:rPr>
              <w:t>Menej časté</w:t>
            </w:r>
          </w:p>
        </w:tc>
        <w:tc>
          <w:tcPr>
            <w:tcW w:w="6520" w:type="dxa"/>
          </w:tcPr>
          <w:p w14:paraId="41E3E164" w14:textId="77777777" w:rsidR="009D21C4" w:rsidRPr="002E5BF6" w:rsidRDefault="009D21C4" w:rsidP="00FC1A57">
            <w:pPr>
              <w:pStyle w:val="Text"/>
              <w:keepNext/>
              <w:spacing w:before="0"/>
              <w:jc w:val="left"/>
              <w:rPr>
                <w:sz w:val="22"/>
                <w:szCs w:val="22"/>
                <w:lang w:val="sk-SK"/>
              </w:rPr>
            </w:pPr>
            <w:r w:rsidRPr="002E5BF6">
              <w:rPr>
                <w:sz w:val="22"/>
                <w:szCs w:val="22"/>
                <w:lang w:val="sk-SK"/>
              </w:rPr>
              <w:t>Agresivita</w:t>
            </w:r>
          </w:p>
        </w:tc>
      </w:tr>
      <w:tr w:rsidR="009D21C4" w:rsidRPr="002E5BF6" w14:paraId="41E3E169" w14:textId="77777777" w:rsidTr="000A4E63">
        <w:tc>
          <w:tcPr>
            <w:tcW w:w="567" w:type="dxa"/>
          </w:tcPr>
          <w:p w14:paraId="41E3E166" w14:textId="77777777" w:rsidR="009D21C4" w:rsidRPr="002E5BF6" w:rsidRDefault="009D21C4" w:rsidP="00FC1A57">
            <w:pPr>
              <w:pStyle w:val="Text"/>
              <w:spacing w:before="0"/>
              <w:jc w:val="left"/>
              <w:rPr>
                <w:sz w:val="22"/>
                <w:szCs w:val="22"/>
                <w:lang w:val="sk-SK"/>
              </w:rPr>
            </w:pPr>
          </w:p>
        </w:tc>
        <w:tc>
          <w:tcPr>
            <w:tcW w:w="1985" w:type="dxa"/>
          </w:tcPr>
          <w:p w14:paraId="41E3E167" w14:textId="77777777" w:rsidR="009D21C4" w:rsidRPr="002E5BF6" w:rsidRDefault="009D21C4" w:rsidP="00FC1A57">
            <w:pPr>
              <w:pStyle w:val="Text"/>
              <w:spacing w:before="0"/>
              <w:rPr>
                <w:sz w:val="22"/>
                <w:szCs w:val="22"/>
                <w:lang w:val="sk-SK"/>
              </w:rPr>
            </w:pPr>
            <w:r w:rsidRPr="002E5BF6">
              <w:rPr>
                <w:snapToGrid w:val="0"/>
                <w:color w:val="000000"/>
                <w:sz w:val="22"/>
                <w:szCs w:val="22"/>
                <w:lang w:val="sk-SK"/>
              </w:rPr>
              <w:t>Neznáme</w:t>
            </w:r>
          </w:p>
        </w:tc>
        <w:tc>
          <w:tcPr>
            <w:tcW w:w="6520" w:type="dxa"/>
          </w:tcPr>
          <w:p w14:paraId="41E3E168" w14:textId="77777777" w:rsidR="009D21C4" w:rsidRPr="002E5BF6" w:rsidRDefault="009D21C4" w:rsidP="00FC1A57">
            <w:pPr>
              <w:pStyle w:val="Text"/>
              <w:spacing w:before="0"/>
              <w:jc w:val="left"/>
              <w:rPr>
                <w:sz w:val="22"/>
                <w:szCs w:val="22"/>
                <w:lang w:val="sk-SK"/>
              </w:rPr>
            </w:pPr>
            <w:r w:rsidRPr="002E5BF6">
              <w:rPr>
                <w:sz w:val="22"/>
                <w:szCs w:val="22"/>
                <w:lang w:val="sk-SK"/>
              </w:rPr>
              <w:t>Halucinácie, nepokoj</w:t>
            </w:r>
            <w:r w:rsidR="00F70797">
              <w:rPr>
                <w:sz w:val="22"/>
                <w:szCs w:val="22"/>
                <w:lang w:val="sk-SK"/>
              </w:rPr>
              <w:t>, nočné mory</w:t>
            </w:r>
          </w:p>
        </w:tc>
      </w:tr>
      <w:tr w:rsidR="009D21C4" w:rsidRPr="002E5BF6" w14:paraId="41E3E16B" w14:textId="77777777" w:rsidTr="000A4E63">
        <w:trPr>
          <w:cantSplit/>
        </w:trPr>
        <w:tc>
          <w:tcPr>
            <w:tcW w:w="9072" w:type="dxa"/>
            <w:gridSpan w:val="3"/>
          </w:tcPr>
          <w:p w14:paraId="41E3E16A" w14:textId="77777777" w:rsidR="009D21C4" w:rsidRPr="002E5BF6" w:rsidRDefault="009D21C4" w:rsidP="00FC1A57">
            <w:pPr>
              <w:pStyle w:val="Text"/>
              <w:keepNext/>
              <w:spacing w:before="0"/>
              <w:jc w:val="left"/>
              <w:rPr>
                <w:sz w:val="22"/>
                <w:szCs w:val="22"/>
                <w:lang w:val="sk-SK"/>
              </w:rPr>
            </w:pPr>
            <w:r w:rsidRPr="002E5BF6">
              <w:rPr>
                <w:b/>
                <w:bCs/>
                <w:sz w:val="22"/>
                <w:szCs w:val="22"/>
                <w:lang w:val="sk-SK"/>
              </w:rPr>
              <w:t>Poruchy nervového systému</w:t>
            </w:r>
          </w:p>
        </w:tc>
      </w:tr>
      <w:tr w:rsidR="009D21C4" w:rsidRPr="002E5BF6" w14:paraId="41E3E16F" w14:textId="77777777" w:rsidTr="000A4E63">
        <w:tc>
          <w:tcPr>
            <w:tcW w:w="567" w:type="dxa"/>
          </w:tcPr>
          <w:p w14:paraId="41E3E16C" w14:textId="77777777" w:rsidR="009D21C4" w:rsidRPr="002E5BF6" w:rsidRDefault="009D21C4" w:rsidP="00FC1A57">
            <w:pPr>
              <w:pStyle w:val="Text"/>
              <w:keepNext/>
              <w:spacing w:before="0"/>
              <w:jc w:val="left"/>
              <w:rPr>
                <w:sz w:val="22"/>
                <w:szCs w:val="22"/>
                <w:lang w:val="sk-SK"/>
              </w:rPr>
            </w:pPr>
          </w:p>
        </w:tc>
        <w:tc>
          <w:tcPr>
            <w:tcW w:w="1985" w:type="dxa"/>
          </w:tcPr>
          <w:p w14:paraId="41E3E16D"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Časté</w:t>
            </w:r>
          </w:p>
        </w:tc>
        <w:tc>
          <w:tcPr>
            <w:tcW w:w="6520" w:type="dxa"/>
          </w:tcPr>
          <w:p w14:paraId="41E3E16E"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 xml:space="preserve">Bolesť hlavy, </w:t>
            </w:r>
            <w:r w:rsidRPr="002E5BF6">
              <w:rPr>
                <w:sz w:val="22"/>
                <w:szCs w:val="22"/>
                <w:lang w:val="sk-SK"/>
              </w:rPr>
              <w:t>synkopa, závraty</w:t>
            </w:r>
          </w:p>
        </w:tc>
      </w:tr>
      <w:tr w:rsidR="009D21C4" w:rsidRPr="002E5BF6" w14:paraId="41E3E173" w14:textId="77777777" w:rsidTr="000A4E63">
        <w:tc>
          <w:tcPr>
            <w:tcW w:w="567" w:type="dxa"/>
          </w:tcPr>
          <w:p w14:paraId="41E3E170" w14:textId="77777777" w:rsidR="009D21C4" w:rsidRPr="002E5BF6" w:rsidRDefault="009D21C4" w:rsidP="00FC1A57">
            <w:pPr>
              <w:pStyle w:val="Text"/>
              <w:keepNext/>
              <w:spacing w:before="0"/>
              <w:jc w:val="left"/>
              <w:rPr>
                <w:sz w:val="22"/>
                <w:szCs w:val="22"/>
                <w:lang w:val="sk-SK"/>
              </w:rPr>
            </w:pPr>
          </w:p>
        </w:tc>
        <w:tc>
          <w:tcPr>
            <w:tcW w:w="1985" w:type="dxa"/>
          </w:tcPr>
          <w:p w14:paraId="41E3E171" w14:textId="77777777" w:rsidR="009D21C4" w:rsidRPr="002E5BF6" w:rsidRDefault="009D21C4" w:rsidP="00FC1A57">
            <w:pPr>
              <w:pStyle w:val="Text"/>
              <w:keepNext/>
              <w:spacing w:before="0"/>
              <w:jc w:val="left"/>
              <w:rPr>
                <w:snapToGrid w:val="0"/>
                <w:color w:val="000000"/>
                <w:sz w:val="22"/>
                <w:szCs w:val="22"/>
                <w:lang w:val="sk-SK"/>
              </w:rPr>
            </w:pPr>
            <w:r w:rsidRPr="002E5BF6">
              <w:rPr>
                <w:snapToGrid w:val="0"/>
                <w:color w:val="000000"/>
                <w:sz w:val="22"/>
                <w:szCs w:val="22"/>
                <w:lang w:val="sk-SK"/>
              </w:rPr>
              <w:t>Menej časté</w:t>
            </w:r>
          </w:p>
        </w:tc>
        <w:tc>
          <w:tcPr>
            <w:tcW w:w="6520" w:type="dxa"/>
          </w:tcPr>
          <w:p w14:paraId="41E3E172" w14:textId="77777777" w:rsidR="009D21C4" w:rsidRPr="002E5BF6" w:rsidRDefault="009D21C4" w:rsidP="00FC1A57">
            <w:pPr>
              <w:pStyle w:val="Text"/>
              <w:keepNext/>
              <w:spacing w:before="0"/>
              <w:jc w:val="left"/>
              <w:rPr>
                <w:snapToGrid w:val="0"/>
                <w:color w:val="000000"/>
                <w:sz w:val="22"/>
                <w:szCs w:val="22"/>
                <w:lang w:val="sk-SK"/>
              </w:rPr>
            </w:pPr>
            <w:r w:rsidRPr="002E5BF6">
              <w:rPr>
                <w:sz w:val="22"/>
                <w:szCs w:val="22"/>
                <w:lang w:val="sk-SK"/>
              </w:rPr>
              <w:t>Psychomotorická hyperaktivita</w:t>
            </w:r>
          </w:p>
        </w:tc>
      </w:tr>
      <w:tr w:rsidR="009D21C4" w:rsidRPr="002E5BF6" w14:paraId="41E3E177" w14:textId="77777777" w:rsidTr="000A4E63">
        <w:tc>
          <w:tcPr>
            <w:tcW w:w="567" w:type="dxa"/>
          </w:tcPr>
          <w:p w14:paraId="41E3E174" w14:textId="77777777" w:rsidR="009D21C4" w:rsidRPr="002E5BF6" w:rsidRDefault="009D21C4" w:rsidP="00FC1A57">
            <w:pPr>
              <w:pStyle w:val="Text"/>
              <w:keepNext/>
              <w:spacing w:before="0"/>
              <w:jc w:val="left"/>
              <w:rPr>
                <w:sz w:val="22"/>
                <w:szCs w:val="22"/>
                <w:lang w:val="sk-SK"/>
              </w:rPr>
            </w:pPr>
          </w:p>
        </w:tc>
        <w:tc>
          <w:tcPr>
            <w:tcW w:w="1985" w:type="dxa"/>
          </w:tcPr>
          <w:p w14:paraId="41E3E175" w14:textId="77777777" w:rsidR="009D21C4" w:rsidRPr="002E5BF6" w:rsidRDefault="009D21C4" w:rsidP="00FC1A57">
            <w:pPr>
              <w:pStyle w:val="Text"/>
              <w:keepNext/>
              <w:spacing w:before="0"/>
              <w:jc w:val="left"/>
              <w:rPr>
                <w:snapToGrid w:val="0"/>
                <w:color w:val="000000"/>
                <w:sz w:val="22"/>
                <w:szCs w:val="22"/>
                <w:lang w:val="sk-SK"/>
              </w:rPr>
            </w:pPr>
            <w:r w:rsidRPr="002E5BF6">
              <w:rPr>
                <w:snapToGrid w:val="0"/>
                <w:color w:val="000000"/>
                <w:sz w:val="22"/>
                <w:szCs w:val="22"/>
                <w:lang w:val="sk-SK"/>
              </w:rPr>
              <w:t>Veľmi zriedkavé</w:t>
            </w:r>
          </w:p>
        </w:tc>
        <w:tc>
          <w:tcPr>
            <w:tcW w:w="6520" w:type="dxa"/>
          </w:tcPr>
          <w:p w14:paraId="41E3E176" w14:textId="77777777" w:rsidR="009D21C4" w:rsidRPr="002E5BF6" w:rsidRDefault="009D21C4" w:rsidP="00FC1A57">
            <w:pPr>
              <w:pStyle w:val="Text"/>
              <w:keepNext/>
              <w:spacing w:before="0"/>
              <w:jc w:val="left"/>
              <w:rPr>
                <w:snapToGrid w:val="0"/>
                <w:color w:val="000000"/>
                <w:sz w:val="22"/>
                <w:szCs w:val="22"/>
                <w:lang w:val="sk-SK"/>
              </w:rPr>
            </w:pPr>
            <w:r w:rsidRPr="002E5BF6">
              <w:rPr>
                <w:snapToGrid w:val="0"/>
                <w:color w:val="000000"/>
                <w:sz w:val="22"/>
                <w:szCs w:val="22"/>
                <w:lang w:val="sk-SK"/>
              </w:rPr>
              <w:t xml:space="preserve">Extrapyramídové </w:t>
            </w:r>
            <w:r w:rsidR="005D2CA7" w:rsidRPr="002E5BF6">
              <w:rPr>
                <w:snapToGrid w:val="0"/>
                <w:color w:val="000000"/>
                <w:sz w:val="22"/>
                <w:szCs w:val="22"/>
                <w:lang w:val="sk-SK"/>
              </w:rPr>
              <w:t>príznaky</w:t>
            </w:r>
          </w:p>
        </w:tc>
      </w:tr>
      <w:tr w:rsidR="009D21C4" w:rsidRPr="002E5BF6" w14:paraId="41E3E17B" w14:textId="77777777" w:rsidTr="000A4E63">
        <w:tc>
          <w:tcPr>
            <w:tcW w:w="567" w:type="dxa"/>
          </w:tcPr>
          <w:p w14:paraId="41E3E178" w14:textId="77777777" w:rsidR="009D21C4" w:rsidRPr="002E5BF6" w:rsidRDefault="009D21C4" w:rsidP="00FC1A57">
            <w:pPr>
              <w:pStyle w:val="Text"/>
              <w:spacing w:before="0"/>
              <w:jc w:val="left"/>
              <w:rPr>
                <w:color w:val="000000"/>
                <w:sz w:val="22"/>
                <w:szCs w:val="22"/>
                <w:lang w:val="sk-SK"/>
              </w:rPr>
            </w:pPr>
          </w:p>
        </w:tc>
        <w:tc>
          <w:tcPr>
            <w:tcW w:w="1985" w:type="dxa"/>
          </w:tcPr>
          <w:p w14:paraId="41E3E179" w14:textId="77777777" w:rsidR="009D21C4" w:rsidRPr="002E5BF6" w:rsidRDefault="009D21C4" w:rsidP="00FC1A57">
            <w:pPr>
              <w:pStyle w:val="Text"/>
              <w:spacing w:before="0"/>
              <w:jc w:val="left"/>
              <w:rPr>
                <w:color w:val="000000"/>
                <w:sz w:val="22"/>
                <w:szCs w:val="22"/>
                <w:lang w:val="sk-SK"/>
              </w:rPr>
            </w:pPr>
            <w:r w:rsidRPr="002E5BF6">
              <w:rPr>
                <w:snapToGrid w:val="0"/>
                <w:color w:val="000000"/>
                <w:sz w:val="22"/>
                <w:szCs w:val="22"/>
                <w:lang w:val="sk-SK"/>
              </w:rPr>
              <w:t>Neznáme</w:t>
            </w:r>
          </w:p>
        </w:tc>
        <w:tc>
          <w:tcPr>
            <w:tcW w:w="6520" w:type="dxa"/>
          </w:tcPr>
          <w:p w14:paraId="41E3E17A" w14:textId="6FAE5270" w:rsidR="009D21C4" w:rsidRPr="002E5BF6" w:rsidRDefault="009D21C4" w:rsidP="00FC1A57">
            <w:pPr>
              <w:pStyle w:val="Text"/>
              <w:spacing w:before="0"/>
              <w:jc w:val="left"/>
              <w:rPr>
                <w:color w:val="000000"/>
                <w:sz w:val="22"/>
                <w:szCs w:val="22"/>
                <w:lang w:val="sk-SK"/>
              </w:rPr>
            </w:pPr>
            <w:r w:rsidRPr="002E5BF6">
              <w:rPr>
                <w:iCs/>
                <w:sz w:val="22"/>
                <w:szCs w:val="22"/>
                <w:lang w:val="sk-SK"/>
              </w:rPr>
              <w:t>Zhoršenie Parkinsonovej choroby, záchvaty kŕčov</w:t>
            </w:r>
            <w:r w:rsidR="00130789" w:rsidRPr="002E5BF6">
              <w:rPr>
                <w:iCs/>
                <w:sz w:val="22"/>
                <w:szCs w:val="22"/>
                <w:lang w:val="sk-SK"/>
              </w:rPr>
              <w:t>, tremor</w:t>
            </w:r>
            <w:r w:rsidR="00DA092A" w:rsidRPr="002E5BF6">
              <w:rPr>
                <w:iCs/>
                <w:sz w:val="22"/>
                <w:szCs w:val="22"/>
                <w:lang w:val="sk-SK"/>
              </w:rPr>
              <w:t>, somnolencia</w:t>
            </w:r>
            <w:r w:rsidR="00AB0C88">
              <w:rPr>
                <w:iCs/>
                <w:sz w:val="22"/>
                <w:szCs w:val="22"/>
                <w:lang w:val="sk-SK"/>
              </w:rPr>
              <w:t>,</w:t>
            </w:r>
            <w:r w:rsidR="000842B6">
              <w:rPr>
                <w:iCs/>
                <w:sz w:val="22"/>
                <w:szCs w:val="22"/>
                <w:lang w:val="sk-SK"/>
              </w:rPr>
              <w:t xml:space="preserve"> </w:t>
            </w:r>
            <w:r w:rsidR="005A5C27">
              <w:rPr>
                <w:iCs/>
                <w:sz w:val="22"/>
                <w:szCs w:val="22"/>
                <w:lang w:val="sk-SK"/>
              </w:rPr>
              <w:t>pl</w:t>
            </w:r>
            <w:r w:rsidR="005A5C27" w:rsidRPr="000842B6">
              <w:rPr>
                <w:rStyle w:val="CommentReference"/>
                <w:sz w:val="22"/>
                <w:szCs w:val="22"/>
                <w:lang w:val="sk-SK" w:eastAsia="sk-SK"/>
              </w:rPr>
              <w:t>e</w:t>
            </w:r>
            <w:r w:rsidR="00AB0C88" w:rsidRPr="003B4611">
              <w:rPr>
                <w:color w:val="000000"/>
                <w:sz w:val="22"/>
                <w:szCs w:val="22"/>
                <w:lang w:val="sk-SK"/>
              </w:rPr>
              <w:t>urototonus (Pisa syndróm)</w:t>
            </w:r>
          </w:p>
        </w:tc>
      </w:tr>
      <w:tr w:rsidR="009D21C4" w:rsidRPr="002E5BF6" w14:paraId="41E3E17D" w14:textId="77777777" w:rsidTr="000A4E63">
        <w:trPr>
          <w:cantSplit/>
        </w:trPr>
        <w:tc>
          <w:tcPr>
            <w:tcW w:w="9072" w:type="dxa"/>
            <w:gridSpan w:val="3"/>
          </w:tcPr>
          <w:p w14:paraId="41E3E17C" w14:textId="77777777" w:rsidR="009D21C4" w:rsidRPr="002E5BF6" w:rsidRDefault="009D21C4" w:rsidP="00FC1A57">
            <w:pPr>
              <w:pStyle w:val="Text"/>
              <w:keepNext/>
              <w:spacing w:before="0"/>
              <w:jc w:val="left"/>
              <w:rPr>
                <w:b/>
                <w:sz w:val="22"/>
                <w:szCs w:val="22"/>
                <w:lang w:val="sk-SK"/>
              </w:rPr>
            </w:pPr>
            <w:r w:rsidRPr="002E5BF6">
              <w:rPr>
                <w:b/>
                <w:bCs/>
                <w:sz w:val="22"/>
                <w:szCs w:val="22"/>
                <w:lang w:val="sk-SK"/>
              </w:rPr>
              <w:t>Poruchy srdca a srdcovej činnosti</w:t>
            </w:r>
          </w:p>
        </w:tc>
      </w:tr>
      <w:tr w:rsidR="009D21C4" w:rsidRPr="002E5BF6" w14:paraId="41E3E181" w14:textId="77777777" w:rsidTr="000A4E63">
        <w:tc>
          <w:tcPr>
            <w:tcW w:w="567" w:type="dxa"/>
          </w:tcPr>
          <w:p w14:paraId="41E3E17E" w14:textId="77777777" w:rsidR="009D21C4" w:rsidRPr="002E5BF6" w:rsidRDefault="009D21C4" w:rsidP="00FC1A57">
            <w:pPr>
              <w:pStyle w:val="Text"/>
              <w:keepNext/>
              <w:spacing w:before="0"/>
              <w:jc w:val="left"/>
              <w:rPr>
                <w:sz w:val="22"/>
                <w:szCs w:val="22"/>
                <w:lang w:val="sk-SK"/>
              </w:rPr>
            </w:pPr>
          </w:p>
        </w:tc>
        <w:tc>
          <w:tcPr>
            <w:tcW w:w="1985" w:type="dxa"/>
          </w:tcPr>
          <w:p w14:paraId="41E3E17F"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Menej časté</w:t>
            </w:r>
          </w:p>
        </w:tc>
        <w:tc>
          <w:tcPr>
            <w:tcW w:w="6520" w:type="dxa"/>
          </w:tcPr>
          <w:p w14:paraId="41E3E180" w14:textId="77777777" w:rsidR="009D21C4" w:rsidRPr="002E5BF6" w:rsidRDefault="009D21C4" w:rsidP="00FC1A57">
            <w:pPr>
              <w:pStyle w:val="Text"/>
              <w:keepNext/>
              <w:spacing w:before="0"/>
              <w:jc w:val="left"/>
              <w:rPr>
                <w:sz w:val="22"/>
                <w:szCs w:val="22"/>
                <w:lang w:val="sk-SK"/>
              </w:rPr>
            </w:pPr>
            <w:r w:rsidRPr="002E5BF6">
              <w:rPr>
                <w:sz w:val="22"/>
                <w:szCs w:val="22"/>
                <w:lang w:val="sk-SK"/>
              </w:rPr>
              <w:t>Bradykardia</w:t>
            </w:r>
          </w:p>
        </w:tc>
      </w:tr>
      <w:tr w:rsidR="009D21C4" w:rsidRPr="002E5BF6" w14:paraId="41E3E185" w14:textId="77777777" w:rsidTr="000A4E63">
        <w:tc>
          <w:tcPr>
            <w:tcW w:w="567" w:type="dxa"/>
          </w:tcPr>
          <w:p w14:paraId="41E3E182" w14:textId="77777777" w:rsidR="009D21C4" w:rsidRPr="002E5BF6" w:rsidRDefault="009D21C4" w:rsidP="00FC1A57">
            <w:pPr>
              <w:pStyle w:val="Text"/>
              <w:spacing w:before="0"/>
              <w:jc w:val="left"/>
              <w:rPr>
                <w:color w:val="000000"/>
                <w:sz w:val="22"/>
                <w:szCs w:val="22"/>
                <w:lang w:val="sk-SK"/>
              </w:rPr>
            </w:pPr>
          </w:p>
        </w:tc>
        <w:tc>
          <w:tcPr>
            <w:tcW w:w="1985" w:type="dxa"/>
          </w:tcPr>
          <w:p w14:paraId="41E3E183" w14:textId="77777777" w:rsidR="009D21C4" w:rsidRPr="002E5BF6" w:rsidRDefault="009D21C4" w:rsidP="00FC1A57">
            <w:pPr>
              <w:pStyle w:val="Text"/>
              <w:spacing w:before="0"/>
              <w:jc w:val="left"/>
              <w:rPr>
                <w:color w:val="000000"/>
                <w:sz w:val="22"/>
                <w:szCs w:val="22"/>
                <w:lang w:val="sk-SK"/>
              </w:rPr>
            </w:pPr>
            <w:r w:rsidRPr="002E5BF6">
              <w:rPr>
                <w:snapToGrid w:val="0"/>
                <w:color w:val="000000"/>
                <w:sz w:val="22"/>
                <w:szCs w:val="22"/>
                <w:lang w:val="sk-SK"/>
              </w:rPr>
              <w:t>Neznáme</w:t>
            </w:r>
          </w:p>
        </w:tc>
        <w:tc>
          <w:tcPr>
            <w:tcW w:w="6520" w:type="dxa"/>
          </w:tcPr>
          <w:p w14:paraId="41E3E184" w14:textId="77777777" w:rsidR="009D21C4" w:rsidRPr="002E5BF6" w:rsidRDefault="009D21C4" w:rsidP="00FC1A57">
            <w:pPr>
              <w:pStyle w:val="Text"/>
              <w:spacing w:before="0"/>
              <w:jc w:val="left"/>
              <w:rPr>
                <w:color w:val="000000"/>
                <w:sz w:val="22"/>
                <w:szCs w:val="22"/>
                <w:lang w:val="sk-SK"/>
              </w:rPr>
            </w:pPr>
            <w:r w:rsidRPr="002E5BF6">
              <w:rPr>
                <w:iCs/>
                <w:sz w:val="22"/>
                <w:szCs w:val="22"/>
                <w:lang w:val="sk-SK"/>
              </w:rPr>
              <w:t>Átrioventrikulárna blokáda, fibrilácia predsiení,</w:t>
            </w:r>
            <w:r w:rsidRPr="002E5BF6">
              <w:rPr>
                <w:iCs/>
                <w:color w:val="000000"/>
                <w:sz w:val="22"/>
                <w:szCs w:val="22"/>
                <w:lang w:val="sk-SK"/>
              </w:rPr>
              <w:t xml:space="preserve"> </w:t>
            </w:r>
            <w:r w:rsidRPr="002E5BF6">
              <w:rPr>
                <w:iCs/>
                <w:sz w:val="22"/>
                <w:szCs w:val="22"/>
                <w:lang w:val="sk-SK"/>
              </w:rPr>
              <w:t>tachykardia, syndróm chorého sínusového uzla</w:t>
            </w:r>
          </w:p>
        </w:tc>
      </w:tr>
      <w:tr w:rsidR="009D21C4" w:rsidRPr="002E5BF6" w14:paraId="41E3E187" w14:textId="77777777" w:rsidTr="000A4E63">
        <w:trPr>
          <w:cantSplit/>
        </w:trPr>
        <w:tc>
          <w:tcPr>
            <w:tcW w:w="9072" w:type="dxa"/>
            <w:gridSpan w:val="3"/>
          </w:tcPr>
          <w:p w14:paraId="41E3E186" w14:textId="77777777" w:rsidR="009D21C4" w:rsidRPr="002E5BF6" w:rsidRDefault="009D21C4" w:rsidP="00FC1A57">
            <w:pPr>
              <w:pStyle w:val="Title"/>
              <w:keepNext/>
              <w:jc w:val="left"/>
              <w:rPr>
                <w:bCs/>
                <w:szCs w:val="22"/>
                <w:lang w:val="sk-SK"/>
              </w:rPr>
            </w:pPr>
            <w:r w:rsidRPr="002E5BF6">
              <w:rPr>
                <w:bCs/>
                <w:szCs w:val="22"/>
                <w:lang w:val="sk-SK"/>
              </w:rPr>
              <w:t>Poruchy ciev</w:t>
            </w:r>
          </w:p>
        </w:tc>
      </w:tr>
      <w:tr w:rsidR="009D21C4" w:rsidRPr="002E5BF6" w14:paraId="41E3E18B" w14:textId="77777777" w:rsidTr="000A4E63">
        <w:tc>
          <w:tcPr>
            <w:tcW w:w="567" w:type="dxa"/>
          </w:tcPr>
          <w:p w14:paraId="41E3E188" w14:textId="77777777" w:rsidR="009D21C4" w:rsidRPr="002E5BF6" w:rsidRDefault="009D21C4" w:rsidP="00FC1A57">
            <w:pPr>
              <w:pStyle w:val="Text"/>
              <w:spacing w:before="0"/>
              <w:jc w:val="left"/>
              <w:rPr>
                <w:color w:val="000000"/>
                <w:sz w:val="22"/>
                <w:szCs w:val="22"/>
                <w:lang w:val="sk-SK"/>
              </w:rPr>
            </w:pPr>
          </w:p>
        </w:tc>
        <w:tc>
          <w:tcPr>
            <w:tcW w:w="1985" w:type="dxa"/>
          </w:tcPr>
          <w:p w14:paraId="41E3E189" w14:textId="77777777" w:rsidR="009D21C4" w:rsidRPr="002E5BF6" w:rsidRDefault="009D21C4" w:rsidP="00FC1A57">
            <w:pPr>
              <w:pStyle w:val="Text"/>
              <w:spacing w:before="0"/>
              <w:jc w:val="left"/>
              <w:rPr>
                <w:color w:val="000000"/>
                <w:sz w:val="22"/>
                <w:szCs w:val="22"/>
                <w:lang w:val="sk-SK"/>
              </w:rPr>
            </w:pPr>
            <w:r w:rsidRPr="002E5BF6">
              <w:rPr>
                <w:snapToGrid w:val="0"/>
                <w:color w:val="000000"/>
                <w:sz w:val="22"/>
                <w:szCs w:val="22"/>
                <w:lang w:val="sk-SK"/>
              </w:rPr>
              <w:t>Neznáme</w:t>
            </w:r>
          </w:p>
        </w:tc>
        <w:tc>
          <w:tcPr>
            <w:tcW w:w="6520" w:type="dxa"/>
          </w:tcPr>
          <w:p w14:paraId="41E3E18A" w14:textId="77777777" w:rsidR="009D21C4" w:rsidRPr="002E5BF6" w:rsidRDefault="009D21C4" w:rsidP="00FC1A57">
            <w:pPr>
              <w:pStyle w:val="Text"/>
              <w:spacing w:before="0"/>
              <w:jc w:val="left"/>
              <w:rPr>
                <w:color w:val="000000"/>
                <w:sz w:val="22"/>
                <w:szCs w:val="22"/>
                <w:lang w:val="sk-SK"/>
              </w:rPr>
            </w:pPr>
            <w:r w:rsidRPr="002E5BF6">
              <w:rPr>
                <w:iCs/>
                <w:sz w:val="22"/>
                <w:szCs w:val="22"/>
                <w:lang w:val="sk-SK"/>
              </w:rPr>
              <w:t>Hypertenzia</w:t>
            </w:r>
          </w:p>
        </w:tc>
      </w:tr>
      <w:tr w:rsidR="009D21C4" w:rsidRPr="002E5BF6" w14:paraId="41E3E18D" w14:textId="77777777" w:rsidTr="000A4E63">
        <w:trPr>
          <w:cantSplit/>
        </w:trPr>
        <w:tc>
          <w:tcPr>
            <w:tcW w:w="9072" w:type="dxa"/>
            <w:gridSpan w:val="3"/>
          </w:tcPr>
          <w:p w14:paraId="41E3E18C" w14:textId="77777777" w:rsidR="009D21C4" w:rsidRPr="002E5BF6" w:rsidRDefault="009D21C4" w:rsidP="00FC1A57">
            <w:pPr>
              <w:pStyle w:val="Title"/>
              <w:keepNext/>
              <w:jc w:val="left"/>
              <w:rPr>
                <w:bCs/>
                <w:szCs w:val="22"/>
                <w:lang w:val="sk-SK"/>
              </w:rPr>
            </w:pPr>
            <w:r w:rsidRPr="002E5BF6">
              <w:rPr>
                <w:bCs/>
                <w:szCs w:val="22"/>
                <w:lang w:val="sk-SK"/>
              </w:rPr>
              <w:t>Poruchy gastrointestinálneho traktu</w:t>
            </w:r>
          </w:p>
        </w:tc>
      </w:tr>
      <w:tr w:rsidR="009D21C4" w:rsidRPr="002E5BF6" w14:paraId="41E3E191" w14:textId="77777777" w:rsidTr="000A4E63">
        <w:tc>
          <w:tcPr>
            <w:tcW w:w="567" w:type="dxa"/>
          </w:tcPr>
          <w:p w14:paraId="41E3E18E" w14:textId="77777777" w:rsidR="009D21C4" w:rsidRPr="002E5BF6" w:rsidRDefault="009D21C4" w:rsidP="00FC1A57">
            <w:pPr>
              <w:pStyle w:val="Text"/>
              <w:keepNext/>
              <w:spacing w:before="0"/>
              <w:jc w:val="left"/>
              <w:rPr>
                <w:sz w:val="22"/>
                <w:szCs w:val="22"/>
                <w:lang w:val="sk-SK"/>
              </w:rPr>
            </w:pPr>
          </w:p>
        </w:tc>
        <w:tc>
          <w:tcPr>
            <w:tcW w:w="1985" w:type="dxa"/>
          </w:tcPr>
          <w:p w14:paraId="41E3E18F"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Časté</w:t>
            </w:r>
          </w:p>
        </w:tc>
        <w:tc>
          <w:tcPr>
            <w:tcW w:w="6520" w:type="dxa"/>
          </w:tcPr>
          <w:p w14:paraId="41E3E190" w14:textId="77777777" w:rsidR="009D21C4" w:rsidRPr="002E5BF6" w:rsidRDefault="009D21C4" w:rsidP="00FC1A57">
            <w:pPr>
              <w:pStyle w:val="Text"/>
              <w:keepNext/>
              <w:spacing w:before="0"/>
              <w:jc w:val="left"/>
              <w:rPr>
                <w:sz w:val="22"/>
                <w:szCs w:val="22"/>
                <w:lang w:val="sk-SK"/>
              </w:rPr>
            </w:pPr>
            <w:r w:rsidRPr="002E5BF6">
              <w:rPr>
                <w:sz w:val="22"/>
                <w:szCs w:val="22"/>
                <w:lang w:val="sk-SK"/>
              </w:rPr>
              <w:t>Nauzea, v</w:t>
            </w:r>
            <w:r w:rsidRPr="002E5BF6">
              <w:rPr>
                <w:color w:val="000000"/>
                <w:sz w:val="22"/>
                <w:szCs w:val="22"/>
                <w:lang w:val="sk-SK"/>
              </w:rPr>
              <w:t xml:space="preserve">racanie, hnačka, </w:t>
            </w:r>
            <w:r w:rsidRPr="002E5BF6">
              <w:rPr>
                <w:snapToGrid w:val="0"/>
                <w:color w:val="000000"/>
                <w:sz w:val="22"/>
                <w:szCs w:val="22"/>
                <w:lang w:val="sk-SK"/>
              </w:rPr>
              <w:t>dyspepsia, bolesť brucha</w:t>
            </w:r>
          </w:p>
        </w:tc>
      </w:tr>
      <w:tr w:rsidR="009D21C4" w:rsidRPr="002E5BF6" w14:paraId="41E3E195" w14:textId="77777777" w:rsidTr="000A4E63">
        <w:tc>
          <w:tcPr>
            <w:tcW w:w="567" w:type="dxa"/>
          </w:tcPr>
          <w:p w14:paraId="41E3E192" w14:textId="77777777" w:rsidR="009D21C4" w:rsidRPr="002E5BF6" w:rsidRDefault="009D21C4" w:rsidP="00FC1A57">
            <w:pPr>
              <w:pStyle w:val="Text"/>
              <w:keepNext/>
              <w:spacing w:before="0"/>
              <w:jc w:val="left"/>
              <w:rPr>
                <w:sz w:val="22"/>
                <w:szCs w:val="22"/>
                <w:lang w:val="sk-SK"/>
              </w:rPr>
            </w:pPr>
          </w:p>
        </w:tc>
        <w:tc>
          <w:tcPr>
            <w:tcW w:w="1985" w:type="dxa"/>
          </w:tcPr>
          <w:p w14:paraId="41E3E193"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Menej časté</w:t>
            </w:r>
          </w:p>
        </w:tc>
        <w:tc>
          <w:tcPr>
            <w:tcW w:w="6520" w:type="dxa"/>
          </w:tcPr>
          <w:p w14:paraId="41E3E194" w14:textId="77777777" w:rsidR="009D21C4" w:rsidRPr="002E5BF6" w:rsidRDefault="009D21C4" w:rsidP="00FC1A57">
            <w:pPr>
              <w:pStyle w:val="Text"/>
              <w:keepNext/>
              <w:spacing w:before="0"/>
              <w:jc w:val="left"/>
              <w:rPr>
                <w:sz w:val="22"/>
                <w:szCs w:val="22"/>
                <w:lang w:val="sk-SK"/>
              </w:rPr>
            </w:pPr>
            <w:r w:rsidRPr="002E5BF6">
              <w:rPr>
                <w:color w:val="000000"/>
                <w:sz w:val="22"/>
                <w:szCs w:val="22"/>
                <w:lang w:val="sk-SK"/>
              </w:rPr>
              <w:t>Vredy žalúdka</w:t>
            </w:r>
          </w:p>
        </w:tc>
      </w:tr>
      <w:tr w:rsidR="009D21C4" w:rsidRPr="002E5BF6" w14:paraId="41E3E199" w14:textId="77777777" w:rsidTr="000A4E63">
        <w:tc>
          <w:tcPr>
            <w:tcW w:w="567" w:type="dxa"/>
          </w:tcPr>
          <w:p w14:paraId="41E3E196" w14:textId="77777777" w:rsidR="009D21C4" w:rsidRPr="002E5BF6" w:rsidRDefault="009D21C4" w:rsidP="00FC1A57">
            <w:pPr>
              <w:pStyle w:val="Text"/>
              <w:spacing w:before="0"/>
              <w:jc w:val="left"/>
              <w:rPr>
                <w:color w:val="000000"/>
                <w:sz w:val="22"/>
                <w:szCs w:val="22"/>
                <w:lang w:val="sk-SK"/>
              </w:rPr>
            </w:pPr>
          </w:p>
        </w:tc>
        <w:tc>
          <w:tcPr>
            <w:tcW w:w="1985" w:type="dxa"/>
          </w:tcPr>
          <w:p w14:paraId="41E3E197" w14:textId="77777777" w:rsidR="009D21C4" w:rsidRPr="002E5BF6" w:rsidRDefault="009D21C4" w:rsidP="00FC1A57">
            <w:pPr>
              <w:pStyle w:val="Text"/>
              <w:spacing w:before="0"/>
              <w:jc w:val="left"/>
              <w:rPr>
                <w:color w:val="000000"/>
                <w:sz w:val="22"/>
                <w:szCs w:val="22"/>
                <w:lang w:val="sk-SK"/>
              </w:rPr>
            </w:pPr>
            <w:r w:rsidRPr="002E5BF6">
              <w:rPr>
                <w:snapToGrid w:val="0"/>
                <w:color w:val="000000"/>
                <w:sz w:val="22"/>
                <w:szCs w:val="22"/>
                <w:lang w:val="sk-SK"/>
              </w:rPr>
              <w:t>Neznáme</w:t>
            </w:r>
          </w:p>
        </w:tc>
        <w:tc>
          <w:tcPr>
            <w:tcW w:w="6520" w:type="dxa"/>
          </w:tcPr>
          <w:p w14:paraId="41E3E198" w14:textId="77777777" w:rsidR="009D21C4" w:rsidRPr="002E5BF6" w:rsidRDefault="009D21C4" w:rsidP="00FC1A57">
            <w:pPr>
              <w:pStyle w:val="Text"/>
              <w:spacing w:before="0"/>
              <w:jc w:val="left"/>
              <w:rPr>
                <w:color w:val="000000"/>
                <w:sz w:val="22"/>
                <w:szCs w:val="22"/>
                <w:lang w:val="sk-SK"/>
              </w:rPr>
            </w:pPr>
            <w:r w:rsidRPr="002E5BF6">
              <w:rPr>
                <w:iCs/>
                <w:sz w:val="22"/>
                <w:szCs w:val="22"/>
                <w:lang w:val="sk-SK"/>
              </w:rPr>
              <w:t>Pankreatitída</w:t>
            </w:r>
          </w:p>
        </w:tc>
      </w:tr>
      <w:tr w:rsidR="009D21C4" w:rsidRPr="002E5BF6" w14:paraId="41E3E19B" w14:textId="77777777" w:rsidTr="000A4E63">
        <w:tc>
          <w:tcPr>
            <w:tcW w:w="9072" w:type="dxa"/>
            <w:gridSpan w:val="3"/>
          </w:tcPr>
          <w:p w14:paraId="41E3E19A" w14:textId="77777777" w:rsidR="009D21C4" w:rsidRPr="002E5BF6" w:rsidRDefault="009D21C4" w:rsidP="00FC1A57">
            <w:pPr>
              <w:pStyle w:val="Text"/>
              <w:keepNext/>
              <w:spacing w:before="0"/>
              <w:jc w:val="left"/>
              <w:rPr>
                <w:b/>
                <w:color w:val="000000"/>
                <w:sz w:val="22"/>
                <w:szCs w:val="22"/>
                <w:lang w:val="sk-SK"/>
              </w:rPr>
            </w:pPr>
            <w:r w:rsidRPr="002E5BF6">
              <w:rPr>
                <w:b/>
                <w:bCs/>
                <w:sz w:val="22"/>
                <w:szCs w:val="22"/>
                <w:lang w:val="sk-SK"/>
              </w:rPr>
              <w:t xml:space="preserve">Poruchy </w:t>
            </w:r>
            <w:r w:rsidRPr="002E5BF6">
              <w:rPr>
                <w:b/>
                <w:sz w:val="22"/>
                <w:szCs w:val="22"/>
                <w:lang w:val="sk-SK"/>
              </w:rPr>
              <w:t>pečene a žlčových ciest</w:t>
            </w:r>
          </w:p>
        </w:tc>
      </w:tr>
      <w:tr w:rsidR="009D21C4" w:rsidRPr="002E5BF6" w14:paraId="41E3E19F" w14:textId="77777777" w:rsidTr="000A4E63">
        <w:tc>
          <w:tcPr>
            <w:tcW w:w="567" w:type="dxa"/>
          </w:tcPr>
          <w:p w14:paraId="41E3E19C" w14:textId="77777777" w:rsidR="009D21C4" w:rsidRPr="002E5BF6" w:rsidRDefault="009D21C4" w:rsidP="00FC1A57">
            <w:pPr>
              <w:pStyle w:val="Text"/>
              <w:spacing w:before="0"/>
              <w:jc w:val="left"/>
              <w:rPr>
                <w:color w:val="000000"/>
                <w:sz w:val="22"/>
                <w:szCs w:val="22"/>
                <w:lang w:val="sk-SK"/>
              </w:rPr>
            </w:pPr>
          </w:p>
        </w:tc>
        <w:tc>
          <w:tcPr>
            <w:tcW w:w="1985" w:type="dxa"/>
          </w:tcPr>
          <w:p w14:paraId="41E3E19D" w14:textId="77777777" w:rsidR="009D21C4" w:rsidRPr="002E5BF6" w:rsidRDefault="009D21C4" w:rsidP="00FC1A57">
            <w:pPr>
              <w:pStyle w:val="Text"/>
              <w:spacing w:before="0"/>
              <w:jc w:val="left"/>
              <w:rPr>
                <w:color w:val="000000"/>
                <w:sz w:val="22"/>
                <w:szCs w:val="22"/>
                <w:lang w:val="sk-SK"/>
              </w:rPr>
            </w:pPr>
            <w:r w:rsidRPr="002E5BF6">
              <w:rPr>
                <w:snapToGrid w:val="0"/>
                <w:color w:val="000000"/>
                <w:sz w:val="22"/>
                <w:szCs w:val="22"/>
                <w:lang w:val="sk-SK"/>
              </w:rPr>
              <w:t>Neznáme</w:t>
            </w:r>
          </w:p>
        </w:tc>
        <w:tc>
          <w:tcPr>
            <w:tcW w:w="6520" w:type="dxa"/>
          </w:tcPr>
          <w:p w14:paraId="41E3E19E" w14:textId="77777777" w:rsidR="009D21C4" w:rsidRPr="002E5BF6" w:rsidRDefault="009D21C4" w:rsidP="00FC1A57">
            <w:pPr>
              <w:pStyle w:val="Text"/>
              <w:spacing w:before="0"/>
              <w:jc w:val="left"/>
              <w:rPr>
                <w:color w:val="000000"/>
                <w:sz w:val="22"/>
                <w:szCs w:val="22"/>
                <w:lang w:val="sk-SK"/>
              </w:rPr>
            </w:pPr>
            <w:r w:rsidRPr="002E5BF6">
              <w:rPr>
                <w:sz w:val="22"/>
                <w:szCs w:val="22"/>
                <w:lang w:val="sk-SK"/>
              </w:rPr>
              <w:t xml:space="preserve">Hepatitída, </w:t>
            </w:r>
            <w:r w:rsidRPr="002E5BF6">
              <w:rPr>
                <w:color w:val="000000"/>
                <w:sz w:val="22"/>
                <w:szCs w:val="22"/>
                <w:lang w:val="sk-SK"/>
              </w:rPr>
              <w:t>zvýšenie hodnôt funkcie pečene</w:t>
            </w:r>
          </w:p>
        </w:tc>
      </w:tr>
      <w:tr w:rsidR="009D21C4" w:rsidRPr="002E5BF6" w14:paraId="41E3E1A1" w14:textId="77777777" w:rsidTr="000A4E63">
        <w:trPr>
          <w:cantSplit/>
        </w:trPr>
        <w:tc>
          <w:tcPr>
            <w:tcW w:w="9072" w:type="dxa"/>
            <w:gridSpan w:val="3"/>
          </w:tcPr>
          <w:p w14:paraId="41E3E1A0" w14:textId="77777777" w:rsidR="009D21C4" w:rsidRPr="002E5BF6" w:rsidRDefault="009D21C4" w:rsidP="00FC1A57">
            <w:pPr>
              <w:pStyle w:val="Text"/>
              <w:keepNext/>
              <w:spacing w:before="0"/>
              <w:jc w:val="left"/>
              <w:rPr>
                <w:sz w:val="22"/>
                <w:szCs w:val="22"/>
                <w:lang w:val="sk-SK"/>
              </w:rPr>
            </w:pPr>
            <w:r w:rsidRPr="002E5BF6">
              <w:rPr>
                <w:b/>
                <w:bCs/>
                <w:sz w:val="22"/>
                <w:szCs w:val="22"/>
                <w:lang w:val="sk-SK"/>
              </w:rPr>
              <w:t>Poruchy kože a podkožného tkaniva</w:t>
            </w:r>
          </w:p>
        </w:tc>
      </w:tr>
      <w:tr w:rsidR="009D21C4" w:rsidRPr="002E5BF6" w14:paraId="41E3E1A5" w14:textId="77777777" w:rsidTr="000A4E63">
        <w:tc>
          <w:tcPr>
            <w:tcW w:w="567" w:type="dxa"/>
          </w:tcPr>
          <w:p w14:paraId="41E3E1A2" w14:textId="77777777" w:rsidR="009D21C4" w:rsidRPr="002E5BF6" w:rsidRDefault="009D21C4" w:rsidP="00FC1A57">
            <w:pPr>
              <w:pStyle w:val="Text"/>
              <w:keepNext/>
              <w:spacing w:before="0"/>
              <w:jc w:val="left"/>
              <w:rPr>
                <w:sz w:val="22"/>
                <w:szCs w:val="22"/>
                <w:lang w:val="sk-SK"/>
              </w:rPr>
            </w:pPr>
          </w:p>
        </w:tc>
        <w:tc>
          <w:tcPr>
            <w:tcW w:w="1985" w:type="dxa"/>
          </w:tcPr>
          <w:p w14:paraId="41E3E1A3"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Časté</w:t>
            </w:r>
          </w:p>
        </w:tc>
        <w:tc>
          <w:tcPr>
            <w:tcW w:w="6520" w:type="dxa"/>
          </w:tcPr>
          <w:p w14:paraId="41E3E1A4"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Exantém</w:t>
            </w:r>
          </w:p>
        </w:tc>
      </w:tr>
      <w:tr w:rsidR="009D21C4" w:rsidRPr="002E5BF6" w14:paraId="41E3E1A9" w14:textId="77777777" w:rsidTr="000A4E63">
        <w:tc>
          <w:tcPr>
            <w:tcW w:w="567" w:type="dxa"/>
          </w:tcPr>
          <w:p w14:paraId="41E3E1A6" w14:textId="77777777" w:rsidR="009D21C4" w:rsidRPr="002E5BF6" w:rsidRDefault="009D21C4" w:rsidP="00FC1A57">
            <w:pPr>
              <w:pStyle w:val="Text"/>
              <w:spacing w:before="0"/>
              <w:jc w:val="left"/>
              <w:rPr>
                <w:color w:val="000000"/>
                <w:sz w:val="22"/>
                <w:szCs w:val="22"/>
                <w:lang w:val="sk-SK"/>
              </w:rPr>
            </w:pPr>
          </w:p>
        </w:tc>
        <w:tc>
          <w:tcPr>
            <w:tcW w:w="1985" w:type="dxa"/>
          </w:tcPr>
          <w:p w14:paraId="41E3E1A7" w14:textId="77777777" w:rsidR="009D21C4" w:rsidRPr="002E5BF6" w:rsidRDefault="009D21C4" w:rsidP="00FC1A57">
            <w:pPr>
              <w:pStyle w:val="Text"/>
              <w:spacing w:before="0"/>
              <w:jc w:val="left"/>
              <w:rPr>
                <w:color w:val="000000"/>
                <w:sz w:val="22"/>
                <w:szCs w:val="22"/>
                <w:lang w:val="sk-SK"/>
              </w:rPr>
            </w:pPr>
            <w:r w:rsidRPr="002E5BF6">
              <w:rPr>
                <w:snapToGrid w:val="0"/>
                <w:color w:val="000000"/>
                <w:sz w:val="22"/>
                <w:szCs w:val="22"/>
                <w:lang w:val="sk-SK"/>
              </w:rPr>
              <w:t>Neznáme</w:t>
            </w:r>
          </w:p>
        </w:tc>
        <w:tc>
          <w:tcPr>
            <w:tcW w:w="6520" w:type="dxa"/>
          </w:tcPr>
          <w:p w14:paraId="41E3E1A8" w14:textId="77777777" w:rsidR="009D21C4" w:rsidRPr="002E5BF6" w:rsidRDefault="009D21C4" w:rsidP="00FC1A57">
            <w:pPr>
              <w:pStyle w:val="Text"/>
              <w:spacing w:before="0"/>
              <w:jc w:val="left"/>
              <w:rPr>
                <w:color w:val="000000"/>
                <w:sz w:val="22"/>
                <w:szCs w:val="22"/>
                <w:lang w:val="sk-SK"/>
              </w:rPr>
            </w:pPr>
            <w:r w:rsidRPr="002E5BF6">
              <w:rPr>
                <w:iCs/>
                <w:sz w:val="22"/>
                <w:szCs w:val="22"/>
                <w:lang w:val="sk-SK"/>
              </w:rPr>
              <w:t xml:space="preserve">Pruritus, erytém, urtikária, pľuzgiere, alergická dermatitída </w:t>
            </w:r>
            <w:r w:rsidR="00130789" w:rsidRPr="002E5BF6">
              <w:rPr>
                <w:iCs/>
                <w:sz w:val="22"/>
                <w:szCs w:val="22"/>
                <w:lang w:val="sk-SK"/>
              </w:rPr>
              <w:t>(</w:t>
            </w:r>
            <w:r w:rsidRPr="002E5BF6">
              <w:rPr>
                <w:iCs/>
                <w:sz w:val="22"/>
                <w:szCs w:val="22"/>
                <w:lang w:val="sk-SK"/>
              </w:rPr>
              <w:t>diseminovan</w:t>
            </w:r>
            <w:r w:rsidR="00130789" w:rsidRPr="002E5BF6">
              <w:rPr>
                <w:iCs/>
                <w:sz w:val="22"/>
                <w:szCs w:val="22"/>
                <w:lang w:val="sk-SK"/>
              </w:rPr>
              <w:t>á)</w:t>
            </w:r>
          </w:p>
        </w:tc>
      </w:tr>
      <w:tr w:rsidR="009D21C4" w:rsidRPr="002E5BF6" w14:paraId="41E3E1AB" w14:textId="77777777" w:rsidTr="000A4E63">
        <w:trPr>
          <w:cantSplit/>
        </w:trPr>
        <w:tc>
          <w:tcPr>
            <w:tcW w:w="9072" w:type="dxa"/>
            <w:gridSpan w:val="3"/>
          </w:tcPr>
          <w:p w14:paraId="41E3E1AA" w14:textId="77777777" w:rsidR="009D21C4" w:rsidRPr="002E5BF6" w:rsidRDefault="009D21C4" w:rsidP="00FC1A57">
            <w:pPr>
              <w:pStyle w:val="Text"/>
              <w:keepNext/>
              <w:spacing w:before="0"/>
              <w:jc w:val="left"/>
              <w:rPr>
                <w:b/>
                <w:bCs/>
                <w:sz w:val="22"/>
                <w:szCs w:val="22"/>
                <w:lang w:val="sk-SK"/>
              </w:rPr>
            </w:pPr>
            <w:r w:rsidRPr="002E5BF6">
              <w:rPr>
                <w:b/>
                <w:bCs/>
                <w:sz w:val="22"/>
                <w:szCs w:val="22"/>
                <w:lang w:val="sk-SK"/>
              </w:rPr>
              <w:t>Poruchy obličiek a močových ciest</w:t>
            </w:r>
          </w:p>
        </w:tc>
      </w:tr>
      <w:tr w:rsidR="009D21C4" w:rsidRPr="002E5BF6" w14:paraId="41E3E1AF" w14:textId="77777777" w:rsidTr="000A4E63">
        <w:tc>
          <w:tcPr>
            <w:tcW w:w="567" w:type="dxa"/>
          </w:tcPr>
          <w:p w14:paraId="41E3E1AC" w14:textId="77777777" w:rsidR="009D21C4" w:rsidRPr="002E5BF6" w:rsidRDefault="009D21C4" w:rsidP="00FC1A57">
            <w:pPr>
              <w:pStyle w:val="Text"/>
              <w:spacing w:before="0"/>
              <w:jc w:val="left"/>
              <w:rPr>
                <w:sz w:val="22"/>
                <w:szCs w:val="22"/>
                <w:lang w:val="sk-SK"/>
              </w:rPr>
            </w:pPr>
          </w:p>
        </w:tc>
        <w:tc>
          <w:tcPr>
            <w:tcW w:w="1985" w:type="dxa"/>
          </w:tcPr>
          <w:p w14:paraId="41E3E1AD" w14:textId="77777777" w:rsidR="009D21C4" w:rsidRPr="002E5BF6" w:rsidRDefault="009D21C4" w:rsidP="00FC1A57">
            <w:pPr>
              <w:pStyle w:val="Text"/>
              <w:spacing w:before="0"/>
              <w:jc w:val="left"/>
              <w:rPr>
                <w:sz w:val="22"/>
                <w:szCs w:val="22"/>
                <w:lang w:val="sk-SK"/>
              </w:rPr>
            </w:pPr>
            <w:r w:rsidRPr="002E5BF6">
              <w:rPr>
                <w:snapToGrid w:val="0"/>
                <w:color w:val="000000"/>
                <w:sz w:val="22"/>
                <w:szCs w:val="22"/>
                <w:lang w:val="sk-SK"/>
              </w:rPr>
              <w:t>Časté</w:t>
            </w:r>
          </w:p>
        </w:tc>
        <w:tc>
          <w:tcPr>
            <w:tcW w:w="6520" w:type="dxa"/>
          </w:tcPr>
          <w:p w14:paraId="41E3E1AE" w14:textId="77777777" w:rsidR="009D21C4" w:rsidRPr="002E5BF6" w:rsidRDefault="009D21C4" w:rsidP="00FC1A57">
            <w:pPr>
              <w:pStyle w:val="Text"/>
              <w:spacing w:before="0"/>
              <w:jc w:val="left"/>
              <w:rPr>
                <w:sz w:val="22"/>
                <w:szCs w:val="22"/>
                <w:lang w:val="sk-SK"/>
              </w:rPr>
            </w:pPr>
            <w:r w:rsidRPr="002E5BF6">
              <w:rPr>
                <w:snapToGrid w:val="0"/>
                <w:color w:val="000000"/>
                <w:sz w:val="22"/>
                <w:szCs w:val="22"/>
                <w:lang w:val="sk-SK"/>
              </w:rPr>
              <w:t>Inkontinencia moču</w:t>
            </w:r>
          </w:p>
        </w:tc>
      </w:tr>
      <w:tr w:rsidR="009D21C4" w:rsidRPr="002E5BF6" w14:paraId="41E3E1B1" w14:textId="77777777" w:rsidTr="000A4E63">
        <w:trPr>
          <w:cantSplit/>
        </w:trPr>
        <w:tc>
          <w:tcPr>
            <w:tcW w:w="9072" w:type="dxa"/>
            <w:gridSpan w:val="3"/>
          </w:tcPr>
          <w:p w14:paraId="41E3E1B0" w14:textId="77777777" w:rsidR="009D21C4" w:rsidRPr="002E5BF6" w:rsidRDefault="009D21C4" w:rsidP="00FC1A57">
            <w:pPr>
              <w:pStyle w:val="Text"/>
              <w:keepNext/>
              <w:spacing w:before="0"/>
              <w:jc w:val="left"/>
              <w:rPr>
                <w:sz w:val="22"/>
                <w:szCs w:val="22"/>
                <w:lang w:val="sk-SK"/>
              </w:rPr>
            </w:pPr>
            <w:r w:rsidRPr="002E5BF6">
              <w:rPr>
                <w:b/>
                <w:bCs/>
                <w:sz w:val="22"/>
                <w:szCs w:val="22"/>
                <w:lang w:val="sk-SK"/>
              </w:rPr>
              <w:t>Celkové poruchy a reakcie v mieste podania</w:t>
            </w:r>
          </w:p>
        </w:tc>
      </w:tr>
      <w:tr w:rsidR="009D21C4" w:rsidRPr="002E5BF6" w14:paraId="41E3E1B5" w14:textId="77777777" w:rsidTr="000A4E63">
        <w:tc>
          <w:tcPr>
            <w:tcW w:w="567" w:type="dxa"/>
          </w:tcPr>
          <w:p w14:paraId="41E3E1B2" w14:textId="77777777" w:rsidR="009D21C4" w:rsidRPr="002E5BF6" w:rsidRDefault="009D21C4" w:rsidP="00FC1A57">
            <w:pPr>
              <w:pStyle w:val="Text"/>
              <w:keepNext/>
              <w:spacing w:before="0"/>
              <w:jc w:val="left"/>
              <w:rPr>
                <w:sz w:val="22"/>
                <w:szCs w:val="22"/>
                <w:lang w:val="sk-SK"/>
              </w:rPr>
            </w:pPr>
          </w:p>
        </w:tc>
        <w:tc>
          <w:tcPr>
            <w:tcW w:w="1985" w:type="dxa"/>
          </w:tcPr>
          <w:p w14:paraId="41E3E1B3" w14:textId="77777777" w:rsidR="009D21C4" w:rsidRPr="002E5BF6" w:rsidRDefault="009D21C4" w:rsidP="00FC1A57">
            <w:pPr>
              <w:pStyle w:val="Text"/>
              <w:keepNext/>
              <w:spacing w:before="0"/>
              <w:jc w:val="left"/>
              <w:rPr>
                <w:sz w:val="22"/>
                <w:szCs w:val="22"/>
                <w:lang w:val="sk-SK"/>
              </w:rPr>
            </w:pPr>
            <w:r w:rsidRPr="002E5BF6">
              <w:rPr>
                <w:snapToGrid w:val="0"/>
                <w:color w:val="000000"/>
                <w:sz w:val="22"/>
                <w:szCs w:val="22"/>
                <w:lang w:val="sk-SK"/>
              </w:rPr>
              <w:t>Časté</w:t>
            </w:r>
          </w:p>
        </w:tc>
        <w:tc>
          <w:tcPr>
            <w:tcW w:w="6520" w:type="dxa"/>
          </w:tcPr>
          <w:p w14:paraId="41E3E1B4" w14:textId="77777777" w:rsidR="009D21C4" w:rsidRPr="002E5BF6" w:rsidRDefault="009D21C4" w:rsidP="00FC1A57">
            <w:pPr>
              <w:pStyle w:val="Text"/>
              <w:keepNext/>
              <w:spacing w:before="0"/>
              <w:jc w:val="left"/>
              <w:rPr>
                <w:sz w:val="22"/>
                <w:szCs w:val="22"/>
                <w:lang w:val="sk-SK"/>
              </w:rPr>
            </w:pPr>
            <w:r w:rsidRPr="002E5BF6">
              <w:rPr>
                <w:sz w:val="22"/>
                <w:szCs w:val="22"/>
                <w:lang w:val="sk-SK"/>
              </w:rPr>
              <w:t>Kožné reakcie v mieste aplikácie (napr. erytém v mieste aplikácie</w:t>
            </w:r>
            <w:r w:rsidR="00DA092A" w:rsidRPr="002E5BF6">
              <w:rPr>
                <w:sz w:val="22"/>
                <w:szCs w:val="22"/>
                <w:lang w:val="sk-SK"/>
              </w:rPr>
              <w:t>*</w:t>
            </w:r>
            <w:r w:rsidRPr="002E5BF6">
              <w:rPr>
                <w:sz w:val="22"/>
                <w:szCs w:val="22"/>
                <w:lang w:val="sk-SK"/>
              </w:rPr>
              <w:t>, pruritus v mieste aplikácie</w:t>
            </w:r>
            <w:r w:rsidR="00DA092A" w:rsidRPr="002E5BF6">
              <w:rPr>
                <w:sz w:val="22"/>
                <w:szCs w:val="22"/>
                <w:lang w:val="sk-SK"/>
              </w:rPr>
              <w:t>*</w:t>
            </w:r>
            <w:r w:rsidRPr="002E5BF6">
              <w:rPr>
                <w:sz w:val="22"/>
                <w:szCs w:val="22"/>
                <w:lang w:val="sk-SK"/>
              </w:rPr>
              <w:t>, edém v mieste aplikácie</w:t>
            </w:r>
            <w:r w:rsidR="00DA092A" w:rsidRPr="002E5BF6">
              <w:rPr>
                <w:sz w:val="22"/>
                <w:szCs w:val="22"/>
                <w:lang w:val="sk-SK"/>
              </w:rPr>
              <w:t>*</w:t>
            </w:r>
            <w:r w:rsidRPr="002E5BF6">
              <w:rPr>
                <w:sz w:val="22"/>
                <w:szCs w:val="22"/>
                <w:lang w:val="sk-SK"/>
              </w:rPr>
              <w:t>, dermatitída v mieste aplikácie, podráždenie v mieste aplikácie), astenické stavy (napr. únava, asténia), pyrexia, pokles telesnej hmotnosti</w:t>
            </w:r>
          </w:p>
        </w:tc>
      </w:tr>
      <w:tr w:rsidR="009D21C4" w:rsidRPr="002E5BF6" w14:paraId="41E3E1B9" w14:textId="77777777" w:rsidTr="000A4E63">
        <w:tc>
          <w:tcPr>
            <w:tcW w:w="567" w:type="dxa"/>
          </w:tcPr>
          <w:p w14:paraId="41E3E1B6" w14:textId="77777777" w:rsidR="009D21C4" w:rsidRPr="002E5BF6" w:rsidRDefault="009D21C4" w:rsidP="00FC1A57">
            <w:pPr>
              <w:pStyle w:val="Text"/>
              <w:keepNext/>
              <w:spacing w:before="0"/>
              <w:jc w:val="left"/>
              <w:rPr>
                <w:color w:val="000000"/>
                <w:sz w:val="22"/>
                <w:szCs w:val="22"/>
                <w:lang w:val="sk-SK"/>
              </w:rPr>
            </w:pPr>
          </w:p>
        </w:tc>
        <w:tc>
          <w:tcPr>
            <w:tcW w:w="1985" w:type="dxa"/>
          </w:tcPr>
          <w:p w14:paraId="41E3E1B7" w14:textId="77777777" w:rsidR="009D21C4" w:rsidRPr="002E5BF6" w:rsidRDefault="009D21C4" w:rsidP="00FC1A57">
            <w:pPr>
              <w:pStyle w:val="Text"/>
              <w:keepNext/>
              <w:spacing w:before="0"/>
              <w:jc w:val="left"/>
              <w:rPr>
                <w:color w:val="000000"/>
                <w:sz w:val="22"/>
                <w:szCs w:val="22"/>
                <w:lang w:val="sk-SK"/>
              </w:rPr>
            </w:pPr>
            <w:r w:rsidRPr="002E5BF6">
              <w:rPr>
                <w:snapToGrid w:val="0"/>
                <w:color w:val="000000"/>
                <w:sz w:val="22"/>
                <w:szCs w:val="22"/>
                <w:lang w:val="sk-SK"/>
              </w:rPr>
              <w:t>Zriedkavé</w:t>
            </w:r>
          </w:p>
        </w:tc>
        <w:tc>
          <w:tcPr>
            <w:tcW w:w="6520" w:type="dxa"/>
          </w:tcPr>
          <w:p w14:paraId="41E3E1B8" w14:textId="77777777" w:rsidR="009D21C4" w:rsidRPr="002E5BF6" w:rsidRDefault="009D21C4" w:rsidP="00FC1A57">
            <w:pPr>
              <w:pStyle w:val="Text"/>
              <w:keepNext/>
              <w:spacing w:before="0"/>
              <w:jc w:val="left"/>
              <w:rPr>
                <w:color w:val="000000"/>
                <w:sz w:val="22"/>
                <w:szCs w:val="22"/>
                <w:lang w:val="sk-SK"/>
              </w:rPr>
            </w:pPr>
            <w:r w:rsidRPr="002E5BF6">
              <w:rPr>
                <w:iCs/>
                <w:sz w:val="22"/>
                <w:szCs w:val="22"/>
                <w:lang w:val="sk-SK"/>
              </w:rPr>
              <w:t>Pády</w:t>
            </w:r>
          </w:p>
        </w:tc>
      </w:tr>
    </w:tbl>
    <w:p w14:paraId="41E3E1BA" w14:textId="77777777" w:rsidR="009D21C4" w:rsidRPr="002E5BF6" w:rsidRDefault="00DA092A" w:rsidP="00FC1A57">
      <w:pPr>
        <w:keepNext/>
        <w:ind w:left="0" w:firstLine="0"/>
        <w:rPr>
          <w:szCs w:val="22"/>
        </w:rPr>
      </w:pPr>
      <w:r w:rsidRPr="002E5BF6">
        <w:rPr>
          <w:szCs w:val="22"/>
        </w:rPr>
        <w:t>*V</w:t>
      </w:r>
      <w:r w:rsidR="0002274D" w:rsidRPr="002E5BF6">
        <w:rPr>
          <w:szCs w:val="22"/>
        </w:rPr>
        <w:t> </w:t>
      </w:r>
      <w:r w:rsidRPr="002E5BF6">
        <w:rPr>
          <w:szCs w:val="22"/>
        </w:rPr>
        <w:t>kontrolovanom klinickom skúšaní s japonskými pacientmi trvajúcom 24 týždňov bol</w:t>
      </w:r>
      <w:r w:rsidR="00603E67" w:rsidRPr="002E5BF6">
        <w:rPr>
          <w:szCs w:val="22"/>
        </w:rPr>
        <w:t>i</w:t>
      </w:r>
      <w:r w:rsidRPr="002E5BF6">
        <w:rPr>
          <w:szCs w:val="22"/>
        </w:rPr>
        <w:t xml:space="preserve"> hlásené</w:t>
      </w:r>
      <w:r w:rsidR="00603E67" w:rsidRPr="002E5BF6">
        <w:rPr>
          <w:szCs w:val="22"/>
        </w:rPr>
        <w:t xml:space="preserve"> </w:t>
      </w:r>
      <w:r w:rsidRPr="002E5BF6">
        <w:rPr>
          <w:szCs w:val="22"/>
        </w:rPr>
        <w:t>erytém v mieste aplikácie, edém v mieste aplikácie a pruritus v mieste aplikácie ako „veľmi časté“.</w:t>
      </w:r>
    </w:p>
    <w:p w14:paraId="41E3E1BB" w14:textId="77777777" w:rsidR="00DA092A" w:rsidRPr="002E5BF6" w:rsidRDefault="00DA092A" w:rsidP="00FC1A57">
      <w:pPr>
        <w:rPr>
          <w:szCs w:val="22"/>
        </w:rPr>
      </w:pPr>
    </w:p>
    <w:p w14:paraId="41E3E1BC" w14:textId="77777777" w:rsidR="009D21C4" w:rsidRDefault="009D21C4" w:rsidP="00FC1A57">
      <w:pPr>
        <w:keepNext/>
        <w:suppressAutoHyphens/>
        <w:ind w:left="0" w:firstLine="0"/>
        <w:rPr>
          <w:color w:val="000000"/>
          <w:szCs w:val="22"/>
          <w:u w:val="single"/>
          <w:lang w:bidi="he-IL"/>
        </w:rPr>
      </w:pPr>
      <w:r w:rsidRPr="002E5BF6">
        <w:rPr>
          <w:color w:val="000000"/>
          <w:szCs w:val="22"/>
          <w:u w:val="single"/>
          <w:lang w:bidi="he-IL"/>
        </w:rPr>
        <w:lastRenderedPageBreak/>
        <w:t>Popis vybraných nežiaducich reakcií</w:t>
      </w:r>
    </w:p>
    <w:p w14:paraId="41E3E1BD" w14:textId="77777777" w:rsidR="00F64312" w:rsidRPr="002E5BF6" w:rsidRDefault="00F64312" w:rsidP="00FC1A57">
      <w:pPr>
        <w:keepNext/>
        <w:suppressAutoHyphens/>
        <w:ind w:left="0" w:firstLine="0"/>
        <w:rPr>
          <w:color w:val="000000"/>
          <w:szCs w:val="22"/>
          <w:u w:val="single"/>
          <w:lang w:bidi="he-IL"/>
        </w:rPr>
      </w:pPr>
    </w:p>
    <w:p w14:paraId="41E3E1BE" w14:textId="77777777" w:rsidR="009D21C4" w:rsidRPr="002E5BF6" w:rsidRDefault="009D21C4" w:rsidP="00FC1A57">
      <w:pPr>
        <w:autoSpaceDE w:val="0"/>
        <w:autoSpaceDN w:val="0"/>
        <w:adjustRightInd w:val="0"/>
        <w:spacing w:line="240" w:lineRule="atLeast"/>
        <w:ind w:left="0" w:firstLine="0"/>
        <w:rPr>
          <w:color w:val="000000"/>
          <w:szCs w:val="22"/>
          <w:lang w:bidi="he-IL"/>
        </w:rPr>
      </w:pPr>
      <w:r w:rsidRPr="002E5BF6">
        <w:rPr>
          <w:color w:val="000000"/>
          <w:szCs w:val="22"/>
          <w:lang w:bidi="he-IL"/>
        </w:rPr>
        <w:t>Keď sa vo vyššie uvedenom klinickom skúšaní kontrolovanom placebom použili vyššie dávky ako 13,3 mg/24 h, nespavosť a zlyhanie srdca sa pozorovali častejšie ako pri 13,3 mg/24 h</w:t>
      </w:r>
      <w:r w:rsidRPr="002E5BF6" w:rsidDel="00EB3C0B">
        <w:rPr>
          <w:szCs w:val="22"/>
          <w:lang w:bidi="he-IL"/>
        </w:rPr>
        <w:t xml:space="preserve"> </w:t>
      </w:r>
      <w:r w:rsidRPr="002E5BF6">
        <w:rPr>
          <w:szCs w:val="22"/>
          <w:lang w:bidi="he-IL"/>
        </w:rPr>
        <w:t xml:space="preserve">alebo placebe, čo naznačuje súvislosť účinkov s dávkou. Tieto udalosti sa však nevyskytovali častejšie pri transdermálnych náplastiach Exelon 13,3 mg/24 h </w:t>
      </w:r>
      <w:r w:rsidRPr="002E5BF6">
        <w:rPr>
          <w:color w:val="000000"/>
          <w:szCs w:val="22"/>
          <w:lang w:bidi="he-IL"/>
        </w:rPr>
        <w:t>ako pri placebe.</w:t>
      </w:r>
    </w:p>
    <w:p w14:paraId="41E3E1BF" w14:textId="77777777" w:rsidR="009D21C4" w:rsidRPr="002E5BF6" w:rsidRDefault="009D21C4" w:rsidP="00FC1A57">
      <w:pPr>
        <w:ind w:left="0" w:firstLine="0"/>
        <w:rPr>
          <w:szCs w:val="22"/>
        </w:rPr>
      </w:pPr>
    </w:p>
    <w:p w14:paraId="41E3E1C0" w14:textId="77777777" w:rsidR="009D21C4" w:rsidRPr="002E5BF6" w:rsidRDefault="009D21C4" w:rsidP="00FC1A57">
      <w:pPr>
        <w:suppressAutoHyphens/>
        <w:ind w:left="0" w:firstLine="0"/>
        <w:rPr>
          <w:color w:val="000000"/>
          <w:spacing w:val="-2"/>
          <w:szCs w:val="22"/>
        </w:rPr>
      </w:pPr>
      <w:r w:rsidRPr="002E5BF6">
        <w:rPr>
          <w:spacing w:val="-2"/>
          <w:szCs w:val="22"/>
        </w:rPr>
        <w:t xml:space="preserve">Nasledujúce nežiaduce reakcie sa pozorovali len pri kapsulách a perorálnom roztoku Exelon a nie v klinických skúšaniach s transdermálnymi náplasťami Exelon: </w:t>
      </w:r>
      <w:r w:rsidRPr="002E5BF6">
        <w:rPr>
          <w:color w:val="000000"/>
          <w:szCs w:val="22"/>
          <w:lang w:bidi="he-IL"/>
        </w:rPr>
        <w:t>celková nevoľnosť, zmätenosť, zvýšené potenie (časté); vredy dvanástnika, angina pectoris (zriedkavé); gastrointestinálne krvácanie (veľmi zriedkavé); a niekoľko prípadov silného vracania sa spájalo s ruptúrami ezofágu (neznáme).</w:t>
      </w:r>
    </w:p>
    <w:p w14:paraId="41E3E1C1" w14:textId="77777777" w:rsidR="009D21C4" w:rsidRPr="002E5BF6" w:rsidRDefault="009D21C4" w:rsidP="00FC1A57">
      <w:pPr>
        <w:suppressAutoHyphens/>
        <w:rPr>
          <w:szCs w:val="22"/>
        </w:rPr>
      </w:pPr>
    </w:p>
    <w:p w14:paraId="41E3E1C2" w14:textId="77777777" w:rsidR="009D21C4" w:rsidRPr="000863AD" w:rsidRDefault="009D21C4" w:rsidP="00FC1A57">
      <w:pPr>
        <w:keepNext/>
        <w:suppressAutoHyphens/>
        <w:ind w:left="0" w:firstLine="0"/>
        <w:rPr>
          <w:i/>
          <w:spacing w:val="-2"/>
          <w:szCs w:val="22"/>
          <w:u w:val="single"/>
        </w:rPr>
      </w:pPr>
      <w:r w:rsidRPr="000863AD">
        <w:rPr>
          <w:i/>
          <w:spacing w:val="-2"/>
          <w:szCs w:val="22"/>
          <w:u w:val="single"/>
        </w:rPr>
        <w:t>Podráždenie kože</w:t>
      </w:r>
    </w:p>
    <w:p w14:paraId="41E3E1C3" w14:textId="77777777" w:rsidR="00603E67" w:rsidRPr="002E5BF6" w:rsidRDefault="00603E67" w:rsidP="00FC1A57">
      <w:pPr>
        <w:pStyle w:val="Text"/>
        <w:spacing w:before="0"/>
        <w:jc w:val="left"/>
        <w:rPr>
          <w:sz w:val="22"/>
          <w:szCs w:val="22"/>
          <w:lang w:val="sk-SK"/>
        </w:rPr>
      </w:pPr>
      <w:r w:rsidRPr="002E5BF6">
        <w:rPr>
          <w:sz w:val="22"/>
          <w:szCs w:val="22"/>
          <w:lang w:val="sk-SK"/>
        </w:rPr>
        <w:t xml:space="preserve">V dvojito zaslepených kontrolovaných klinických skúšaniach boli reakcie v mieste aplikácie väčšinou slabé až stredne silné. Incidencia kožných reakcií v mieste aplikácie, ktoré mali za následok ukončenie liečby, bola </w:t>
      </w:r>
      <w:r w:rsidRPr="002E5BF6">
        <w:rPr>
          <w:color w:val="000000"/>
          <w:spacing w:val="-2"/>
          <w:sz w:val="22"/>
          <w:szCs w:val="22"/>
          <w:lang w:val="sk-SK"/>
        </w:rPr>
        <w:t>≤2,3%</w:t>
      </w:r>
      <w:r w:rsidR="00D34B20" w:rsidRPr="002E5BF6">
        <w:rPr>
          <w:color w:val="000000"/>
          <w:spacing w:val="-2"/>
          <w:sz w:val="22"/>
          <w:szCs w:val="22"/>
          <w:lang w:val="sk-SK"/>
        </w:rPr>
        <w:t xml:space="preserve"> </w:t>
      </w:r>
      <w:r w:rsidR="00C1118D" w:rsidRPr="002E5BF6">
        <w:rPr>
          <w:color w:val="000000"/>
          <w:spacing w:val="-2"/>
          <w:sz w:val="22"/>
          <w:szCs w:val="22"/>
          <w:lang w:val="sk-SK"/>
        </w:rPr>
        <w:t>u pacientov liečených transdermálnymi náplasťami Exelon.</w:t>
      </w:r>
      <w:r w:rsidR="00C1118D" w:rsidRPr="002E5BF6">
        <w:rPr>
          <w:sz w:val="22"/>
          <w:szCs w:val="22"/>
          <w:lang w:val="sk-SK"/>
        </w:rPr>
        <w:t xml:space="preserve"> </w:t>
      </w:r>
      <w:r w:rsidR="00D34B20" w:rsidRPr="002E5BF6">
        <w:rPr>
          <w:sz w:val="22"/>
          <w:szCs w:val="22"/>
          <w:lang w:val="sk-SK"/>
        </w:rPr>
        <w:t xml:space="preserve">Incidencia kožných reakcií v mieste aplikácie, ktoré mali za následok ukončenie liečby, bola vyššia </w:t>
      </w:r>
      <w:r w:rsidR="00D34B20" w:rsidRPr="002E5BF6">
        <w:rPr>
          <w:color w:val="000000"/>
          <w:spacing w:val="-2"/>
          <w:sz w:val="22"/>
          <w:szCs w:val="22"/>
          <w:lang w:val="sk-SK"/>
        </w:rPr>
        <w:t>u ázijskej populácie, so 4,9% u čínskej populácie a 8,4% u japonskej populácie.</w:t>
      </w:r>
    </w:p>
    <w:p w14:paraId="41E3E1C4" w14:textId="77777777" w:rsidR="00603E67" w:rsidRPr="002E5BF6" w:rsidRDefault="00603E67" w:rsidP="00FC1A57">
      <w:pPr>
        <w:pStyle w:val="Text"/>
        <w:spacing w:before="0"/>
        <w:jc w:val="left"/>
        <w:rPr>
          <w:sz w:val="22"/>
          <w:szCs w:val="22"/>
          <w:lang w:val="sk-SK"/>
        </w:rPr>
      </w:pPr>
    </w:p>
    <w:p w14:paraId="41E3E1C5" w14:textId="77777777" w:rsidR="00C1118D" w:rsidRPr="002E5BF6" w:rsidRDefault="009D21C4" w:rsidP="00FC1A57">
      <w:pPr>
        <w:pStyle w:val="Text"/>
        <w:spacing w:before="0"/>
        <w:jc w:val="left"/>
        <w:rPr>
          <w:sz w:val="22"/>
          <w:szCs w:val="22"/>
          <w:lang w:val="sk-SK"/>
        </w:rPr>
      </w:pPr>
      <w:r w:rsidRPr="002E5BF6">
        <w:rPr>
          <w:sz w:val="22"/>
          <w:szCs w:val="22"/>
          <w:lang w:val="sk-SK"/>
        </w:rPr>
        <w:t>V</w:t>
      </w:r>
      <w:r w:rsidR="00C1118D" w:rsidRPr="002E5BF6">
        <w:rPr>
          <w:sz w:val="22"/>
          <w:szCs w:val="22"/>
          <w:lang w:val="sk-SK"/>
        </w:rPr>
        <w:t xml:space="preserve"> dvoch </w:t>
      </w:r>
      <w:r w:rsidRPr="002E5BF6">
        <w:rPr>
          <w:sz w:val="22"/>
          <w:szCs w:val="22"/>
          <w:lang w:val="sk-SK"/>
        </w:rPr>
        <w:t xml:space="preserve">dvojito </w:t>
      </w:r>
      <w:r w:rsidR="00C1118D" w:rsidRPr="002E5BF6">
        <w:rPr>
          <w:sz w:val="22"/>
          <w:szCs w:val="22"/>
          <w:lang w:val="sk-SK"/>
        </w:rPr>
        <w:t>za</w:t>
      </w:r>
      <w:r w:rsidRPr="002E5BF6">
        <w:rPr>
          <w:sz w:val="22"/>
          <w:szCs w:val="22"/>
          <w:lang w:val="sk-SK"/>
        </w:rPr>
        <w:t>slep</w:t>
      </w:r>
      <w:r w:rsidR="00C1118D" w:rsidRPr="002E5BF6">
        <w:rPr>
          <w:sz w:val="22"/>
          <w:szCs w:val="22"/>
          <w:lang w:val="sk-SK"/>
        </w:rPr>
        <w:t>ených</w:t>
      </w:r>
      <w:r w:rsidRPr="002E5BF6">
        <w:rPr>
          <w:sz w:val="22"/>
          <w:szCs w:val="22"/>
          <w:lang w:val="sk-SK"/>
        </w:rPr>
        <w:t>, placebom kontrolovan</w:t>
      </w:r>
      <w:r w:rsidR="00C1118D" w:rsidRPr="002E5BF6">
        <w:rPr>
          <w:sz w:val="22"/>
          <w:szCs w:val="22"/>
          <w:lang w:val="sk-SK"/>
        </w:rPr>
        <w:t>ých</w:t>
      </w:r>
      <w:r w:rsidRPr="002E5BF6">
        <w:rPr>
          <w:sz w:val="22"/>
          <w:szCs w:val="22"/>
          <w:lang w:val="sk-SK"/>
        </w:rPr>
        <w:t xml:space="preserve"> klinick</w:t>
      </w:r>
      <w:r w:rsidR="00C1118D" w:rsidRPr="002E5BF6">
        <w:rPr>
          <w:sz w:val="22"/>
          <w:szCs w:val="22"/>
          <w:lang w:val="sk-SK"/>
        </w:rPr>
        <w:t xml:space="preserve">ých </w:t>
      </w:r>
      <w:r w:rsidRPr="002E5BF6">
        <w:rPr>
          <w:sz w:val="22"/>
          <w:szCs w:val="22"/>
          <w:lang w:val="sk-SK"/>
        </w:rPr>
        <w:t>skúšan</w:t>
      </w:r>
      <w:r w:rsidR="00C1118D" w:rsidRPr="002E5BF6">
        <w:rPr>
          <w:sz w:val="22"/>
          <w:szCs w:val="22"/>
          <w:lang w:val="sk-SK"/>
        </w:rPr>
        <w:t>iach</w:t>
      </w:r>
      <w:r w:rsidRPr="002E5BF6">
        <w:rPr>
          <w:sz w:val="22"/>
          <w:szCs w:val="22"/>
          <w:lang w:val="sk-SK"/>
        </w:rPr>
        <w:t xml:space="preserve"> trvajúc</w:t>
      </w:r>
      <w:r w:rsidR="00C1118D" w:rsidRPr="002E5BF6">
        <w:rPr>
          <w:sz w:val="22"/>
          <w:szCs w:val="22"/>
          <w:lang w:val="sk-SK"/>
        </w:rPr>
        <w:t>ich</w:t>
      </w:r>
      <w:r w:rsidRPr="002E5BF6">
        <w:rPr>
          <w:sz w:val="22"/>
          <w:szCs w:val="22"/>
          <w:lang w:val="sk-SK"/>
        </w:rPr>
        <w:t xml:space="preserve"> 24 týždňov sa kožné reakcie merali pri každej návšteve pomocou škály hodnotenia podráždenia kože</w:t>
      </w:r>
      <w:r w:rsidR="00C1118D" w:rsidRPr="002E5BF6">
        <w:rPr>
          <w:sz w:val="22"/>
          <w:szCs w:val="22"/>
          <w:lang w:val="sk-SK"/>
        </w:rPr>
        <w:t xml:space="preserve">. Keď sa podráždenie kože pozorovalo u pacientov liečených transdermálnymi náplasťami Exelon, väčšinou </w:t>
      </w:r>
      <w:r w:rsidR="00554342" w:rsidRPr="002E5BF6">
        <w:rPr>
          <w:sz w:val="22"/>
          <w:szCs w:val="22"/>
          <w:lang w:val="sk-SK"/>
        </w:rPr>
        <w:t xml:space="preserve">bolo </w:t>
      </w:r>
      <w:r w:rsidR="00650B66" w:rsidRPr="002E5BF6">
        <w:rPr>
          <w:sz w:val="22"/>
          <w:szCs w:val="22"/>
          <w:lang w:val="sk-SK"/>
        </w:rPr>
        <w:t xml:space="preserve">nevýznamné </w:t>
      </w:r>
      <w:r w:rsidR="00554342" w:rsidRPr="002E5BF6">
        <w:rPr>
          <w:sz w:val="22"/>
          <w:szCs w:val="22"/>
          <w:lang w:val="sk-SK"/>
        </w:rPr>
        <w:t xml:space="preserve">alebo </w:t>
      </w:r>
      <w:r w:rsidR="00650B66" w:rsidRPr="002E5BF6">
        <w:rPr>
          <w:sz w:val="22"/>
          <w:szCs w:val="22"/>
          <w:lang w:val="sk-SK"/>
        </w:rPr>
        <w:t>slabé</w:t>
      </w:r>
      <w:r w:rsidR="00554342" w:rsidRPr="002E5BF6">
        <w:rPr>
          <w:sz w:val="22"/>
          <w:szCs w:val="22"/>
          <w:lang w:val="sk-SK"/>
        </w:rPr>
        <w:t xml:space="preserve">. Ako silné sa vyhodnotilo u </w:t>
      </w:r>
      <w:r w:rsidR="00554342" w:rsidRPr="002E5BF6">
        <w:rPr>
          <w:color w:val="000000"/>
          <w:spacing w:val="-2"/>
          <w:sz w:val="22"/>
          <w:szCs w:val="22"/>
          <w:lang w:val="sk-SK"/>
        </w:rPr>
        <w:t xml:space="preserve">≤2,2% pacientov v týchto skúšaniach a u ≤3,7% pacientov liečených </w:t>
      </w:r>
      <w:r w:rsidR="00554342" w:rsidRPr="002E5BF6">
        <w:rPr>
          <w:sz w:val="22"/>
          <w:szCs w:val="22"/>
          <w:lang w:val="sk-SK"/>
        </w:rPr>
        <w:t>transdermálnymi náplasťami Exelon v japonskom skúšaní.</w:t>
      </w:r>
    </w:p>
    <w:p w14:paraId="41E3E1C6" w14:textId="77777777" w:rsidR="00CB792E" w:rsidRPr="00E507B0" w:rsidRDefault="00CB792E" w:rsidP="00FC1A57">
      <w:pPr>
        <w:autoSpaceDE w:val="0"/>
        <w:autoSpaceDN w:val="0"/>
        <w:adjustRightInd w:val="0"/>
        <w:ind w:left="0" w:firstLine="0"/>
        <w:rPr>
          <w:noProof/>
          <w:szCs w:val="22"/>
        </w:rPr>
      </w:pPr>
    </w:p>
    <w:p w14:paraId="41E3E1C7" w14:textId="77777777" w:rsidR="00CB792E" w:rsidRDefault="00CB792E" w:rsidP="00FC1A57">
      <w:pPr>
        <w:keepNext/>
        <w:autoSpaceDE w:val="0"/>
        <w:autoSpaceDN w:val="0"/>
        <w:adjustRightInd w:val="0"/>
        <w:ind w:left="0" w:firstLine="0"/>
        <w:rPr>
          <w:noProof/>
          <w:szCs w:val="22"/>
          <w:u w:val="single"/>
        </w:rPr>
      </w:pPr>
      <w:r w:rsidRPr="002E5BF6">
        <w:rPr>
          <w:noProof/>
          <w:szCs w:val="22"/>
          <w:u w:val="single"/>
        </w:rPr>
        <w:t>Hlásenie podozrení na nežiaduce reakcie</w:t>
      </w:r>
    </w:p>
    <w:p w14:paraId="41E3E1C8" w14:textId="77777777" w:rsidR="00F64312" w:rsidRPr="00F5115B" w:rsidRDefault="00F64312" w:rsidP="00FC1A57">
      <w:pPr>
        <w:keepNext/>
        <w:autoSpaceDE w:val="0"/>
        <w:autoSpaceDN w:val="0"/>
        <w:adjustRightInd w:val="0"/>
        <w:ind w:left="0" w:firstLine="0"/>
        <w:rPr>
          <w:szCs w:val="22"/>
        </w:rPr>
      </w:pPr>
    </w:p>
    <w:p w14:paraId="41E3E1C9" w14:textId="4B9D7BB7" w:rsidR="00CB792E" w:rsidRPr="002E5BF6" w:rsidRDefault="00CB792E" w:rsidP="00FC1A57">
      <w:pPr>
        <w:autoSpaceDE w:val="0"/>
        <w:autoSpaceDN w:val="0"/>
        <w:adjustRightInd w:val="0"/>
        <w:ind w:left="0" w:firstLine="0"/>
        <w:rPr>
          <w:noProof/>
          <w:szCs w:val="22"/>
        </w:rPr>
      </w:pPr>
      <w:r w:rsidRPr="002E5BF6">
        <w:rPr>
          <w:noProof/>
          <w:szCs w:val="22"/>
        </w:rPr>
        <w:t>Hlásenie podozrení na nežiaduce reakcie po registrácii lieku je dôležité.</w:t>
      </w:r>
      <w:r w:rsidRPr="002E5BF6">
        <w:rPr>
          <w:szCs w:val="22"/>
        </w:rPr>
        <w:t xml:space="preserve"> </w:t>
      </w:r>
      <w:r w:rsidRPr="002E5BF6">
        <w:rPr>
          <w:noProof/>
          <w:szCs w:val="22"/>
        </w:rPr>
        <w:t>Umožňuje priebežné monitorovanie pomeru prínosu</w:t>
      </w:r>
      <w:r w:rsidRPr="002E5BF6">
        <w:t xml:space="preserve"> a</w:t>
      </w:r>
      <w:r w:rsidRPr="002E5BF6">
        <w:rPr>
          <w:noProof/>
          <w:szCs w:val="22"/>
        </w:rPr>
        <w:t> rizika lieku.</w:t>
      </w:r>
      <w:r w:rsidRPr="002E5BF6">
        <w:rPr>
          <w:szCs w:val="22"/>
        </w:rPr>
        <w:t xml:space="preserve"> Od </w:t>
      </w:r>
      <w:r w:rsidRPr="002E5BF6">
        <w:rPr>
          <w:noProof/>
          <w:szCs w:val="22"/>
        </w:rPr>
        <w:t xml:space="preserve">zdravotníckych pracovníkov sa vyžaduje, aby hlásili akékoľvek podozrenia na nežiaduce reakcie </w:t>
      </w:r>
      <w:r w:rsidR="009F4695">
        <w:rPr>
          <w:noProof/>
          <w:szCs w:val="22"/>
        </w:rPr>
        <w:t>na</w:t>
      </w:r>
      <w:r w:rsidRPr="002E5BF6">
        <w:rPr>
          <w:noProof/>
          <w:szCs w:val="22"/>
        </w:rPr>
        <w:t xml:space="preserve"> </w:t>
      </w:r>
      <w:r w:rsidRPr="00F5115B">
        <w:rPr>
          <w:noProof/>
          <w:szCs w:val="22"/>
          <w:shd w:val="clear" w:color="auto" w:fill="D9D9D9"/>
        </w:rPr>
        <w:t xml:space="preserve">národné </w:t>
      </w:r>
      <w:r w:rsidR="009F4695">
        <w:rPr>
          <w:noProof/>
          <w:szCs w:val="22"/>
          <w:shd w:val="clear" w:color="auto" w:fill="D9D9D9"/>
        </w:rPr>
        <w:t>centrum</w:t>
      </w:r>
      <w:r w:rsidRPr="00F5115B">
        <w:rPr>
          <w:noProof/>
          <w:szCs w:val="22"/>
          <w:shd w:val="clear" w:color="auto" w:fill="D9D9D9"/>
        </w:rPr>
        <w:t xml:space="preserve"> hlásenia uvedené v </w:t>
      </w:r>
      <w:hyperlink r:id="rId13" w:history="1">
        <w:r w:rsidRPr="00F5115B">
          <w:rPr>
            <w:rStyle w:val="Hyperlink"/>
            <w:noProof/>
            <w:szCs w:val="22"/>
            <w:shd w:val="clear" w:color="auto" w:fill="D9D9D9"/>
          </w:rPr>
          <w:t>P</w:t>
        </w:r>
        <w:r w:rsidRPr="00F5115B">
          <w:rPr>
            <w:rStyle w:val="Hyperlink"/>
            <w:shd w:val="clear" w:color="auto" w:fill="D9D9D9"/>
          </w:rPr>
          <w:t xml:space="preserve">rílohe </w:t>
        </w:r>
        <w:r w:rsidRPr="00F5115B">
          <w:rPr>
            <w:rStyle w:val="Hyperlink"/>
            <w:noProof/>
            <w:szCs w:val="22"/>
            <w:shd w:val="clear" w:color="auto" w:fill="D9D9D9"/>
          </w:rPr>
          <w:t>V</w:t>
        </w:r>
      </w:hyperlink>
      <w:r w:rsidRPr="002E5BF6">
        <w:rPr>
          <w:noProof/>
          <w:szCs w:val="22"/>
        </w:rPr>
        <w:t>.</w:t>
      </w:r>
    </w:p>
    <w:p w14:paraId="41E3E1CA" w14:textId="77777777" w:rsidR="009D21C4" w:rsidRPr="002E5BF6" w:rsidRDefault="009D21C4" w:rsidP="00FC1A57">
      <w:pPr>
        <w:pStyle w:val="Text"/>
        <w:tabs>
          <w:tab w:val="left" w:pos="1215"/>
        </w:tabs>
        <w:spacing w:before="0"/>
        <w:rPr>
          <w:sz w:val="22"/>
          <w:szCs w:val="22"/>
          <w:lang w:val="sk-SK"/>
        </w:rPr>
      </w:pPr>
    </w:p>
    <w:p w14:paraId="41E3E1CB" w14:textId="77777777" w:rsidR="009D21C4" w:rsidRPr="002E5BF6" w:rsidRDefault="009D21C4" w:rsidP="00FC1A57">
      <w:pPr>
        <w:keepNext/>
        <w:suppressAutoHyphens/>
        <w:ind w:left="0" w:firstLine="0"/>
        <w:rPr>
          <w:b/>
          <w:color w:val="000000"/>
          <w:szCs w:val="22"/>
        </w:rPr>
      </w:pPr>
      <w:r w:rsidRPr="002E5BF6">
        <w:rPr>
          <w:b/>
          <w:color w:val="000000"/>
          <w:szCs w:val="22"/>
        </w:rPr>
        <w:t>4.9</w:t>
      </w:r>
      <w:r w:rsidRPr="002E5BF6">
        <w:rPr>
          <w:color w:val="000000"/>
          <w:szCs w:val="22"/>
        </w:rPr>
        <w:tab/>
      </w:r>
      <w:r w:rsidRPr="002E5BF6">
        <w:rPr>
          <w:b/>
          <w:color w:val="000000"/>
          <w:szCs w:val="22"/>
        </w:rPr>
        <w:t>Predávkovanie</w:t>
      </w:r>
    </w:p>
    <w:p w14:paraId="41E3E1CC" w14:textId="77777777" w:rsidR="009D21C4" w:rsidRPr="002E5BF6" w:rsidRDefault="009D21C4" w:rsidP="00FC1A57">
      <w:pPr>
        <w:keepNext/>
        <w:suppressAutoHyphens/>
        <w:ind w:left="0" w:firstLine="0"/>
        <w:rPr>
          <w:spacing w:val="-2"/>
          <w:szCs w:val="22"/>
        </w:rPr>
      </w:pPr>
    </w:p>
    <w:p w14:paraId="41E3E1CD" w14:textId="77777777" w:rsidR="009D21C4" w:rsidRDefault="005D2CA7" w:rsidP="00FC1A57">
      <w:pPr>
        <w:keepNext/>
        <w:suppressAutoHyphens/>
        <w:ind w:left="0" w:firstLine="0"/>
        <w:rPr>
          <w:spacing w:val="-2"/>
          <w:szCs w:val="22"/>
          <w:u w:val="single"/>
        </w:rPr>
      </w:pPr>
      <w:r w:rsidRPr="002E5BF6">
        <w:rPr>
          <w:spacing w:val="-2"/>
          <w:szCs w:val="22"/>
          <w:u w:val="single"/>
        </w:rPr>
        <w:t>Príznaky</w:t>
      </w:r>
    </w:p>
    <w:p w14:paraId="41E3E1CE" w14:textId="77777777" w:rsidR="00F64312" w:rsidRPr="002E5BF6" w:rsidRDefault="00F64312" w:rsidP="00FC1A57">
      <w:pPr>
        <w:keepNext/>
        <w:suppressAutoHyphens/>
        <w:ind w:left="0" w:firstLine="0"/>
        <w:rPr>
          <w:spacing w:val="-2"/>
          <w:szCs w:val="22"/>
          <w:u w:val="single"/>
        </w:rPr>
      </w:pPr>
    </w:p>
    <w:p w14:paraId="41E3E1CF" w14:textId="77777777" w:rsidR="00130789" w:rsidRPr="002E5BF6" w:rsidRDefault="009D21C4" w:rsidP="00FC1A57">
      <w:pPr>
        <w:ind w:left="0" w:firstLine="0"/>
        <w:rPr>
          <w:color w:val="000000"/>
          <w:szCs w:val="22"/>
        </w:rPr>
      </w:pPr>
      <w:r w:rsidRPr="002E5BF6">
        <w:rPr>
          <w:color w:val="000000"/>
          <w:szCs w:val="22"/>
        </w:rPr>
        <w:t>Väčšina prípadov náhodného predávkovania perorálne podaného rivastigmínu nebola spojená s klinickými prejavmi alebo príznakmi a takmer všetci pacienti, u ktorých došlo k predávkovaniu, pokračovali v liečbe rivastigmínom</w:t>
      </w:r>
      <w:r w:rsidR="00130789" w:rsidRPr="002E5BF6">
        <w:rPr>
          <w:color w:val="000000"/>
          <w:szCs w:val="22"/>
        </w:rPr>
        <w:t xml:space="preserve"> 24 hodín po predávkovaní.</w:t>
      </w:r>
    </w:p>
    <w:p w14:paraId="41E3E1D0" w14:textId="77777777" w:rsidR="00130789" w:rsidRPr="002E5BF6" w:rsidRDefault="00130789" w:rsidP="00FC1A57">
      <w:pPr>
        <w:ind w:left="0" w:firstLine="0"/>
        <w:rPr>
          <w:color w:val="000000"/>
          <w:szCs w:val="22"/>
        </w:rPr>
      </w:pPr>
    </w:p>
    <w:p w14:paraId="41E3E1D1" w14:textId="77777777" w:rsidR="00130789" w:rsidRPr="002E5BF6" w:rsidRDefault="00130789" w:rsidP="00FC1A57">
      <w:pPr>
        <w:ind w:left="0" w:firstLine="0"/>
        <w:rPr>
          <w:color w:val="000000"/>
          <w:szCs w:val="22"/>
        </w:rPr>
      </w:pPr>
      <w:r w:rsidRPr="002E5BF6">
        <w:rPr>
          <w:color w:val="000000"/>
          <w:szCs w:val="22"/>
        </w:rPr>
        <w:t xml:space="preserve">Zaznamenala sa cholínergná toxicita so symptómami súvisiacimi s muskarínovým účinkom, ktoré sa pozorujú pri menej závažných otravách, napr. </w:t>
      </w:r>
      <w:r w:rsidR="00A56D4C" w:rsidRPr="002E5BF6">
        <w:rPr>
          <w:color w:val="000000"/>
          <w:szCs w:val="22"/>
        </w:rPr>
        <w:t>s </w:t>
      </w:r>
      <w:r w:rsidRPr="002E5BF6">
        <w:rPr>
          <w:color w:val="000000"/>
          <w:szCs w:val="22"/>
        </w:rPr>
        <w:t>miózou, návalmi horúčavy, poruchami trávenia vrátane bolesti brucha, nauzey, vracania a hnačky, bradykardiou, bronchospazmom a zvýšenou sekréciou v bronchoch, hyperhidrózou, samovoľným unikaním moču a/alebo stolice, slzením, hypotenziou a nadmerným vylučovaním slín.</w:t>
      </w:r>
    </w:p>
    <w:p w14:paraId="41E3E1D2" w14:textId="77777777" w:rsidR="00130789" w:rsidRPr="002E5BF6" w:rsidRDefault="00130789" w:rsidP="00FC1A57">
      <w:pPr>
        <w:ind w:left="0" w:firstLine="0"/>
        <w:rPr>
          <w:color w:val="000000"/>
          <w:szCs w:val="22"/>
        </w:rPr>
      </w:pPr>
    </w:p>
    <w:p w14:paraId="41E3E1D3" w14:textId="77777777" w:rsidR="00130789" w:rsidRPr="002E5BF6" w:rsidRDefault="00130789" w:rsidP="00FC1A57">
      <w:pPr>
        <w:ind w:left="0" w:firstLine="0"/>
        <w:rPr>
          <w:color w:val="000000"/>
          <w:szCs w:val="22"/>
        </w:rPr>
      </w:pPr>
      <w:r w:rsidRPr="002E5BF6">
        <w:rPr>
          <w:color w:val="000000"/>
          <w:szCs w:val="22"/>
        </w:rPr>
        <w:t>V závažnejších prípadoch sa môžu vyvinúť nikotínové účinky, napr. slabosť svalov, fascikulácie, záchvaty kŕčov a zastavenie dýchania, ktoré sa môže skončiť smrťou.</w:t>
      </w:r>
    </w:p>
    <w:p w14:paraId="41E3E1D4" w14:textId="77777777" w:rsidR="00130789" w:rsidRPr="002E5BF6" w:rsidRDefault="00130789" w:rsidP="00FC1A57">
      <w:pPr>
        <w:ind w:left="0" w:firstLine="0"/>
        <w:rPr>
          <w:color w:val="000000"/>
          <w:szCs w:val="22"/>
        </w:rPr>
      </w:pPr>
    </w:p>
    <w:p w14:paraId="41E3E1D5" w14:textId="77777777" w:rsidR="009D21C4" w:rsidRPr="002E5BF6" w:rsidRDefault="00365B91" w:rsidP="00FC1A57">
      <w:pPr>
        <w:ind w:left="0" w:firstLine="0"/>
        <w:rPr>
          <w:spacing w:val="-2"/>
          <w:szCs w:val="22"/>
        </w:rPr>
      </w:pPr>
      <w:r w:rsidRPr="002E5BF6">
        <w:rPr>
          <w:color w:val="000000"/>
          <w:szCs w:val="22"/>
        </w:rPr>
        <w:t>Po uvedení lieku na trh sa vyskytli aj prípady závratov, tremoru, bolesti hlavy, somnolencie, stavu zmätenosti,</w:t>
      </w:r>
      <w:r w:rsidR="009D21C4" w:rsidRPr="002E5BF6">
        <w:rPr>
          <w:color w:val="000000"/>
          <w:szCs w:val="22"/>
        </w:rPr>
        <w:t xml:space="preserve"> hypertenzi</w:t>
      </w:r>
      <w:r w:rsidRPr="002E5BF6">
        <w:rPr>
          <w:color w:val="000000"/>
          <w:szCs w:val="22"/>
        </w:rPr>
        <w:t xml:space="preserve">e, </w:t>
      </w:r>
      <w:r w:rsidR="009D21C4" w:rsidRPr="002E5BF6">
        <w:rPr>
          <w:color w:val="000000"/>
          <w:szCs w:val="22"/>
        </w:rPr>
        <w:t>halucináci</w:t>
      </w:r>
      <w:r w:rsidRPr="002E5BF6">
        <w:rPr>
          <w:color w:val="000000"/>
          <w:szCs w:val="22"/>
        </w:rPr>
        <w:t>í a celkovej nevoľnosti</w:t>
      </w:r>
      <w:r w:rsidR="009D21C4" w:rsidRPr="002E5BF6">
        <w:rPr>
          <w:color w:val="000000"/>
          <w:szCs w:val="22"/>
        </w:rPr>
        <w:t>. Predávkovanie transdermálnou náplasťou Exelon následkom nesprávneho použitia/chybného dávkovania (súčasná aplikácia viacerých náplastí) bolo hlásené počas používania po uvedení na trh</w:t>
      </w:r>
      <w:r w:rsidRPr="002E5BF6">
        <w:rPr>
          <w:color w:val="000000"/>
          <w:szCs w:val="22"/>
        </w:rPr>
        <w:t xml:space="preserve"> a zriedkavo v klinických skúšaniach</w:t>
      </w:r>
      <w:r w:rsidR="009D21C4" w:rsidRPr="002E5BF6">
        <w:rPr>
          <w:color w:val="000000"/>
          <w:szCs w:val="22"/>
        </w:rPr>
        <w:t>.</w:t>
      </w:r>
    </w:p>
    <w:p w14:paraId="41E3E1D6" w14:textId="77777777" w:rsidR="009D21C4" w:rsidRPr="002E5BF6" w:rsidRDefault="009D21C4" w:rsidP="00FC1A57">
      <w:pPr>
        <w:suppressAutoHyphens/>
        <w:rPr>
          <w:spacing w:val="-2"/>
          <w:szCs w:val="22"/>
        </w:rPr>
      </w:pPr>
    </w:p>
    <w:p w14:paraId="41E3E1D7" w14:textId="77777777" w:rsidR="00A07F38" w:rsidRDefault="00A07F38" w:rsidP="00FC1A57">
      <w:pPr>
        <w:keepNext/>
        <w:rPr>
          <w:bCs/>
          <w:color w:val="000000"/>
          <w:szCs w:val="22"/>
          <w:u w:val="single"/>
        </w:rPr>
      </w:pPr>
      <w:r w:rsidRPr="002E5BF6">
        <w:rPr>
          <w:bCs/>
          <w:color w:val="000000"/>
          <w:szCs w:val="22"/>
          <w:u w:val="single"/>
        </w:rPr>
        <w:t>Opatrenia</w:t>
      </w:r>
    </w:p>
    <w:p w14:paraId="41E3E1D8" w14:textId="77777777" w:rsidR="00F64312" w:rsidRPr="002E5BF6" w:rsidRDefault="00F64312" w:rsidP="00FC1A57">
      <w:pPr>
        <w:keepNext/>
        <w:rPr>
          <w:bCs/>
          <w:color w:val="000000"/>
          <w:szCs w:val="22"/>
          <w:u w:val="single"/>
        </w:rPr>
      </w:pPr>
    </w:p>
    <w:p w14:paraId="41E3E1D9" w14:textId="77777777" w:rsidR="009D21C4" w:rsidRPr="002E5BF6" w:rsidRDefault="009D21C4" w:rsidP="00FC1A57">
      <w:pPr>
        <w:ind w:left="0" w:firstLine="0"/>
        <w:rPr>
          <w:color w:val="000000"/>
          <w:szCs w:val="22"/>
        </w:rPr>
      </w:pPr>
      <w:r w:rsidRPr="002E5BF6">
        <w:rPr>
          <w:color w:val="000000"/>
          <w:szCs w:val="22"/>
        </w:rPr>
        <w:t xml:space="preserve">Pretože rivastigmín má polčas v plazme asi 3,4 hodiny a trvanie inhibície acetylcholínesterázy asi 9 hodín, odporúča sa v prípadoch asymptomatického predávkovania ihneď odstrániť všetky </w:t>
      </w:r>
      <w:r w:rsidRPr="002E5BF6">
        <w:rPr>
          <w:szCs w:val="22"/>
        </w:rPr>
        <w:lastRenderedPageBreak/>
        <w:t xml:space="preserve">transdermálne </w:t>
      </w:r>
      <w:r w:rsidRPr="002E5BF6">
        <w:rPr>
          <w:color w:val="000000"/>
          <w:szCs w:val="22"/>
        </w:rPr>
        <w:t>náplasti Exelon a neaplikovať ďalšiu transdermálnu náplasť počas nasledujúcich 24 hodín. Pri predávkovaní spojenom so silnou nauzeou a vracaním sa má zvážiť použitie antiemetík. Podľa potreby sa má podať symptomatická liečba ďalších nežiaducich reakcií.</w:t>
      </w:r>
    </w:p>
    <w:p w14:paraId="41E3E1DA" w14:textId="77777777" w:rsidR="009D21C4" w:rsidRPr="002E5BF6" w:rsidRDefault="009D21C4" w:rsidP="00FC1A57">
      <w:pPr>
        <w:suppressAutoHyphens/>
        <w:rPr>
          <w:spacing w:val="-2"/>
          <w:szCs w:val="22"/>
        </w:rPr>
      </w:pPr>
    </w:p>
    <w:p w14:paraId="41E3E1DB" w14:textId="77777777" w:rsidR="009D21C4" w:rsidRPr="002E5BF6" w:rsidRDefault="009D21C4" w:rsidP="00FC1A57">
      <w:pPr>
        <w:ind w:left="0" w:firstLine="0"/>
        <w:rPr>
          <w:color w:val="000000"/>
          <w:szCs w:val="22"/>
        </w:rPr>
      </w:pPr>
      <w:r w:rsidRPr="002E5BF6">
        <w:rPr>
          <w:color w:val="000000"/>
          <w:szCs w:val="22"/>
        </w:rPr>
        <w:t>Pri masívnom predávkovaní možno použiť atropín. Odporúča sa začiatočná dávka 0,03 mg/kg atropíniumsulfátu podaná intravenózne, ďalšie dávky sa podajú v závislosti od klinickej odpovede. Použitie skopolamínu ako antidota sa neodporúča.</w:t>
      </w:r>
    </w:p>
    <w:p w14:paraId="41E3E1DC" w14:textId="77777777" w:rsidR="009D21C4" w:rsidRPr="002E5BF6" w:rsidRDefault="009D21C4" w:rsidP="00FC1A57">
      <w:pPr>
        <w:suppressAutoHyphens/>
        <w:rPr>
          <w:spacing w:val="-2"/>
          <w:szCs w:val="22"/>
        </w:rPr>
      </w:pPr>
    </w:p>
    <w:p w14:paraId="41E3E1DD" w14:textId="77777777" w:rsidR="009D21C4" w:rsidRPr="002E5BF6" w:rsidRDefault="009D21C4" w:rsidP="00FC1A57">
      <w:pPr>
        <w:suppressAutoHyphens/>
        <w:rPr>
          <w:spacing w:val="-2"/>
          <w:szCs w:val="22"/>
        </w:rPr>
      </w:pPr>
    </w:p>
    <w:p w14:paraId="41E3E1DE" w14:textId="77777777" w:rsidR="009D21C4" w:rsidRPr="002E5BF6" w:rsidRDefault="009D21C4" w:rsidP="00FC1A57">
      <w:pPr>
        <w:keepNext/>
        <w:suppressAutoHyphens/>
        <w:ind w:left="0" w:firstLine="0"/>
        <w:rPr>
          <w:b/>
          <w:caps/>
          <w:color w:val="000000"/>
          <w:szCs w:val="22"/>
        </w:rPr>
      </w:pPr>
      <w:r w:rsidRPr="002E5BF6">
        <w:rPr>
          <w:b/>
          <w:caps/>
          <w:color w:val="000000"/>
          <w:szCs w:val="22"/>
        </w:rPr>
        <w:t>5.</w:t>
      </w:r>
      <w:r w:rsidRPr="002E5BF6">
        <w:rPr>
          <w:b/>
          <w:caps/>
          <w:color w:val="000000"/>
          <w:szCs w:val="22"/>
        </w:rPr>
        <w:tab/>
        <w:t>Farmakologické vlastnosti</w:t>
      </w:r>
    </w:p>
    <w:p w14:paraId="41E3E1DF" w14:textId="77777777" w:rsidR="009D21C4" w:rsidRPr="002E5BF6" w:rsidRDefault="009D21C4" w:rsidP="00FC1A57">
      <w:pPr>
        <w:keepNext/>
        <w:suppressAutoHyphens/>
        <w:ind w:left="0" w:firstLine="0"/>
        <w:rPr>
          <w:color w:val="000000"/>
          <w:szCs w:val="22"/>
        </w:rPr>
      </w:pPr>
    </w:p>
    <w:p w14:paraId="41E3E1E0" w14:textId="77777777" w:rsidR="009D21C4" w:rsidRPr="002E5BF6" w:rsidRDefault="009D21C4" w:rsidP="00FC1A57">
      <w:pPr>
        <w:keepNext/>
        <w:suppressAutoHyphens/>
        <w:ind w:left="0" w:firstLine="0"/>
        <w:rPr>
          <w:b/>
          <w:color w:val="000000"/>
          <w:szCs w:val="22"/>
        </w:rPr>
      </w:pPr>
      <w:r w:rsidRPr="002E5BF6">
        <w:rPr>
          <w:b/>
          <w:color w:val="000000"/>
          <w:szCs w:val="22"/>
        </w:rPr>
        <w:t>5.1</w:t>
      </w:r>
      <w:r w:rsidRPr="002E5BF6">
        <w:rPr>
          <w:b/>
          <w:color w:val="000000"/>
          <w:szCs w:val="22"/>
        </w:rPr>
        <w:tab/>
        <w:t>Farmakodynamické vlastnosti</w:t>
      </w:r>
    </w:p>
    <w:p w14:paraId="41E3E1E1" w14:textId="77777777" w:rsidR="009D21C4" w:rsidRPr="002E5BF6" w:rsidRDefault="009D21C4" w:rsidP="00FC1A57">
      <w:pPr>
        <w:keepNext/>
        <w:numPr>
          <w:ilvl w:val="12"/>
          <w:numId w:val="0"/>
        </w:numPr>
        <w:suppressAutoHyphens/>
        <w:rPr>
          <w:color w:val="000000"/>
          <w:szCs w:val="22"/>
        </w:rPr>
      </w:pPr>
    </w:p>
    <w:p w14:paraId="41E3E1E2" w14:textId="77777777" w:rsidR="009D21C4" w:rsidRPr="002E5BF6" w:rsidRDefault="009D21C4" w:rsidP="00FC1A57">
      <w:pPr>
        <w:keepNext/>
        <w:suppressAutoHyphens/>
        <w:ind w:left="0" w:firstLine="0"/>
        <w:rPr>
          <w:color w:val="000000"/>
          <w:szCs w:val="22"/>
        </w:rPr>
      </w:pPr>
      <w:r w:rsidRPr="002E5BF6">
        <w:rPr>
          <w:color w:val="000000"/>
          <w:szCs w:val="22"/>
        </w:rPr>
        <w:t>Farmakoterapeutická skupina: psychoanaleptiká, anticholínesterázy, ATC kód: N06DA03</w:t>
      </w:r>
    </w:p>
    <w:p w14:paraId="41E3E1E3" w14:textId="77777777" w:rsidR="009D21C4" w:rsidRPr="002E5BF6" w:rsidRDefault="009D21C4" w:rsidP="00FC1A57">
      <w:pPr>
        <w:keepNext/>
        <w:suppressAutoHyphens/>
        <w:ind w:left="0" w:firstLine="0"/>
        <w:rPr>
          <w:spacing w:val="-2"/>
          <w:szCs w:val="22"/>
        </w:rPr>
      </w:pPr>
    </w:p>
    <w:p w14:paraId="41E3E1E4" w14:textId="77777777" w:rsidR="009D21C4" w:rsidRPr="002E5BF6" w:rsidRDefault="009D21C4" w:rsidP="00FC1A57">
      <w:pPr>
        <w:ind w:left="0" w:firstLine="0"/>
        <w:rPr>
          <w:color w:val="000000"/>
          <w:szCs w:val="22"/>
        </w:rPr>
      </w:pPr>
      <w:r w:rsidRPr="002E5BF6">
        <w:rPr>
          <w:color w:val="000000"/>
          <w:szCs w:val="22"/>
        </w:rPr>
        <w:t>Rivastigmín je inhibítor acetyl- a butyrylcholínesterázy karbamátového typu, o ktorom sa predpokladá, že uľahčuje cholínergnú neurotransmisiu spomalením rozkladu acetylcholínu uvoľňovaného funkčne neporušenými cholínergnými neurónmi. Rivastigmín tak môže mať priaznivý účinok na cholínergne sprostredkované kognitívne poruchy pri demencii spojenej s Alzheimerovou chorobou.</w:t>
      </w:r>
    </w:p>
    <w:p w14:paraId="41E3E1E5" w14:textId="77777777" w:rsidR="009D21C4" w:rsidRPr="002E5BF6" w:rsidRDefault="009D21C4" w:rsidP="00FC1A57">
      <w:pPr>
        <w:pStyle w:val="BodyText"/>
        <w:rPr>
          <w:szCs w:val="22"/>
        </w:rPr>
      </w:pPr>
    </w:p>
    <w:p w14:paraId="41E3E1E6" w14:textId="77777777" w:rsidR="009D21C4" w:rsidRPr="002E5BF6" w:rsidRDefault="009D21C4" w:rsidP="00FC1A57">
      <w:pPr>
        <w:ind w:left="0" w:firstLine="0"/>
        <w:rPr>
          <w:color w:val="000000"/>
          <w:szCs w:val="22"/>
        </w:rPr>
      </w:pPr>
      <w:r w:rsidRPr="002E5BF6">
        <w:rPr>
          <w:color w:val="000000"/>
          <w:szCs w:val="22"/>
        </w:rPr>
        <w:t>Interakcia rivastigmínu s jeho cieľovými enzýmami sa zakladá na tvorbe komplexu s kovalentnou väzbou, ktorý enzýmy dočasne inaktivuje. U zdravých mladých mužov dávka 3 mg podaná perorálne zníži aktivitu acetylcholínesterázy (AChE) v mozgovomiechovom moku (CSF) v priebehu prvej 1,5 hodiny po podaní asi o 40%. Aktivita enzýmu sa vráti na pôvodné hodnoty asi 9 hodín po dosiahnutí maximálneho inhibičného účinku. U pacientov s Alzheimerovou chorobou inhibícia AChE v CSF perorálne podaným rivastigmínom závisela od dávky až do 6 mg podávaných dvakrát denne, čo bola najvyššia skúšaná dávka. Inhibícia aktivity butyrylcholínesterázy v CSF 14 pacientov s Alzheimerovou chorobou liečených perorálne podaným rivastigmínom bola podobná ako inhibícia aktivity AChE.</w:t>
      </w:r>
    </w:p>
    <w:p w14:paraId="41E3E1E7" w14:textId="77777777" w:rsidR="009D21C4" w:rsidRPr="002E5BF6" w:rsidRDefault="009D21C4" w:rsidP="00FC1A57">
      <w:pPr>
        <w:suppressAutoHyphens/>
        <w:rPr>
          <w:spacing w:val="-2"/>
          <w:szCs w:val="22"/>
        </w:rPr>
      </w:pPr>
    </w:p>
    <w:p w14:paraId="41E3E1E8" w14:textId="77777777" w:rsidR="009D21C4" w:rsidRDefault="009D21C4" w:rsidP="00FC1A57">
      <w:pPr>
        <w:keepNext/>
        <w:suppressAutoHyphens/>
        <w:ind w:left="0" w:firstLine="0"/>
        <w:rPr>
          <w:spacing w:val="-2"/>
          <w:szCs w:val="22"/>
          <w:u w:val="single"/>
        </w:rPr>
      </w:pPr>
      <w:r w:rsidRPr="002E5BF6">
        <w:rPr>
          <w:spacing w:val="-2"/>
          <w:szCs w:val="22"/>
          <w:u w:val="single"/>
        </w:rPr>
        <w:t>Klinické skúšania pri Alzheimerovej demencii</w:t>
      </w:r>
    </w:p>
    <w:p w14:paraId="41E3E1E9" w14:textId="77777777" w:rsidR="00F64312" w:rsidRPr="002E5BF6" w:rsidRDefault="00F64312" w:rsidP="00FC1A57">
      <w:pPr>
        <w:keepNext/>
        <w:suppressAutoHyphens/>
        <w:ind w:left="0" w:firstLine="0"/>
        <w:rPr>
          <w:spacing w:val="-2"/>
          <w:szCs w:val="22"/>
          <w:u w:val="single"/>
        </w:rPr>
      </w:pPr>
    </w:p>
    <w:p w14:paraId="41E3E1EA" w14:textId="77777777" w:rsidR="009D21C4" w:rsidRPr="002E5BF6" w:rsidRDefault="009D21C4" w:rsidP="00FC1A57">
      <w:pPr>
        <w:pStyle w:val="BodyText21"/>
        <w:spacing w:line="240" w:lineRule="auto"/>
        <w:ind w:left="0"/>
        <w:jc w:val="left"/>
        <w:rPr>
          <w:szCs w:val="22"/>
          <w:lang w:val="sk-SK"/>
        </w:rPr>
      </w:pPr>
      <w:r w:rsidRPr="002E5BF6">
        <w:rPr>
          <w:szCs w:val="22"/>
          <w:lang w:val="sk-SK"/>
        </w:rPr>
        <w:t>Účinnosť transdermálnych náplastí Exelon u pacientov s Alzheimerovou demenciou sa preukázala v základnom dvojito slepom, placebom kontrolovanom klinickom skúšaní trvajúcom 24 týždňov a v jeho otvorenej extenzii a v dvojito slepom klinickom skúšaní kontrolovanom komparátorom trvajúcom 48 týždňov.</w:t>
      </w:r>
    </w:p>
    <w:p w14:paraId="41E3E1EB" w14:textId="77777777" w:rsidR="009D21C4" w:rsidRPr="002E5BF6" w:rsidRDefault="009D21C4" w:rsidP="00FC1A57">
      <w:pPr>
        <w:pStyle w:val="BodyText21"/>
        <w:spacing w:line="240" w:lineRule="auto"/>
        <w:ind w:left="0"/>
        <w:jc w:val="left"/>
        <w:rPr>
          <w:szCs w:val="22"/>
          <w:lang w:val="sk-SK"/>
        </w:rPr>
      </w:pPr>
    </w:p>
    <w:p w14:paraId="41E3E1EC" w14:textId="77777777" w:rsidR="009D21C4" w:rsidRPr="000863AD" w:rsidRDefault="009D21C4" w:rsidP="00FC1A57">
      <w:pPr>
        <w:pStyle w:val="BodyText21"/>
        <w:keepNext/>
        <w:suppressAutoHyphens/>
        <w:spacing w:line="240" w:lineRule="auto"/>
        <w:ind w:left="0"/>
        <w:jc w:val="left"/>
        <w:rPr>
          <w:i/>
          <w:szCs w:val="22"/>
          <w:u w:val="single"/>
          <w:lang w:val="sk-SK"/>
        </w:rPr>
      </w:pPr>
      <w:r w:rsidRPr="000863AD">
        <w:rPr>
          <w:i/>
          <w:szCs w:val="22"/>
          <w:u w:val="single"/>
          <w:lang w:val="sk-SK"/>
        </w:rPr>
        <w:t>Klinické skúšanie kontrolované placebom trvajúce 24 týždňov</w:t>
      </w:r>
    </w:p>
    <w:p w14:paraId="41E3E1ED" w14:textId="77777777" w:rsidR="009D21C4" w:rsidRPr="002E5BF6" w:rsidRDefault="009D21C4" w:rsidP="00FC1A57">
      <w:pPr>
        <w:pStyle w:val="BodyText21"/>
        <w:spacing w:line="240" w:lineRule="auto"/>
        <w:ind w:left="0"/>
        <w:jc w:val="left"/>
        <w:rPr>
          <w:color w:val="000000"/>
          <w:szCs w:val="22"/>
          <w:lang w:val="sk-SK"/>
        </w:rPr>
      </w:pPr>
      <w:r w:rsidRPr="002E5BF6">
        <w:rPr>
          <w:szCs w:val="22"/>
          <w:lang w:val="sk-SK"/>
        </w:rPr>
        <w:t xml:space="preserve">Pacienti, ktorí sa zúčastnili na klinickom skúšaní kontrolovanom placebom, mali </w:t>
      </w:r>
      <w:r w:rsidRPr="002E5BF6">
        <w:rPr>
          <w:color w:val="000000"/>
          <w:szCs w:val="22"/>
          <w:lang w:val="sk-SK"/>
        </w:rPr>
        <w:t>skóre MMSE (Mini-Mental State Examination) 10</w:t>
      </w:r>
      <w:r w:rsidRPr="002E5BF6">
        <w:rPr>
          <w:color w:val="000000"/>
          <w:szCs w:val="22"/>
          <w:lang w:val="sk-SK"/>
        </w:rPr>
        <w:noBreakHyphen/>
        <w:t>20. Účinnosť sa stanovila prostredníctvom nezávislých, pre danú oblasť špecifických spôsobov hodnotenia, ktoré sa vykonávalo v pravidelných intervaloch počas 24 týždňov trvania liečby. Patrí k nim ADAS-Cog (</w:t>
      </w:r>
      <w:r w:rsidRPr="002E5BF6">
        <w:rPr>
          <w:lang w:val="sk-SK"/>
        </w:rPr>
        <w:t>Alzheimer’s Disease Assessment Scale – Cognitive subscale</w:t>
      </w:r>
      <w:r w:rsidRPr="002E5BF6">
        <w:rPr>
          <w:color w:val="000000"/>
          <w:szCs w:val="22"/>
          <w:lang w:val="sk-SK"/>
        </w:rPr>
        <w:t xml:space="preserve">, hodnotenie kognitívnych funkcií založené na výkone), </w:t>
      </w:r>
      <w:r w:rsidRPr="002E5BF6">
        <w:rPr>
          <w:szCs w:val="22"/>
          <w:lang w:val="sk-SK"/>
        </w:rPr>
        <w:t>ADCS-CGIC (</w:t>
      </w:r>
      <w:r w:rsidRPr="002E5BF6">
        <w:rPr>
          <w:color w:val="000000"/>
          <w:szCs w:val="22"/>
          <w:lang w:val="sk-SK"/>
        </w:rPr>
        <w:t xml:space="preserve">Alzheimer’s Disease Cooperative Study </w:t>
      </w:r>
      <w:r w:rsidRPr="002E5BF6">
        <w:rPr>
          <w:lang w:val="sk-SK"/>
        </w:rPr>
        <w:t>–</w:t>
      </w:r>
      <w:r w:rsidRPr="002E5BF6">
        <w:rPr>
          <w:color w:val="000000"/>
          <w:szCs w:val="22"/>
          <w:lang w:val="sk-SK"/>
        </w:rPr>
        <w:t xml:space="preserve"> Clinician’s Global Impression of Change, všeobecné celkové hodnotenie pacienta lekárom, ktoré zohľadňuje údaje poskytnuté opatrovateľom</w:t>
      </w:r>
      <w:r w:rsidRPr="002E5BF6">
        <w:rPr>
          <w:szCs w:val="22"/>
          <w:lang w:val="sk-SK"/>
        </w:rPr>
        <w:t>) a ADCS-ADL (</w:t>
      </w:r>
      <w:r w:rsidRPr="002E5BF6">
        <w:rPr>
          <w:lang w:val="sk-SK"/>
        </w:rPr>
        <w:t>Alzheimer’s Disease Cooperative Study – Activities of Daily Living</w:t>
      </w:r>
      <w:r w:rsidRPr="002E5BF6">
        <w:rPr>
          <w:color w:val="000000"/>
          <w:szCs w:val="22"/>
          <w:lang w:val="sk-SK"/>
        </w:rPr>
        <w:t>, opatrovateľom vykonané hodnotenie činností v každodennom živote vrátane osobnej hygieny, jedenia, obliekania sa, prác v domácnosti, napr. nakupovania, zachovania schopnosti orientovať sa v prostredí, ako aj podieľania sa na činnostiach súvisiacich s financiami</w:t>
      </w:r>
      <w:r w:rsidRPr="002E5BF6">
        <w:rPr>
          <w:szCs w:val="22"/>
          <w:lang w:val="sk-SK"/>
        </w:rPr>
        <w:t>). Výsledky troch spôsobov hodnotenia po 24 týždňoch sú zhrnuté v tabuľke 2.</w:t>
      </w:r>
    </w:p>
    <w:p w14:paraId="41E3E1EE" w14:textId="77777777" w:rsidR="009D21C4" w:rsidRPr="002E5BF6" w:rsidRDefault="009D21C4" w:rsidP="00FC1A57">
      <w:pPr>
        <w:pStyle w:val="BodyText21"/>
        <w:spacing w:line="240" w:lineRule="auto"/>
        <w:ind w:left="0"/>
        <w:jc w:val="left"/>
        <w:rPr>
          <w:color w:val="000000"/>
          <w:szCs w:val="22"/>
          <w:lang w:val="sk-SK"/>
        </w:rPr>
      </w:pPr>
    </w:p>
    <w:p w14:paraId="41E3E1EF" w14:textId="77777777" w:rsidR="009D21C4" w:rsidRPr="002E5BF6" w:rsidRDefault="009D21C4" w:rsidP="00FC1A57">
      <w:pPr>
        <w:pStyle w:val="BodyText21"/>
        <w:keepNext/>
        <w:keepLines/>
        <w:suppressAutoHyphens/>
        <w:spacing w:line="240" w:lineRule="auto"/>
        <w:ind w:left="0"/>
        <w:jc w:val="left"/>
        <w:rPr>
          <w:b/>
          <w:bCs/>
          <w:color w:val="000000"/>
          <w:szCs w:val="22"/>
          <w:lang w:val="sk-SK"/>
        </w:rPr>
      </w:pPr>
      <w:r w:rsidRPr="002E5BF6">
        <w:rPr>
          <w:b/>
          <w:bCs/>
          <w:color w:val="000000"/>
          <w:szCs w:val="22"/>
          <w:lang w:val="sk-SK"/>
        </w:rPr>
        <w:lastRenderedPageBreak/>
        <w:t>Tabuľka 2</w:t>
      </w:r>
    </w:p>
    <w:p w14:paraId="41E3E1F0" w14:textId="77777777" w:rsidR="009D21C4" w:rsidRPr="002E5BF6" w:rsidRDefault="009D21C4" w:rsidP="00FC1A57">
      <w:pPr>
        <w:pStyle w:val="BodyText21"/>
        <w:keepNext/>
        <w:keepLines/>
        <w:suppressAutoHyphens/>
        <w:spacing w:line="240" w:lineRule="auto"/>
        <w:ind w:left="0"/>
        <w:jc w:val="left"/>
        <w:rPr>
          <w:color w:val="000000"/>
          <w:szCs w:val="22"/>
          <w:lang w:val="sk-SK"/>
        </w:rPr>
      </w:pPr>
    </w:p>
    <w:tbl>
      <w:tblPr>
        <w:tblW w:w="8028" w:type="dxa"/>
        <w:tblLayout w:type="fixed"/>
        <w:tblLook w:val="0000" w:firstRow="0" w:lastRow="0" w:firstColumn="0" w:lastColumn="0" w:noHBand="0" w:noVBand="0"/>
      </w:tblPr>
      <w:tblGrid>
        <w:gridCol w:w="2988"/>
        <w:gridCol w:w="2520"/>
        <w:gridCol w:w="1260"/>
        <w:gridCol w:w="1260"/>
      </w:tblGrid>
      <w:tr w:rsidR="009D21C4" w:rsidRPr="002E5BF6" w14:paraId="41E3E1F9" w14:textId="77777777" w:rsidTr="000A4E63">
        <w:trPr>
          <w:cantSplit/>
        </w:trPr>
        <w:tc>
          <w:tcPr>
            <w:tcW w:w="2988" w:type="dxa"/>
            <w:tcBorders>
              <w:top w:val="single" w:sz="4" w:space="0" w:color="auto"/>
              <w:left w:val="single" w:sz="4" w:space="0" w:color="auto"/>
              <w:right w:val="single" w:sz="4" w:space="0" w:color="auto"/>
            </w:tcBorders>
          </w:tcPr>
          <w:p w14:paraId="41E3E1F1" w14:textId="77777777" w:rsidR="009D21C4" w:rsidRPr="002E5BF6" w:rsidRDefault="009D21C4" w:rsidP="00FC1A57">
            <w:pPr>
              <w:pStyle w:val="Table"/>
              <w:keepNext/>
              <w:spacing w:before="0" w:after="0"/>
              <w:rPr>
                <w:rFonts w:ascii="Times New Roman" w:hAnsi="Times New Roman"/>
                <w:b/>
                <w:szCs w:val="22"/>
                <w:lang w:val="sk-SK"/>
              </w:rPr>
            </w:pPr>
          </w:p>
        </w:tc>
        <w:tc>
          <w:tcPr>
            <w:tcW w:w="2520" w:type="dxa"/>
            <w:tcBorders>
              <w:top w:val="single" w:sz="4" w:space="0" w:color="auto"/>
              <w:left w:val="single" w:sz="4" w:space="0" w:color="auto"/>
              <w:right w:val="single" w:sz="4" w:space="0" w:color="auto"/>
            </w:tcBorders>
          </w:tcPr>
          <w:p w14:paraId="41E3E1F2"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Exelon</w:t>
            </w:r>
          </w:p>
          <w:p w14:paraId="41E3E1F3" w14:textId="77777777" w:rsidR="009D21C4" w:rsidRPr="002E5BF6" w:rsidRDefault="009D21C4" w:rsidP="00FC1A57">
            <w:pPr>
              <w:pStyle w:val="Table"/>
              <w:keepNext/>
              <w:spacing w:before="0" w:after="0"/>
              <w:rPr>
                <w:rFonts w:ascii="Times New Roman" w:hAnsi="Times New Roman"/>
                <w:b/>
                <w:szCs w:val="22"/>
                <w:lang w:val="sk-SK"/>
              </w:rPr>
            </w:pPr>
            <w:r w:rsidRPr="002E5BF6">
              <w:rPr>
                <w:rFonts w:ascii="Times New Roman" w:hAnsi="Times New Roman"/>
                <w:b/>
                <w:szCs w:val="22"/>
                <w:lang w:val="sk-SK"/>
              </w:rPr>
              <w:t>transdermálne náplasti</w:t>
            </w:r>
          </w:p>
          <w:p w14:paraId="41E3E1F4"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color w:val="000000"/>
                <w:spacing w:val="-2"/>
                <w:szCs w:val="22"/>
                <w:lang w:val="sk-SK"/>
              </w:rPr>
              <w:t>9,5 mg/24 h</w:t>
            </w:r>
          </w:p>
        </w:tc>
        <w:tc>
          <w:tcPr>
            <w:tcW w:w="1260" w:type="dxa"/>
            <w:tcBorders>
              <w:top w:val="single" w:sz="4" w:space="0" w:color="auto"/>
              <w:left w:val="single" w:sz="4" w:space="0" w:color="auto"/>
              <w:right w:val="single" w:sz="4" w:space="0" w:color="auto"/>
            </w:tcBorders>
          </w:tcPr>
          <w:p w14:paraId="41E3E1F5"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Exelon</w:t>
            </w:r>
          </w:p>
          <w:p w14:paraId="41E3E1F6"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kapsuly</w:t>
            </w:r>
          </w:p>
          <w:p w14:paraId="41E3E1F7"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12 mg/deň</w:t>
            </w:r>
          </w:p>
        </w:tc>
        <w:tc>
          <w:tcPr>
            <w:tcW w:w="1260" w:type="dxa"/>
            <w:tcBorders>
              <w:top w:val="single" w:sz="4" w:space="0" w:color="auto"/>
              <w:left w:val="single" w:sz="4" w:space="0" w:color="auto"/>
              <w:right w:val="single" w:sz="4" w:space="0" w:color="auto"/>
            </w:tcBorders>
          </w:tcPr>
          <w:p w14:paraId="41E3E1F8"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Placebo</w:t>
            </w:r>
          </w:p>
        </w:tc>
      </w:tr>
      <w:tr w:rsidR="009D21C4" w:rsidRPr="002E5BF6" w14:paraId="41E3E1FE" w14:textId="77777777" w:rsidTr="000A4E63">
        <w:trPr>
          <w:cantSplit/>
        </w:trPr>
        <w:tc>
          <w:tcPr>
            <w:tcW w:w="2988" w:type="dxa"/>
            <w:tcBorders>
              <w:left w:val="single" w:sz="4" w:space="0" w:color="auto"/>
              <w:bottom w:val="single" w:sz="4" w:space="0" w:color="auto"/>
              <w:right w:val="single" w:sz="4" w:space="0" w:color="auto"/>
            </w:tcBorders>
          </w:tcPr>
          <w:p w14:paraId="41E3E1FA" w14:textId="77777777" w:rsidR="009D21C4" w:rsidRPr="002E5BF6" w:rsidRDefault="009D21C4" w:rsidP="00FC1A57">
            <w:pPr>
              <w:pStyle w:val="Table"/>
              <w:keepNext/>
              <w:spacing w:before="0" w:after="0"/>
              <w:rPr>
                <w:rFonts w:ascii="Times New Roman" w:hAnsi="Times New Roman"/>
                <w:b/>
                <w:szCs w:val="22"/>
                <w:lang w:val="sk-SK"/>
              </w:rPr>
            </w:pPr>
            <w:smartTag w:uri="urn:schemas-microsoft-com:office:smarttags" w:element="stockticker">
              <w:r w:rsidRPr="002E5BF6">
                <w:rPr>
                  <w:rFonts w:ascii="Times New Roman" w:hAnsi="Times New Roman"/>
                  <w:b/>
                  <w:szCs w:val="22"/>
                  <w:lang w:val="sk-SK"/>
                </w:rPr>
                <w:t>ITT</w:t>
              </w:r>
            </w:smartTag>
            <w:r w:rsidRPr="002E5BF6">
              <w:rPr>
                <w:rFonts w:ascii="Times New Roman" w:hAnsi="Times New Roman"/>
                <w:b/>
                <w:szCs w:val="22"/>
                <w:lang w:val="sk-SK"/>
              </w:rPr>
              <w:t>-LOCF populácia</w:t>
            </w:r>
          </w:p>
        </w:tc>
        <w:tc>
          <w:tcPr>
            <w:tcW w:w="2520" w:type="dxa"/>
            <w:tcBorders>
              <w:left w:val="single" w:sz="4" w:space="0" w:color="auto"/>
              <w:bottom w:val="single" w:sz="4" w:space="0" w:color="auto"/>
              <w:right w:val="single" w:sz="4" w:space="0" w:color="auto"/>
            </w:tcBorders>
          </w:tcPr>
          <w:p w14:paraId="41E3E1FB"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N = 251</w:t>
            </w:r>
          </w:p>
        </w:tc>
        <w:tc>
          <w:tcPr>
            <w:tcW w:w="1260" w:type="dxa"/>
            <w:tcBorders>
              <w:left w:val="single" w:sz="4" w:space="0" w:color="auto"/>
              <w:bottom w:val="single" w:sz="4" w:space="0" w:color="auto"/>
              <w:right w:val="single" w:sz="4" w:space="0" w:color="auto"/>
            </w:tcBorders>
          </w:tcPr>
          <w:p w14:paraId="41E3E1FC"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N = 256</w:t>
            </w:r>
          </w:p>
        </w:tc>
        <w:tc>
          <w:tcPr>
            <w:tcW w:w="1260" w:type="dxa"/>
            <w:tcBorders>
              <w:left w:val="single" w:sz="4" w:space="0" w:color="auto"/>
              <w:bottom w:val="single" w:sz="4" w:space="0" w:color="auto"/>
              <w:right w:val="single" w:sz="4" w:space="0" w:color="auto"/>
            </w:tcBorders>
          </w:tcPr>
          <w:p w14:paraId="41E3E1FD" w14:textId="77777777" w:rsidR="009D21C4" w:rsidRPr="002E5BF6" w:rsidRDefault="009D21C4" w:rsidP="00FC1A57">
            <w:pPr>
              <w:pStyle w:val="Table"/>
              <w:keepNext/>
              <w:spacing w:before="0" w:after="0"/>
              <w:jc w:val="center"/>
              <w:rPr>
                <w:rFonts w:ascii="Times New Roman" w:hAnsi="Times New Roman"/>
                <w:b/>
                <w:szCs w:val="22"/>
                <w:lang w:val="sk-SK"/>
              </w:rPr>
            </w:pPr>
            <w:r w:rsidRPr="002E5BF6">
              <w:rPr>
                <w:rFonts w:ascii="Times New Roman" w:hAnsi="Times New Roman"/>
                <w:b/>
                <w:szCs w:val="22"/>
                <w:lang w:val="sk-SK"/>
              </w:rPr>
              <w:t>N = 282</w:t>
            </w:r>
          </w:p>
        </w:tc>
      </w:tr>
      <w:tr w:rsidR="009D21C4" w:rsidRPr="002E5BF6" w14:paraId="41E3E203" w14:textId="77777777" w:rsidTr="000A4E63">
        <w:trPr>
          <w:cantSplit/>
        </w:trPr>
        <w:tc>
          <w:tcPr>
            <w:tcW w:w="2988" w:type="dxa"/>
            <w:tcBorders>
              <w:left w:val="single" w:sz="4" w:space="0" w:color="auto"/>
              <w:right w:val="single" w:sz="4" w:space="0" w:color="auto"/>
            </w:tcBorders>
          </w:tcPr>
          <w:p w14:paraId="41E3E1FF" w14:textId="77777777" w:rsidR="009D21C4" w:rsidRPr="002E5BF6" w:rsidRDefault="009D21C4" w:rsidP="00FC1A57">
            <w:pPr>
              <w:pStyle w:val="Table"/>
              <w:keepNext/>
              <w:spacing w:before="0" w:after="0"/>
              <w:rPr>
                <w:rFonts w:ascii="Times New Roman" w:hAnsi="Times New Roman"/>
                <w:b/>
                <w:szCs w:val="22"/>
                <w:lang w:val="sk-SK"/>
              </w:rPr>
            </w:pPr>
            <w:r w:rsidRPr="002E5BF6">
              <w:rPr>
                <w:rFonts w:ascii="Times New Roman" w:hAnsi="Times New Roman"/>
                <w:b/>
                <w:szCs w:val="22"/>
                <w:lang w:val="sk-SK"/>
              </w:rPr>
              <w:t>ADAS-Cog</w:t>
            </w:r>
          </w:p>
        </w:tc>
        <w:tc>
          <w:tcPr>
            <w:tcW w:w="2520" w:type="dxa"/>
            <w:tcBorders>
              <w:left w:val="single" w:sz="4" w:space="0" w:color="auto"/>
              <w:right w:val="single" w:sz="4" w:space="0" w:color="auto"/>
            </w:tcBorders>
          </w:tcPr>
          <w:p w14:paraId="41E3E200" w14:textId="77777777" w:rsidR="009D21C4" w:rsidRPr="002E5BF6" w:rsidRDefault="009D21C4" w:rsidP="00FC1A57">
            <w:pPr>
              <w:pStyle w:val="Table"/>
              <w:keepNext/>
              <w:spacing w:before="0" w:after="0"/>
              <w:jc w:val="center"/>
              <w:rPr>
                <w:rFonts w:ascii="Times New Roman" w:hAnsi="Times New Roman"/>
                <w:szCs w:val="22"/>
                <w:lang w:val="sk-SK"/>
              </w:rPr>
            </w:pPr>
          </w:p>
        </w:tc>
        <w:tc>
          <w:tcPr>
            <w:tcW w:w="1260" w:type="dxa"/>
            <w:tcBorders>
              <w:left w:val="single" w:sz="4" w:space="0" w:color="auto"/>
              <w:right w:val="single" w:sz="4" w:space="0" w:color="auto"/>
            </w:tcBorders>
          </w:tcPr>
          <w:p w14:paraId="41E3E201" w14:textId="77777777" w:rsidR="009D21C4" w:rsidRPr="002E5BF6" w:rsidRDefault="009D21C4" w:rsidP="00FC1A57">
            <w:pPr>
              <w:pStyle w:val="Table"/>
              <w:keepNext/>
              <w:spacing w:before="0" w:after="0"/>
              <w:jc w:val="center"/>
              <w:rPr>
                <w:rFonts w:ascii="Times New Roman" w:hAnsi="Times New Roman"/>
                <w:szCs w:val="22"/>
                <w:lang w:val="sk-SK"/>
              </w:rPr>
            </w:pPr>
          </w:p>
        </w:tc>
        <w:tc>
          <w:tcPr>
            <w:tcW w:w="1260" w:type="dxa"/>
            <w:tcBorders>
              <w:left w:val="single" w:sz="4" w:space="0" w:color="auto"/>
              <w:right w:val="single" w:sz="4" w:space="0" w:color="auto"/>
            </w:tcBorders>
          </w:tcPr>
          <w:p w14:paraId="41E3E202" w14:textId="77777777" w:rsidR="009D21C4" w:rsidRPr="002E5BF6" w:rsidRDefault="009D21C4" w:rsidP="00FC1A57">
            <w:pPr>
              <w:pStyle w:val="Table"/>
              <w:keepNext/>
              <w:spacing w:before="0" w:after="0"/>
              <w:jc w:val="center"/>
              <w:rPr>
                <w:rFonts w:ascii="Times New Roman" w:hAnsi="Times New Roman"/>
                <w:szCs w:val="22"/>
                <w:lang w:val="sk-SK"/>
              </w:rPr>
            </w:pPr>
          </w:p>
        </w:tc>
      </w:tr>
      <w:tr w:rsidR="009D21C4" w:rsidRPr="002E5BF6" w14:paraId="41E3E208" w14:textId="77777777" w:rsidTr="000A4E63">
        <w:trPr>
          <w:cantSplit/>
        </w:trPr>
        <w:tc>
          <w:tcPr>
            <w:tcW w:w="2988" w:type="dxa"/>
            <w:tcBorders>
              <w:left w:val="single" w:sz="4" w:space="0" w:color="auto"/>
              <w:right w:val="single" w:sz="4" w:space="0" w:color="auto"/>
            </w:tcBorders>
          </w:tcPr>
          <w:p w14:paraId="41E3E204" w14:textId="77777777" w:rsidR="009D21C4" w:rsidRPr="002E5BF6" w:rsidRDefault="009D21C4" w:rsidP="00FC1A57">
            <w:pPr>
              <w:pStyle w:val="Table"/>
              <w:keepNext/>
              <w:spacing w:before="0" w:after="0"/>
              <w:rPr>
                <w:rFonts w:ascii="Times New Roman" w:hAnsi="Times New Roman"/>
                <w:b/>
                <w:szCs w:val="22"/>
                <w:lang w:val="sk-SK"/>
              </w:rPr>
            </w:pPr>
          </w:p>
        </w:tc>
        <w:tc>
          <w:tcPr>
            <w:tcW w:w="2520" w:type="dxa"/>
            <w:tcBorders>
              <w:left w:val="single" w:sz="4" w:space="0" w:color="auto"/>
              <w:right w:val="single" w:sz="4" w:space="0" w:color="auto"/>
            </w:tcBorders>
          </w:tcPr>
          <w:p w14:paraId="41E3E205"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(n=248)</w:t>
            </w:r>
          </w:p>
        </w:tc>
        <w:tc>
          <w:tcPr>
            <w:tcW w:w="1260" w:type="dxa"/>
            <w:tcBorders>
              <w:left w:val="single" w:sz="4" w:space="0" w:color="auto"/>
              <w:right w:val="single" w:sz="4" w:space="0" w:color="auto"/>
            </w:tcBorders>
          </w:tcPr>
          <w:p w14:paraId="41E3E206"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(n=253)</w:t>
            </w:r>
          </w:p>
        </w:tc>
        <w:tc>
          <w:tcPr>
            <w:tcW w:w="1260" w:type="dxa"/>
            <w:tcBorders>
              <w:left w:val="single" w:sz="4" w:space="0" w:color="auto"/>
              <w:right w:val="single" w:sz="4" w:space="0" w:color="auto"/>
            </w:tcBorders>
          </w:tcPr>
          <w:p w14:paraId="41E3E207"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(n=281)</w:t>
            </w:r>
          </w:p>
        </w:tc>
      </w:tr>
      <w:tr w:rsidR="009D21C4" w:rsidRPr="002E5BF6" w14:paraId="41E3E20D" w14:textId="77777777" w:rsidTr="000A4E63">
        <w:trPr>
          <w:cantSplit/>
        </w:trPr>
        <w:tc>
          <w:tcPr>
            <w:tcW w:w="2988" w:type="dxa"/>
            <w:tcBorders>
              <w:left w:val="single" w:sz="4" w:space="0" w:color="auto"/>
              <w:right w:val="single" w:sz="4" w:space="0" w:color="auto"/>
            </w:tcBorders>
          </w:tcPr>
          <w:p w14:paraId="41E3E209" w14:textId="77777777" w:rsidR="009D21C4" w:rsidRPr="002E5BF6" w:rsidRDefault="009D21C4" w:rsidP="00FC1A57">
            <w:pPr>
              <w:pStyle w:val="Table"/>
              <w:keepNext/>
              <w:spacing w:before="0" w:after="0"/>
              <w:rPr>
                <w:rFonts w:ascii="Times New Roman" w:hAnsi="Times New Roman"/>
                <w:szCs w:val="22"/>
                <w:lang w:val="sk-SK"/>
              </w:rPr>
            </w:pPr>
            <w:r w:rsidRPr="002E5BF6">
              <w:rPr>
                <w:rFonts w:ascii="Times New Roman" w:hAnsi="Times New Roman"/>
                <w:color w:val="000000"/>
                <w:szCs w:val="22"/>
                <w:lang w:val="sk-SK"/>
              </w:rPr>
              <w:t>Priemerná východisková hodnota ± SD</w:t>
            </w:r>
          </w:p>
        </w:tc>
        <w:tc>
          <w:tcPr>
            <w:tcW w:w="2520" w:type="dxa"/>
            <w:tcBorders>
              <w:left w:val="single" w:sz="4" w:space="0" w:color="auto"/>
              <w:right w:val="single" w:sz="4" w:space="0" w:color="auto"/>
            </w:tcBorders>
          </w:tcPr>
          <w:p w14:paraId="41E3E20A"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27,0 </w:t>
            </w:r>
            <w:r w:rsidRPr="002E5BF6">
              <w:rPr>
                <w:rFonts w:ascii="Times New Roman" w:hAnsi="Times New Roman"/>
                <w:szCs w:val="22"/>
                <w:lang w:val="sk-SK"/>
              </w:rPr>
              <w:sym w:font="Symbol" w:char="F0B1"/>
            </w:r>
            <w:r w:rsidRPr="002E5BF6">
              <w:rPr>
                <w:rFonts w:ascii="Times New Roman" w:hAnsi="Times New Roman"/>
                <w:szCs w:val="22"/>
                <w:lang w:val="sk-SK"/>
              </w:rPr>
              <w:t xml:space="preserve"> 10,3</w:t>
            </w:r>
          </w:p>
        </w:tc>
        <w:tc>
          <w:tcPr>
            <w:tcW w:w="1260" w:type="dxa"/>
            <w:tcBorders>
              <w:left w:val="single" w:sz="4" w:space="0" w:color="auto"/>
              <w:right w:val="single" w:sz="4" w:space="0" w:color="auto"/>
            </w:tcBorders>
          </w:tcPr>
          <w:p w14:paraId="41E3E20B"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27,9 </w:t>
            </w:r>
            <w:r w:rsidRPr="002E5BF6">
              <w:rPr>
                <w:rFonts w:ascii="Times New Roman" w:hAnsi="Times New Roman"/>
                <w:szCs w:val="22"/>
                <w:lang w:val="sk-SK"/>
              </w:rPr>
              <w:sym w:font="Symbol" w:char="F0B1"/>
            </w:r>
            <w:r w:rsidRPr="002E5BF6">
              <w:rPr>
                <w:rFonts w:ascii="Times New Roman" w:hAnsi="Times New Roman"/>
                <w:szCs w:val="22"/>
                <w:lang w:val="sk-SK"/>
              </w:rPr>
              <w:t xml:space="preserve"> 9,4</w:t>
            </w:r>
          </w:p>
        </w:tc>
        <w:tc>
          <w:tcPr>
            <w:tcW w:w="1260" w:type="dxa"/>
            <w:tcBorders>
              <w:left w:val="single" w:sz="4" w:space="0" w:color="auto"/>
              <w:right w:val="single" w:sz="4" w:space="0" w:color="auto"/>
            </w:tcBorders>
          </w:tcPr>
          <w:p w14:paraId="41E3E20C"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28,6 </w:t>
            </w:r>
            <w:r w:rsidRPr="002E5BF6">
              <w:rPr>
                <w:rFonts w:ascii="Times New Roman" w:hAnsi="Times New Roman"/>
                <w:szCs w:val="22"/>
                <w:lang w:val="sk-SK"/>
              </w:rPr>
              <w:sym w:font="Symbol" w:char="F0B1"/>
            </w:r>
            <w:r w:rsidRPr="002E5BF6">
              <w:rPr>
                <w:rFonts w:ascii="Times New Roman" w:hAnsi="Times New Roman"/>
                <w:szCs w:val="22"/>
                <w:lang w:val="sk-SK"/>
              </w:rPr>
              <w:t xml:space="preserve"> 9,9</w:t>
            </w:r>
          </w:p>
        </w:tc>
      </w:tr>
      <w:tr w:rsidR="009D21C4" w:rsidRPr="002E5BF6" w14:paraId="41E3E212" w14:textId="77777777" w:rsidTr="000A4E63">
        <w:trPr>
          <w:cantSplit/>
        </w:trPr>
        <w:tc>
          <w:tcPr>
            <w:tcW w:w="2988" w:type="dxa"/>
            <w:tcBorders>
              <w:left w:val="single" w:sz="4" w:space="0" w:color="auto"/>
              <w:right w:val="single" w:sz="4" w:space="0" w:color="auto"/>
            </w:tcBorders>
          </w:tcPr>
          <w:p w14:paraId="41E3E20E" w14:textId="77777777" w:rsidR="009D21C4" w:rsidRPr="002E5BF6" w:rsidRDefault="009D21C4" w:rsidP="00FC1A57">
            <w:pPr>
              <w:pStyle w:val="Table"/>
              <w:keepNext/>
              <w:spacing w:before="0" w:after="0"/>
              <w:rPr>
                <w:rFonts w:ascii="Times New Roman" w:hAnsi="Times New Roman"/>
                <w:szCs w:val="22"/>
                <w:lang w:val="sk-SK"/>
              </w:rPr>
            </w:pPr>
            <w:r w:rsidRPr="002E5BF6">
              <w:rPr>
                <w:rFonts w:ascii="Times New Roman" w:hAnsi="Times New Roman"/>
                <w:color w:val="000000"/>
                <w:szCs w:val="22"/>
                <w:lang w:val="sk-SK"/>
              </w:rPr>
              <w:t>Priemerná zmena po 24 týždňoch ± SD</w:t>
            </w:r>
          </w:p>
        </w:tc>
        <w:tc>
          <w:tcPr>
            <w:tcW w:w="2520" w:type="dxa"/>
            <w:tcBorders>
              <w:left w:val="single" w:sz="4" w:space="0" w:color="auto"/>
              <w:right w:val="single" w:sz="4" w:space="0" w:color="auto"/>
            </w:tcBorders>
          </w:tcPr>
          <w:p w14:paraId="41E3E20F"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-0,6 </w:t>
            </w:r>
            <w:r w:rsidRPr="002E5BF6">
              <w:rPr>
                <w:rFonts w:ascii="Times New Roman" w:hAnsi="Times New Roman"/>
                <w:szCs w:val="22"/>
                <w:lang w:val="sk-SK"/>
              </w:rPr>
              <w:sym w:font="Symbol" w:char="F0B1"/>
            </w:r>
            <w:r w:rsidRPr="002E5BF6">
              <w:rPr>
                <w:rFonts w:ascii="Times New Roman" w:hAnsi="Times New Roman"/>
                <w:szCs w:val="22"/>
                <w:lang w:val="sk-SK"/>
              </w:rPr>
              <w:t xml:space="preserve"> 6,4</w:t>
            </w:r>
          </w:p>
        </w:tc>
        <w:tc>
          <w:tcPr>
            <w:tcW w:w="1260" w:type="dxa"/>
            <w:tcBorders>
              <w:left w:val="single" w:sz="4" w:space="0" w:color="auto"/>
              <w:right w:val="single" w:sz="4" w:space="0" w:color="auto"/>
            </w:tcBorders>
          </w:tcPr>
          <w:p w14:paraId="41E3E210"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-0,6 </w:t>
            </w:r>
            <w:r w:rsidRPr="002E5BF6">
              <w:rPr>
                <w:rFonts w:ascii="Times New Roman" w:hAnsi="Times New Roman"/>
                <w:szCs w:val="22"/>
                <w:lang w:val="sk-SK"/>
              </w:rPr>
              <w:sym w:font="Symbol" w:char="F0B1"/>
            </w:r>
            <w:r w:rsidRPr="002E5BF6">
              <w:rPr>
                <w:rFonts w:ascii="Times New Roman" w:hAnsi="Times New Roman"/>
                <w:szCs w:val="22"/>
                <w:lang w:val="sk-SK"/>
              </w:rPr>
              <w:t xml:space="preserve"> 6,2</w:t>
            </w:r>
          </w:p>
        </w:tc>
        <w:tc>
          <w:tcPr>
            <w:tcW w:w="1260" w:type="dxa"/>
            <w:tcBorders>
              <w:left w:val="single" w:sz="4" w:space="0" w:color="auto"/>
              <w:right w:val="single" w:sz="4" w:space="0" w:color="auto"/>
            </w:tcBorders>
          </w:tcPr>
          <w:p w14:paraId="41E3E211"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1,0 </w:t>
            </w:r>
            <w:r w:rsidRPr="002E5BF6">
              <w:rPr>
                <w:rFonts w:ascii="Times New Roman" w:hAnsi="Times New Roman"/>
                <w:szCs w:val="22"/>
                <w:lang w:val="sk-SK"/>
              </w:rPr>
              <w:sym w:font="Symbol" w:char="F0B1"/>
            </w:r>
            <w:r w:rsidRPr="002E5BF6">
              <w:rPr>
                <w:rFonts w:ascii="Times New Roman" w:hAnsi="Times New Roman"/>
                <w:szCs w:val="22"/>
                <w:lang w:val="sk-SK"/>
              </w:rPr>
              <w:t xml:space="preserve"> 6,8</w:t>
            </w:r>
          </w:p>
        </w:tc>
      </w:tr>
      <w:tr w:rsidR="009D21C4" w:rsidRPr="002E5BF6" w14:paraId="41E3E217" w14:textId="77777777" w:rsidTr="000A4E63">
        <w:trPr>
          <w:cantSplit/>
        </w:trPr>
        <w:tc>
          <w:tcPr>
            <w:tcW w:w="2988" w:type="dxa"/>
            <w:tcBorders>
              <w:left w:val="single" w:sz="4" w:space="0" w:color="auto"/>
              <w:bottom w:val="single" w:sz="4" w:space="0" w:color="auto"/>
              <w:right w:val="single" w:sz="4" w:space="0" w:color="auto"/>
            </w:tcBorders>
          </w:tcPr>
          <w:p w14:paraId="41E3E213" w14:textId="77777777" w:rsidR="009D21C4" w:rsidRPr="002E5BF6" w:rsidRDefault="009D21C4" w:rsidP="00FC1A57">
            <w:pPr>
              <w:keepNext/>
              <w:keepLines/>
              <w:rPr>
                <w:color w:val="000000"/>
                <w:szCs w:val="22"/>
              </w:rPr>
            </w:pPr>
            <w:r w:rsidRPr="002E5BF6">
              <w:rPr>
                <w:color w:val="000000"/>
                <w:szCs w:val="22"/>
              </w:rPr>
              <w:t>Hodnota p oproti placebu</w:t>
            </w:r>
          </w:p>
        </w:tc>
        <w:tc>
          <w:tcPr>
            <w:tcW w:w="2520" w:type="dxa"/>
            <w:tcBorders>
              <w:left w:val="single" w:sz="4" w:space="0" w:color="auto"/>
              <w:bottom w:val="single" w:sz="4" w:space="0" w:color="auto"/>
              <w:right w:val="single" w:sz="4" w:space="0" w:color="auto"/>
            </w:tcBorders>
          </w:tcPr>
          <w:p w14:paraId="41E3E214"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0,005*</w:t>
            </w:r>
            <w:r w:rsidRPr="002E5BF6">
              <w:rPr>
                <w:rFonts w:ascii="Times New Roman" w:hAnsi="Times New Roman"/>
                <w:szCs w:val="22"/>
                <w:vertAlign w:val="superscript"/>
                <w:lang w:val="sk-SK"/>
              </w:rPr>
              <w:t>1</w:t>
            </w:r>
          </w:p>
        </w:tc>
        <w:tc>
          <w:tcPr>
            <w:tcW w:w="1260" w:type="dxa"/>
            <w:tcBorders>
              <w:left w:val="single" w:sz="4" w:space="0" w:color="auto"/>
              <w:bottom w:val="single" w:sz="4" w:space="0" w:color="auto"/>
              <w:right w:val="single" w:sz="4" w:space="0" w:color="auto"/>
            </w:tcBorders>
          </w:tcPr>
          <w:p w14:paraId="41E3E215"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0,003*</w:t>
            </w:r>
            <w:r w:rsidRPr="002E5BF6">
              <w:rPr>
                <w:rFonts w:ascii="Times New Roman" w:hAnsi="Times New Roman"/>
                <w:szCs w:val="22"/>
                <w:vertAlign w:val="superscript"/>
                <w:lang w:val="sk-SK"/>
              </w:rPr>
              <w:t>1</w:t>
            </w:r>
          </w:p>
        </w:tc>
        <w:tc>
          <w:tcPr>
            <w:tcW w:w="1260" w:type="dxa"/>
            <w:tcBorders>
              <w:left w:val="single" w:sz="4" w:space="0" w:color="auto"/>
              <w:bottom w:val="single" w:sz="4" w:space="0" w:color="auto"/>
              <w:right w:val="single" w:sz="4" w:space="0" w:color="auto"/>
            </w:tcBorders>
          </w:tcPr>
          <w:p w14:paraId="41E3E216" w14:textId="77777777" w:rsidR="009D21C4" w:rsidRPr="002E5BF6" w:rsidRDefault="009D21C4" w:rsidP="00FC1A57">
            <w:pPr>
              <w:pStyle w:val="Table"/>
              <w:keepNext/>
              <w:spacing w:before="0" w:after="0"/>
              <w:jc w:val="center"/>
              <w:rPr>
                <w:rFonts w:ascii="Times New Roman" w:hAnsi="Times New Roman"/>
                <w:szCs w:val="22"/>
                <w:lang w:val="sk-SK"/>
              </w:rPr>
            </w:pPr>
          </w:p>
        </w:tc>
      </w:tr>
      <w:tr w:rsidR="009D21C4" w:rsidRPr="002E5BF6" w14:paraId="41E3E21C" w14:textId="77777777" w:rsidTr="000A4E63">
        <w:trPr>
          <w:cantSplit/>
        </w:trPr>
        <w:tc>
          <w:tcPr>
            <w:tcW w:w="2988" w:type="dxa"/>
            <w:tcBorders>
              <w:left w:val="single" w:sz="4" w:space="0" w:color="auto"/>
              <w:right w:val="single" w:sz="4" w:space="0" w:color="auto"/>
            </w:tcBorders>
          </w:tcPr>
          <w:p w14:paraId="41E3E218" w14:textId="77777777" w:rsidR="009D21C4" w:rsidRPr="002E5BF6" w:rsidRDefault="009D21C4" w:rsidP="00FC1A57">
            <w:pPr>
              <w:pStyle w:val="Table"/>
              <w:keepNext/>
              <w:spacing w:before="0" w:after="0"/>
              <w:rPr>
                <w:rFonts w:ascii="Times New Roman" w:hAnsi="Times New Roman"/>
                <w:b/>
                <w:szCs w:val="22"/>
                <w:lang w:val="sk-SK"/>
              </w:rPr>
            </w:pPr>
            <w:r w:rsidRPr="002E5BF6">
              <w:rPr>
                <w:rFonts w:ascii="Times New Roman" w:hAnsi="Times New Roman"/>
                <w:b/>
                <w:szCs w:val="22"/>
                <w:lang w:val="sk-SK"/>
              </w:rPr>
              <w:t>ADCS-CGIC</w:t>
            </w:r>
          </w:p>
        </w:tc>
        <w:tc>
          <w:tcPr>
            <w:tcW w:w="2520" w:type="dxa"/>
            <w:tcBorders>
              <w:left w:val="single" w:sz="4" w:space="0" w:color="auto"/>
              <w:right w:val="single" w:sz="4" w:space="0" w:color="auto"/>
            </w:tcBorders>
          </w:tcPr>
          <w:p w14:paraId="41E3E219" w14:textId="77777777" w:rsidR="009D21C4" w:rsidRPr="002E5BF6" w:rsidRDefault="009D21C4" w:rsidP="00FC1A57">
            <w:pPr>
              <w:pStyle w:val="Table"/>
              <w:keepNext/>
              <w:spacing w:before="0" w:after="0"/>
              <w:jc w:val="center"/>
              <w:rPr>
                <w:rFonts w:ascii="Times New Roman" w:hAnsi="Times New Roman"/>
                <w:szCs w:val="22"/>
                <w:lang w:val="sk-SK"/>
              </w:rPr>
            </w:pPr>
          </w:p>
        </w:tc>
        <w:tc>
          <w:tcPr>
            <w:tcW w:w="1260" w:type="dxa"/>
            <w:tcBorders>
              <w:left w:val="single" w:sz="4" w:space="0" w:color="auto"/>
              <w:right w:val="single" w:sz="4" w:space="0" w:color="auto"/>
            </w:tcBorders>
          </w:tcPr>
          <w:p w14:paraId="41E3E21A" w14:textId="77777777" w:rsidR="009D21C4" w:rsidRPr="002E5BF6" w:rsidRDefault="009D21C4" w:rsidP="00FC1A57">
            <w:pPr>
              <w:pStyle w:val="Table"/>
              <w:keepNext/>
              <w:spacing w:before="0" w:after="0"/>
              <w:jc w:val="center"/>
              <w:rPr>
                <w:rFonts w:ascii="Times New Roman" w:hAnsi="Times New Roman"/>
                <w:szCs w:val="22"/>
                <w:lang w:val="sk-SK"/>
              </w:rPr>
            </w:pPr>
          </w:p>
        </w:tc>
        <w:tc>
          <w:tcPr>
            <w:tcW w:w="1260" w:type="dxa"/>
            <w:tcBorders>
              <w:left w:val="single" w:sz="4" w:space="0" w:color="auto"/>
              <w:right w:val="single" w:sz="4" w:space="0" w:color="auto"/>
            </w:tcBorders>
          </w:tcPr>
          <w:p w14:paraId="41E3E21B" w14:textId="77777777" w:rsidR="009D21C4" w:rsidRPr="002E5BF6" w:rsidRDefault="009D21C4" w:rsidP="00FC1A57">
            <w:pPr>
              <w:pStyle w:val="Table"/>
              <w:keepNext/>
              <w:spacing w:before="0" w:after="0"/>
              <w:jc w:val="center"/>
              <w:rPr>
                <w:rFonts w:ascii="Times New Roman" w:hAnsi="Times New Roman"/>
                <w:szCs w:val="22"/>
                <w:lang w:val="sk-SK"/>
              </w:rPr>
            </w:pPr>
          </w:p>
        </w:tc>
      </w:tr>
      <w:tr w:rsidR="009D21C4" w:rsidRPr="002E5BF6" w14:paraId="41E3E221" w14:textId="77777777" w:rsidTr="000A4E63">
        <w:trPr>
          <w:cantSplit/>
        </w:trPr>
        <w:tc>
          <w:tcPr>
            <w:tcW w:w="2988" w:type="dxa"/>
            <w:tcBorders>
              <w:left w:val="single" w:sz="4" w:space="0" w:color="auto"/>
              <w:right w:val="single" w:sz="4" w:space="0" w:color="auto"/>
            </w:tcBorders>
          </w:tcPr>
          <w:p w14:paraId="41E3E21D" w14:textId="77777777" w:rsidR="009D21C4" w:rsidRPr="002E5BF6" w:rsidRDefault="009D21C4" w:rsidP="00FC1A57">
            <w:pPr>
              <w:pStyle w:val="Table"/>
              <w:keepNext/>
              <w:spacing w:before="0" w:after="0"/>
              <w:rPr>
                <w:rFonts w:ascii="Times New Roman" w:hAnsi="Times New Roman"/>
                <w:b/>
                <w:szCs w:val="22"/>
                <w:lang w:val="sk-SK"/>
              </w:rPr>
            </w:pPr>
          </w:p>
        </w:tc>
        <w:tc>
          <w:tcPr>
            <w:tcW w:w="2520" w:type="dxa"/>
            <w:tcBorders>
              <w:left w:val="single" w:sz="4" w:space="0" w:color="auto"/>
              <w:right w:val="single" w:sz="4" w:space="0" w:color="auto"/>
            </w:tcBorders>
          </w:tcPr>
          <w:p w14:paraId="41E3E21E"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(n=248)</w:t>
            </w:r>
          </w:p>
        </w:tc>
        <w:tc>
          <w:tcPr>
            <w:tcW w:w="1260" w:type="dxa"/>
            <w:tcBorders>
              <w:left w:val="single" w:sz="4" w:space="0" w:color="auto"/>
              <w:right w:val="single" w:sz="4" w:space="0" w:color="auto"/>
            </w:tcBorders>
          </w:tcPr>
          <w:p w14:paraId="41E3E21F"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(n=253)</w:t>
            </w:r>
          </w:p>
        </w:tc>
        <w:tc>
          <w:tcPr>
            <w:tcW w:w="1260" w:type="dxa"/>
            <w:tcBorders>
              <w:left w:val="single" w:sz="4" w:space="0" w:color="auto"/>
              <w:right w:val="single" w:sz="4" w:space="0" w:color="auto"/>
            </w:tcBorders>
          </w:tcPr>
          <w:p w14:paraId="41E3E220"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(n=278)</w:t>
            </w:r>
          </w:p>
        </w:tc>
      </w:tr>
      <w:tr w:rsidR="009D21C4" w:rsidRPr="002E5BF6" w14:paraId="41E3E226" w14:textId="77777777" w:rsidTr="000A4E63">
        <w:trPr>
          <w:cantSplit/>
          <w:trHeight w:val="169"/>
        </w:trPr>
        <w:tc>
          <w:tcPr>
            <w:tcW w:w="2988" w:type="dxa"/>
            <w:tcBorders>
              <w:left w:val="single" w:sz="4" w:space="0" w:color="auto"/>
              <w:right w:val="single" w:sz="4" w:space="0" w:color="auto"/>
            </w:tcBorders>
          </w:tcPr>
          <w:p w14:paraId="41E3E222" w14:textId="77777777" w:rsidR="009D21C4" w:rsidRPr="002E5BF6" w:rsidRDefault="009D21C4" w:rsidP="00FC1A57">
            <w:pPr>
              <w:pStyle w:val="Table"/>
              <w:keepNext/>
              <w:spacing w:before="0" w:after="0"/>
              <w:rPr>
                <w:rFonts w:ascii="Times New Roman" w:hAnsi="Times New Roman"/>
                <w:szCs w:val="22"/>
                <w:lang w:val="sk-SK"/>
              </w:rPr>
            </w:pPr>
            <w:r w:rsidRPr="002E5BF6">
              <w:rPr>
                <w:rFonts w:ascii="Times New Roman" w:hAnsi="Times New Roman"/>
                <w:szCs w:val="22"/>
                <w:lang w:val="sk-SK"/>
              </w:rPr>
              <w:t xml:space="preserve">Priemerné skóre </w:t>
            </w:r>
            <w:r w:rsidRPr="002E5BF6">
              <w:rPr>
                <w:rFonts w:ascii="Times New Roman" w:hAnsi="Times New Roman"/>
                <w:szCs w:val="22"/>
                <w:lang w:val="sk-SK"/>
              </w:rPr>
              <w:sym w:font="Symbol" w:char="F0B1"/>
            </w:r>
            <w:r w:rsidRPr="002E5BF6">
              <w:rPr>
                <w:rFonts w:ascii="Times New Roman" w:hAnsi="Times New Roman"/>
                <w:szCs w:val="22"/>
                <w:lang w:val="sk-SK"/>
              </w:rPr>
              <w:t xml:space="preserve"> SD</w:t>
            </w:r>
          </w:p>
        </w:tc>
        <w:tc>
          <w:tcPr>
            <w:tcW w:w="2520" w:type="dxa"/>
            <w:tcBorders>
              <w:left w:val="single" w:sz="4" w:space="0" w:color="auto"/>
              <w:right w:val="single" w:sz="4" w:space="0" w:color="auto"/>
            </w:tcBorders>
          </w:tcPr>
          <w:p w14:paraId="41E3E223"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3,9 </w:t>
            </w:r>
            <w:r w:rsidRPr="002E5BF6">
              <w:rPr>
                <w:rFonts w:ascii="Times New Roman" w:hAnsi="Times New Roman"/>
                <w:szCs w:val="22"/>
                <w:lang w:val="sk-SK"/>
              </w:rPr>
              <w:sym w:font="Symbol" w:char="F0B1"/>
            </w:r>
            <w:r w:rsidRPr="002E5BF6">
              <w:rPr>
                <w:rFonts w:ascii="Times New Roman" w:hAnsi="Times New Roman"/>
                <w:szCs w:val="22"/>
                <w:lang w:val="sk-SK"/>
              </w:rPr>
              <w:t xml:space="preserve"> 1,20</w:t>
            </w:r>
          </w:p>
        </w:tc>
        <w:tc>
          <w:tcPr>
            <w:tcW w:w="1260" w:type="dxa"/>
            <w:tcBorders>
              <w:left w:val="single" w:sz="4" w:space="0" w:color="auto"/>
              <w:right w:val="single" w:sz="4" w:space="0" w:color="auto"/>
            </w:tcBorders>
          </w:tcPr>
          <w:p w14:paraId="41E3E224"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3,9 </w:t>
            </w:r>
            <w:r w:rsidRPr="002E5BF6">
              <w:rPr>
                <w:rFonts w:ascii="Times New Roman" w:hAnsi="Times New Roman"/>
                <w:szCs w:val="22"/>
                <w:lang w:val="sk-SK"/>
              </w:rPr>
              <w:sym w:font="Symbol" w:char="F0B1"/>
            </w:r>
            <w:r w:rsidRPr="002E5BF6">
              <w:rPr>
                <w:rFonts w:ascii="Times New Roman" w:hAnsi="Times New Roman"/>
                <w:szCs w:val="22"/>
                <w:lang w:val="sk-SK"/>
              </w:rPr>
              <w:t xml:space="preserve"> 1,25</w:t>
            </w:r>
          </w:p>
        </w:tc>
        <w:tc>
          <w:tcPr>
            <w:tcW w:w="1260" w:type="dxa"/>
            <w:tcBorders>
              <w:left w:val="single" w:sz="4" w:space="0" w:color="auto"/>
              <w:right w:val="single" w:sz="4" w:space="0" w:color="auto"/>
            </w:tcBorders>
          </w:tcPr>
          <w:p w14:paraId="41E3E225"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 xml:space="preserve">4,2 </w:t>
            </w:r>
            <w:r w:rsidRPr="002E5BF6">
              <w:rPr>
                <w:rFonts w:ascii="Times New Roman" w:hAnsi="Times New Roman"/>
                <w:szCs w:val="22"/>
                <w:lang w:val="sk-SK"/>
              </w:rPr>
              <w:sym w:font="Symbol" w:char="F0B1"/>
            </w:r>
            <w:r w:rsidRPr="002E5BF6">
              <w:rPr>
                <w:rFonts w:ascii="Times New Roman" w:hAnsi="Times New Roman"/>
                <w:szCs w:val="22"/>
                <w:lang w:val="sk-SK"/>
              </w:rPr>
              <w:t xml:space="preserve"> 1,26</w:t>
            </w:r>
          </w:p>
        </w:tc>
      </w:tr>
      <w:tr w:rsidR="009D21C4" w:rsidRPr="002E5BF6" w14:paraId="41E3E22B" w14:textId="77777777" w:rsidTr="000A4E63">
        <w:trPr>
          <w:cantSplit/>
        </w:trPr>
        <w:tc>
          <w:tcPr>
            <w:tcW w:w="2988" w:type="dxa"/>
            <w:tcBorders>
              <w:left w:val="single" w:sz="4" w:space="0" w:color="auto"/>
              <w:bottom w:val="single" w:sz="4" w:space="0" w:color="auto"/>
              <w:right w:val="single" w:sz="4" w:space="0" w:color="auto"/>
            </w:tcBorders>
          </w:tcPr>
          <w:p w14:paraId="41E3E227" w14:textId="77777777" w:rsidR="009D21C4" w:rsidRPr="002E5BF6" w:rsidRDefault="009D21C4" w:rsidP="00FC1A57">
            <w:pPr>
              <w:keepNext/>
              <w:keepLines/>
              <w:rPr>
                <w:color w:val="000000"/>
                <w:szCs w:val="22"/>
              </w:rPr>
            </w:pPr>
            <w:r w:rsidRPr="002E5BF6">
              <w:rPr>
                <w:color w:val="000000"/>
                <w:szCs w:val="22"/>
              </w:rPr>
              <w:t>Hodnota p oproti placebu</w:t>
            </w:r>
          </w:p>
        </w:tc>
        <w:tc>
          <w:tcPr>
            <w:tcW w:w="2520" w:type="dxa"/>
            <w:tcBorders>
              <w:left w:val="single" w:sz="4" w:space="0" w:color="auto"/>
              <w:bottom w:val="single" w:sz="4" w:space="0" w:color="auto"/>
              <w:right w:val="single" w:sz="4" w:space="0" w:color="auto"/>
            </w:tcBorders>
          </w:tcPr>
          <w:p w14:paraId="41E3E228"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0,010*</w:t>
            </w:r>
            <w:r w:rsidRPr="002E5BF6">
              <w:rPr>
                <w:rFonts w:ascii="Times New Roman" w:hAnsi="Times New Roman"/>
                <w:szCs w:val="22"/>
                <w:vertAlign w:val="superscript"/>
                <w:lang w:val="sk-SK"/>
              </w:rPr>
              <w:t>2</w:t>
            </w:r>
          </w:p>
        </w:tc>
        <w:tc>
          <w:tcPr>
            <w:tcW w:w="1260" w:type="dxa"/>
            <w:tcBorders>
              <w:left w:val="single" w:sz="4" w:space="0" w:color="auto"/>
              <w:bottom w:val="single" w:sz="4" w:space="0" w:color="auto"/>
              <w:right w:val="single" w:sz="4" w:space="0" w:color="auto"/>
            </w:tcBorders>
          </w:tcPr>
          <w:p w14:paraId="41E3E229"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0,009*</w:t>
            </w:r>
            <w:r w:rsidRPr="002E5BF6">
              <w:rPr>
                <w:rFonts w:ascii="Times New Roman" w:hAnsi="Times New Roman"/>
                <w:szCs w:val="22"/>
                <w:vertAlign w:val="superscript"/>
                <w:lang w:val="sk-SK"/>
              </w:rPr>
              <w:t>2</w:t>
            </w:r>
          </w:p>
        </w:tc>
        <w:tc>
          <w:tcPr>
            <w:tcW w:w="1260" w:type="dxa"/>
            <w:tcBorders>
              <w:left w:val="single" w:sz="4" w:space="0" w:color="auto"/>
              <w:bottom w:val="single" w:sz="4" w:space="0" w:color="auto"/>
              <w:right w:val="single" w:sz="4" w:space="0" w:color="auto"/>
            </w:tcBorders>
          </w:tcPr>
          <w:p w14:paraId="41E3E22A" w14:textId="77777777" w:rsidR="009D21C4" w:rsidRPr="002E5BF6" w:rsidRDefault="009D21C4" w:rsidP="00FC1A57">
            <w:pPr>
              <w:pStyle w:val="Table"/>
              <w:keepNext/>
              <w:spacing w:before="0" w:after="0"/>
              <w:jc w:val="center"/>
              <w:rPr>
                <w:rFonts w:ascii="Times New Roman" w:hAnsi="Times New Roman"/>
                <w:szCs w:val="22"/>
                <w:lang w:val="sk-SK"/>
              </w:rPr>
            </w:pPr>
          </w:p>
        </w:tc>
      </w:tr>
      <w:tr w:rsidR="009D21C4" w:rsidRPr="002E5BF6" w14:paraId="41E3E230" w14:textId="77777777" w:rsidTr="000A4E63">
        <w:trPr>
          <w:cantSplit/>
        </w:trPr>
        <w:tc>
          <w:tcPr>
            <w:tcW w:w="2988" w:type="dxa"/>
            <w:tcBorders>
              <w:top w:val="single" w:sz="4" w:space="0" w:color="auto"/>
              <w:left w:val="single" w:sz="4" w:space="0" w:color="auto"/>
              <w:right w:val="single" w:sz="4" w:space="0" w:color="auto"/>
            </w:tcBorders>
          </w:tcPr>
          <w:p w14:paraId="41E3E22C" w14:textId="77777777" w:rsidR="009D21C4" w:rsidRPr="002E5BF6" w:rsidRDefault="009D21C4" w:rsidP="00FC1A57">
            <w:pPr>
              <w:pStyle w:val="Table"/>
              <w:keepNext/>
              <w:spacing w:before="0" w:after="0"/>
              <w:rPr>
                <w:rFonts w:ascii="Times New Roman" w:hAnsi="Times New Roman"/>
                <w:b/>
                <w:szCs w:val="22"/>
                <w:lang w:val="sk-SK"/>
              </w:rPr>
            </w:pPr>
            <w:r w:rsidRPr="002E5BF6">
              <w:rPr>
                <w:rFonts w:ascii="Times New Roman" w:hAnsi="Times New Roman"/>
                <w:b/>
                <w:szCs w:val="22"/>
                <w:lang w:val="sk-SK"/>
              </w:rPr>
              <w:t>ADCS-ADL</w:t>
            </w:r>
          </w:p>
        </w:tc>
        <w:tc>
          <w:tcPr>
            <w:tcW w:w="2520" w:type="dxa"/>
            <w:tcBorders>
              <w:top w:val="single" w:sz="4" w:space="0" w:color="auto"/>
              <w:left w:val="single" w:sz="4" w:space="0" w:color="auto"/>
              <w:right w:val="single" w:sz="4" w:space="0" w:color="auto"/>
            </w:tcBorders>
          </w:tcPr>
          <w:p w14:paraId="41E3E22D" w14:textId="77777777" w:rsidR="009D21C4" w:rsidRPr="002E5BF6" w:rsidRDefault="009D21C4" w:rsidP="00FC1A57">
            <w:pPr>
              <w:pStyle w:val="Table"/>
              <w:keepNext/>
              <w:spacing w:before="0" w:after="0"/>
              <w:jc w:val="center"/>
              <w:rPr>
                <w:rFonts w:ascii="Times New Roman" w:hAnsi="Times New Roman"/>
                <w:szCs w:val="22"/>
                <w:lang w:val="sk-SK"/>
              </w:rPr>
            </w:pPr>
          </w:p>
        </w:tc>
        <w:tc>
          <w:tcPr>
            <w:tcW w:w="1260" w:type="dxa"/>
            <w:tcBorders>
              <w:top w:val="single" w:sz="4" w:space="0" w:color="auto"/>
              <w:left w:val="single" w:sz="4" w:space="0" w:color="auto"/>
              <w:right w:val="single" w:sz="4" w:space="0" w:color="auto"/>
            </w:tcBorders>
          </w:tcPr>
          <w:p w14:paraId="41E3E22E" w14:textId="77777777" w:rsidR="009D21C4" w:rsidRPr="002E5BF6" w:rsidRDefault="009D21C4" w:rsidP="00FC1A57">
            <w:pPr>
              <w:pStyle w:val="Table"/>
              <w:keepNext/>
              <w:spacing w:before="0" w:after="0"/>
              <w:jc w:val="center"/>
              <w:rPr>
                <w:rFonts w:ascii="Times New Roman" w:hAnsi="Times New Roman"/>
                <w:szCs w:val="22"/>
                <w:lang w:val="sk-SK"/>
              </w:rPr>
            </w:pPr>
          </w:p>
        </w:tc>
        <w:tc>
          <w:tcPr>
            <w:tcW w:w="1260" w:type="dxa"/>
            <w:tcBorders>
              <w:top w:val="single" w:sz="4" w:space="0" w:color="auto"/>
              <w:left w:val="single" w:sz="4" w:space="0" w:color="auto"/>
              <w:right w:val="single" w:sz="4" w:space="0" w:color="auto"/>
            </w:tcBorders>
          </w:tcPr>
          <w:p w14:paraId="41E3E22F" w14:textId="77777777" w:rsidR="009D21C4" w:rsidRPr="002E5BF6" w:rsidRDefault="009D21C4" w:rsidP="00FC1A57">
            <w:pPr>
              <w:pStyle w:val="Table"/>
              <w:keepNext/>
              <w:spacing w:before="0" w:after="0"/>
              <w:jc w:val="center"/>
              <w:rPr>
                <w:rFonts w:ascii="Times New Roman" w:hAnsi="Times New Roman"/>
                <w:szCs w:val="22"/>
                <w:lang w:val="sk-SK"/>
              </w:rPr>
            </w:pPr>
          </w:p>
        </w:tc>
      </w:tr>
      <w:tr w:rsidR="009D21C4" w:rsidRPr="002E5BF6" w14:paraId="41E3E235" w14:textId="77777777" w:rsidTr="000A4E63">
        <w:trPr>
          <w:cantSplit/>
        </w:trPr>
        <w:tc>
          <w:tcPr>
            <w:tcW w:w="2988" w:type="dxa"/>
            <w:tcBorders>
              <w:left w:val="single" w:sz="4" w:space="0" w:color="auto"/>
              <w:right w:val="single" w:sz="4" w:space="0" w:color="auto"/>
            </w:tcBorders>
          </w:tcPr>
          <w:p w14:paraId="41E3E231" w14:textId="77777777" w:rsidR="009D21C4" w:rsidRPr="002E5BF6" w:rsidRDefault="009D21C4" w:rsidP="00FC1A57">
            <w:pPr>
              <w:pStyle w:val="Table"/>
              <w:keepNext/>
              <w:spacing w:before="0" w:after="0"/>
              <w:rPr>
                <w:rFonts w:ascii="Times New Roman" w:hAnsi="Times New Roman"/>
                <w:b/>
                <w:szCs w:val="22"/>
                <w:lang w:val="sk-SK"/>
              </w:rPr>
            </w:pPr>
          </w:p>
        </w:tc>
        <w:tc>
          <w:tcPr>
            <w:tcW w:w="2520" w:type="dxa"/>
            <w:tcBorders>
              <w:left w:val="single" w:sz="4" w:space="0" w:color="auto"/>
              <w:right w:val="single" w:sz="4" w:space="0" w:color="auto"/>
            </w:tcBorders>
          </w:tcPr>
          <w:p w14:paraId="41E3E232"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szCs w:val="22"/>
                <w:lang w:val="sk-SK"/>
              </w:rPr>
              <w:t>(n=</w:t>
            </w:r>
            <w:r w:rsidRPr="002E5BF6">
              <w:rPr>
                <w:rFonts w:ascii="Times New Roman" w:hAnsi="Times New Roman"/>
                <w:color w:val="000000"/>
                <w:szCs w:val="22"/>
                <w:lang w:val="sk-SK"/>
              </w:rPr>
              <w:t>247)</w:t>
            </w:r>
          </w:p>
        </w:tc>
        <w:tc>
          <w:tcPr>
            <w:tcW w:w="1260" w:type="dxa"/>
            <w:tcBorders>
              <w:left w:val="single" w:sz="4" w:space="0" w:color="auto"/>
              <w:right w:val="single" w:sz="4" w:space="0" w:color="auto"/>
            </w:tcBorders>
          </w:tcPr>
          <w:p w14:paraId="41E3E233"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szCs w:val="22"/>
                <w:lang w:val="sk-SK"/>
              </w:rPr>
              <w:t>(n=</w:t>
            </w:r>
            <w:r w:rsidRPr="002E5BF6">
              <w:rPr>
                <w:rFonts w:ascii="Times New Roman" w:hAnsi="Times New Roman"/>
                <w:color w:val="000000"/>
                <w:szCs w:val="22"/>
                <w:lang w:val="sk-SK"/>
              </w:rPr>
              <w:t>254)</w:t>
            </w:r>
          </w:p>
        </w:tc>
        <w:tc>
          <w:tcPr>
            <w:tcW w:w="1260" w:type="dxa"/>
            <w:tcBorders>
              <w:left w:val="single" w:sz="4" w:space="0" w:color="auto"/>
              <w:right w:val="single" w:sz="4" w:space="0" w:color="auto"/>
            </w:tcBorders>
          </w:tcPr>
          <w:p w14:paraId="41E3E234"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szCs w:val="22"/>
                <w:lang w:val="sk-SK"/>
              </w:rPr>
              <w:t>(n=</w:t>
            </w:r>
            <w:r w:rsidRPr="002E5BF6">
              <w:rPr>
                <w:rFonts w:ascii="Times New Roman" w:hAnsi="Times New Roman"/>
                <w:color w:val="000000"/>
                <w:szCs w:val="22"/>
                <w:lang w:val="sk-SK"/>
              </w:rPr>
              <w:t>281)</w:t>
            </w:r>
          </w:p>
        </w:tc>
      </w:tr>
      <w:tr w:rsidR="009D21C4" w:rsidRPr="002E5BF6" w14:paraId="41E3E23A" w14:textId="77777777" w:rsidTr="000A4E63">
        <w:trPr>
          <w:cantSplit/>
        </w:trPr>
        <w:tc>
          <w:tcPr>
            <w:tcW w:w="2988" w:type="dxa"/>
            <w:tcBorders>
              <w:left w:val="single" w:sz="4" w:space="0" w:color="auto"/>
              <w:right w:val="single" w:sz="4" w:space="0" w:color="auto"/>
            </w:tcBorders>
          </w:tcPr>
          <w:p w14:paraId="41E3E236" w14:textId="77777777" w:rsidR="009D21C4" w:rsidRPr="002E5BF6" w:rsidRDefault="009D21C4" w:rsidP="00FC1A57">
            <w:pPr>
              <w:pStyle w:val="Table"/>
              <w:keepNext/>
              <w:spacing w:before="0" w:after="0"/>
              <w:rPr>
                <w:rFonts w:ascii="Times New Roman" w:hAnsi="Times New Roman"/>
                <w:szCs w:val="22"/>
                <w:lang w:val="sk-SK"/>
              </w:rPr>
            </w:pPr>
            <w:r w:rsidRPr="002E5BF6">
              <w:rPr>
                <w:rFonts w:ascii="Times New Roman" w:hAnsi="Times New Roman"/>
                <w:color w:val="000000"/>
                <w:szCs w:val="22"/>
                <w:lang w:val="sk-SK"/>
              </w:rPr>
              <w:t>Priemerná východisková hodnota ± SD</w:t>
            </w:r>
          </w:p>
        </w:tc>
        <w:tc>
          <w:tcPr>
            <w:tcW w:w="2520" w:type="dxa"/>
            <w:tcBorders>
              <w:left w:val="single" w:sz="4" w:space="0" w:color="auto"/>
              <w:right w:val="single" w:sz="4" w:space="0" w:color="auto"/>
            </w:tcBorders>
          </w:tcPr>
          <w:p w14:paraId="41E3E237"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color w:val="000000"/>
                <w:szCs w:val="22"/>
                <w:lang w:val="sk-SK"/>
              </w:rPr>
              <w:t>50,1</w:t>
            </w:r>
            <w:r w:rsidRPr="002E5BF6">
              <w:rPr>
                <w:rFonts w:ascii="Times New Roman" w:hAnsi="Times New Roman"/>
                <w:szCs w:val="22"/>
                <w:lang w:val="sk-SK"/>
              </w:rPr>
              <w:t xml:space="preserve"> </w:t>
            </w:r>
            <w:r w:rsidRPr="002E5BF6">
              <w:rPr>
                <w:rFonts w:ascii="Times New Roman" w:hAnsi="Times New Roman"/>
                <w:szCs w:val="22"/>
                <w:lang w:val="sk-SK"/>
              </w:rPr>
              <w:sym w:font="Symbol" w:char="F0B1"/>
            </w:r>
            <w:r w:rsidRPr="002E5BF6">
              <w:rPr>
                <w:rFonts w:ascii="Times New Roman" w:hAnsi="Times New Roman"/>
                <w:szCs w:val="22"/>
                <w:lang w:val="sk-SK"/>
              </w:rPr>
              <w:t xml:space="preserve"> 16,3</w:t>
            </w:r>
          </w:p>
        </w:tc>
        <w:tc>
          <w:tcPr>
            <w:tcW w:w="1260" w:type="dxa"/>
            <w:tcBorders>
              <w:left w:val="single" w:sz="4" w:space="0" w:color="auto"/>
              <w:right w:val="single" w:sz="4" w:space="0" w:color="auto"/>
            </w:tcBorders>
          </w:tcPr>
          <w:p w14:paraId="41E3E238"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color w:val="000000"/>
                <w:szCs w:val="22"/>
                <w:lang w:val="sk-SK"/>
              </w:rPr>
              <w:t>49,3</w:t>
            </w:r>
            <w:r w:rsidRPr="002E5BF6">
              <w:rPr>
                <w:rFonts w:ascii="Times New Roman" w:hAnsi="Times New Roman"/>
                <w:szCs w:val="22"/>
                <w:lang w:val="sk-SK"/>
              </w:rPr>
              <w:t xml:space="preserve"> </w:t>
            </w:r>
            <w:r w:rsidRPr="002E5BF6">
              <w:rPr>
                <w:rFonts w:ascii="Times New Roman" w:hAnsi="Times New Roman"/>
                <w:szCs w:val="22"/>
                <w:lang w:val="sk-SK"/>
              </w:rPr>
              <w:sym w:font="Symbol" w:char="F0B1"/>
            </w:r>
            <w:r w:rsidRPr="002E5BF6">
              <w:rPr>
                <w:rFonts w:ascii="Times New Roman" w:hAnsi="Times New Roman"/>
                <w:szCs w:val="22"/>
                <w:lang w:val="sk-SK"/>
              </w:rPr>
              <w:t xml:space="preserve"> 15,8</w:t>
            </w:r>
          </w:p>
        </w:tc>
        <w:tc>
          <w:tcPr>
            <w:tcW w:w="1260" w:type="dxa"/>
            <w:tcBorders>
              <w:left w:val="single" w:sz="4" w:space="0" w:color="auto"/>
              <w:right w:val="single" w:sz="4" w:space="0" w:color="auto"/>
            </w:tcBorders>
          </w:tcPr>
          <w:p w14:paraId="41E3E239"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color w:val="000000"/>
                <w:szCs w:val="22"/>
                <w:lang w:val="sk-SK"/>
              </w:rPr>
              <w:t>49,2</w:t>
            </w:r>
            <w:r w:rsidRPr="002E5BF6">
              <w:rPr>
                <w:rFonts w:ascii="Times New Roman" w:hAnsi="Times New Roman"/>
                <w:szCs w:val="22"/>
                <w:lang w:val="sk-SK"/>
              </w:rPr>
              <w:t xml:space="preserve"> </w:t>
            </w:r>
            <w:r w:rsidRPr="002E5BF6">
              <w:rPr>
                <w:rFonts w:ascii="Times New Roman" w:hAnsi="Times New Roman"/>
                <w:szCs w:val="22"/>
                <w:lang w:val="sk-SK"/>
              </w:rPr>
              <w:sym w:font="Symbol" w:char="F0B1"/>
            </w:r>
            <w:r w:rsidRPr="002E5BF6">
              <w:rPr>
                <w:rFonts w:ascii="Times New Roman" w:hAnsi="Times New Roman"/>
                <w:szCs w:val="22"/>
                <w:lang w:val="sk-SK"/>
              </w:rPr>
              <w:t xml:space="preserve"> 16,0</w:t>
            </w:r>
          </w:p>
        </w:tc>
      </w:tr>
      <w:tr w:rsidR="009D21C4" w:rsidRPr="002E5BF6" w14:paraId="41E3E23F" w14:textId="77777777" w:rsidTr="000A4E63">
        <w:trPr>
          <w:cantSplit/>
        </w:trPr>
        <w:tc>
          <w:tcPr>
            <w:tcW w:w="2988" w:type="dxa"/>
            <w:tcBorders>
              <w:left w:val="single" w:sz="4" w:space="0" w:color="auto"/>
              <w:right w:val="single" w:sz="4" w:space="0" w:color="auto"/>
            </w:tcBorders>
          </w:tcPr>
          <w:p w14:paraId="41E3E23B" w14:textId="77777777" w:rsidR="009D21C4" w:rsidRPr="002E5BF6" w:rsidRDefault="009D21C4" w:rsidP="00FC1A57">
            <w:pPr>
              <w:pStyle w:val="Table"/>
              <w:keepNext/>
              <w:spacing w:before="0" w:after="0"/>
              <w:rPr>
                <w:rFonts w:ascii="Times New Roman" w:hAnsi="Times New Roman"/>
                <w:szCs w:val="22"/>
                <w:lang w:val="sk-SK"/>
              </w:rPr>
            </w:pPr>
            <w:r w:rsidRPr="002E5BF6">
              <w:rPr>
                <w:rFonts w:ascii="Times New Roman" w:hAnsi="Times New Roman"/>
                <w:color w:val="000000"/>
                <w:szCs w:val="22"/>
                <w:lang w:val="sk-SK"/>
              </w:rPr>
              <w:t>Priemerná zmena po 24 týždňoch ± SD</w:t>
            </w:r>
          </w:p>
        </w:tc>
        <w:tc>
          <w:tcPr>
            <w:tcW w:w="2520" w:type="dxa"/>
            <w:tcBorders>
              <w:left w:val="single" w:sz="4" w:space="0" w:color="auto"/>
              <w:right w:val="single" w:sz="4" w:space="0" w:color="auto"/>
            </w:tcBorders>
          </w:tcPr>
          <w:p w14:paraId="41E3E23C"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color w:val="000000"/>
                <w:szCs w:val="22"/>
                <w:lang w:val="sk-SK"/>
              </w:rPr>
              <w:t>-0,1</w:t>
            </w:r>
            <w:r w:rsidRPr="002E5BF6">
              <w:rPr>
                <w:rFonts w:ascii="Times New Roman" w:hAnsi="Times New Roman"/>
                <w:szCs w:val="22"/>
                <w:lang w:val="sk-SK"/>
              </w:rPr>
              <w:t xml:space="preserve"> </w:t>
            </w:r>
            <w:r w:rsidRPr="002E5BF6">
              <w:rPr>
                <w:rFonts w:ascii="Times New Roman" w:hAnsi="Times New Roman"/>
                <w:szCs w:val="22"/>
                <w:lang w:val="sk-SK"/>
              </w:rPr>
              <w:sym w:font="Symbol" w:char="F0B1"/>
            </w:r>
            <w:r w:rsidRPr="002E5BF6">
              <w:rPr>
                <w:rFonts w:ascii="Times New Roman" w:hAnsi="Times New Roman"/>
                <w:szCs w:val="22"/>
                <w:lang w:val="sk-SK"/>
              </w:rPr>
              <w:t xml:space="preserve"> 9,1</w:t>
            </w:r>
          </w:p>
        </w:tc>
        <w:tc>
          <w:tcPr>
            <w:tcW w:w="1260" w:type="dxa"/>
            <w:tcBorders>
              <w:left w:val="single" w:sz="4" w:space="0" w:color="auto"/>
              <w:right w:val="single" w:sz="4" w:space="0" w:color="auto"/>
            </w:tcBorders>
          </w:tcPr>
          <w:p w14:paraId="41E3E23D"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color w:val="000000"/>
                <w:szCs w:val="22"/>
                <w:lang w:val="sk-SK"/>
              </w:rPr>
              <w:t>-0,5</w:t>
            </w:r>
            <w:r w:rsidRPr="002E5BF6">
              <w:rPr>
                <w:rFonts w:ascii="Times New Roman" w:hAnsi="Times New Roman"/>
                <w:szCs w:val="22"/>
                <w:lang w:val="sk-SK"/>
              </w:rPr>
              <w:t xml:space="preserve"> </w:t>
            </w:r>
            <w:r w:rsidRPr="002E5BF6">
              <w:rPr>
                <w:rFonts w:ascii="Times New Roman" w:hAnsi="Times New Roman"/>
                <w:szCs w:val="22"/>
                <w:lang w:val="sk-SK"/>
              </w:rPr>
              <w:sym w:font="Symbol" w:char="F0B1"/>
            </w:r>
            <w:r w:rsidRPr="002E5BF6">
              <w:rPr>
                <w:rFonts w:ascii="Times New Roman" w:hAnsi="Times New Roman"/>
                <w:szCs w:val="22"/>
                <w:lang w:val="sk-SK"/>
              </w:rPr>
              <w:t xml:space="preserve"> 9,5</w:t>
            </w:r>
          </w:p>
        </w:tc>
        <w:tc>
          <w:tcPr>
            <w:tcW w:w="1260" w:type="dxa"/>
            <w:tcBorders>
              <w:left w:val="single" w:sz="4" w:space="0" w:color="auto"/>
              <w:right w:val="single" w:sz="4" w:space="0" w:color="auto"/>
            </w:tcBorders>
          </w:tcPr>
          <w:p w14:paraId="41E3E23E" w14:textId="77777777" w:rsidR="009D21C4" w:rsidRPr="002E5BF6" w:rsidRDefault="009D21C4" w:rsidP="00FC1A57">
            <w:pPr>
              <w:pStyle w:val="Table"/>
              <w:keepNext/>
              <w:spacing w:before="0" w:after="0"/>
              <w:jc w:val="center"/>
              <w:rPr>
                <w:rFonts w:ascii="Times New Roman" w:hAnsi="Times New Roman"/>
                <w:color w:val="000000"/>
                <w:szCs w:val="22"/>
                <w:lang w:val="sk-SK"/>
              </w:rPr>
            </w:pPr>
            <w:r w:rsidRPr="002E5BF6">
              <w:rPr>
                <w:rFonts w:ascii="Times New Roman" w:hAnsi="Times New Roman"/>
                <w:color w:val="000000"/>
                <w:szCs w:val="22"/>
                <w:lang w:val="sk-SK"/>
              </w:rPr>
              <w:t>-2,3</w:t>
            </w:r>
            <w:r w:rsidRPr="002E5BF6">
              <w:rPr>
                <w:rFonts w:ascii="Times New Roman" w:hAnsi="Times New Roman"/>
                <w:szCs w:val="22"/>
                <w:lang w:val="sk-SK"/>
              </w:rPr>
              <w:t xml:space="preserve"> </w:t>
            </w:r>
            <w:r w:rsidRPr="002E5BF6">
              <w:rPr>
                <w:rFonts w:ascii="Times New Roman" w:hAnsi="Times New Roman"/>
                <w:szCs w:val="22"/>
                <w:lang w:val="sk-SK"/>
              </w:rPr>
              <w:sym w:font="Symbol" w:char="F0B1"/>
            </w:r>
            <w:r w:rsidRPr="002E5BF6">
              <w:rPr>
                <w:rFonts w:ascii="Times New Roman" w:hAnsi="Times New Roman"/>
                <w:szCs w:val="22"/>
                <w:lang w:val="sk-SK"/>
              </w:rPr>
              <w:t xml:space="preserve"> 9,4</w:t>
            </w:r>
          </w:p>
        </w:tc>
      </w:tr>
      <w:tr w:rsidR="009D21C4" w:rsidRPr="002E5BF6" w14:paraId="41E3E244" w14:textId="77777777" w:rsidTr="000A4E63">
        <w:trPr>
          <w:cantSplit/>
        </w:trPr>
        <w:tc>
          <w:tcPr>
            <w:tcW w:w="2988" w:type="dxa"/>
            <w:tcBorders>
              <w:left w:val="single" w:sz="4" w:space="0" w:color="auto"/>
              <w:bottom w:val="single" w:sz="4" w:space="0" w:color="auto"/>
              <w:right w:val="single" w:sz="4" w:space="0" w:color="auto"/>
            </w:tcBorders>
          </w:tcPr>
          <w:p w14:paraId="41E3E240" w14:textId="77777777" w:rsidR="009D21C4" w:rsidRPr="002E5BF6" w:rsidRDefault="009D21C4" w:rsidP="00FC1A57">
            <w:pPr>
              <w:keepNext/>
              <w:keepLines/>
              <w:rPr>
                <w:color w:val="000000"/>
                <w:szCs w:val="22"/>
              </w:rPr>
            </w:pPr>
            <w:r w:rsidRPr="002E5BF6">
              <w:rPr>
                <w:color w:val="000000"/>
                <w:szCs w:val="22"/>
              </w:rPr>
              <w:t>Hodnota p oproti placebu</w:t>
            </w:r>
          </w:p>
        </w:tc>
        <w:tc>
          <w:tcPr>
            <w:tcW w:w="2520" w:type="dxa"/>
            <w:tcBorders>
              <w:left w:val="single" w:sz="4" w:space="0" w:color="auto"/>
              <w:bottom w:val="single" w:sz="4" w:space="0" w:color="auto"/>
              <w:right w:val="single" w:sz="4" w:space="0" w:color="auto"/>
            </w:tcBorders>
          </w:tcPr>
          <w:p w14:paraId="41E3E241"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0,013*</w:t>
            </w:r>
            <w:r w:rsidRPr="002E5BF6">
              <w:rPr>
                <w:rFonts w:ascii="Times New Roman" w:hAnsi="Times New Roman"/>
                <w:szCs w:val="22"/>
                <w:vertAlign w:val="superscript"/>
                <w:lang w:val="sk-SK"/>
              </w:rPr>
              <w:t>1</w:t>
            </w:r>
          </w:p>
        </w:tc>
        <w:tc>
          <w:tcPr>
            <w:tcW w:w="1260" w:type="dxa"/>
            <w:tcBorders>
              <w:left w:val="single" w:sz="4" w:space="0" w:color="auto"/>
              <w:bottom w:val="single" w:sz="4" w:space="0" w:color="auto"/>
              <w:right w:val="single" w:sz="4" w:space="0" w:color="auto"/>
            </w:tcBorders>
          </w:tcPr>
          <w:p w14:paraId="41E3E242" w14:textId="77777777" w:rsidR="009D21C4" w:rsidRPr="002E5BF6" w:rsidRDefault="009D21C4" w:rsidP="00FC1A57">
            <w:pPr>
              <w:pStyle w:val="Table"/>
              <w:keepNext/>
              <w:spacing w:before="0" w:after="0"/>
              <w:jc w:val="center"/>
              <w:rPr>
                <w:rFonts w:ascii="Times New Roman" w:hAnsi="Times New Roman"/>
                <w:szCs w:val="22"/>
                <w:lang w:val="sk-SK"/>
              </w:rPr>
            </w:pPr>
            <w:r w:rsidRPr="002E5BF6">
              <w:rPr>
                <w:rFonts w:ascii="Times New Roman" w:hAnsi="Times New Roman"/>
                <w:szCs w:val="22"/>
                <w:lang w:val="sk-SK"/>
              </w:rPr>
              <w:t>0,039*</w:t>
            </w:r>
            <w:r w:rsidRPr="002E5BF6">
              <w:rPr>
                <w:rFonts w:ascii="Times New Roman" w:hAnsi="Times New Roman"/>
                <w:szCs w:val="22"/>
                <w:vertAlign w:val="superscript"/>
                <w:lang w:val="sk-SK"/>
              </w:rPr>
              <w:t>1</w:t>
            </w:r>
          </w:p>
        </w:tc>
        <w:tc>
          <w:tcPr>
            <w:tcW w:w="1260" w:type="dxa"/>
            <w:tcBorders>
              <w:left w:val="single" w:sz="4" w:space="0" w:color="auto"/>
              <w:bottom w:val="single" w:sz="4" w:space="0" w:color="auto"/>
              <w:right w:val="single" w:sz="4" w:space="0" w:color="auto"/>
            </w:tcBorders>
          </w:tcPr>
          <w:p w14:paraId="41E3E243" w14:textId="77777777" w:rsidR="009D21C4" w:rsidRPr="002E5BF6" w:rsidRDefault="009D21C4" w:rsidP="00FC1A57">
            <w:pPr>
              <w:pStyle w:val="Table"/>
              <w:keepNext/>
              <w:spacing w:before="0" w:after="0"/>
              <w:jc w:val="center"/>
              <w:rPr>
                <w:rFonts w:ascii="Times New Roman" w:hAnsi="Times New Roman"/>
                <w:szCs w:val="22"/>
                <w:lang w:val="sk-SK"/>
              </w:rPr>
            </w:pPr>
          </w:p>
        </w:tc>
      </w:tr>
    </w:tbl>
    <w:p w14:paraId="41E3E245" w14:textId="77777777" w:rsidR="009D21C4" w:rsidRPr="002E5BF6" w:rsidRDefault="009D21C4" w:rsidP="00FC1A57">
      <w:pPr>
        <w:keepNext/>
        <w:keepLines/>
        <w:rPr>
          <w:szCs w:val="22"/>
        </w:rPr>
      </w:pPr>
      <w:r w:rsidRPr="002E5BF6">
        <w:rPr>
          <w:szCs w:val="22"/>
        </w:rPr>
        <w:t>* p≤0,05 oproti placebu</w:t>
      </w:r>
    </w:p>
    <w:p w14:paraId="41E3E246" w14:textId="77777777" w:rsidR="009D21C4" w:rsidRPr="002E5BF6" w:rsidRDefault="009D21C4" w:rsidP="00FC1A57">
      <w:pPr>
        <w:keepNext/>
        <w:keepLines/>
        <w:ind w:left="0" w:firstLine="0"/>
        <w:rPr>
          <w:szCs w:val="22"/>
        </w:rPr>
      </w:pPr>
      <w:smartTag w:uri="urn:schemas-microsoft-com:office:smarttags" w:element="stockticker">
        <w:r w:rsidRPr="002E5BF6">
          <w:rPr>
            <w:color w:val="000000"/>
            <w:szCs w:val="22"/>
          </w:rPr>
          <w:t>ITT</w:t>
        </w:r>
      </w:smartTag>
      <w:r w:rsidRPr="002E5BF6">
        <w:rPr>
          <w:color w:val="000000"/>
          <w:szCs w:val="22"/>
        </w:rPr>
        <w:t>: úmysel liečiť (Intent-To-Treat);</w:t>
      </w:r>
      <w:r w:rsidRPr="002E5BF6">
        <w:rPr>
          <w:szCs w:val="22"/>
        </w:rPr>
        <w:t xml:space="preserve"> </w:t>
      </w:r>
      <w:r w:rsidRPr="002E5BF6">
        <w:rPr>
          <w:color w:val="000000"/>
          <w:szCs w:val="22"/>
        </w:rPr>
        <w:t>LOCF: posledné prenesené pozorovanie (Last Observation Carried Forward)</w:t>
      </w:r>
    </w:p>
    <w:p w14:paraId="41E3E247" w14:textId="77777777" w:rsidR="009D21C4" w:rsidRPr="002E5BF6" w:rsidRDefault="009D21C4" w:rsidP="00FC1A57">
      <w:pPr>
        <w:keepNext/>
        <w:keepLines/>
        <w:ind w:left="0" w:firstLine="0"/>
        <w:rPr>
          <w:color w:val="000000"/>
          <w:szCs w:val="22"/>
        </w:rPr>
      </w:pPr>
      <w:r w:rsidRPr="002E5BF6">
        <w:rPr>
          <w:color w:val="000000"/>
          <w:szCs w:val="22"/>
          <w:vertAlign w:val="superscript"/>
        </w:rPr>
        <w:t>1</w:t>
      </w:r>
      <w:r w:rsidRPr="002E5BF6">
        <w:rPr>
          <w:color w:val="000000"/>
          <w:szCs w:val="22"/>
        </w:rPr>
        <w:t xml:space="preserve"> Podľa ANCOVA s liečbou a krajinou ako faktormi a východiskovou hodnotou ako kovarianciou. Negatívne zmeny </w:t>
      </w:r>
      <w:r w:rsidRPr="002E5BF6">
        <w:rPr>
          <w:szCs w:val="22"/>
        </w:rPr>
        <w:t xml:space="preserve">ADAS-Cog poukazujú na zlepšenie. </w:t>
      </w:r>
      <w:r w:rsidRPr="002E5BF6">
        <w:rPr>
          <w:color w:val="000000"/>
          <w:szCs w:val="22"/>
        </w:rPr>
        <w:t xml:space="preserve">Pozitívne zmeny </w:t>
      </w:r>
      <w:r w:rsidRPr="002E5BF6">
        <w:rPr>
          <w:szCs w:val="22"/>
        </w:rPr>
        <w:t xml:space="preserve">ADCS-ADL </w:t>
      </w:r>
      <w:r w:rsidRPr="002E5BF6">
        <w:rPr>
          <w:color w:val="000000"/>
          <w:szCs w:val="22"/>
        </w:rPr>
        <w:t>poukazujú na zlepšenie.</w:t>
      </w:r>
    </w:p>
    <w:p w14:paraId="41E3E248" w14:textId="77777777" w:rsidR="009D21C4" w:rsidRPr="002E5BF6" w:rsidRDefault="009D21C4" w:rsidP="00FC1A57">
      <w:pPr>
        <w:keepLines/>
        <w:ind w:left="0" w:firstLine="0"/>
        <w:rPr>
          <w:szCs w:val="22"/>
        </w:rPr>
      </w:pPr>
      <w:r w:rsidRPr="002E5BF6">
        <w:rPr>
          <w:szCs w:val="22"/>
          <w:vertAlign w:val="superscript"/>
        </w:rPr>
        <w:t>2</w:t>
      </w:r>
      <w:r w:rsidRPr="002E5BF6">
        <w:rPr>
          <w:szCs w:val="22"/>
        </w:rPr>
        <w:t xml:space="preserve"> Na základe testu </w:t>
      </w:r>
      <w:smartTag w:uri="urn:schemas-microsoft-com:office:smarttags" w:element="stockticker">
        <w:r w:rsidRPr="002E5BF6">
          <w:rPr>
            <w:szCs w:val="22"/>
          </w:rPr>
          <w:t>CMH</w:t>
        </w:r>
      </w:smartTag>
      <w:r w:rsidRPr="002E5BF6">
        <w:rPr>
          <w:szCs w:val="22"/>
        </w:rPr>
        <w:t xml:space="preserve"> (van Elterenovho testu) s blokovaním krajiny. Skóre ADCS-CGIC &lt;4 </w:t>
      </w:r>
      <w:r w:rsidRPr="002E5BF6">
        <w:rPr>
          <w:color w:val="000000"/>
          <w:szCs w:val="22"/>
        </w:rPr>
        <w:t>poukazujú na zlepšenie.</w:t>
      </w:r>
    </w:p>
    <w:p w14:paraId="41E3E249" w14:textId="77777777" w:rsidR="009D21C4" w:rsidRPr="002E5BF6" w:rsidRDefault="009D21C4" w:rsidP="00FC1A57">
      <w:pPr>
        <w:pStyle w:val="BodyText21"/>
        <w:spacing w:line="240" w:lineRule="auto"/>
        <w:ind w:left="0"/>
        <w:jc w:val="left"/>
        <w:rPr>
          <w:szCs w:val="22"/>
          <w:lang w:val="sk-SK"/>
        </w:rPr>
      </w:pPr>
    </w:p>
    <w:p w14:paraId="41E3E24A" w14:textId="77777777" w:rsidR="009D21C4" w:rsidRPr="002E5BF6" w:rsidRDefault="009D21C4" w:rsidP="00FC1A57">
      <w:pPr>
        <w:pStyle w:val="Text"/>
        <w:tabs>
          <w:tab w:val="left" w:pos="567"/>
        </w:tabs>
        <w:spacing w:before="0"/>
        <w:jc w:val="left"/>
        <w:rPr>
          <w:sz w:val="22"/>
          <w:szCs w:val="22"/>
          <w:lang w:val="sk-SK"/>
        </w:rPr>
      </w:pPr>
      <w:r w:rsidRPr="002E5BF6">
        <w:rPr>
          <w:sz w:val="22"/>
          <w:szCs w:val="22"/>
          <w:lang w:val="sk-SK"/>
        </w:rPr>
        <w:t xml:space="preserve">Výsledky pacientov s klinicky významnou odpoveďou z klinického skúšania kontrolovaného placebom trvajúceho 24 týždňov sú uvedené v tabuľke 3. Klinicky významné zlepšenie sa a priori definovalo </w:t>
      </w:r>
      <w:r w:rsidRPr="002E5BF6">
        <w:rPr>
          <w:color w:val="000000"/>
          <w:sz w:val="22"/>
          <w:szCs w:val="22"/>
          <w:lang w:val="sk-SK"/>
        </w:rPr>
        <w:t xml:space="preserve">ako zlepšenie ADAS-Cog najmenej o 4 body, žiadne zhoršenie </w:t>
      </w:r>
      <w:r w:rsidRPr="002E5BF6">
        <w:rPr>
          <w:sz w:val="22"/>
          <w:szCs w:val="22"/>
          <w:lang w:val="sk-SK"/>
        </w:rPr>
        <w:t xml:space="preserve">ADCS-CGIC a </w:t>
      </w:r>
      <w:r w:rsidRPr="002E5BF6">
        <w:rPr>
          <w:color w:val="000000"/>
          <w:sz w:val="22"/>
          <w:szCs w:val="22"/>
          <w:lang w:val="sk-SK"/>
        </w:rPr>
        <w:t xml:space="preserve">žiadne zhoršenie </w:t>
      </w:r>
      <w:r w:rsidRPr="002E5BF6">
        <w:rPr>
          <w:sz w:val="22"/>
          <w:szCs w:val="22"/>
          <w:lang w:val="sk-SK"/>
        </w:rPr>
        <w:t>ADCS-ADL.</w:t>
      </w:r>
    </w:p>
    <w:p w14:paraId="41E3E24B" w14:textId="77777777" w:rsidR="009D21C4" w:rsidRPr="002E5BF6" w:rsidRDefault="009D21C4" w:rsidP="00FC1A57">
      <w:pPr>
        <w:pStyle w:val="Text"/>
        <w:tabs>
          <w:tab w:val="left" w:pos="567"/>
        </w:tabs>
        <w:spacing w:before="0"/>
        <w:jc w:val="left"/>
        <w:rPr>
          <w:sz w:val="22"/>
          <w:szCs w:val="22"/>
          <w:lang w:val="sk-SK"/>
        </w:rPr>
      </w:pPr>
    </w:p>
    <w:p w14:paraId="41E3E24C" w14:textId="77777777" w:rsidR="009D21C4" w:rsidRPr="002E5BF6" w:rsidRDefault="009D21C4" w:rsidP="00FC1A57">
      <w:pPr>
        <w:pStyle w:val="BodyText21"/>
        <w:keepNext/>
        <w:keepLines/>
        <w:spacing w:line="240" w:lineRule="auto"/>
        <w:ind w:left="0"/>
        <w:jc w:val="left"/>
        <w:rPr>
          <w:b/>
          <w:bCs/>
          <w:szCs w:val="22"/>
          <w:lang w:val="sk-SK"/>
        </w:rPr>
      </w:pPr>
      <w:r w:rsidRPr="002E5BF6">
        <w:rPr>
          <w:b/>
          <w:bCs/>
          <w:szCs w:val="22"/>
          <w:lang w:val="sk-SK"/>
        </w:rPr>
        <w:t>Tabuľka 3</w:t>
      </w:r>
    </w:p>
    <w:p w14:paraId="41E3E24D" w14:textId="77777777" w:rsidR="009D21C4" w:rsidRPr="002E5BF6" w:rsidRDefault="009D21C4" w:rsidP="00FC1A57">
      <w:pPr>
        <w:pStyle w:val="BodyText21"/>
        <w:keepNext/>
        <w:keepLines/>
        <w:spacing w:line="240" w:lineRule="auto"/>
        <w:ind w:left="0"/>
        <w:jc w:val="left"/>
        <w:rPr>
          <w:szCs w:val="22"/>
          <w:lang w:val="sk-SK"/>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2461"/>
        <w:gridCol w:w="1620"/>
        <w:gridCol w:w="1620"/>
      </w:tblGrid>
      <w:tr w:rsidR="009D21C4" w:rsidRPr="002E5BF6" w14:paraId="41E3E250" w14:textId="77777777" w:rsidTr="000A4E63">
        <w:tc>
          <w:tcPr>
            <w:tcW w:w="3019" w:type="dxa"/>
          </w:tcPr>
          <w:p w14:paraId="41E3E24E" w14:textId="77777777" w:rsidR="009D21C4" w:rsidRPr="002E5BF6" w:rsidRDefault="009D21C4" w:rsidP="00FC1A57">
            <w:pPr>
              <w:pStyle w:val="paragraph"/>
              <w:keepNext/>
              <w:keepLines/>
              <w:tabs>
                <w:tab w:val="left" w:pos="567"/>
              </w:tabs>
              <w:spacing w:before="60" w:after="60"/>
              <w:rPr>
                <w:b/>
                <w:sz w:val="22"/>
                <w:szCs w:val="22"/>
                <w:lang w:val="sk-SK"/>
              </w:rPr>
            </w:pPr>
          </w:p>
        </w:tc>
        <w:tc>
          <w:tcPr>
            <w:tcW w:w="5701" w:type="dxa"/>
            <w:gridSpan w:val="3"/>
          </w:tcPr>
          <w:p w14:paraId="41E3E24F" w14:textId="77777777" w:rsidR="009D21C4" w:rsidRPr="002E5BF6" w:rsidRDefault="009D21C4" w:rsidP="00FC1A57">
            <w:pPr>
              <w:pStyle w:val="paragraph"/>
              <w:keepNext/>
              <w:keepLines/>
              <w:tabs>
                <w:tab w:val="left" w:pos="567"/>
              </w:tabs>
              <w:spacing w:before="60" w:after="60"/>
              <w:jc w:val="center"/>
              <w:rPr>
                <w:b/>
                <w:sz w:val="22"/>
                <w:szCs w:val="22"/>
                <w:lang w:val="sk-SK"/>
              </w:rPr>
            </w:pPr>
            <w:r w:rsidRPr="002E5BF6">
              <w:rPr>
                <w:b/>
                <w:sz w:val="22"/>
                <w:szCs w:val="22"/>
                <w:lang w:val="sk-SK"/>
              </w:rPr>
              <w:t>Pacienti s klinicky významnou odpoveďou (%)</w:t>
            </w:r>
          </w:p>
        </w:tc>
      </w:tr>
      <w:tr w:rsidR="009D21C4" w:rsidRPr="002E5BF6" w14:paraId="41E3E261" w14:textId="77777777" w:rsidTr="000A4E63">
        <w:tc>
          <w:tcPr>
            <w:tcW w:w="3019" w:type="dxa"/>
            <w:tcBorders>
              <w:bottom w:val="single" w:sz="4" w:space="0" w:color="auto"/>
            </w:tcBorders>
          </w:tcPr>
          <w:p w14:paraId="41E3E251" w14:textId="77777777" w:rsidR="009D21C4" w:rsidRPr="002E5BF6" w:rsidRDefault="009D21C4" w:rsidP="00FC1A57">
            <w:pPr>
              <w:pStyle w:val="paragraph"/>
              <w:keepNext/>
              <w:keepLines/>
              <w:tabs>
                <w:tab w:val="left" w:pos="567"/>
              </w:tabs>
              <w:spacing w:before="0"/>
              <w:rPr>
                <w:sz w:val="22"/>
                <w:szCs w:val="22"/>
                <w:lang w:val="sk-SK"/>
              </w:rPr>
            </w:pPr>
          </w:p>
          <w:p w14:paraId="41E3E252" w14:textId="77777777" w:rsidR="009D21C4" w:rsidRPr="002E5BF6" w:rsidRDefault="009D21C4" w:rsidP="00FC1A57">
            <w:pPr>
              <w:pStyle w:val="paragraph"/>
              <w:keepNext/>
              <w:keepLines/>
              <w:tabs>
                <w:tab w:val="left" w:pos="567"/>
              </w:tabs>
              <w:spacing w:before="0"/>
              <w:rPr>
                <w:sz w:val="22"/>
                <w:szCs w:val="22"/>
                <w:lang w:val="sk-SK"/>
              </w:rPr>
            </w:pPr>
          </w:p>
          <w:p w14:paraId="41E3E253" w14:textId="77777777" w:rsidR="009D21C4" w:rsidRPr="002E5BF6" w:rsidRDefault="009D21C4" w:rsidP="00FC1A57">
            <w:pPr>
              <w:pStyle w:val="paragraph"/>
              <w:keepNext/>
              <w:keepLines/>
              <w:tabs>
                <w:tab w:val="left" w:pos="567"/>
              </w:tabs>
              <w:spacing w:before="0"/>
              <w:rPr>
                <w:sz w:val="22"/>
                <w:szCs w:val="22"/>
                <w:lang w:val="sk-SK"/>
              </w:rPr>
            </w:pPr>
          </w:p>
          <w:p w14:paraId="41E3E254" w14:textId="77777777" w:rsidR="009D21C4" w:rsidRPr="002E5BF6" w:rsidRDefault="009D21C4" w:rsidP="00FC1A57">
            <w:pPr>
              <w:pStyle w:val="paragraph"/>
              <w:keepNext/>
              <w:keepLines/>
              <w:tabs>
                <w:tab w:val="left" w:pos="567"/>
              </w:tabs>
              <w:spacing w:before="0"/>
              <w:rPr>
                <w:b/>
                <w:sz w:val="22"/>
                <w:szCs w:val="22"/>
                <w:lang w:val="sk-SK"/>
              </w:rPr>
            </w:pPr>
            <w:smartTag w:uri="urn:schemas-microsoft-com:office:smarttags" w:element="stockticker">
              <w:r w:rsidRPr="002E5BF6">
                <w:rPr>
                  <w:b/>
                  <w:sz w:val="22"/>
                  <w:szCs w:val="22"/>
                  <w:lang w:val="sk-SK"/>
                </w:rPr>
                <w:t>ITT</w:t>
              </w:r>
            </w:smartTag>
            <w:r w:rsidRPr="002E5BF6">
              <w:rPr>
                <w:b/>
                <w:sz w:val="22"/>
                <w:szCs w:val="22"/>
                <w:lang w:val="sk-SK"/>
              </w:rPr>
              <w:t>-LOCF populácia</w:t>
            </w:r>
          </w:p>
        </w:tc>
        <w:tc>
          <w:tcPr>
            <w:tcW w:w="2461" w:type="dxa"/>
            <w:tcBorders>
              <w:bottom w:val="single" w:sz="4" w:space="0" w:color="auto"/>
            </w:tcBorders>
          </w:tcPr>
          <w:p w14:paraId="41E3E255" w14:textId="77777777" w:rsidR="009D21C4" w:rsidRPr="002E5BF6" w:rsidRDefault="009D21C4" w:rsidP="00FC1A57">
            <w:pPr>
              <w:pStyle w:val="paragraph"/>
              <w:keepNext/>
              <w:keepLines/>
              <w:tabs>
                <w:tab w:val="left" w:pos="567"/>
              </w:tabs>
              <w:spacing w:before="0"/>
              <w:jc w:val="center"/>
              <w:rPr>
                <w:b/>
                <w:sz w:val="22"/>
                <w:szCs w:val="22"/>
                <w:lang w:val="sk-SK"/>
              </w:rPr>
            </w:pPr>
            <w:r w:rsidRPr="002E5BF6">
              <w:rPr>
                <w:b/>
                <w:sz w:val="22"/>
                <w:szCs w:val="22"/>
                <w:lang w:val="sk-SK"/>
              </w:rPr>
              <w:t>Exelon</w:t>
            </w:r>
          </w:p>
          <w:p w14:paraId="41E3E256" w14:textId="77777777" w:rsidR="009D21C4" w:rsidRPr="002E5BF6" w:rsidRDefault="009D21C4" w:rsidP="00FC1A57">
            <w:pPr>
              <w:pStyle w:val="paragraph"/>
              <w:keepNext/>
              <w:keepLines/>
              <w:tabs>
                <w:tab w:val="left" w:pos="567"/>
              </w:tabs>
              <w:spacing w:before="0"/>
              <w:jc w:val="center"/>
              <w:rPr>
                <w:b/>
                <w:sz w:val="22"/>
                <w:szCs w:val="22"/>
                <w:lang w:val="sk-SK"/>
              </w:rPr>
            </w:pPr>
            <w:r w:rsidRPr="002E5BF6">
              <w:rPr>
                <w:b/>
                <w:sz w:val="22"/>
                <w:szCs w:val="22"/>
                <w:lang w:val="sk-SK"/>
              </w:rPr>
              <w:t>transdermálne náplasti</w:t>
            </w:r>
          </w:p>
          <w:p w14:paraId="41E3E257" w14:textId="77777777" w:rsidR="009D21C4" w:rsidRPr="002E5BF6" w:rsidRDefault="009D21C4" w:rsidP="00FC1A57">
            <w:pPr>
              <w:pStyle w:val="paragraph"/>
              <w:keepNext/>
              <w:keepLines/>
              <w:tabs>
                <w:tab w:val="left" w:pos="567"/>
              </w:tabs>
              <w:spacing w:before="0"/>
              <w:jc w:val="center"/>
              <w:rPr>
                <w:sz w:val="22"/>
                <w:szCs w:val="22"/>
                <w:lang w:val="sk-SK"/>
              </w:rPr>
            </w:pPr>
            <w:r w:rsidRPr="002E5BF6">
              <w:rPr>
                <w:b/>
                <w:color w:val="000000"/>
                <w:spacing w:val="-2"/>
                <w:sz w:val="22"/>
                <w:szCs w:val="22"/>
                <w:lang w:val="sk-SK"/>
              </w:rPr>
              <w:t>9,5 mg/24 h</w:t>
            </w:r>
          </w:p>
          <w:p w14:paraId="41E3E258" w14:textId="77777777" w:rsidR="009D21C4" w:rsidRPr="002E5BF6" w:rsidRDefault="009D21C4" w:rsidP="00FC1A57">
            <w:pPr>
              <w:keepNext/>
              <w:keepLines/>
              <w:jc w:val="center"/>
              <w:rPr>
                <w:b/>
                <w:bCs/>
                <w:szCs w:val="22"/>
              </w:rPr>
            </w:pPr>
            <w:r w:rsidRPr="002E5BF6">
              <w:rPr>
                <w:b/>
                <w:bCs/>
                <w:szCs w:val="22"/>
              </w:rPr>
              <w:t>N = 251</w:t>
            </w:r>
          </w:p>
        </w:tc>
        <w:tc>
          <w:tcPr>
            <w:tcW w:w="1620" w:type="dxa"/>
            <w:tcBorders>
              <w:bottom w:val="single" w:sz="4" w:space="0" w:color="auto"/>
            </w:tcBorders>
          </w:tcPr>
          <w:p w14:paraId="41E3E259" w14:textId="77777777" w:rsidR="009D21C4" w:rsidRPr="002E5BF6" w:rsidRDefault="009D21C4" w:rsidP="00FC1A57">
            <w:pPr>
              <w:pStyle w:val="paragraph"/>
              <w:keepNext/>
              <w:keepLines/>
              <w:tabs>
                <w:tab w:val="left" w:pos="567"/>
              </w:tabs>
              <w:spacing w:before="0"/>
              <w:jc w:val="center"/>
              <w:rPr>
                <w:b/>
                <w:sz w:val="22"/>
                <w:szCs w:val="22"/>
                <w:lang w:val="sk-SK"/>
              </w:rPr>
            </w:pPr>
            <w:r w:rsidRPr="002E5BF6">
              <w:rPr>
                <w:b/>
                <w:sz w:val="22"/>
                <w:szCs w:val="22"/>
                <w:lang w:val="sk-SK"/>
              </w:rPr>
              <w:t>Exelon</w:t>
            </w:r>
          </w:p>
          <w:p w14:paraId="41E3E25A" w14:textId="77777777" w:rsidR="009D21C4" w:rsidRPr="002E5BF6" w:rsidRDefault="009D21C4" w:rsidP="00FC1A57">
            <w:pPr>
              <w:pStyle w:val="paragraph"/>
              <w:keepNext/>
              <w:keepLines/>
              <w:tabs>
                <w:tab w:val="left" w:pos="567"/>
              </w:tabs>
              <w:spacing w:before="0"/>
              <w:jc w:val="center"/>
              <w:rPr>
                <w:b/>
                <w:sz w:val="22"/>
                <w:szCs w:val="22"/>
                <w:lang w:val="sk-SK"/>
              </w:rPr>
            </w:pPr>
            <w:r w:rsidRPr="002E5BF6">
              <w:rPr>
                <w:b/>
                <w:sz w:val="22"/>
                <w:szCs w:val="22"/>
                <w:lang w:val="sk-SK"/>
              </w:rPr>
              <w:t>kapsuly</w:t>
            </w:r>
          </w:p>
          <w:p w14:paraId="41E3E25B" w14:textId="77777777" w:rsidR="009D21C4" w:rsidRPr="002E5BF6" w:rsidRDefault="009D21C4" w:rsidP="00FC1A57">
            <w:pPr>
              <w:pStyle w:val="paragraph"/>
              <w:keepNext/>
              <w:keepLines/>
              <w:tabs>
                <w:tab w:val="left" w:pos="567"/>
              </w:tabs>
              <w:spacing w:before="0"/>
              <w:jc w:val="center"/>
              <w:rPr>
                <w:sz w:val="22"/>
                <w:szCs w:val="22"/>
                <w:lang w:val="sk-SK"/>
              </w:rPr>
            </w:pPr>
            <w:r w:rsidRPr="002E5BF6">
              <w:rPr>
                <w:b/>
                <w:sz w:val="22"/>
                <w:szCs w:val="22"/>
                <w:lang w:val="sk-SK"/>
              </w:rPr>
              <w:t>12 mg/deň</w:t>
            </w:r>
          </w:p>
          <w:p w14:paraId="41E3E25C" w14:textId="77777777" w:rsidR="009D21C4" w:rsidRPr="002E5BF6" w:rsidRDefault="009D21C4" w:rsidP="00FC1A57">
            <w:pPr>
              <w:keepNext/>
              <w:keepLines/>
              <w:jc w:val="center"/>
              <w:rPr>
                <w:b/>
                <w:bCs/>
                <w:szCs w:val="22"/>
              </w:rPr>
            </w:pPr>
            <w:r w:rsidRPr="002E5BF6">
              <w:rPr>
                <w:b/>
                <w:bCs/>
                <w:szCs w:val="22"/>
              </w:rPr>
              <w:t>N = 256</w:t>
            </w:r>
          </w:p>
        </w:tc>
        <w:tc>
          <w:tcPr>
            <w:tcW w:w="1620" w:type="dxa"/>
            <w:tcBorders>
              <w:bottom w:val="single" w:sz="4" w:space="0" w:color="auto"/>
            </w:tcBorders>
          </w:tcPr>
          <w:p w14:paraId="41E3E25D" w14:textId="77777777" w:rsidR="009D21C4" w:rsidRPr="002E5BF6" w:rsidRDefault="009D21C4" w:rsidP="00FC1A57">
            <w:pPr>
              <w:pStyle w:val="paragraph"/>
              <w:keepNext/>
              <w:keepLines/>
              <w:tabs>
                <w:tab w:val="left" w:pos="567"/>
              </w:tabs>
              <w:spacing w:before="0"/>
              <w:jc w:val="center"/>
              <w:rPr>
                <w:b/>
                <w:sz w:val="22"/>
                <w:szCs w:val="22"/>
                <w:lang w:val="sk-SK"/>
              </w:rPr>
            </w:pPr>
            <w:r w:rsidRPr="002E5BF6">
              <w:rPr>
                <w:b/>
                <w:sz w:val="22"/>
                <w:szCs w:val="22"/>
                <w:lang w:val="sk-SK"/>
              </w:rPr>
              <w:t>Placebo</w:t>
            </w:r>
          </w:p>
          <w:p w14:paraId="41E3E25E" w14:textId="77777777" w:rsidR="009D21C4" w:rsidRPr="002E5BF6" w:rsidRDefault="009D21C4" w:rsidP="00FC1A57">
            <w:pPr>
              <w:keepNext/>
              <w:keepLines/>
              <w:rPr>
                <w:szCs w:val="22"/>
              </w:rPr>
            </w:pPr>
          </w:p>
          <w:p w14:paraId="41E3E25F" w14:textId="77777777" w:rsidR="009D21C4" w:rsidRPr="002E5BF6" w:rsidRDefault="009D21C4" w:rsidP="00FC1A57">
            <w:pPr>
              <w:keepNext/>
              <w:keepLines/>
              <w:rPr>
                <w:szCs w:val="22"/>
              </w:rPr>
            </w:pPr>
          </w:p>
          <w:p w14:paraId="41E3E260" w14:textId="77777777" w:rsidR="009D21C4" w:rsidRPr="002E5BF6" w:rsidRDefault="009D21C4" w:rsidP="00FC1A57">
            <w:pPr>
              <w:keepNext/>
              <w:keepLines/>
              <w:jc w:val="center"/>
              <w:rPr>
                <w:b/>
                <w:bCs/>
                <w:szCs w:val="22"/>
              </w:rPr>
            </w:pPr>
            <w:r w:rsidRPr="002E5BF6">
              <w:rPr>
                <w:b/>
                <w:bCs/>
                <w:szCs w:val="22"/>
              </w:rPr>
              <w:t>N = 282</w:t>
            </w:r>
          </w:p>
        </w:tc>
      </w:tr>
      <w:tr w:rsidR="009D21C4" w:rsidRPr="002E5BF6" w14:paraId="41E3E266" w14:textId="77777777" w:rsidTr="000A4E63">
        <w:tc>
          <w:tcPr>
            <w:tcW w:w="3019" w:type="dxa"/>
            <w:tcBorders>
              <w:top w:val="single" w:sz="4" w:space="0" w:color="auto"/>
              <w:bottom w:val="nil"/>
            </w:tcBorders>
          </w:tcPr>
          <w:p w14:paraId="41E3E262" w14:textId="77777777" w:rsidR="009D21C4" w:rsidRPr="002E5BF6" w:rsidRDefault="009D21C4" w:rsidP="00FC1A57">
            <w:pPr>
              <w:pStyle w:val="paragraph"/>
              <w:keepNext/>
              <w:keepLines/>
              <w:tabs>
                <w:tab w:val="left" w:pos="567"/>
              </w:tabs>
              <w:spacing w:before="0"/>
              <w:jc w:val="left"/>
              <w:rPr>
                <w:b/>
                <w:sz w:val="22"/>
                <w:szCs w:val="22"/>
                <w:lang w:val="sk-SK"/>
              </w:rPr>
            </w:pPr>
            <w:r w:rsidRPr="002E5BF6">
              <w:rPr>
                <w:b/>
                <w:color w:val="000000"/>
                <w:sz w:val="22"/>
                <w:szCs w:val="22"/>
                <w:lang w:val="sk-SK"/>
              </w:rPr>
              <w:t xml:space="preserve">Zlepšenie ADAS-Cog najmenej o 4 body bez zhoršenia </w:t>
            </w:r>
            <w:r w:rsidRPr="002E5BF6">
              <w:rPr>
                <w:b/>
                <w:sz w:val="22"/>
                <w:szCs w:val="22"/>
                <w:lang w:val="sk-SK"/>
              </w:rPr>
              <w:t>ADCS-CGIC a ADCS-ADL</w:t>
            </w:r>
          </w:p>
        </w:tc>
        <w:tc>
          <w:tcPr>
            <w:tcW w:w="2461" w:type="dxa"/>
            <w:tcBorders>
              <w:top w:val="single" w:sz="4" w:space="0" w:color="auto"/>
              <w:bottom w:val="nil"/>
            </w:tcBorders>
          </w:tcPr>
          <w:p w14:paraId="41E3E263" w14:textId="77777777" w:rsidR="009D21C4" w:rsidRPr="002E5BF6" w:rsidRDefault="009D21C4" w:rsidP="00FC1A57">
            <w:pPr>
              <w:keepNext/>
              <w:keepLines/>
              <w:jc w:val="center"/>
              <w:rPr>
                <w:szCs w:val="22"/>
              </w:rPr>
            </w:pPr>
            <w:r w:rsidRPr="002E5BF6">
              <w:rPr>
                <w:szCs w:val="22"/>
              </w:rPr>
              <w:t>17,4</w:t>
            </w:r>
          </w:p>
        </w:tc>
        <w:tc>
          <w:tcPr>
            <w:tcW w:w="1620" w:type="dxa"/>
            <w:tcBorders>
              <w:top w:val="single" w:sz="4" w:space="0" w:color="auto"/>
              <w:bottom w:val="nil"/>
            </w:tcBorders>
          </w:tcPr>
          <w:p w14:paraId="41E3E264" w14:textId="77777777" w:rsidR="009D21C4" w:rsidRPr="002E5BF6" w:rsidRDefault="009D21C4" w:rsidP="00FC1A57">
            <w:pPr>
              <w:keepNext/>
              <w:keepLines/>
              <w:jc w:val="center"/>
              <w:rPr>
                <w:szCs w:val="22"/>
              </w:rPr>
            </w:pPr>
            <w:r w:rsidRPr="002E5BF6">
              <w:rPr>
                <w:szCs w:val="22"/>
              </w:rPr>
              <w:t>19,0</w:t>
            </w:r>
          </w:p>
        </w:tc>
        <w:tc>
          <w:tcPr>
            <w:tcW w:w="1620" w:type="dxa"/>
            <w:tcBorders>
              <w:top w:val="single" w:sz="4" w:space="0" w:color="auto"/>
              <w:bottom w:val="nil"/>
            </w:tcBorders>
          </w:tcPr>
          <w:p w14:paraId="41E3E265" w14:textId="77777777" w:rsidR="009D21C4" w:rsidRPr="002E5BF6" w:rsidRDefault="009D21C4" w:rsidP="00FC1A57">
            <w:pPr>
              <w:pStyle w:val="paragraph"/>
              <w:keepNext/>
              <w:keepLines/>
              <w:tabs>
                <w:tab w:val="left" w:pos="567"/>
              </w:tabs>
              <w:spacing w:before="0"/>
              <w:jc w:val="center"/>
              <w:rPr>
                <w:sz w:val="22"/>
                <w:szCs w:val="22"/>
                <w:lang w:val="sk-SK"/>
              </w:rPr>
            </w:pPr>
            <w:r w:rsidRPr="002E5BF6">
              <w:rPr>
                <w:sz w:val="22"/>
                <w:szCs w:val="22"/>
                <w:lang w:val="sk-SK"/>
              </w:rPr>
              <w:t>10,5</w:t>
            </w:r>
          </w:p>
        </w:tc>
      </w:tr>
      <w:tr w:rsidR="009D21C4" w:rsidRPr="002E5BF6" w14:paraId="41E3E26B" w14:textId="77777777" w:rsidTr="000A4E63">
        <w:tc>
          <w:tcPr>
            <w:tcW w:w="3019" w:type="dxa"/>
            <w:tcBorders>
              <w:top w:val="nil"/>
              <w:bottom w:val="single" w:sz="4" w:space="0" w:color="auto"/>
            </w:tcBorders>
          </w:tcPr>
          <w:p w14:paraId="41E3E267" w14:textId="77777777" w:rsidR="009D21C4" w:rsidRPr="002E5BF6" w:rsidRDefault="009D21C4" w:rsidP="00FC1A57">
            <w:pPr>
              <w:pStyle w:val="paragraph"/>
              <w:keepNext/>
              <w:keepLines/>
              <w:tabs>
                <w:tab w:val="left" w:pos="567"/>
              </w:tabs>
              <w:spacing w:before="0"/>
              <w:jc w:val="left"/>
              <w:rPr>
                <w:b/>
                <w:sz w:val="22"/>
                <w:szCs w:val="22"/>
                <w:lang w:val="sk-SK"/>
              </w:rPr>
            </w:pPr>
            <w:r w:rsidRPr="002E5BF6">
              <w:rPr>
                <w:color w:val="000000"/>
                <w:sz w:val="22"/>
                <w:szCs w:val="22"/>
                <w:lang w:val="sk-SK"/>
              </w:rPr>
              <w:t>Hodnota p oproti placebu</w:t>
            </w:r>
          </w:p>
        </w:tc>
        <w:tc>
          <w:tcPr>
            <w:tcW w:w="2461" w:type="dxa"/>
            <w:tcBorders>
              <w:top w:val="nil"/>
              <w:bottom w:val="single" w:sz="4" w:space="0" w:color="auto"/>
            </w:tcBorders>
          </w:tcPr>
          <w:p w14:paraId="41E3E268" w14:textId="77777777" w:rsidR="009D21C4" w:rsidRPr="002E5BF6" w:rsidRDefault="009D21C4" w:rsidP="00FC1A57">
            <w:pPr>
              <w:pStyle w:val="paragraph"/>
              <w:keepNext/>
              <w:keepLines/>
              <w:tabs>
                <w:tab w:val="left" w:pos="567"/>
              </w:tabs>
              <w:spacing w:before="0"/>
              <w:jc w:val="center"/>
              <w:rPr>
                <w:sz w:val="22"/>
                <w:szCs w:val="22"/>
                <w:lang w:val="sk-SK"/>
              </w:rPr>
            </w:pPr>
            <w:r w:rsidRPr="002E5BF6">
              <w:rPr>
                <w:sz w:val="22"/>
                <w:szCs w:val="22"/>
                <w:lang w:val="sk-SK"/>
              </w:rPr>
              <w:t>0,037*</w:t>
            </w:r>
          </w:p>
        </w:tc>
        <w:tc>
          <w:tcPr>
            <w:tcW w:w="1620" w:type="dxa"/>
            <w:tcBorders>
              <w:top w:val="nil"/>
              <w:bottom w:val="single" w:sz="4" w:space="0" w:color="auto"/>
            </w:tcBorders>
          </w:tcPr>
          <w:p w14:paraId="41E3E269" w14:textId="77777777" w:rsidR="009D21C4" w:rsidRPr="002E5BF6" w:rsidRDefault="009D21C4" w:rsidP="00FC1A57">
            <w:pPr>
              <w:pStyle w:val="paragraph"/>
              <w:keepNext/>
              <w:keepLines/>
              <w:tabs>
                <w:tab w:val="left" w:pos="567"/>
              </w:tabs>
              <w:spacing w:before="0"/>
              <w:jc w:val="center"/>
              <w:rPr>
                <w:sz w:val="22"/>
                <w:szCs w:val="22"/>
                <w:lang w:val="sk-SK"/>
              </w:rPr>
            </w:pPr>
            <w:r w:rsidRPr="002E5BF6">
              <w:rPr>
                <w:sz w:val="22"/>
                <w:szCs w:val="22"/>
                <w:lang w:val="sk-SK"/>
              </w:rPr>
              <w:t>0,004*</w:t>
            </w:r>
          </w:p>
        </w:tc>
        <w:tc>
          <w:tcPr>
            <w:tcW w:w="1620" w:type="dxa"/>
            <w:tcBorders>
              <w:top w:val="nil"/>
              <w:bottom w:val="single" w:sz="4" w:space="0" w:color="auto"/>
            </w:tcBorders>
          </w:tcPr>
          <w:p w14:paraId="41E3E26A" w14:textId="77777777" w:rsidR="009D21C4" w:rsidRPr="002E5BF6" w:rsidRDefault="009D21C4" w:rsidP="00FC1A57">
            <w:pPr>
              <w:pStyle w:val="paragraph"/>
              <w:keepNext/>
              <w:keepLines/>
              <w:tabs>
                <w:tab w:val="left" w:pos="567"/>
              </w:tabs>
              <w:spacing w:before="0"/>
              <w:jc w:val="center"/>
              <w:rPr>
                <w:sz w:val="22"/>
                <w:szCs w:val="22"/>
                <w:lang w:val="sk-SK"/>
              </w:rPr>
            </w:pPr>
          </w:p>
        </w:tc>
      </w:tr>
    </w:tbl>
    <w:p w14:paraId="41E3E26C" w14:textId="77777777" w:rsidR="009D21C4" w:rsidRPr="002E5BF6" w:rsidRDefault="009D21C4" w:rsidP="00FC1A57">
      <w:pPr>
        <w:pStyle w:val="paragraph"/>
        <w:keepNext/>
        <w:keepLines/>
        <w:tabs>
          <w:tab w:val="left" w:pos="567"/>
        </w:tabs>
        <w:spacing w:before="0"/>
        <w:ind w:firstLine="142"/>
        <w:jc w:val="left"/>
        <w:rPr>
          <w:sz w:val="22"/>
          <w:szCs w:val="22"/>
          <w:lang w:val="sk-SK"/>
        </w:rPr>
      </w:pPr>
      <w:r w:rsidRPr="002E5BF6">
        <w:rPr>
          <w:sz w:val="22"/>
          <w:szCs w:val="22"/>
          <w:lang w:val="sk-SK"/>
        </w:rPr>
        <w:t xml:space="preserve">*p&lt;0,05 </w:t>
      </w:r>
      <w:r w:rsidRPr="002E5BF6">
        <w:rPr>
          <w:color w:val="000000"/>
          <w:sz w:val="22"/>
          <w:szCs w:val="22"/>
          <w:lang w:val="sk-SK"/>
        </w:rPr>
        <w:t>oproti placebu</w:t>
      </w:r>
    </w:p>
    <w:p w14:paraId="41E3E26D" w14:textId="77777777" w:rsidR="009D21C4" w:rsidRPr="002E5BF6" w:rsidRDefault="009D21C4" w:rsidP="00FC1A57">
      <w:pPr>
        <w:rPr>
          <w:szCs w:val="22"/>
        </w:rPr>
      </w:pPr>
    </w:p>
    <w:p w14:paraId="41E3E26E" w14:textId="77777777" w:rsidR="009D21C4" w:rsidRPr="002E5BF6" w:rsidRDefault="009D21C4" w:rsidP="00FC1A57">
      <w:pPr>
        <w:ind w:left="0" w:firstLine="0"/>
        <w:rPr>
          <w:color w:val="000000"/>
          <w:szCs w:val="22"/>
        </w:rPr>
      </w:pPr>
      <w:r w:rsidRPr="002E5BF6">
        <w:rPr>
          <w:color w:val="000000"/>
          <w:szCs w:val="22"/>
        </w:rPr>
        <w:t xml:space="preserve">Ako naznačilo kompartmentové modelovanie, pri transdermálnych náplastiach </w:t>
      </w:r>
      <w:r w:rsidRPr="002E5BF6">
        <w:rPr>
          <w:color w:val="000000"/>
          <w:spacing w:val="-2"/>
          <w:szCs w:val="22"/>
        </w:rPr>
        <w:t>9,5 mg/24 h</w:t>
      </w:r>
      <w:r w:rsidRPr="002E5BF6">
        <w:rPr>
          <w:color w:val="000000"/>
          <w:szCs w:val="22"/>
        </w:rPr>
        <w:t xml:space="preserve"> sa preukázala podobná expozícia, aká sa dosiahla perorálnou dávkou 12 mg/deň.</w:t>
      </w:r>
    </w:p>
    <w:p w14:paraId="41E3E26F" w14:textId="77777777" w:rsidR="009D21C4" w:rsidRPr="002E5BF6" w:rsidRDefault="009D21C4" w:rsidP="00FC1A57">
      <w:pPr>
        <w:ind w:left="0" w:firstLine="0"/>
        <w:rPr>
          <w:color w:val="000000"/>
          <w:szCs w:val="22"/>
        </w:rPr>
      </w:pPr>
    </w:p>
    <w:p w14:paraId="41E3E270" w14:textId="77777777" w:rsidR="009D21C4" w:rsidRPr="000863AD" w:rsidRDefault="009D21C4" w:rsidP="00FC1A57">
      <w:pPr>
        <w:pStyle w:val="BodyText21"/>
        <w:keepNext/>
        <w:suppressAutoHyphens/>
        <w:spacing w:line="240" w:lineRule="auto"/>
        <w:ind w:left="0"/>
        <w:jc w:val="left"/>
        <w:rPr>
          <w:i/>
          <w:szCs w:val="22"/>
          <w:u w:val="single"/>
          <w:lang w:val="sk-SK"/>
        </w:rPr>
      </w:pPr>
      <w:r w:rsidRPr="000863AD">
        <w:rPr>
          <w:i/>
          <w:szCs w:val="22"/>
          <w:u w:val="single"/>
          <w:lang w:val="sk-SK"/>
        </w:rPr>
        <w:lastRenderedPageBreak/>
        <w:t>Klinické skúšanie kontrolované účinným komparátorom trvajúce 48 týždňov</w:t>
      </w:r>
    </w:p>
    <w:p w14:paraId="41E3E271" w14:textId="77777777" w:rsidR="009D21C4" w:rsidRPr="002E5BF6" w:rsidRDefault="009D21C4" w:rsidP="00FC1A57">
      <w:pPr>
        <w:tabs>
          <w:tab w:val="left" w:pos="567"/>
        </w:tabs>
        <w:ind w:left="0" w:firstLine="0"/>
        <w:rPr>
          <w:szCs w:val="22"/>
        </w:rPr>
      </w:pPr>
      <w:r w:rsidRPr="002E5BF6">
        <w:rPr>
          <w:szCs w:val="22"/>
        </w:rPr>
        <w:t xml:space="preserve">Pacienti, ktorí sa zúčastnili na klinickom skúšaní kontrolovanom účinným komparátorom, mali začiatočné východiskové </w:t>
      </w:r>
      <w:r w:rsidRPr="002E5BF6">
        <w:rPr>
          <w:color w:val="000000"/>
          <w:szCs w:val="22"/>
        </w:rPr>
        <w:t>skóre MMSE</w:t>
      </w:r>
      <w:r w:rsidRPr="002E5BF6">
        <w:rPr>
          <w:szCs w:val="22"/>
        </w:rPr>
        <w:t>10</w:t>
      </w:r>
      <w:r w:rsidRPr="002E5BF6">
        <w:rPr>
          <w:szCs w:val="22"/>
        </w:rPr>
        <w:noBreakHyphen/>
        <w:t xml:space="preserve">24. Klinické skúšanie bolo určené na porovnanie účinnosti transdermálnej náplasti 13,3 mg/24 h oproti transdermálnej náplasti 9,5 mg/24 h počas 48-týždňovej fázy dvojito slepej liečby u pacientov s Alzheimerovou chorobou, </w:t>
      </w:r>
      <w:r w:rsidRPr="002E5BF6">
        <w:rPr>
          <w:spacing w:val="-2"/>
          <w:szCs w:val="22"/>
        </w:rPr>
        <w:t xml:space="preserve">u ktorých sa preukázalo funkčné a kognitívne zhoršenie po </w:t>
      </w:r>
      <w:r w:rsidRPr="002E5BF6">
        <w:rPr>
          <w:szCs w:val="22"/>
        </w:rPr>
        <w:t>24</w:t>
      </w:r>
      <w:r w:rsidRPr="002E5BF6">
        <w:rPr>
          <w:szCs w:val="22"/>
        </w:rPr>
        <w:noBreakHyphen/>
        <w:t>48 týždňoch</w:t>
      </w:r>
      <w:r w:rsidRPr="002E5BF6">
        <w:rPr>
          <w:spacing w:val="-2"/>
          <w:szCs w:val="22"/>
        </w:rPr>
        <w:t xml:space="preserve"> začiatočnej fázy otvorenej liečby transdermálnymi náplasťami pri udržiavacej dávke 9,5 mg/24 h</w:t>
      </w:r>
      <w:r w:rsidRPr="002E5BF6">
        <w:rPr>
          <w:szCs w:val="22"/>
        </w:rPr>
        <w:t xml:space="preserve">. Funkčné zhoršenie stanovil skúšajúci lekár a  zhoršenie kognitívnych funkcií bolo definované ako pokles skóre MMSE ≥2 body oproti predchádzajúcej návšteve alebo pokles ≥3 body oproti východiskovej hodnote. </w:t>
      </w:r>
      <w:r w:rsidRPr="002E5BF6">
        <w:rPr>
          <w:color w:val="000000"/>
          <w:szCs w:val="22"/>
        </w:rPr>
        <w:t>Účinnosť sa stanovila prostredníctvom ADAS-Cog (</w:t>
      </w:r>
      <w:r w:rsidRPr="002E5BF6">
        <w:t>Alzheimer’s Disease Assessment Scale – Cognitive subscale</w:t>
      </w:r>
      <w:r w:rsidRPr="002E5BF6">
        <w:rPr>
          <w:color w:val="000000"/>
          <w:szCs w:val="22"/>
        </w:rPr>
        <w:t xml:space="preserve">, hodnotenie kognitívnych funkcií založené na výkone) a </w:t>
      </w:r>
      <w:r w:rsidRPr="002E5BF6">
        <w:rPr>
          <w:szCs w:val="22"/>
        </w:rPr>
        <w:t>ADCS-IADL (</w:t>
      </w:r>
      <w:r w:rsidRPr="002E5BF6">
        <w:t xml:space="preserve">Alzheimer’s Disease Cooperative Study – </w:t>
      </w:r>
      <w:r w:rsidRPr="002E5BF6">
        <w:rPr>
          <w:szCs w:val="22"/>
        </w:rPr>
        <w:t>Instrumental</w:t>
      </w:r>
      <w:r w:rsidRPr="002E5BF6">
        <w:t xml:space="preserve"> Activities of Daily Living</w:t>
      </w:r>
      <w:r w:rsidRPr="002E5BF6">
        <w:rPr>
          <w:szCs w:val="22"/>
        </w:rPr>
        <w:t xml:space="preserve">), čo je hodnotenie praktických činností, ku ktorým patrí spravovanie financií, príprava jedla, nakupovanie, </w:t>
      </w:r>
      <w:r w:rsidRPr="002E5BF6">
        <w:rPr>
          <w:color w:val="000000"/>
          <w:szCs w:val="22"/>
        </w:rPr>
        <w:t>schopnosť orientovať sa v prostredí, schopnosť byť ponechaný bez dohľadu. Výsledky oboch spôsobov hodnotenia počas 48 týždňov sú zhrnuté v tabuľke 4</w:t>
      </w:r>
      <w:r w:rsidR="00FF2B0D" w:rsidRPr="002E5BF6">
        <w:rPr>
          <w:color w:val="000000"/>
          <w:szCs w:val="22"/>
        </w:rPr>
        <w:t>.</w:t>
      </w:r>
    </w:p>
    <w:p w14:paraId="41E3E272" w14:textId="77777777" w:rsidR="009D21C4" w:rsidRPr="002E5BF6" w:rsidRDefault="009D21C4" w:rsidP="00FC1A57">
      <w:pPr>
        <w:tabs>
          <w:tab w:val="left" w:pos="567"/>
        </w:tabs>
        <w:ind w:left="0" w:firstLine="0"/>
        <w:rPr>
          <w:color w:val="000000"/>
          <w:szCs w:val="22"/>
        </w:rPr>
      </w:pPr>
    </w:p>
    <w:p w14:paraId="41E3E273" w14:textId="77777777" w:rsidR="009D21C4" w:rsidRPr="002E5BF6" w:rsidRDefault="009D21C4" w:rsidP="00FC1A57">
      <w:pPr>
        <w:keepNext/>
        <w:keepLines/>
        <w:suppressAutoHyphens/>
        <w:ind w:left="0" w:firstLine="0"/>
        <w:rPr>
          <w:b/>
          <w:szCs w:val="22"/>
        </w:rPr>
      </w:pPr>
      <w:r w:rsidRPr="002E5BF6">
        <w:rPr>
          <w:b/>
          <w:szCs w:val="22"/>
        </w:rPr>
        <w:t>Tabuľka 4</w:t>
      </w:r>
    </w:p>
    <w:p w14:paraId="41E3E274" w14:textId="77777777" w:rsidR="009D21C4" w:rsidRPr="002E5BF6" w:rsidRDefault="009D21C4" w:rsidP="00FC1A57">
      <w:pPr>
        <w:keepNext/>
        <w:keepLines/>
        <w:suppressAutoHyphens/>
        <w:ind w:left="0" w:firstLine="0"/>
        <w:rPr>
          <w:szCs w:val="22"/>
        </w:rPr>
      </w:pPr>
    </w:p>
    <w:tbl>
      <w:tblPr>
        <w:tblW w:w="4924" w:type="pct"/>
        <w:tblBorders>
          <w:top w:val="single" w:sz="4" w:space="0" w:color="auto"/>
          <w:bottom w:val="single" w:sz="4" w:space="0" w:color="auto"/>
        </w:tblBorders>
        <w:tblLayout w:type="fixed"/>
        <w:tblLook w:val="0000" w:firstRow="0" w:lastRow="0" w:firstColumn="0" w:lastColumn="0" w:noHBand="0" w:noVBand="0"/>
      </w:tblPr>
      <w:tblGrid>
        <w:gridCol w:w="800"/>
        <w:gridCol w:w="1252"/>
        <w:gridCol w:w="1104"/>
        <w:gridCol w:w="706"/>
        <w:gridCol w:w="711"/>
        <w:gridCol w:w="706"/>
        <w:gridCol w:w="715"/>
        <w:gridCol w:w="775"/>
        <w:gridCol w:w="1093"/>
        <w:gridCol w:w="1070"/>
      </w:tblGrid>
      <w:tr w:rsidR="009D21C4" w:rsidRPr="002E5BF6" w14:paraId="41E3E27A" w14:textId="77777777" w:rsidTr="000A4E63">
        <w:tc>
          <w:tcPr>
            <w:tcW w:w="1767" w:type="pct"/>
            <w:gridSpan w:val="3"/>
            <w:vMerge w:val="restart"/>
            <w:tcBorders>
              <w:top w:val="single" w:sz="4" w:space="0" w:color="auto"/>
            </w:tcBorders>
          </w:tcPr>
          <w:p w14:paraId="41E3E275"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Populácia/Návšteva</w:t>
            </w:r>
          </w:p>
        </w:tc>
        <w:tc>
          <w:tcPr>
            <w:tcW w:w="793" w:type="pct"/>
            <w:gridSpan w:val="2"/>
            <w:tcBorders>
              <w:top w:val="single" w:sz="4" w:space="0" w:color="auto"/>
              <w:bottom w:val="single" w:sz="4" w:space="0" w:color="auto"/>
            </w:tcBorders>
          </w:tcPr>
          <w:p w14:paraId="41E3E276"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Exelon 15 cm</w:t>
            </w:r>
            <w:r w:rsidRPr="002E5BF6">
              <w:rPr>
                <w:rFonts w:ascii="Times New Roman" w:hAnsi="Times New Roman"/>
                <w:b/>
                <w:sz w:val="20"/>
                <w:vertAlign w:val="superscript"/>
                <w:lang w:val="sk-SK"/>
              </w:rPr>
              <w:t>2</w:t>
            </w:r>
            <w:r w:rsidRPr="002E5BF6">
              <w:rPr>
                <w:rFonts w:ascii="Times New Roman" w:hAnsi="Times New Roman"/>
                <w:b/>
                <w:sz w:val="20"/>
                <w:lang w:val="sk-SK"/>
              </w:rPr>
              <w:br/>
              <w:t>N = 265</w:t>
            </w:r>
          </w:p>
        </w:tc>
        <w:tc>
          <w:tcPr>
            <w:tcW w:w="795" w:type="pct"/>
            <w:gridSpan w:val="2"/>
            <w:tcBorders>
              <w:top w:val="single" w:sz="4" w:space="0" w:color="auto"/>
              <w:bottom w:val="single" w:sz="4" w:space="0" w:color="auto"/>
            </w:tcBorders>
          </w:tcPr>
          <w:p w14:paraId="41E3E277"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Exelon 10 cm</w:t>
            </w:r>
            <w:r w:rsidRPr="002E5BF6">
              <w:rPr>
                <w:rFonts w:ascii="Times New Roman" w:hAnsi="Times New Roman"/>
                <w:b/>
                <w:sz w:val="20"/>
                <w:vertAlign w:val="superscript"/>
                <w:lang w:val="sk-SK"/>
              </w:rPr>
              <w:t>2</w:t>
            </w:r>
            <w:r w:rsidRPr="002E5BF6">
              <w:rPr>
                <w:rFonts w:ascii="Times New Roman" w:hAnsi="Times New Roman"/>
                <w:b/>
                <w:sz w:val="20"/>
                <w:lang w:val="sk-SK"/>
              </w:rPr>
              <w:br/>
              <w:t>N = 271</w:t>
            </w:r>
          </w:p>
        </w:tc>
        <w:tc>
          <w:tcPr>
            <w:tcW w:w="1046" w:type="pct"/>
            <w:gridSpan w:val="2"/>
            <w:tcBorders>
              <w:top w:val="single" w:sz="4" w:space="0" w:color="auto"/>
              <w:bottom w:val="single" w:sz="4" w:space="0" w:color="auto"/>
            </w:tcBorders>
          </w:tcPr>
          <w:p w14:paraId="41E3E278"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Exelon 15 cm</w:t>
            </w:r>
            <w:r w:rsidRPr="002E5BF6">
              <w:rPr>
                <w:rFonts w:ascii="Times New Roman" w:hAnsi="Times New Roman"/>
                <w:b/>
                <w:sz w:val="20"/>
                <w:vertAlign w:val="superscript"/>
                <w:lang w:val="sk-SK"/>
              </w:rPr>
              <w:t>2</w:t>
            </w:r>
          </w:p>
        </w:tc>
        <w:tc>
          <w:tcPr>
            <w:tcW w:w="599" w:type="pct"/>
            <w:tcBorders>
              <w:top w:val="single" w:sz="4" w:space="0" w:color="auto"/>
              <w:bottom w:val="single" w:sz="4" w:space="0" w:color="auto"/>
            </w:tcBorders>
          </w:tcPr>
          <w:p w14:paraId="41E3E279"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Exelon 10 cm</w:t>
            </w:r>
            <w:r w:rsidRPr="002E5BF6">
              <w:rPr>
                <w:rFonts w:ascii="Times New Roman" w:hAnsi="Times New Roman"/>
                <w:b/>
                <w:sz w:val="20"/>
                <w:vertAlign w:val="superscript"/>
                <w:lang w:val="sk-SK"/>
              </w:rPr>
              <w:t>2</w:t>
            </w:r>
          </w:p>
        </w:tc>
      </w:tr>
      <w:tr w:rsidR="009D21C4" w:rsidRPr="002E5BF6" w14:paraId="41E3E283" w14:textId="77777777" w:rsidTr="000A4E63">
        <w:tc>
          <w:tcPr>
            <w:tcW w:w="1767" w:type="pct"/>
            <w:gridSpan w:val="3"/>
            <w:vMerge/>
            <w:tcBorders>
              <w:bottom w:val="single" w:sz="4" w:space="0" w:color="auto"/>
            </w:tcBorders>
          </w:tcPr>
          <w:p w14:paraId="41E3E27B" w14:textId="77777777" w:rsidR="009D21C4" w:rsidRPr="002E5BF6" w:rsidRDefault="009D21C4" w:rsidP="00FC1A57">
            <w:pPr>
              <w:pStyle w:val="Table"/>
              <w:keepNext/>
              <w:rPr>
                <w:rFonts w:ascii="Times New Roman" w:hAnsi="Times New Roman"/>
                <w:b/>
                <w:sz w:val="20"/>
                <w:lang w:val="sk-SK"/>
              </w:rPr>
            </w:pPr>
          </w:p>
        </w:tc>
        <w:tc>
          <w:tcPr>
            <w:tcW w:w="395" w:type="pct"/>
            <w:tcBorders>
              <w:top w:val="single" w:sz="4" w:space="0" w:color="auto"/>
              <w:bottom w:val="single" w:sz="4" w:space="0" w:color="auto"/>
            </w:tcBorders>
          </w:tcPr>
          <w:p w14:paraId="41E3E27C"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n</w:t>
            </w:r>
          </w:p>
        </w:tc>
        <w:tc>
          <w:tcPr>
            <w:tcW w:w="398" w:type="pct"/>
            <w:tcBorders>
              <w:top w:val="single" w:sz="4" w:space="0" w:color="auto"/>
              <w:bottom w:val="single" w:sz="4" w:space="0" w:color="auto"/>
            </w:tcBorders>
          </w:tcPr>
          <w:p w14:paraId="41E3E27D"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Prie-mer</w:t>
            </w:r>
          </w:p>
        </w:tc>
        <w:tc>
          <w:tcPr>
            <w:tcW w:w="395" w:type="pct"/>
            <w:tcBorders>
              <w:top w:val="single" w:sz="4" w:space="0" w:color="auto"/>
              <w:bottom w:val="single" w:sz="4" w:space="0" w:color="auto"/>
            </w:tcBorders>
          </w:tcPr>
          <w:p w14:paraId="41E3E27E"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n</w:t>
            </w:r>
          </w:p>
        </w:tc>
        <w:tc>
          <w:tcPr>
            <w:tcW w:w="400" w:type="pct"/>
            <w:tcBorders>
              <w:top w:val="single" w:sz="4" w:space="0" w:color="auto"/>
              <w:bottom w:val="single" w:sz="4" w:space="0" w:color="auto"/>
            </w:tcBorders>
          </w:tcPr>
          <w:p w14:paraId="41E3E27F"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Prie-mer</w:t>
            </w:r>
          </w:p>
        </w:tc>
        <w:tc>
          <w:tcPr>
            <w:tcW w:w="434" w:type="pct"/>
            <w:tcBorders>
              <w:top w:val="single" w:sz="4" w:space="0" w:color="auto"/>
              <w:bottom w:val="single" w:sz="4" w:space="0" w:color="auto"/>
            </w:tcBorders>
          </w:tcPr>
          <w:p w14:paraId="41E3E280"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DLSM</w:t>
            </w:r>
          </w:p>
        </w:tc>
        <w:tc>
          <w:tcPr>
            <w:tcW w:w="612" w:type="pct"/>
            <w:tcBorders>
              <w:top w:val="single" w:sz="4" w:space="0" w:color="auto"/>
              <w:bottom w:val="single" w:sz="4" w:space="0" w:color="auto"/>
            </w:tcBorders>
          </w:tcPr>
          <w:p w14:paraId="41E3E281"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IS 95%</w:t>
            </w:r>
          </w:p>
        </w:tc>
        <w:tc>
          <w:tcPr>
            <w:tcW w:w="599" w:type="pct"/>
            <w:tcBorders>
              <w:top w:val="single" w:sz="4" w:space="0" w:color="auto"/>
              <w:bottom w:val="single" w:sz="4" w:space="0" w:color="auto"/>
            </w:tcBorders>
          </w:tcPr>
          <w:p w14:paraId="41E3E282"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Hodnota p</w:t>
            </w:r>
          </w:p>
        </w:tc>
      </w:tr>
      <w:tr w:rsidR="009D21C4" w:rsidRPr="002E5BF6" w14:paraId="41E3E28D" w14:textId="77777777" w:rsidTr="000A4E63">
        <w:trPr>
          <w:trHeight w:val="273"/>
        </w:trPr>
        <w:tc>
          <w:tcPr>
            <w:tcW w:w="1149" w:type="pct"/>
            <w:gridSpan w:val="2"/>
            <w:tcBorders>
              <w:top w:val="single" w:sz="4" w:space="0" w:color="auto"/>
              <w:bottom w:val="nil"/>
            </w:tcBorders>
          </w:tcPr>
          <w:p w14:paraId="41E3E284"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ADAS-Cog</w:t>
            </w:r>
          </w:p>
        </w:tc>
        <w:tc>
          <w:tcPr>
            <w:tcW w:w="618" w:type="pct"/>
            <w:tcBorders>
              <w:top w:val="single" w:sz="4" w:space="0" w:color="auto"/>
              <w:bottom w:val="nil"/>
            </w:tcBorders>
          </w:tcPr>
          <w:p w14:paraId="41E3E285" w14:textId="77777777" w:rsidR="009D21C4" w:rsidRPr="002E5BF6" w:rsidRDefault="009D21C4" w:rsidP="00FC1A57">
            <w:pPr>
              <w:pStyle w:val="Table"/>
              <w:keepNext/>
              <w:rPr>
                <w:rFonts w:ascii="Times New Roman" w:hAnsi="Times New Roman"/>
                <w:sz w:val="20"/>
                <w:lang w:val="sk-SK"/>
              </w:rPr>
            </w:pPr>
          </w:p>
        </w:tc>
        <w:tc>
          <w:tcPr>
            <w:tcW w:w="395" w:type="pct"/>
            <w:tcBorders>
              <w:top w:val="single" w:sz="4" w:space="0" w:color="auto"/>
              <w:bottom w:val="nil"/>
            </w:tcBorders>
          </w:tcPr>
          <w:p w14:paraId="41E3E286" w14:textId="77777777" w:rsidR="009D21C4" w:rsidRPr="002E5BF6" w:rsidRDefault="009D21C4" w:rsidP="00FC1A57">
            <w:pPr>
              <w:pStyle w:val="Table"/>
              <w:keepNext/>
              <w:rPr>
                <w:rFonts w:ascii="Times New Roman" w:hAnsi="Times New Roman"/>
                <w:sz w:val="20"/>
                <w:lang w:val="sk-SK"/>
              </w:rPr>
            </w:pPr>
          </w:p>
        </w:tc>
        <w:tc>
          <w:tcPr>
            <w:tcW w:w="398" w:type="pct"/>
            <w:tcBorders>
              <w:top w:val="single" w:sz="4" w:space="0" w:color="auto"/>
              <w:bottom w:val="nil"/>
            </w:tcBorders>
          </w:tcPr>
          <w:p w14:paraId="41E3E287" w14:textId="77777777" w:rsidR="009D21C4" w:rsidRPr="002E5BF6" w:rsidRDefault="009D21C4" w:rsidP="00FC1A57">
            <w:pPr>
              <w:pStyle w:val="Table"/>
              <w:keepNext/>
              <w:rPr>
                <w:rFonts w:ascii="Times New Roman" w:hAnsi="Times New Roman"/>
                <w:sz w:val="20"/>
                <w:lang w:val="sk-SK"/>
              </w:rPr>
            </w:pPr>
          </w:p>
        </w:tc>
        <w:tc>
          <w:tcPr>
            <w:tcW w:w="395" w:type="pct"/>
            <w:tcBorders>
              <w:top w:val="single" w:sz="4" w:space="0" w:color="auto"/>
              <w:bottom w:val="nil"/>
            </w:tcBorders>
          </w:tcPr>
          <w:p w14:paraId="41E3E288" w14:textId="77777777" w:rsidR="009D21C4" w:rsidRPr="002E5BF6" w:rsidRDefault="009D21C4" w:rsidP="00FC1A57">
            <w:pPr>
              <w:pStyle w:val="Table"/>
              <w:keepNext/>
              <w:rPr>
                <w:rFonts w:ascii="Times New Roman" w:hAnsi="Times New Roman"/>
                <w:sz w:val="20"/>
                <w:lang w:val="sk-SK"/>
              </w:rPr>
            </w:pPr>
          </w:p>
        </w:tc>
        <w:tc>
          <w:tcPr>
            <w:tcW w:w="400" w:type="pct"/>
            <w:tcBorders>
              <w:top w:val="single" w:sz="4" w:space="0" w:color="auto"/>
              <w:bottom w:val="nil"/>
            </w:tcBorders>
          </w:tcPr>
          <w:p w14:paraId="41E3E289" w14:textId="77777777" w:rsidR="009D21C4" w:rsidRPr="002E5BF6" w:rsidRDefault="009D21C4" w:rsidP="00FC1A57">
            <w:pPr>
              <w:pStyle w:val="Table"/>
              <w:keepNext/>
              <w:rPr>
                <w:rFonts w:ascii="Times New Roman" w:hAnsi="Times New Roman"/>
                <w:sz w:val="20"/>
                <w:lang w:val="sk-SK"/>
              </w:rPr>
            </w:pPr>
          </w:p>
        </w:tc>
        <w:tc>
          <w:tcPr>
            <w:tcW w:w="434" w:type="pct"/>
            <w:tcBorders>
              <w:top w:val="single" w:sz="4" w:space="0" w:color="auto"/>
              <w:bottom w:val="nil"/>
            </w:tcBorders>
          </w:tcPr>
          <w:p w14:paraId="41E3E28A" w14:textId="77777777" w:rsidR="009D21C4" w:rsidRPr="002E5BF6" w:rsidRDefault="009D21C4" w:rsidP="00FC1A57">
            <w:pPr>
              <w:pStyle w:val="Table"/>
              <w:keepNext/>
              <w:rPr>
                <w:rFonts w:ascii="Times New Roman" w:hAnsi="Times New Roman"/>
                <w:sz w:val="20"/>
                <w:lang w:val="sk-SK"/>
              </w:rPr>
            </w:pPr>
          </w:p>
        </w:tc>
        <w:tc>
          <w:tcPr>
            <w:tcW w:w="612" w:type="pct"/>
            <w:tcBorders>
              <w:top w:val="single" w:sz="4" w:space="0" w:color="auto"/>
              <w:bottom w:val="nil"/>
            </w:tcBorders>
          </w:tcPr>
          <w:p w14:paraId="41E3E28B" w14:textId="77777777" w:rsidR="009D21C4" w:rsidRPr="002E5BF6" w:rsidRDefault="009D21C4" w:rsidP="00FC1A57">
            <w:pPr>
              <w:pStyle w:val="Table"/>
              <w:keepNext/>
              <w:rPr>
                <w:rFonts w:ascii="Times New Roman" w:hAnsi="Times New Roman"/>
                <w:sz w:val="20"/>
                <w:lang w:val="sk-SK"/>
              </w:rPr>
            </w:pPr>
          </w:p>
        </w:tc>
        <w:tc>
          <w:tcPr>
            <w:tcW w:w="599" w:type="pct"/>
            <w:tcBorders>
              <w:top w:val="single" w:sz="4" w:space="0" w:color="auto"/>
              <w:bottom w:val="nil"/>
            </w:tcBorders>
          </w:tcPr>
          <w:p w14:paraId="41E3E28C" w14:textId="77777777" w:rsidR="009D21C4" w:rsidRPr="002E5BF6" w:rsidRDefault="009D21C4" w:rsidP="00FC1A57">
            <w:pPr>
              <w:pStyle w:val="Table"/>
              <w:keepNext/>
              <w:rPr>
                <w:rFonts w:ascii="Times New Roman" w:hAnsi="Times New Roman"/>
                <w:sz w:val="20"/>
                <w:lang w:val="sk-SK"/>
              </w:rPr>
            </w:pPr>
          </w:p>
        </w:tc>
      </w:tr>
      <w:tr w:rsidR="009D21C4" w:rsidRPr="002E5BF6" w14:paraId="41E3E297" w14:textId="77777777" w:rsidTr="000A4E63">
        <w:trPr>
          <w:trHeight w:val="273"/>
        </w:trPr>
        <w:tc>
          <w:tcPr>
            <w:tcW w:w="1149" w:type="pct"/>
            <w:gridSpan w:val="2"/>
            <w:tcBorders>
              <w:top w:val="single" w:sz="4" w:space="0" w:color="auto"/>
              <w:bottom w:val="nil"/>
            </w:tcBorders>
          </w:tcPr>
          <w:p w14:paraId="41E3E28E"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b/>
                <w:sz w:val="20"/>
                <w:lang w:val="sk-SK"/>
              </w:rPr>
              <w:t>LOCF</w:t>
            </w:r>
          </w:p>
        </w:tc>
        <w:tc>
          <w:tcPr>
            <w:tcW w:w="618" w:type="pct"/>
            <w:tcBorders>
              <w:top w:val="single" w:sz="4" w:space="0" w:color="auto"/>
              <w:bottom w:val="nil"/>
            </w:tcBorders>
          </w:tcPr>
          <w:p w14:paraId="41E3E28F"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Východis-ková hodnota</w:t>
            </w:r>
          </w:p>
        </w:tc>
        <w:tc>
          <w:tcPr>
            <w:tcW w:w="395" w:type="pct"/>
            <w:tcBorders>
              <w:top w:val="single" w:sz="4" w:space="0" w:color="auto"/>
              <w:bottom w:val="nil"/>
            </w:tcBorders>
          </w:tcPr>
          <w:p w14:paraId="41E3E290"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264</w:t>
            </w:r>
          </w:p>
        </w:tc>
        <w:tc>
          <w:tcPr>
            <w:tcW w:w="398" w:type="pct"/>
            <w:tcBorders>
              <w:top w:val="single" w:sz="4" w:space="0" w:color="auto"/>
              <w:bottom w:val="nil"/>
            </w:tcBorders>
          </w:tcPr>
          <w:p w14:paraId="41E3E291"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34,4</w:t>
            </w:r>
          </w:p>
        </w:tc>
        <w:tc>
          <w:tcPr>
            <w:tcW w:w="395" w:type="pct"/>
            <w:tcBorders>
              <w:top w:val="single" w:sz="4" w:space="0" w:color="auto"/>
              <w:bottom w:val="nil"/>
            </w:tcBorders>
          </w:tcPr>
          <w:p w14:paraId="41E3E292"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268</w:t>
            </w:r>
          </w:p>
        </w:tc>
        <w:tc>
          <w:tcPr>
            <w:tcW w:w="400" w:type="pct"/>
            <w:tcBorders>
              <w:top w:val="single" w:sz="4" w:space="0" w:color="auto"/>
              <w:bottom w:val="nil"/>
            </w:tcBorders>
          </w:tcPr>
          <w:p w14:paraId="41E3E293"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34,9</w:t>
            </w:r>
          </w:p>
        </w:tc>
        <w:tc>
          <w:tcPr>
            <w:tcW w:w="434" w:type="pct"/>
            <w:tcBorders>
              <w:top w:val="single" w:sz="4" w:space="0" w:color="auto"/>
              <w:bottom w:val="nil"/>
            </w:tcBorders>
          </w:tcPr>
          <w:p w14:paraId="41E3E294" w14:textId="77777777" w:rsidR="009D21C4" w:rsidRPr="002E5BF6" w:rsidRDefault="009D21C4" w:rsidP="00FC1A57">
            <w:pPr>
              <w:pStyle w:val="Table"/>
              <w:keepNext/>
              <w:rPr>
                <w:rFonts w:ascii="Times New Roman" w:hAnsi="Times New Roman"/>
                <w:sz w:val="20"/>
                <w:lang w:val="sk-SK"/>
              </w:rPr>
            </w:pPr>
          </w:p>
        </w:tc>
        <w:tc>
          <w:tcPr>
            <w:tcW w:w="612" w:type="pct"/>
            <w:tcBorders>
              <w:top w:val="single" w:sz="4" w:space="0" w:color="auto"/>
              <w:bottom w:val="nil"/>
            </w:tcBorders>
          </w:tcPr>
          <w:p w14:paraId="41E3E295" w14:textId="77777777" w:rsidR="009D21C4" w:rsidRPr="002E5BF6" w:rsidRDefault="009D21C4" w:rsidP="00FC1A57">
            <w:pPr>
              <w:pStyle w:val="Table"/>
              <w:keepNext/>
              <w:rPr>
                <w:rFonts w:ascii="Times New Roman" w:hAnsi="Times New Roman"/>
                <w:sz w:val="20"/>
                <w:lang w:val="sk-SK"/>
              </w:rPr>
            </w:pPr>
          </w:p>
        </w:tc>
        <w:tc>
          <w:tcPr>
            <w:tcW w:w="599" w:type="pct"/>
            <w:tcBorders>
              <w:top w:val="single" w:sz="4" w:space="0" w:color="auto"/>
              <w:bottom w:val="nil"/>
            </w:tcBorders>
          </w:tcPr>
          <w:p w14:paraId="41E3E296" w14:textId="77777777" w:rsidR="009D21C4" w:rsidRPr="002E5BF6" w:rsidRDefault="009D21C4" w:rsidP="00FC1A57">
            <w:pPr>
              <w:pStyle w:val="Table"/>
              <w:keepNext/>
              <w:rPr>
                <w:rFonts w:ascii="Times New Roman" w:hAnsi="Times New Roman"/>
                <w:sz w:val="20"/>
                <w:lang w:val="sk-SK"/>
              </w:rPr>
            </w:pPr>
          </w:p>
        </w:tc>
      </w:tr>
      <w:tr w:rsidR="009D21C4" w:rsidRPr="002E5BF6" w14:paraId="41E3E2A2" w14:textId="77777777" w:rsidTr="000A4E63">
        <w:tc>
          <w:tcPr>
            <w:tcW w:w="448" w:type="pct"/>
            <w:tcBorders>
              <w:bottom w:val="nil"/>
            </w:tcBorders>
          </w:tcPr>
          <w:p w14:paraId="41E3E298" w14:textId="77777777" w:rsidR="009D21C4" w:rsidRPr="002E5BF6" w:rsidRDefault="009D21C4" w:rsidP="00FC1A57">
            <w:pPr>
              <w:pStyle w:val="Table"/>
              <w:keepNext/>
              <w:rPr>
                <w:rFonts w:ascii="Times New Roman" w:hAnsi="Times New Roman"/>
                <w:b/>
                <w:sz w:val="20"/>
                <w:lang w:val="sk-SK"/>
              </w:rPr>
            </w:pPr>
          </w:p>
        </w:tc>
        <w:tc>
          <w:tcPr>
            <w:tcW w:w="701" w:type="pct"/>
            <w:tcBorders>
              <w:bottom w:val="nil"/>
            </w:tcBorders>
          </w:tcPr>
          <w:p w14:paraId="41E3E299"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DS-48. týždeň</w:t>
            </w:r>
          </w:p>
        </w:tc>
        <w:tc>
          <w:tcPr>
            <w:tcW w:w="618" w:type="pct"/>
            <w:tcBorders>
              <w:bottom w:val="nil"/>
            </w:tcBorders>
          </w:tcPr>
          <w:p w14:paraId="41E3E29A"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Hodnota</w:t>
            </w:r>
          </w:p>
        </w:tc>
        <w:tc>
          <w:tcPr>
            <w:tcW w:w="395" w:type="pct"/>
            <w:tcBorders>
              <w:bottom w:val="nil"/>
            </w:tcBorders>
          </w:tcPr>
          <w:p w14:paraId="41E3E29B"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264</w:t>
            </w:r>
          </w:p>
        </w:tc>
        <w:tc>
          <w:tcPr>
            <w:tcW w:w="398" w:type="pct"/>
            <w:tcBorders>
              <w:bottom w:val="nil"/>
            </w:tcBorders>
          </w:tcPr>
          <w:p w14:paraId="41E3E29C"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38,5</w:t>
            </w:r>
          </w:p>
        </w:tc>
        <w:tc>
          <w:tcPr>
            <w:tcW w:w="395" w:type="pct"/>
            <w:tcBorders>
              <w:bottom w:val="nil"/>
            </w:tcBorders>
          </w:tcPr>
          <w:p w14:paraId="41E3E29D"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268</w:t>
            </w:r>
          </w:p>
        </w:tc>
        <w:tc>
          <w:tcPr>
            <w:tcW w:w="400" w:type="pct"/>
            <w:tcBorders>
              <w:bottom w:val="nil"/>
            </w:tcBorders>
          </w:tcPr>
          <w:p w14:paraId="41E3E29E"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39,7</w:t>
            </w:r>
          </w:p>
        </w:tc>
        <w:tc>
          <w:tcPr>
            <w:tcW w:w="434" w:type="pct"/>
            <w:tcBorders>
              <w:bottom w:val="nil"/>
            </w:tcBorders>
          </w:tcPr>
          <w:p w14:paraId="41E3E29F" w14:textId="77777777" w:rsidR="009D21C4" w:rsidRPr="002E5BF6" w:rsidRDefault="009D21C4" w:rsidP="00FC1A57">
            <w:pPr>
              <w:pStyle w:val="Table"/>
              <w:keepNext/>
              <w:rPr>
                <w:rFonts w:ascii="Times New Roman" w:hAnsi="Times New Roman"/>
                <w:sz w:val="20"/>
                <w:lang w:val="sk-SK"/>
              </w:rPr>
            </w:pPr>
          </w:p>
        </w:tc>
        <w:tc>
          <w:tcPr>
            <w:tcW w:w="612" w:type="pct"/>
            <w:tcBorders>
              <w:bottom w:val="nil"/>
            </w:tcBorders>
          </w:tcPr>
          <w:p w14:paraId="41E3E2A0" w14:textId="77777777" w:rsidR="009D21C4" w:rsidRPr="002E5BF6" w:rsidRDefault="009D21C4" w:rsidP="00FC1A57">
            <w:pPr>
              <w:pStyle w:val="Table"/>
              <w:keepNext/>
              <w:rPr>
                <w:rFonts w:ascii="Times New Roman" w:hAnsi="Times New Roman"/>
                <w:sz w:val="20"/>
                <w:lang w:val="sk-SK"/>
              </w:rPr>
            </w:pPr>
          </w:p>
        </w:tc>
        <w:tc>
          <w:tcPr>
            <w:tcW w:w="599" w:type="pct"/>
            <w:tcBorders>
              <w:bottom w:val="nil"/>
            </w:tcBorders>
          </w:tcPr>
          <w:p w14:paraId="41E3E2A1" w14:textId="77777777" w:rsidR="009D21C4" w:rsidRPr="002E5BF6" w:rsidRDefault="009D21C4" w:rsidP="00FC1A57">
            <w:pPr>
              <w:pStyle w:val="Table"/>
              <w:keepNext/>
              <w:rPr>
                <w:rFonts w:ascii="Times New Roman" w:hAnsi="Times New Roman"/>
                <w:sz w:val="20"/>
                <w:lang w:val="sk-SK"/>
              </w:rPr>
            </w:pPr>
          </w:p>
        </w:tc>
      </w:tr>
      <w:tr w:rsidR="009D21C4" w:rsidRPr="002E5BF6" w14:paraId="41E3E2AD" w14:textId="77777777" w:rsidTr="000A4E63">
        <w:tc>
          <w:tcPr>
            <w:tcW w:w="448" w:type="pct"/>
            <w:tcBorders>
              <w:top w:val="nil"/>
              <w:bottom w:val="single" w:sz="4" w:space="0" w:color="auto"/>
            </w:tcBorders>
          </w:tcPr>
          <w:p w14:paraId="41E3E2A3" w14:textId="77777777" w:rsidR="009D21C4" w:rsidRPr="002E5BF6" w:rsidRDefault="009D21C4" w:rsidP="00FC1A57">
            <w:pPr>
              <w:pStyle w:val="Table"/>
              <w:keepNext/>
              <w:rPr>
                <w:rFonts w:ascii="Times New Roman" w:hAnsi="Times New Roman"/>
                <w:b/>
                <w:sz w:val="20"/>
                <w:lang w:val="sk-SK"/>
              </w:rPr>
            </w:pPr>
          </w:p>
        </w:tc>
        <w:tc>
          <w:tcPr>
            <w:tcW w:w="701" w:type="pct"/>
            <w:tcBorders>
              <w:top w:val="nil"/>
              <w:bottom w:val="single" w:sz="4" w:space="0" w:color="auto"/>
            </w:tcBorders>
          </w:tcPr>
          <w:p w14:paraId="41E3E2A4" w14:textId="77777777" w:rsidR="009D21C4" w:rsidRPr="002E5BF6" w:rsidRDefault="009D21C4" w:rsidP="00FC1A57">
            <w:pPr>
              <w:pStyle w:val="Table"/>
              <w:keepNext/>
              <w:rPr>
                <w:rFonts w:ascii="Times New Roman" w:hAnsi="Times New Roman"/>
                <w:sz w:val="20"/>
                <w:lang w:val="sk-SK"/>
              </w:rPr>
            </w:pPr>
          </w:p>
        </w:tc>
        <w:tc>
          <w:tcPr>
            <w:tcW w:w="618" w:type="pct"/>
            <w:tcBorders>
              <w:top w:val="nil"/>
              <w:bottom w:val="single" w:sz="4" w:space="0" w:color="auto"/>
            </w:tcBorders>
          </w:tcPr>
          <w:p w14:paraId="41E3E2A5"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Zmena</w:t>
            </w:r>
          </w:p>
        </w:tc>
        <w:tc>
          <w:tcPr>
            <w:tcW w:w="395" w:type="pct"/>
            <w:tcBorders>
              <w:top w:val="nil"/>
              <w:bottom w:val="single" w:sz="4" w:space="0" w:color="auto"/>
            </w:tcBorders>
          </w:tcPr>
          <w:p w14:paraId="41E3E2A6"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264</w:t>
            </w:r>
          </w:p>
        </w:tc>
        <w:tc>
          <w:tcPr>
            <w:tcW w:w="398" w:type="pct"/>
            <w:tcBorders>
              <w:top w:val="nil"/>
              <w:bottom w:val="single" w:sz="4" w:space="0" w:color="auto"/>
            </w:tcBorders>
          </w:tcPr>
          <w:p w14:paraId="41E3E2A7"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4,1</w:t>
            </w:r>
          </w:p>
        </w:tc>
        <w:tc>
          <w:tcPr>
            <w:tcW w:w="395" w:type="pct"/>
            <w:tcBorders>
              <w:top w:val="nil"/>
              <w:bottom w:val="single" w:sz="4" w:space="0" w:color="auto"/>
            </w:tcBorders>
          </w:tcPr>
          <w:p w14:paraId="41E3E2A8"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268</w:t>
            </w:r>
          </w:p>
        </w:tc>
        <w:tc>
          <w:tcPr>
            <w:tcW w:w="400" w:type="pct"/>
            <w:tcBorders>
              <w:top w:val="nil"/>
              <w:bottom w:val="single" w:sz="4" w:space="0" w:color="auto"/>
            </w:tcBorders>
          </w:tcPr>
          <w:p w14:paraId="41E3E2A9"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4,9</w:t>
            </w:r>
          </w:p>
        </w:tc>
        <w:tc>
          <w:tcPr>
            <w:tcW w:w="434" w:type="pct"/>
            <w:tcBorders>
              <w:top w:val="nil"/>
              <w:bottom w:val="single" w:sz="4" w:space="0" w:color="auto"/>
            </w:tcBorders>
          </w:tcPr>
          <w:p w14:paraId="41E3E2AA"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-0,8</w:t>
            </w:r>
          </w:p>
        </w:tc>
        <w:tc>
          <w:tcPr>
            <w:tcW w:w="612" w:type="pct"/>
            <w:tcBorders>
              <w:top w:val="nil"/>
              <w:bottom w:val="single" w:sz="4" w:space="0" w:color="auto"/>
            </w:tcBorders>
          </w:tcPr>
          <w:p w14:paraId="41E3E2AB"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(-2,1; 0,5)</w:t>
            </w:r>
          </w:p>
        </w:tc>
        <w:tc>
          <w:tcPr>
            <w:tcW w:w="599" w:type="pct"/>
            <w:tcBorders>
              <w:top w:val="nil"/>
              <w:bottom w:val="single" w:sz="4" w:space="0" w:color="auto"/>
            </w:tcBorders>
          </w:tcPr>
          <w:p w14:paraId="41E3E2AC"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0,227</w:t>
            </w:r>
          </w:p>
        </w:tc>
      </w:tr>
      <w:tr w:rsidR="009D21C4" w:rsidRPr="002E5BF6" w14:paraId="41E3E2B7" w14:textId="77777777" w:rsidTr="000A4E63">
        <w:trPr>
          <w:trHeight w:val="219"/>
        </w:trPr>
        <w:tc>
          <w:tcPr>
            <w:tcW w:w="1149" w:type="pct"/>
            <w:gridSpan w:val="2"/>
            <w:tcBorders>
              <w:top w:val="single" w:sz="4" w:space="0" w:color="auto"/>
              <w:bottom w:val="nil"/>
            </w:tcBorders>
          </w:tcPr>
          <w:p w14:paraId="41E3E2AE"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ADCS-IADL</w:t>
            </w:r>
          </w:p>
        </w:tc>
        <w:tc>
          <w:tcPr>
            <w:tcW w:w="618" w:type="pct"/>
            <w:tcBorders>
              <w:top w:val="single" w:sz="4" w:space="0" w:color="auto"/>
              <w:bottom w:val="nil"/>
            </w:tcBorders>
          </w:tcPr>
          <w:p w14:paraId="41E3E2AF" w14:textId="77777777" w:rsidR="009D21C4" w:rsidRPr="002E5BF6" w:rsidRDefault="009D21C4" w:rsidP="00FC1A57">
            <w:pPr>
              <w:pStyle w:val="Table"/>
              <w:keepNext/>
              <w:rPr>
                <w:rFonts w:ascii="Times New Roman" w:hAnsi="Times New Roman"/>
                <w:b/>
                <w:sz w:val="20"/>
                <w:lang w:val="sk-SK"/>
              </w:rPr>
            </w:pPr>
          </w:p>
        </w:tc>
        <w:tc>
          <w:tcPr>
            <w:tcW w:w="395" w:type="pct"/>
            <w:tcBorders>
              <w:top w:val="single" w:sz="4" w:space="0" w:color="auto"/>
              <w:bottom w:val="nil"/>
            </w:tcBorders>
          </w:tcPr>
          <w:p w14:paraId="41E3E2B0" w14:textId="77777777" w:rsidR="009D21C4" w:rsidRPr="002E5BF6" w:rsidRDefault="009D21C4" w:rsidP="00FC1A57">
            <w:pPr>
              <w:pStyle w:val="Table"/>
              <w:keepNext/>
              <w:rPr>
                <w:rFonts w:ascii="Times New Roman" w:hAnsi="Times New Roman"/>
                <w:b/>
                <w:sz w:val="20"/>
                <w:lang w:val="sk-SK"/>
              </w:rPr>
            </w:pPr>
          </w:p>
        </w:tc>
        <w:tc>
          <w:tcPr>
            <w:tcW w:w="398" w:type="pct"/>
            <w:tcBorders>
              <w:top w:val="single" w:sz="4" w:space="0" w:color="auto"/>
              <w:bottom w:val="nil"/>
            </w:tcBorders>
          </w:tcPr>
          <w:p w14:paraId="41E3E2B1" w14:textId="77777777" w:rsidR="009D21C4" w:rsidRPr="002E5BF6" w:rsidRDefault="009D21C4" w:rsidP="00FC1A57">
            <w:pPr>
              <w:pStyle w:val="Table"/>
              <w:keepNext/>
              <w:rPr>
                <w:rFonts w:ascii="Times New Roman" w:hAnsi="Times New Roman"/>
                <w:b/>
                <w:sz w:val="20"/>
                <w:lang w:val="sk-SK"/>
              </w:rPr>
            </w:pPr>
          </w:p>
        </w:tc>
        <w:tc>
          <w:tcPr>
            <w:tcW w:w="395" w:type="pct"/>
            <w:tcBorders>
              <w:top w:val="single" w:sz="4" w:space="0" w:color="auto"/>
              <w:bottom w:val="nil"/>
            </w:tcBorders>
          </w:tcPr>
          <w:p w14:paraId="41E3E2B2" w14:textId="77777777" w:rsidR="009D21C4" w:rsidRPr="002E5BF6" w:rsidRDefault="009D21C4" w:rsidP="00FC1A57">
            <w:pPr>
              <w:pStyle w:val="Table"/>
              <w:keepNext/>
              <w:rPr>
                <w:rFonts w:ascii="Times New Roman" w:hAnsi="Times New Roman"/>
                <w:b/>
                <w:sz w:val="20"/>
                <w:lang w:val="sk-SK"/>
              </w:rPr>
            </w:pPr>
          </w:p>
        </w:tc>
        <w:tc>
          <w:tcPr>
            <w:tcW w:w="400" w:type="pct"/>
            <w:tcBorders>
              <w:top w:val="single" w:sz="4" w:space="0" w:color="auto"/>
              <w:bottom w:val="nil"/>
            </w:tcBorders>
          </w:tcPr>
          <w:p w14:paraId="41E3E2B3" w14:textId="77777777" w:rsidR="009D21C4" w:rsidRPr="002E5BF6" w:rsidRDefault="009D21C4" w:rsidP="00FC1A57">
            <w:pPr>
              <w:pStyle w:val="Table"/>
              <w:keepNext/>
              <w:rPr>
                <w:rFonts w:ascii="Times New Roman" w:hAnsi="Times New Roman"/>
                <w:b/>
                <w:sz w:val="20"/>
                <w:lang w:val="sk-SK"/>
              </w:rPr>
            </w:pPr>
          </w:p>
        </w:tc>
        <w:tc>
          <w:tcPr>
            <w:tcW w:w="434" w:type="pct"/>
            <w:tcBorders>
              <w:top w:val="single" w:sz="4" w:space="0" w:color="auto"/>
              <w:bottom w:val="nil"/>
            </w:tcBorders>
          </w:tcPr>
          <w:p w14:paraId="41E3E2B4" w14:textId="77777777" w:rsidR="009D21C4" w:rsidRPr="002E5BF6" w:rsidRDefault="009D21C4" w:rsidP="00FC1A57">
            <w:pPr>
              <w:pStyle w:val="Table"/>
              <w:keepNext/>
              <w:rPr>
                <w:rFonts w:ascii="Times New Roman" w:hAnsi="Times New Roman"/>
                <w:b/>
                <w:sz w:val="20"/>
                <w:lang w:val="sk-SK"/>
              </w:rPr>
            </w:pPr>
          </w:p>
        </w:tc>
        <w:tc>
          <w:tcPr>
            <w:tcW w:w="612" w:type="pct"/>
            <w:tcBorders>
              <w:top w:val="single" w:sz="4" w:space="0" w:color="auto"/>
              <w:bottom w:val="nil"/>
            </w:tcBorders>
          </w:tcPr>
          <w:p w14:paraId="41E3E2B5" w14:textId="77777777" w:rsidR="009D21C4" w:rsidRPr="002E5BF6" w:rsidRDefault="009D21C4" w:rsidP="00FC1A57">
            <w:pPr>
              <w:pStyle w:val="Table"/>
              <w:keepNext/>
              <w:rPr>
                <w:rFonts w:ascii="Times New Roman" w:hAnsi="Times New Roman"/>
                <w:b/>
                <w:sz w:val="20"/>
                <w:lang w:val="sk-SK"/>
              </w:rPr>
            </w:pPr>
          </w:p>
        </w:tc>
        <w:tc>
          <w:tcPr>
            <w:tcW w:w="599" w:type="pct"/>
            <w:tcBorders>
              <w:top w:val="single" w:sz="4" w:space="0" w:color="auto"/>
              <w:bottom w:val="nil"/>
            </w:tcBorders>
          </w:tcPr>
          <w:p w14:paraId="41E3E2B6" w14:textId="77777777" w:rsidR="009D21C4" w:rsidRPr="002E5BF6" w:rsidRDefault="009D21C4" w:rsidP="00FC1A57">
            <w:pPr>
              <w:pStyle w:val="Table"/>
              <w:keepNext/>
              <w:rPr>
                <w:rFonts w:ascii="Times New Roman" w:hAnsi="Times New Roman"/>
                <w:b/>
                <w:sz w:val="20"/>
                <w:lang w:val="sk-SK"/>
              </w:rPr>
            </w:pPr>
          </w:p>
        </w:tc>
      </w:tr>
      <w:tr w:rsidR="009D21C4" w:rsidRPr="002E5BF6" w14:paraId="41E3E2C1" w14:textId="77777777" w:rsidTr="000A4E63">
        <w:trPr>
          <w:trHeight w:val="219"/>
        </w:trPr>
        <w:tc>
          <w:tcPr>
            <w:tcW w:w="1149" w:type="pct"/>
            <w:gridSpan w:val="2"/>
            <w:tcBorders>
              <w:top w:val="single" w:sz="4" w:space="0" w:color="auto"/>
              <w:bottom w:val="nil"/>
            </w:tcBorders>
          </w:tcPr>
          <w:p w14:paraId="41E3E2B8" w14:textId="77777777" w:rsidR="009D21C4" w:rsidRPr="002E5BF6" w:rsidRDefault="009D21C4" w:rsidP="00FC1A57">
            <w:pPr>
              <w:pStyle w:val="Table"/>
              <w:keepNext/>
              <w:rPr>
                <w:rFonts w:ascii="Times New Roman" w:hAnsi="Times New Roman"/>
                <w:b/>
                <w:sz w:val="20"/>
                <w:lang w:val="sk-SK"/>
              </w:rPr>
            </w:pPr>
            <w:r w:rsidRPr="002E5BF6">
              <w:rPr>
                <w:rFonts w:ascii="Times New Roman" w:hAnsi="Times New Roman"/>
                <w:b/>
                <w:sz w:val="20"/>
                <w:lang w:val="sk-SK"/>
              </w:rPr>
              <w:t>LOCF</w:t>
            </w:r>
          </w:p>
        </w:tc>
        <w:tc>
          <w:tcPr>
            <w:tcW w:w="618" w:type="pct"/>
            <w:tcBorders>
              <w:top w:val="single" w:sz="4" w:space="0" w:color="auto"/>
              <w:bottom w:val="nil"/>
            </w:tcBorders>
          </w:tcPr>
          <w:p w14:paraId="41E3E2B9"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Východis-ková hodnota</w:t>
            </w:r>
          </w:p>
        </w:tc>
        <w:tc>
          <w:tcPr>
            <w:tcW w:w="395" w:type="pct"/>
            <w:tcBorders>
              <w:top w:val="single" w:sz="4" w:space="0" w:color="auto"/>
              <w:bottom w:val="nil"/>
            </w:tcBorders>
          </w:tcPr>
          <w:p w14:paraId="41E3E2BA"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265</w:t>
            </w:r>
          </w:p>
        </w:tc>
        <w:tc>
          <w:tcPr>
            <w:tcW w:w="398" w:type="pct"/>
            <w:tcBorders>
              <w:top w:val="single" w:sz="4" w:space="0" w:color="auto"/>
              <w:bottom w:val="nil"/>
            </w:tcBorders>
          </w:tcPr>
          <w:p w14:paraId="41E3E2BB"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27,5</w:t>
            </w:r>
          </w:p>
        </w:tc>
        <w:tc>
          <w:tcPr>
            <w:tcW w:w="395" w:type="pct"/>
            <w:tcBorders>
              <w:top w:val="single" w:sz="4" w:space="0" w:color="auto"/>
              <w:bottom w:val="nil"/>
            </w:tcBorders>
          </w:tcPr>
          <w:p w14:paraId="41E3E2BC"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271</w:t>
            </w:r>
          </w:p>
        </w:tc>
        <w:tc>
          <w:tcPr>
            <w:tcW w:w="400" w:type="pct"/>
            <w:tcBorders>
              <w:top w:val="single" w:sz="4" w:space="0" w:color="auto"/>
              <w:bottom w:val="nil"/>
            </w:tcBorders>
          </w:tcPr>
          <w:p w14:paraId="41E3E2BD"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25,8</w:t>
            </w:r>
          </w:p>
        </w:tc>
        <w:tc>
          <w:tcPr>
            <w:tcW w:w="434" w:type="pct"/>
            <w:tcBorders>
              <w:top w:val="single" w:sz="4" w:space="0" w:color="auto"/>
              <w:bottom w:val="nil"/>
            </w:tcBorders>
          </w:tcPr>
          <w:p w14:paraId="41E3E2BE" w14:textId="77777777" w:rsidR="009D21C4" w:rsidRPr="002E5BF6" w:rsidRDefault="009D21C4" w:rsidP="00FC1A57">
            <w:pPr>
              <w:pStyle w:val="Table"/>
              <w:keepNext/>
              <w:rPr>
                <w:rFonts w:ascii="Times New Roman" w:hAnsi="Times New Roman"/>
                <w:sz w:val="20"/>
                <w:lang w:val="sk-SK"/>
              </w:rPr>
            </w:pPr>
          </w:p>
        </w:tc>
        <w:tc>
          <w:tcPr>
            <w:tcW w:w="612" w:type="pct"/>
            <w:tcBorders>
              <w:top w:val="single" w:sz="4" w:space="0" w:color="auto"/>
              <w:bottom w:val="nil"/>
            </w:tcBorders>
          </w:tcPr>
          <w:p w14:paraId="41E3E2BF" w14:textId="77777777" w:rsidR="009D21C4" w:rsidRPr="002E5BF6" w:rsidRDefault="009D21C4" w:rsidP="00FC1A57">
            <w:pPr>
              <w:pStyle w:val="Table"/>
              <w:keepNext/>
              <w:rPr>
                <w:rFonts w:ascii="Times New Roman" w:hAnsi="Times New Roman"/>
                <w:sz w:val="20"/>
                <w:lang w:val="sk-SK"/>
              </w:rPr>
            </w:pPr>
          </w:p>
        </w:tc>
        <w:tc>
          <w:tcPr>
            <w:tcW w:w="599" w:type="pct"/>
            <w:tcBorders>
              <w:top w:val="single" w:sz="4" w:space="0" w:color="auto"/>
              <w:bottom w:val="nil"/>
            </w:tcBorders>
          </w:tcPr>
          <w:p w14:paraId="41E3E2C0" w14:textId="77777777" w:rsidR="009D21C4" w:rsidRPr="002E5BF6" w:rsidRDefault="009D21C4" w:rsidP="00FC1A57">
            <w:pPr>
              <w:pStyle w:val="Table"/>
              <w:keepNext/>
              <w:rPr>
                <w:rFonts w:ascii="Times New Roman" w:hAnsi="Times New Roman"/>
                <w:sz w:val="20"/>
                <w:lang w:val="sk-SK"/>
              </w:rPr>
            </w:pPr>
          </w:p>
        </w:tc>
      </w:tr>
      <w:tr w:rsidR="009D21C4" w:rsidRPr="002E5BF6" w14:paraId="41E3E2CC" w14:textId="77777777" w:rsidTr="000A4E63">
        <w:tc>
          <w:tcPr>
            <w:tcW w:w="448" w:type="pct"/>
          </w:tcPr>
          <w:p w14:paraId="41E3E2C2" w14:textId="77777777" w:rsidR="009D21C4" w:rsidRPr="002E5BF6" w:rsidRDefault="009D21C4" w:rsidP="00FC1A57">
            <w:pPr>
              <w:pStyle w:val="Table"/>
              <w:keepNext/>
              <w:rPr>
                <w:rFonts w:ascii="Times New Roman" w:hAnsi="Times New Roman"/>
                <w:sz w:val="20"/>
                <w:lang w:val="sk-SK"/>
              </w:rPr>
            </w:pPr>
          </w:p>
        </w:tc>
        <w:tc>
          <w:tcPr>
            <w:tcW w:w="701" w:type="pct"/>
          </w:tcPr>
          <w:p w14:paraId="41E3E2C3"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48. týždeň</w:t>
            </w:r>
          </w:p>
        </w:tc>
        <w:tc>
          <w:tcPr>
            <w:tcW w:w="618" w:type="pct"/>
          </w:tcPr>
          <w:p w14:paraId="41E3E2C4"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Hodnota</w:t>
            </w:r>
          </w:p>
        </w:tc>
        <w:tc>
          <w:tcPr>
            <w:tcW w:w="395" w:type="pct"/>
          </w:tcPr>
          <w:p w14:paraId="41E3E2C5"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265</w:t>
            </w:r>
          </w:p>
        </w:tc>
        <w:tc>
          <w:tcPr>
            <w:tcW w:w="398" w:type="pct"/>
          </w:tcPr>
          <w:p w14:paraId="41E3E2C6"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23,1</w:t>
            </w:r>
          </w:p>
        </w:tc>
        <w:tc>
          <w:tcPr>
            <w:tcW w:w="395" w:type="pct"/>
          </w:tcPr>
          <w:p w14:paraId="41E3E2C7"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271</w:t>
            </w:r>
          </w:p>
        </w:tc>
        <w:tc>
          <w:tcPr>
            <w:tcW w:w="400" w:type="pct"/>
          </w:tcPr>
          <w:p w14:paraId="41E3E2C8"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19,6</w:t>
            </w:r>
          </w:p>
        </w:tc>
        <w:tc>
          <w:tcPr>
            <w:tcW w:w="434" w:type="pct"/>
          </w:tcPr>
          <w:p w14:paraId="41E3E2C9" w14:textId="77777777" w:rsidR="009D21C4" w:rsidRPr="002E5BF6" w:rsidRDefault="009D21C4" w:rsidP="00FC1A57">
            <w:pPr>
              <w:pStyle w:val="Table"/>
              <w:keepNext/>
              <w:rPr>
                <w:rFonts w:ascii="Times New Roman" w:hAnsi="Times New Roman"/>
                <w:sz w:val="20"/>
                <w:lang w:val="sk-SK"/>
              </w:rPr>
            </w:pPr>
          </w:p>
        </w:tc>
        <w:tc>
          <w:tcPr>
            <w:tcW w:w="612" w:type="pct"/>
          </w:tcPr>
          <w:p w14:paraId="41E3E2CA" w14:textId="77777777" w:rsidR="009D21C4" w:rsidRPr="002E5BF6" w:rsidRDefault="009D21C4" w:rsidP="00FC1A57">
            <w:pPr>
              <w:pStyle w:val="Table"/>
              <w:keepNext/>
              <w:rPr>
                <w:rFonts w:ascii="Times New Roman" w:hAnsi="Times New Roman"/>
                <w:sz w:val="20"/>
                <w:lang w:val="sk-SK"/>
              </w:rPr>
            </w:pPr>
          </w:p>
        </w:tc>
        <w:tc>
          <w:tcPr>
            <w:tcW w:w="599" w:type="pct"/>
          </w:tcPr>
          <w:p w14:paraId="41E3E2CB" w14:textId="77777777" w:rsidR="009D21C4" w:rsidRPr="002E5BF6" w:rsidRDefault="009D21C4" w:rsidP="00FC1A57">
            <w:pPr>
              <w:pStyle w:val="Table"/>
              <w:keepNext/>
              <w:rPr>
                <w:rFonts w:ascii="Times New Roman" w:hAnsi="Times New Roman"/>
                <w:sz w:val="20"/>
                <w:lang w:val="sk-SK"/>
              </w:rPr>
            </w:pPr>
          </w:p>
        </w:tc>
      </w:tr>
      <w:tr w:rsidR="009D21C4" w:rsidRPr="002E5BF6" w14:paraId="41E3E2D7" w14:textId="77777777" w:rsidTr="000A4E63">
        <w:tc>
          <w:tcPr>
            <w:tcW w:w="448" w:type="pct"/>
            <w:tcBorders>
              <w:bottom w:val="single" w:sz="4" w:space="0" w:color="auto"/>
            </w:tcBorders>
          </w:tcPr>
          <w:p w14:paraId="41E3E2CD" w14:textId="77777777" w:rsidR="009D21C4" w:rsidRPr="002E5BF6" w:rsidRDefault="009D21C4" w:rsidP="00FC1A57">
            <w:pPr>
              <w:pStyle w:val="Table"/>
              <w:keepNext/>
              <w:rPr>
                <w:rFonts w:ascii="Times New Roman" w:hAnsi="Times New Roman"/>
                <w:sz w:val="20"/>
                <w:lang w:val="sk-SK"/>
              </w:rPr>
            </w:pPr>
          </w:p>
        </w:tc>
        <w:tc>
          <w:tcPr>
            <w:tcW w:w="701" w:type="pct"/>
            <w:tcBorders>
              <w:bottom w:val="single" w:sz="4" w:space="0" w:color="auto"/>
            </w:tcBorders>
          </w:tcPr>
          <w:p w14:paraId="41E3E2CE" w14:textId="77777777" w:rsidR="009D21C4" w:rsidRPr="002E5BF6" w:rsidRDefault="009D21C4" w:rsidP="00FC1A57">
            <w:pPr>
              <w:pStyle w:val="Table"/>
              <w:keepNext/>
              <w:rPr>
                <w:rFonts w:ascii="Times New Roman" w:hAnsi="Times New Roman"/>
                <w:sz w:val="20"/>
                <w:lang w:val="sk-SK"/>
              </w:rPr>
            </w:pPr>
          </w:p>
        </w:tc>
        <w:tc>
          <w:tcPr>
            <w:tcW w:w="618" w:type="pct"/>
            <w:tcBorders>
              <w:bottom w:val="single" w:sz="4" w:space="0" w:color="auto"/>
            </w:tcBorders>
          </w:tcPr>
          <w:p w14:paraId="41E3E2CF"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Zmena</w:t>
            </w:r>
          </w:p>
        </w:tc>
        <w:tc>
          <w:tcPr>
            <w:tcW w:w="395" w:type="pct"/>
            <w:tcBorders>
              <w:bottom w:val="single" w:sz="4" w:space="0" w:color="auto"/>
            </w:tcBorders>
          </w:tcPr>
          <w:p w14:paraId="41E3E2D0"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265</w:t>
            </w:r>
          </w:p>
        </w:tc>
        <w:tc>
          <w:tcPr>
            <w:tcW w:w="398" w:type="pct"/>
            <w:tcBorders>
              <w:bottom w:val="single" w:sz="4" w:space="0" w:color="auto"/>
            </w:tcBorders>
          </w:tcPr>
          <w:p w14:paraId="41E3E2D1"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-4,4</w:t>
            </w:r>
          </w:p>
        </w:tc>
        <w:tc>
          <w:tcPr>
            <w:tcW w:w="395" w:type="pct"/>
            <w:tcBorders>
              <w:bottom w:val="single" w:sz="4" w:space="0" w:color="auto"/>
            </w:tcBorders>
          </w:tcPr>
          <w:p w14:paraId="41E3E2D2"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271</w:t>
            </w:r>
          </w:p>
        </w:tc>
        <w:tc>
          <w:tcPr>
            <w:tcW w:w="400" w:type="pct"/>
            <w:tcBorders>
              <w:bottom w:val="single" w:sz="4" w:space="0" w:color="auto"/>
            </w:tcBorders>
          </w:tcPr>
          <w:p w14:paraId="41E3E2D3"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-6,2</w:t>
            </w:r>
          </w:p>
        </w:tc>
        <w:tc>
          <w:tcPr>
            <w:tcW w:w="434" w:type="pct"/>
            <w:tcBorders>
              <w:bottom w:val="single" w:sz="4" w:space="0" w:color="auto"/>
            </w:tcBorders>
          </w:tcPr>
          <w:p w14:paraId="41E3E2D4"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2,2</w:t>
            </w:r>
          </w:p>
        </w:tc>
        <w:tc>
          <w:tcPr>
            <w:tcW w:w="612" w:type="pct"/>
            <w:tcBorders>
              <w:bottom w:val="single" w:sz="4" w:space="0" w:color="auto"/>
            </w:tcBorders>
          </w:tcPr>
          <w:p w14:paraId="41E3E2D5"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(0,8; 3,6)</w:t>
            </w:r>
          </w:p>
        </w:tc>
        <w:tc>
          <w:tcPr>
            <w:tcW w:w="599" w:type="pct"/>
            <w:tcBorders>
              <w:bottom w:val="single" w:sz="4" w:space="0" w:color="auto"/>
            </w:tcBorders>
          </w:tcPr>
          <w:p w14:paraId="41E3E2D6" w14:textId="77777777" w:rsidR="009D21C4" w:rsidRPr="002E5BF6" w:rsidRDefault="009D21C4" w:rsidP="00FC1A57">
            <w:pPr>
              <w:pStyle w:val="Table"/>
              <w:keepNext/>
              <w:rPr>
                <w:rFonts w:ascii="Times New Roman" w:hAnsi="Times New Roman"/>
                <w:sz w:val="20"/>
                <w:lang w:val="sk-SK"/>
              </w:rPr>
            </w:pPr>
            <w:r w:rsidRPr="002E5BF6">
              <w:rPr>
                <w:rFonts w:ascii="Times New Roman" w:hAnsi="Times New Roman"/>
                <w:sz w:val="20"/>
                <w:lang w:val="sk-SK"/>
              </w:rPr>
              <w:t>0,002*</w:t>
            </w:r>
          </w:p>
        </w:tc>
      </w:tr>
      <w:tr w:rsidR="009D21C4" w:rsidRPr="002E5BF6" w14:paraId="41E3E2E1" w14:textId="77777777" w:rsidTr="000A4E63">
        <w:tc>
          <w:tcPr>
            <w:tcW w:w="5000" w:type="pct"/>
            <w:gridSpan w:val="10"/>
            <w:tcBorders>
              <w:bottom w:val="single" w:sz="4" w:space="0" w:color="auto"/>
            </w:tcBorders>
          </w:tcPr>
          <w:p w14:paraId="41E3E2D8"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IS – interval spoľahlivosti.</w:t>
            </w:r>
          </w:p>
          <w:p w14:paraId="41E3E2D9"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DLSM – rozdiel metódou najmenších štvorcov (difference in least square means).</w:t>
            </w:r>
          </w:p>
          <w:p w14:paraId="41E3E2DA"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 xml:space="preserve">LOCF – </w:t>
            </w:r>
            <w:r w:rsidRPr="002E5BF6">
              <w:rPr>
                <w:rFonts w:ascii="Times New Roman" w:hAnsi="Times New Roman"/>
                <w:color w:val="000000"/>
                <w:sz w:val="22"/>
                <w:szCs w:val="22"/>
                <w:lang w:val="sk-SK"/>
              </w:rPr>
              <w:t>posledné prenesené pozorovanie (Last Observation Carried Forward)</w:t>
            </w:r>
            <w:r w:rsidRPr="002E5BF6">
              <w:rPr>
                <w:rFonts w:ascii="Times New Roman" w:hAnsi="Times New Roman"/>
                <w:sz w:val="22"/>
                <w:szCs w:val="22"/>
                <w:lang w:val="sk-SK"/>
              </w:rPr>
              <w:t>.</w:t>
            </w:r>
          </w:p>
          <w:p w14:paraId="41E3E2DB"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Skóre ADAS-Cog: Negatívny rozdiel DLSM ukazuje väčšie zlepšenie pri Exelone 15 cm</w:t>
            </w:r>
            <w:r w:rsidRPr="002E5BF6">
              <w:rPr>
                <w:rFonts w:ascii="Times New Roman" w:hAnsi="Times New Roman"/>
                <w:sz w:val="22"/>
                <w:szCs w:val="22"/>
                <w:vertAlign w:val="superscript"/>
                <w:lang w:val="sk-SK"/>
              </w:rPr>
              <w:t>2</w:t>
            </w:r>
            <w:r w:rsidRPr="002E5BF6">
              <w:rPr>
                <w:rFonts w:ascii="Times New Roman" w:hAnsi="Times New Roman"/>
                <w:sz w:val="22"/>
                <w:szCs w:val="22"/>
                <w:lang w:val="sk-SK"/>
              </w:rPr>
              <w:t xml:space="preserve"> v porovnaní s Exelonom 10 cm</w:t>
            </w:r>
            <w:r w:rsidRPr="002E5BF6">
              <w:rPr>
                <w:rFonts w:ascii="Times New Roman" w:hAnsi="Times New Roman"/>
                <w:sz w:val="22"/>
                <w:szCs w:val="22"/>
                <w:vertAlign w:val="superscript"/>
                <w:lang w:val="sk-SK"/>
              </w:rPr>
              <w:t>2</w:t>
            </w:r>
            <w:r w:rsidRPr="002E5BF6">
              <w:rPr>
                <w:rFonts w:ascii="Times New Roman" w:hAnsi="Times New Roman"/>
                <w:sz w:val="22"/>
                <w:szCs w:val="22"/>
                <w:lang w:val="sk-SK"/>
              </w:rPr>
              <w:t>.</w:t>
            </w:r>
          </w:p>
          <w:p w14:paraId="41E3E2DC"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Skóre ADCS-IADL: Pozitívny rozdiel DLSM ukazuje väčšie zlepšenie pri Exelone 15 cm</w:t>
            </w:r>
            <w:r w:rsidRPr="002E5BF6">
              <w:rPr>
                <w:rFonts w:ascii="Times New Roman" w:hAnsi="Times New Roman"/>
                <w:sz w:val="22"/>
                <w:szCs w:val="22"/>
                <w:vertAlign w:val="superscript"/>
                <w:lang w:val="sk-SK"/>
              </w:rPr>
              <w:t>2</w:t>
            </w:r>
            <w:r w:rsidRPr="002E5BF6">
              <w:rPr>
                <w:rFonts w:ascii="Times New Roman" w:hAnsi="Times New Roman"/>
                <w:sz w:val="22"/>
                <w:szCs w:val="22"/>
                <w:lang w:val="sk-SK"/>
              </w:rPr>
              <w:t xml:space="preserve"> v porovnaní s Exelonom 10 cm</w:t>
            </w:r>
            <w:r w:rsidRPr="002E5BF6">
              <w:rPr>
                <w:rFonts w:ascii="Times New Roman" w:hAnsi="Times New Roman"/>
                <w:sz w:val="22"/>
                <w:szCs w:val="22"/>
                <w:vertAlign w:val="superscript"/>
                <w:lang w:val="sk-SK"/>
              </w:rPr>
              <w:t>2</w:t>
            </w:r>
            <w:r w:rsidRPr="002E5BF6">
              <w:rPr>
                <w:rFonts w:ascii="Times New Roman" w:hAnsi="Times New Roman"/>
                <w:sz w:val="22"/>
                <w:szCs w:val="22"/>
                <w:lang w:val="sk-SK"/>
              </w:rPr>
              <w:t>.</w:t>
            </w:r>
          </w:p>
          <w:p w14:paraId="41E3E2DD"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N je počet pacientov s východiskovým hodnotením (posledné hodnotenie v začiatočnej fáze otvorenej liečby) a najmenej s 1 hodnotením po východiskovom hodnotení (pre LOCF).</w:t>
            </w:r>
          </w:p>
          <w:p w14:paraId="41E3E2DE"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 xml:space="preserve">DLSM, IS 95% a hodnota p sú založené na </w:t>
            </w:r>
            <w:r w:rsidR="00DB2264" w:rsidRPr="002E5BF6">
              <w:rPr>
                <w:rFonts w:ascii="Times New Roman" w:hAnsi="Times New Roman"/>
                <w:sz w:val="22"/>
                <w:szCs w:val="22"/>
                <w:lang w:val="sk-SK"/>
              </w:rPr>
              <w:t>model</w:t>
            </w:r>
            <w:r w:rsidR="00F70982" w:rsidRPr="002E5BF6">
              <w:rPr>
                <w:rFonts w:ascii="Times New Roman" w:hAnsi="Times New Roman"/>
                <w:sz w:val="22"/>
                <w:szCs w:val="22"/>
                <w:lang w:val="sk-SK"/>
              </w:rPr>
              <w:t>i</w:t>
            </w:r>
            <w:r w:rsidRPr="002E5BF6">
              <w:rPr>
                <w:rFonts w:ascii="Times New Roman" w:hAnsi="Times New Roman"/>
                <w:sz w:val="22"/>
                <w:szCs w:val="22"/>
                <w:lang w:val="sk-SK"/>
              </w:rPr>
              <w:t xml:space="preserve"> ANCOVA (analýza kovariancie) upravenom podľa krajiny a východiskového skóre ADAS-Cog.</w:t>
            </w:r>
          </w:p>
          <w:p w14:paraId="41E3E2DF" w14:textId="77777777" w:rsidR="009D21C4" w:rsidRPr="002E5BF6" w:rsidRDefault="009D21C4" w:rsidP="00FC1A57">
            <w:pPr>
              <w:pStyle w:val="Legend"/>
              <w:keepNext/>
              <w:spacing w:before="0" w:after="0"/>
              <w:rPr>
                <w:rFonts w:ascii="Times New Roman" w:hAnsi="Times New Roman"/>
                <w:sz w:val="22"/>
                <w:szCs w:val="22"/>
                <w:lang w:val="sk-SK"/>
              </w:rPr>
            </w:pPr>
            <w:r w:rsidRPr="002E5BF6">
              <w:rPr>
                <w:rFonts w:ascii="Times New Roman" w:hAnsi="Times New Roman"/>
                <w:sz w:val="22"/>
                <w:szCs w:val="22"/>
                <w:lang w:val="sk-SK"/>
              </w:rPr>
              <w:t>* p&lt;0,05</w:t>
            </w:r>
          </w:p>
          <w:p w14:paraId="41E3E2E0" w14:textId="77777777" w:rsidR="009D21C4" w:rsidRPr="002E5BF6" w:rsidRDefault="009D21C4" w:rsidP="00FC1A57">
            <w:pPr>
              <w:pStyle w:val="Table"/>
              <w:keepNext/>
              <w:spacing w:before="0" w:after="0"/>
              <w:rPr>
                <w:rFonts w:ascii="Times New Roman" w:hAnsi="Times New Roman"/>
                <w:szCs w:val="22"/>
                <w:lang w:val="sk-SK"/>
              </w:rPr>
            </w:pPr>
            <w:r w:rsidRPr="002E5BF6">
              <w:rPr>
                <w:rFonts w:ascii="Times New Roman" w:hAnsi="Times New Roman"/>
                <w:szCs w:val="22"/>
                <w:lang w:val="sk-SK"/>
              </w:rPr>
              <w:t xml:space="preserve">Zdroj: Klinické skúšanie </w:t>
            </w:r>
            <w:r w:rsidRPr="002E5BF6">
              <w:rPr>
                <w:rFonts w:ascii="Times New Roman" w:hAnsi="Times New Roman"/>
                <w:color w:val="000000"/>
                <w:szCs w:val="22"/>
                <w:lang w:val="sk-SK"/>
              </w:rPr>
              <w:t xml:space="preserve">D2340 </w:t>
            </w:r>
            <w:r w:rsidRPr="002E5BF6">
              <w:rPr>
                <w:rFonts w:ascii="Times New Roman" w:hAnsi="Times New Roman"/>
                <w:color w:val="000000"/>
                <w:szCs w:val="22"/>
                <w:lang w:val="sk-SK"/>
              </w:rPr>
              <w:noBreakHyphen/>
              <w:t xml:space="preserve"> tabuľka 11-6 a tabuľka</w:t>
            </w:r>
            <w:r w:rsidRPr="002E5BF6">
              <w:rPr>
                <w:rFonts w:ascii="Times New Roman" w:hAnsi="Times New Roman"/>
                <w:color w:val="0000FF"/>
                <w:szCs w:val="22"/>
                <w:lang w:val="sk-SK"/>
              </w:rPr>
              <w:t xml:space="preserve"> </w:t>
            </w:r>
            <w:r w:rsidRPr="002E5BF6">
              <w:rPr>
                <w:rFonts w:ascii="Times New Roman" w:hAnsi="Times New Roman"/>
                <w:szCs w:val="22"/>
                <w:lang w:val="sk-SK"/>
              </w:rPr>
              <w:t>11-7</w:t>
            </w:r>
          </w:p>
        </w:tc>
      </w:tr>
    </w:tbl>
    <w:p w14:paraId="41E3E2E2" w14:textId="77777777" w:rsidR="009D21C4" w:rsidRPr="002E5BF6" w:rsidRDefault="009D21C4" w:rsidP="00FC1A57">
      <w:pPr>
        <w:rPr>
          <w:szCs w:val="22"/>
        </w:rPr>
      </w:pPr>
    </w:p>
    <w:p w14:paraId="41E3E2E3" w14:textId="77777777" w:rsidR="0075509F" w:rsidRPr="002E5BF6" w:rsidRDefault="0075509F" w:rsidP="00FC1A57">
      <w:pPr>
        <w:ind w:left="0" w:firstLine="0"/>
        <w:rPr>
          <w:rFonts w:eastAsia="SimSun"/>
          <w:color w:val="000000"/>
          <w:szCs w:val="22"/>
          <w:lang w:eastAsia="zh-CN"/>
        </w:rPr>
      </w:pPr>
      <w:r w:rsidRPr="002E5BF6">
        <w:rPr>
          <w:noProof/>
          <w:szCs w:val="22"/>
        </w:rPr>
        <w:t xml:space="preserve">Európska agentúra pre lieky udelila výnimku z povinnosti </w:t>
      </w:r>
      <w:r w:rsidRPr="002E5BF6">
        <w:rPr>
          <w:rFonts w:eastAsia="SimSun"/>
          <w:szCs w:val="22"/>
          <w:lang w:eastAsia="zh-CN"/>
        </w:rPr>
        <w:t xml:space="preserve">predložiť výsledky štúdií s Exelonom vo všetkých podskupinách pediatrickej populácie pre liečbu </w:t>
      </w:r>
      <w:r w:rsidRPr="002E5BF6">
        <w:rPr>
          <w:color w:val="000000"/>
          <w:szCs w:val="22"/>
        </w:rPr>
        <w:t>Alzheimerovej demencie a liečbu demencie u pacientov s idiopatickou Parkinsonovou chorobou</w:t>
      </w:r>
      <w:r w:rsidRPr="002E5BF6">
        <w:rPr>
          <w:rFonts w:eastAsia="SimSun"/>
          <w:szCs w:val="22"/>
          <w:lang w:eastAsia="zh-CN"/>
        </w:rPr>
        <w:t xml:space="preserve"> (informácie o použití </w:t>
      </w:r>
      <w:r w:rsidRPr="002E5BF6">
        <w:rPr>
          <w:szCs w:val="22"/>
        </w:rPr>
        <w:t>v pediatrickej populácii</w:t>
      </w:r>
      <w:r w:rsidRPr="002E5BF6">
        <w:rPr>
          <w:noProof/>
        </w:rPr>
        <w:t>, pozri časť</w:t>
      </w:r>
      <w:r w:rsidR="00C65EC9">
        <w:rPr>
          <w:noProof/>
        </w:rPr>
        <w:t> </w:t>
      </w:r>
      <w:r w:rsidRPr="002E5BF6">
        <w:rPr>
          <w:noProof/>
        </w:rPr>
        <w:t>4.2</w:t>
      </w:r>
      <w:r w:rsidRPr="002E5BF6">
        <w:rPr>
          <w:rFonts w:eastAsia="SimSun"/>
          <w:szCs w:val="22"/>
          <w:lang w:eastAsia="zh-CN"/>
        </w:rPr>
        <w:t>).</w:t>
      </w:r>
    </w:p>
    <w:p w14:paraId="41E3E2E4" w14:textId="77777777" w:rsidR="009D21C4" w:rsidRPr="002E5BF6" w:rsidRDefault="009D21C4" w:rsidP="00FC1A57">
      <w:pPr>
        <w:rPr>
          <w:szCs w:val="22"/>
          <w:u w:val="single"/>
        </w:rPr>
      </w:pPr>
    </w:p>
    <w:p w14:paraId="41E3E2E5" w14:textId="77777777" w:rsidR="009D21C4" w:rsidRPr="002E5BF6" w:rsidRDefault="009D21C4" w:rsidP="00FC1A57">
      <w:pPr>
        <w:keepNext/>
        <w:suppressAutoHyphens/>
        <w:ind w:left="0" w:firstLine="0"/>
        <w:rPr>
          <w:color w:val="000000"/>
          <w:szCs w:val="22"/>
        </w:rPr>
      </w:pPr>
      <w:r w:rsidRPr="002E5BF6">
        <w:rPr>
          <w:b/>
          <w:color w:val="000000"/>
          <w:szCs w:val="22"/>
        </w:rPr>
        <w:lastRenderedPageBreak/>
        <w:t>5.2</w:t>
      </w:r>
      <w:r w:rsidRPr="002E5BF6">
        <w:rPr>
          <w:b/>
          <w:color w:val="000000"/>
          <w:szCs w:val="22"/>
        </w:rPr>
        <w:tab/>
        <w:t>Farmakokinetické vlastnosti</w:t>
      </w:r>
    </w:p>
    <w:p w14:paraId="41E3E2E6" w14:textId="77777777" w:rsidR="009D21C4" w:rsidRPr="002E5BF6" w:rsidRDefault="009D21C4" w:rsidP="00FC1A57">
      <w:pPr>
        <w:keepNext/>
        <w:suppressAutoHyphens/>
        <w:ind w:left="0" w:firstLine="0"/>
        <w:rPr>
          <w:spacing w:val="-2"/>
          <w:szCs w:val="22"/>
        </w:rPr>
      </w:pPr>
    </w:p>
    <w:p w14:paraId="41E3E2E7" w14:textId="77777777" w:rsidR="009D21C4" w:rsidRDefault="009D21C4" w:rsidP="00FC1A57">
      <w:pPr>
        <w:keepNext/>
        <w:suppressAutoHyphens/>
        <w:ind w:left="0" w:firstLine="0"/>
        <w:rPr>
          <w:spacing w:val="-2"/>
          <w:szCs w:val="22"/>
          <w:u w:val="single"/>
        </w:rPr>
      </w:pPr>
      <w:r w:rsidRPr="002E5BF6">
        <w:rPr>
          <w:spacing w:val="-2"/>
          <w:szCs w:val="22"/>
          <w:u w:val="single"/>
        </w:rPr>
        <w:t>Absorpcia</w:t>
      </w:r>
    </w:p>
    <w:p w14:paraId="41E3E2E8" w14:textId="77777777" w:rsidR="009F4695" w:rsidRPr="002E5BF6" w:rsidRDefault="009F4695" w:rsidP="00FC1A57">
      <w:pPr>
        <w:keepNext/>
        <w:suppressAutoHyphens/>
        <w:ind w:left="0" w:firstLine="0"/>
        <w:rPr>
          <w:spacing w:val="-2"/>
          <w:szCs w:val="22"/>
          <w:u w:val="single"/>
        </w:rPr>
      </w:pPr>
    </w:p>
    <w:p w14:paraId="41E3E2E9" w14:textId="77777777" w:rsidR="009D21C4" w:rsidRPr="002E5BF6" w:rsidRDefault="009D21C4" w:rsidP="00FC1A57">
      <w:pPr>
        <w:suppressAutoHyphens/>
        <w:ind w:left="0" w:firstLine="0"/>
        <w:rPr>
          <w:szCs w:val="22"/>
        </w:rPr>
      </w:pPr>
      <w:r w:rsidRPr="002E5BF6">
        <w:rPr>
          <w:spacing w:val="-2"/>
          <w:szCs w:val="22"/>
        </w:rPr>
        <w:t xml:space="preserve">Absorpcia rivastigmínu z transdermálnych náplastí </w:t>
      </w:r>
      <w:r w:rsidRPr="002E5BF6">
        <w:rPr>
          <w:szCs w:val="22"/>
        </w:rPr>
        <w:t>Exelon je pomalá. Detekovateľné plazmatické koncentrácie sa po prvej dávke pozorujú s oneskorením 0,5</w:t>
      </w:r>
      <w:r w:rsidRPr="002E5BF6">
        <w:rPr>
          <w:szCs w:val="22"/>
        </w:rPr>
        <w:noBreakHyphen/>
        <w:t>1 hodiny. C</w:t>
      </w:r>
      <w:r w:rsidRPr="002E5BF6">
        <w:rPr>
          <w:szCs w:val="22"/>
          <w:vertAlign w:val="subscript"/>
        </w:rPr>
        <w:t>max</w:t>
      </w:r>
      <w:r w:rsidRPr="002E5BF6">
        <w:rPr>
          <w:szCs w:val="22"/>
        </w:rPr>
        <w:t xml:space="preserve"> sa dosiahne po 10</w:t>
      </w:r>
      <w:r w:rsidRPr="002E5BF6">
        <w:rPr>
          <w:szCs w:val="22"/>
        </w:rPr>
        <w:noBreakHyphen/>
        <w:t>16 hodinách. Po dosiahnutí maxima plazmatické koncentrácie pomaly klesajú počas zvyšku 24-hodinového obdobia aplikácie. Pri opakovanom podávaní (ako v rovnovážnom stave), keď sa predošlá transdermálna náplasť nahradí novou, plazmatické koncentrácie spočiatku pomaly klesajú, v priemere asi 40 minút, kým absorpcia z novej aplikovanej transdermálnej náplasti nezačne byť rýchlejšia ako eliminácia a plazmatické hladiny nezačnú znovu stúpať, aby dosiahli nové maximum približne po 8 hodinách. V rovnovážnom stave minimálne hladiny dosahujú približne 50% maximálnych hladín, na rozdiel od perorálneho podania, pri ktorom koncentrácie medzi dávkami klesnú prakticky na nulu. Hoci menej výrazne ako pri perorálnej liekovej forme, expozícia rivastigmínu (C</w:t>
      </w:r>
      <w:r w:rsidRPr="002E5BF6">
        <w:rPr>
          <w:szCs w:val="22"/>
          <w:vertAlign w:val="subscript"/>
        </w:rPr>
        <w:t>max</w:t>
      </w:r>
      <w:r w:rsidRPr="002E5BF6">
        <w:rPr>
          <w:szCs w:val="22"/>
        </w:rPr>
        <w:t xml:space="preserve"> a AUC) neúmerne vzrástla s faktormi 2,6 pri zvýšení dávky zo </w:t>
      </w:r>
      <w:r w:rsidRPr="002E5BF6">
        <w:rPr>
          <w:color w:val="000000"/>
          <w:spacing w:val="-2"/>
          <w:szCs w:val="22"/>
        </w:rPr>
        <w:t>4,6 mg/24 h</w:t>
      </w:r>
      <w:r w:rsidRPr="002E5BF6">
        <w:rPr>
          <w:szCs w:val="22"/>
        </w:rPr>
        <w:t xml:space="preserve"> na </w:t>
      </w:r>
      <w:r w:rsidRPr="002E5BF6">
        <w:rPr>
          <w:color w:val="000000"/>
          <w:spacing w:val="-2"/>
          <w:szCs w:val="22"/>
        </w:rPr>
        <w:t xml:space="preserve">9,5 mg/24 h a 4,9 </w:t>
      </w:r>
      <w:r w:rsidRPr="002E5BF6">
        <w:rPr>
          <w:szCs w:val="22"/>
        </w:rPr>
        <w:t>pri zvýšení dávky na 13,3</w:t>
      </w:r>
      <w:r w:rsidRPr="002E5BF6">
        <w:rPr>
          <w:color w:val="000000"/>
          <w:spacing w:val="-2"/>
          <w:szCs w:val="22"/>
        </w:rPr>
        <w:t> mg/24 h</w:t>
      </w:r>
      <w:r w:rsidRPr="002E5BF6">
        <w:rPr>
          <w:szCs w:val="22"/>
        </w:rPr>
        <w:t xml:space="preserve">. Index fluktuácie </w:t>
      </w:r>
      <w:r w:rsidRPr="002E5BF6">
        <w:rPr>
          <w:color w:val="000000"/>
          <w:szCs w:val="22"/>
        </w:rPr>
        <w:t>(FI), miera pomerného rozdielu medzi maximálnou a minimálnou koncentráciou ((C</w:t>
      </w:r>
      <w:r w:rsidRPr="002E5BF6">
        <w:rPr>
          <w:color w:val="000000"/>
          <w:szCs w:val="22"/>
          <w:vertAlign w:val="subscript"/>
        </w:rPr>
        <w:t>max</w:t>
      </w:r>
      <w:r w:rsidRPr="002E5BF6">
        <w:rPr>
          <w:color w:val="000000"/>
          <w:szCs w:val="22"/>
        </w:rPr>
        <w:t>-C</w:t>
      </w:r>
      <w:r w:rsidRPr="002E5BF6">
        <w:rPr>
          <w:color w:val="000000"/>
          <w:szCs w:val="22"/>
          <w:vertAlign w:val="subscript"/>
        </w:rPr>
        <w:t>min</w:t>
      </w:r>
      <w:r w:rsidRPr="002E5BF6">
        <w:rPr>
          <w:color w:val="000000"/>
          <w:szCs w:val="22"/>
        </w:rPr>
        <w:t>)/C</w:t>
      </w:r>
      <w:r w:rsidRPr="002E5BF6">
        <w:rPr>
          <w:color w:val="000000"/>
          <w:szCs w:val="22"/>
          <w:vertAlign w:val="subscript"/>
        </w:rPr>
        <w:t>avg</w:t>
      </w:r>
      <w:r w:rsidRPr="002E5BF6">
        <w:rPr>
          <w:color w:val="000000"/>
          <w:szCs w:val="22"/>
        </w:rPr>
        <w:t xml:space="preserve">), bol 0,58 pri transdermálnych náplastiach Exelon </w:t>
      </w:r>
      <w:r w:rsidRPr="002E5BF6">
        <w:rPr>
          <w:color w:val="000000"/>
          <w:spacing w:val="-2"/>
          <w:szCs w:val="22"/>
        </w:rPr>
        <w:t>4,6 mg/24 h,</w:t>
      </w:r>
      <w:r w:rsidRPr="002E5BF6">
        <w:rPr>
          <w:color w:val="000000"/>
          <w:szCs w:val="22"/>
        </w:rPr>
        <w:t xml:space="preserve"> 0,77 pri transdermálnych náplastiach Exelon </w:t>
      </w:r>
      <w:r w:rsidRPr="002E5BF6">
        <w:rPr>
          <w:color w:val="000000"/>
          <w:spacing w:val="-2"/>
          <w:szCs w:val="22"/>
        </w:rPr>
        <w:t xml:space="preserve">9,5 mg/24 h a </w:t>
      </w:r>
      <w:r w:rsidRPr="002E5BF6">
        <w:rPr>
          <w:color w:val="000000"/>
          <w:szCs w:val="22"/>
        </w:rPr>
        <w:t>0,72 pri transdermálnych náplastiach Exelon 13,3</w:t>
      </w:r>
      <w:r w:rsidRPr="002E5BF6">
        <w:rPr>
          <w:color w:val="000000"/>
          <w:spacing w:val="-2"/>
          <w:szCs w:val="22"/>
        </w:rPr>
        <w:t> mg/24 h</w:t>
      </w:r>
      <w:r w:rsidRPr="002E5BF6">
        <w:rPr>
          <w:color w:val="000000"/>
          <w:szCs w:val="22"/>
        </w:rPr>
        <w:t>, čím sa preukázalo oveľa menšie kolísanie medzi minimálnou a maximálnou koncentráciou ako pri perorálnej liekovej forme (FI = 3,96 (6 mg/deň) a 4,15 (12 mg/deň)).</w:t>
      </w:r>
    </w:p>
    <w:p w14:paraId="41E3E2EA" w14:textId="77777777" w:rsidR="009D21C4" w:rsidRPr="002E5BF6" w:rsidRDefault="009D21C4" w:rsidP="00FC1A57">
      <w:pPr>
        <w:suppressAutoHyphens/>
        <w:ind w:left="0" w:firstLine="0"/>
        <w:rPr>
          <w:color w:val="000000"/>
          <w:szCs w:val="22"/>
        </w:rPr>
      </w:pPr>
    </w:p>
    <w:p w14:paraId="41E3E2EB" w14:textId="77777777" w:rsidR="009D21C4" w:rsidRPr="002E5BF6" w:rsidRDefault="009D21C4" w:rsidP="00FC1A57">
      <w:pPr>
        <w:suppressAutoHyphens/>
        <w:ind w:left="0" w:firstLine="0"/>
        <w:rPr>
          <w:szCs w:val="22"/>
        </w:rPr>
      </w:pPr>
      <w:r w:rsidRPr="002E5BF6">
        <w:rPr>
          <w:szCs w:val="22"/>
        </w:rPr>
        <w:t xml:space="preserve">Dávku rivastigmínu, ktorá sa uvoľní z transdermálnej náplasti počas 24 hodín </w:t>
      </w:r>
      <w:r w:rsidRPr="002E5BF6">
        <w:rPr>
          <w:color w:val="000000"/>
          <w:szCs w:val="22"/>
        </w:rPr>
        <w:t>(mg/24 h), nemožno priamo porovnať s množstvom (mg) rivastigmínu, ktoré obsahuje kapsula, p</w:t>
      </w:r>
      <w:r w:rsidRPr="002E5BF6">
        <w:rPr>
          <w:szCs w:val="22"/>
        </w:rPr>
        <w:t>okiaľ ide o plazmatickú koncentráciu dosiahnutú počas 24 hodín.</w:t>
      </w:r>
    </w:p>
    <w:p w14:paraId="41E3E2EC" w14:textId="77777777" w:rsidR="009D21C4" w:rsidRPr="002E5BF6" w:rsidRDefault="009D21C4" w:rsidP="00FC1A57">
      <w:pPr>
        <w:suppressAutoHyphens/>
        <w:ind w:left="0" w:firstLine="0"/>
        <w:rPr>
          <w:szCs w:val="22"/>
        </w:rPr>
      </w:pPr>
    </w:p>
    <w:p w14:paraId="41E3E2ED" w14:textId="77777777" w:rsidR="009D21C4" w:rsidRPr="002E5BF6" w:rsidRDefault="009D21C4" w:rsidP="00FC1A57">
      <w:pPr>
        <w:suppressAutoHyphens/>
        <w:ind w:left="0" w:firstLine="0"/>
        <w:rPr>
          <w:szCs w:val="22"/>
        </w:rPr>
      </w:pPr>
      <w:r w:rsidRPr="002E5BF6">
        <w:rPr>
          <w:szCs w:val="22"/>
        </w:rPr>
        <w:t>Variabilita farmakokinetických parametrov rivastigmínu pri jednorazovom podaní medzi jedincami (normalizovaná na dávku/kg telesnej hmotnosti) bola 43% (C</w:t>
      </w:r>
      <w:r w:rsidRPr="002E5BF6">
        <w:rPr>
          <w:szCs w:val="22"/>
          <w:vertAlign w:val="subscript"/>
        </w:rPr>
        <w:t>max</w:t>
      </w:r>
      <w:r w:rsidRPr="002E5BF6">
        <w:rPr>
          <w:szCs w:val="22"/>
        </w:rPr>
        <w:t>) a 49% (AUC</w:t>
      </w:r>
      <w:r w:rsidRPr="002E5BF6">
        <w:rPr>
          <w:szCs w:val="22"/>
          <w:vertAlign w:val="subscript"/>
        </w:rPr>
        <w:t>0-24h</w:t>
      </w:r>
      <w:r w:rsidRPr="002E5BF6">
        <w:rPr>
          <w:szCs w:val="22"/>
        </w:rPr>
        <w:t>) po transdermálnom podaní oproti 74% a 103% po perorálnej liekovej forme. Variabilita medzi pacientmi v štúdii rovnovážneho stavu pri Alzheimerovej demencii bola nanajvýš 45% (C</w:t>
      </w:r>
      <w:r w:rsidRPr="002E5BF6">
        <w:rPr>
          <w:szCs w:val="22"/>
          <w:vertAlign w:val="subscript"/>
        </w:rPr>
        <w:t>max</w:t>
      </w:r>
      <w:r w:rsidRPr="002E5BF6">
        <w:rPr>
          <w:szCs w:val="22"/>
        </w:rPr>
        <w:t>) a 43% (AUC</w:t>
      </w:r>
      <w:r w:rsidRPr="002E5BF6">
        <w:rPr>
          <w:szCs w:val="22"/>
          <w:vertAlign w:val="subscript"/>
        </w:rPr>
        <w:t>0-24h</w:t>
      </w:r>
      <w:r w:rsidRPr="002E5BF6">
        <w:rPr>
          <w:szCs w:val="22"/>
        </w:rPr>
        <w:t>) po použití transdermálnej náplasti a 71% a 73% po podaní perorálnej liekovej formy.</w:t>
      </w:r>
    </w:p>
    <w:p w14:paraId="41E3E2EE" w14:textId="77777777" w:rsidR="009D21C4" w:rsidRPr="002E5BF6" w:rsidRDefault="009D21C4" w:rsidP="00FC1A57">
      <w:pPr>
        <w:suppressAutoHyphens/>
        <w:ind w:left="0" w:firstLine="0"/>
        <w:rPr>
          <w:szCs w:val="22"/>
        </w:rPr>
      </w:pPr>
    </w:p>
    <w:p w14:paraId="41E3E2EF" w14:textId="77777777" w:rsidR="009D21C4" w:rsidRPr="002E5BF6" w:rsidRDefault="009D21C4" w:rsidP="00FC1A57">
      <w:pPr>
        <w:suppressAutoHyphens/>
        <w:ind w:left="0" w:firstLine="0"/>
        <w:rPr>
          <w:szCs w:val="22"/>
        </w:rPr>
      </w:pPr>
      <w:r w:rsidRPr="002E5BF6">
        <w:rPr>
          <w:szCs w:val="22"/>
        </w:rPr>
        <w:t xml:space="preserve">U pacientov s Alzheimerovou demenciou sa pozoroval vzťah medzi expozíciou liečivu v rovnovážnom stave (rivastigmínu a metabolitu </w:t>
      </w:r>
      <w:smartTag w:uri="urn:schemas-microsoft-com:office:smarttags" w:element="stockticker">
        <w:r w:rsidRPr="002E5BF6">
          <w:rPr>
            <w:szCs w:val="22"/>
          </w:rPr>
          <w:t>NAP</w:t>
        </w:r>
      </w:smartTag>
      <w:r w:rsidRPr="002E5BF6">
        <w:rPr>
          <w:szCs w:val="22"/>
        </w:rPr>
        <w:t xml:space="preserve">226-90) a telesnou hmotnosťou. V porovnaní s pacientom s telesnou hmotnosťou </w:t>
      </w:r>
      <w:smartTag w:uri="urn:schemas-microsoft-com:office:smarttags" w:element="metricconverter">
        <w:smartTagPr>
          <w:attr w:name="ProductID" w:val="65 kg"/>
        </w:smartTagPr>
        <w:r w:rsidRPr="002E5BF6">
          <w:rPr>
            <w:szCs w:val="22"/>
          </w:rPr>
          <w:t>65 kg</w:t>
        </w:r>
      </w:smartTag>
      <w:r w:rsidRPr="002E5BF6">
        <w:rPr>
          <w:szCs w:val="22"/>
        </w:rPr>
        <w:t xml:space="preserve"> by sa u pacienta s telesnou hmotnosťou </w:t>
      </w:r>
      <w:smartTag w:uri="urn:schemas-microsoft-com:office:smarttags" w:element="metricconverter">
        <w:smartTagPr>
          <w:attr w:name="ProductID" w:val="35 kg"/>
        </w:smartTagPr>
        <w:r w:rsidRPr="002E5BF6">
          <w:rPr>
            <w:szCs w:val="22"/>
          </w:rPr>
          <w:t>35 kg</w:t>
        </w:r>
      </w:smartTag>
      <w:r w:rsidRPr="002E5BF6">
        <w:rPr>
          <w:szCs w:val="22"/>
        </w:rPr>
        <w:t xml:space="preserve"> rovnovážne koncentrácie rivastigmínu približne zdvojnásobili, zatiaľ čo u pacienta s telesnou hmotnosťou </w:t>
      </w:r>
      <w:smartTag w:uri="urn:schemas-microsoft-com:office:smarttags" w:element="metricconverter">
        <w:smartTagPr>
          <w:attr w:name="ProductID" w:val="100 kg"/>
        </w:smartTagPr>
        <w:r w:rsidRPr="002E5BF6">
          <w:rPr>
            <w:szCs w:val="22"/>
          </w:rPr>
          <w:t>100 kg</w:t>
        </w:r>
      </w:smartTag>
      <w:r w:rsidRPr="002E5BF6">
        <w:rPr>
          <w:szCs w:val="22"/>
        </w:rPr>
        <w:t xml:space="preserve"> by koncentrácie boli približne polovičné. Vzhľadom na účinok telesnej hmotnosti na expozíciu liečivu sa má počas titrácie nahor venovať osobitná pozornosť pacientom s veľmi nízkou telesnou hmotnosťou (pozri časť</w:t>
      </w:r>
      <w:r w:rsidR="00905353">
        <w:rPr>
          <w:szCs w:val="22"/>
        </w:rPr>
        <w:t> </w:t>
      </w:r>
      <w:r w:rsidRPr="002E5BF6">
        <w:rPr>
          <w:szCs w:val="22"/>
        </w:rPr>
        <w:t>4.4).</w:t>
      </w:r>
    </w:p>
    <w:p w14:paraId="41E3E2F0" w14:textId="77777777" w:rsidR="009D21C4" w:rsidRPr="002E5BF6" w:rsidRDefault="009D21C4" w:rsidP="00FC1A57">
      <w:pPr>
        <w:suppressAutoHyphens/>
        <w:ind w:left="0" w:firstLine="0"/>
        <w:rPr>
          <w:szCs w:val="22"/>
        </w:rPr>
      </w:pPr>
    </w:p>
    <w:p w14:paraId="41E3E2F1" w14:textId="77777777" w:rsidR="009D21C4" w:rsidRPr="002E5BF6" w:rsidRDefault="009D21C4" w:rsidP="00FC1A57">
      <w:pPr>
        <w:suppressAutoHyphens/>
        <w:ind w:left="0" w:firstLine="0"/>
        <w:rPr>
          <w:szCs w:val="22"/>
        </w:rPr>
      </w:pPr>
      <w:r w:rsidRPr="002E5BF6">
        <w:rPr>
          <w:szCs w:val="22"/>
        </w:rPr>
        <w:t>Expozícia (AUC</w:t>
      </w:r>
      <w:r w:rsidRPr="002E5BF6">
        <w:rPr>
          <w:szCs w:val="22"/>
          <w:vertAlign w:val="subscript"/>
        </w:rPr>
        <w:t>∞</w:t>
      </w:r>
      <w:r w:rsidRPr="002E5BF6">
        <w:rPr>
          <w:szCs w:val="22"/>
        </w:rPr>
        <w:t xml:space="preserve">) rivastigmínu (a metabolitu </w:t>
      </w:r>
      <w:smartTag w:uri="urn:schemas-microsoft-com:office:smarttags" w:element="stockticker">
        <w:r w:rsidRPr="002E5BF6">
          <w:rPr>
            <w:szCs w:val="22"/>
          </w:rPr>
          <w:t>NAP</w:t>
        </w:r>
      </w:smartTag>
      <w:r w:rsidRPr="002E5BF6">
        <w:rPr>
          <w:szCs w:val="22"/>
        </w:rPr>
        <w:t>266-90) bola najvyššia, keď sa transdermálna náplasť aplikovala v hornej časti chrbta, na hrudník alebo hornú časť ramena, a približne o 20</w:t>
      </w:r>
      <w:r w:rsidRPr="002E5BF6">
        <w:rPr>
          <w:szCs w:val="22"/>
        </w:rPr>
        <w:noBreakHyphen/>
        <w:t>30% nižšia pri aplikácii na brucho alebo stehno.</w:t>
      </w:r>
    </w:p>
    <w:p w14:paraId="41E3E2F2" w14:textId="77777777" w:rsidR="009D21C4" w:rsidRPr="002E5BF6" w:rsidRDefault="009D21C4" w:rsidP="00FC1A57">
      <w:pPr>
        <w:suppressAutoHyphens/>
        <w:ind w:left="0" w:firstLine="0"/>
        <w:rPr>
          <w:szCs w:val="22"/>
        </w:rPr>
      </w:pPr>
    </w:p>
    <w:p w14:paraId="41E3E2F3" w14:textId="77777777" w:rsidR="009D21C4" w:rsidRPr="002E5BF6" w:rsidRDefault="009D21C4" w:rsidP="00FC1A57">
      <w:pPr>
        <w:suppressAutoHyphens/>
        <w:ind w:left="0" w:firstLine="0"/>
        <w:rPr>
          <w:color w:val="000000"/>
          <w:spacing w:val="-2"/>
          <w:szCs w:val="22"/>
        </w:rPr>
      </w:pPr>
      <w:r w:rsidRPr="002E5BF6">
        <w:rPr>
          <w:color w:val="000000"/>
          <w:spacing w:val="-2"/>
          <w:szCs w:val="22"/>
        </w:rPr>
        <w:t xml:space="preserve">V plazme pacientov s Alzheimerovou chorobou nedochádzalo k významnej akumulácii rivastigmínu alebo metabolitu </w:t>
      </w:r>
      <w:smartTag w:uri="urn:schemas-microsoft-com:office:smarttags" w:element="stockticker">
        <w:r w:rsidRPr="002E5BF6">
          <w:rPr>
            <w:szCs w:val="22"/>
          </w:rPr>
          <w:t>NAP</w:t>
        </w:r>
      </w:smartTag>
      <w:r w:rsidRPr="002E5BF6">
        <w:rPr>
          <w:szCs w:val="22"/>
        </w:rPr>
        <w:t>226-90, okrem toho, že plazmatické hladiny boli vyššie na druhý deň liečby transdermálnymi náplasťami ako v prvý deň.</w:t>
      </w:r>
    </w:p>
    <w:p w14:paraId="41E3E2F4" w14:textId="77777777" w:rsidR="009D21C4" w:rsidRPr="002E5BF6" w:rsidRDefault="009D21C4" w:rsidP="00FC1A57">
      <w:pPr>
        <w:suppressAutoHyphens/>
        <w:rPr>
          <w:color w:val="000000"/>
          <w:spacing w:val="-2"/>
          <w:szCs w:val="22"/>
          <w:u w:val="single"/>
        </w:rPr>
      </w:pPr>
    </w:p>
    <w:p w14:paraId="41E3E2F5" w14:textId="77777777" w:rsidR="009D21C4" w:rsidRDefault="009D21C4" w:rsidP="00FC1A57">
      <w:pPr>
        <w:keepNext/>
        <w:suppressAutoHyphens/>
        <w:ind w:left="0" w:firstLine="0"/>
        <w:rPr>
          <w:color w:val="000000"/>
          <w:spacing w:val="-2"/>
          <w:szCs w:val="22"/>
          <w:u w:val="single"/>
        </w:rPr>
      </w:pPr>
      <w:r w:rsidRPr="002E5BF6">
        <w:rPr>
          <w:color w:val="000000"/>
          <w:spacing w:val="-2"/>
          <w:szCs w:val="22"/>
          <w:u w:val="single"/>
        </w:rPr>
        <w:t>Distribúcia</w:t>
      </w:r>
    </w:p>
    <w:p w14:paraId="41E3E2F6" w14:textId="77777777" w:rsidR="009F4695" w:rsidRPr="002E5BF6" w:rsidRDefault="009F4695" w:rsidP="00FC1A57">
      <w:pPr>
        <w:keepNext/>
        <w:suppressAutoHyphens/>
        <w:ind w:left="0" w:firstLine="0"/>
        <w:rPr>
          <w:color w:val="000000"/>
          <w:spacing w:val="-2"/>
          <w:szCs w:val="22"/>
          <w:u w:val="single"/>
        </w:rPr>
      </w:pPr>
    </w:p>
    <w:p w14:paraId="41E3E2F7" w14:textId="77777777" w:rsidR="009D21C4" w:rsidRPr="002E5BF6" w:rsidRDefault="009D21C4" w:rsidP="00FC1A57">
      <w:pPr>
        <w:ind w:left="0" w:firstLine="0"/>
        <w:rPr>
          <w:color w:val="000000"/>
          <w:szCs w:val="22"/>
        </w:rPr>
      </w:pPr>
      <w:r w:rsidRPr="002E5BF6">
        <w:rPr>
          <w:color w:val="000000"/>
          <w:spacing w:val="-2"/>
          <w:szCs w:val="22"/>
        </w:rPr>
        <w:t xml:space="preserve">Rivastigmín sa slabo viaže na bielkoviny plazmy (približne 40%). </w:t>
      </w:r>
      <w:r w:rsidRPr="002E5BF6">
        <w:rPr>
          <w:color w:val="000000"/>
          <w:szCs w:val="22"/>
        </w:rPr>
        <w:t>Ľahko prechádza cez hematoencefalickú bariéru a jeho zdanlivý distribučný objem je v rozmedzí 1,8</w:t>
      </w:r>
      <w:r w:rsidRPr="002E5BF6">
        <w:rPr>
          <w:color w:val="000000"/>
          <w:szCs w:val="22"/>
        </w:rPr>
        <w:noBreakHyphen/>
        <w:t>2,7 l/kg.</w:t>
      </w:r>
    </w:p>
    <w:p w14:paraId="41E3E2F8" w14:textId="77777777" w:rsidR="009D21C4" w:rsidRPr="002E5BF6" w:rsidRDefault="009D21C4" w:rsidP="00FC1A57">
      <w:pPr>
        <w:suppressAutoHyphens/>
        <w:rPr>
          <w:color w:val="000000"/>
          <w:spacing w:val="-2"/>
          <w:szCs w:val="22"/>
        </w:rPr>
      </w:pPr>
    </w:p>
    <w:p w14:paraId="41E3E2F9" w14:textId="77777777" w:rsidR="009D21C4" w:rsidRDefault="009D21C4" w:rsidP="00FC1A57">
      <w:pPr>
        <w:keepNext/>
        <w:suppressAutoHyphens/>
        <w:ind w:left="0" w:firstLine="0"/>
        <w:rPr>
          <w:color w:val="000000"/>
          <w:spacing w:val="-2"/>
          <w:szCs w:val="22"/>
          <w:u w:val="single"/>
        </w:rPr>
      </w:pPr>
      <w:r w:rsidRPr="002E5BF6">
        <w:rPr>
          <w:color w:val="000000"/>
          <w:spacing w:val="-2"/>
          <w:szCs w:val="22"/>
          <w:u w:val="single"/>
        </w:rPr>
        <w:t>Biotransformácia</w:t>
      </w:r>
    </w:p>
    <w:p w14:paraId="41E3E2FA" w14:textId="77777777" w:rsidR="009F4695" w:rsidRPr="002E5BF6" w:rsidRDefault="009F4695" w:rsidP="00FC1A57">
      <w:pPr>
        <w:keepNext/>
        <w:suppressAutoHyphens/>
        <w:ind w:left="0" w:firstLine="0"/>
        <w:rPr>
          <w:color w:val="000000"/>
          <w:spacing w:val="-2"/>
          <w:szCs w:val="22"/>
        </w:rPr>
      </w:pPr>
    </w:p>
    <w:p w14:paraId="41E3E2FB" w14:textId="77777777" w:rsidR="0092031E" w:rsidRPr="002E5BF6" w:rsidRDefault="009D21C4" w:rsidP="00FC1A57">
      <w:pPr>
        <w:suppressAutoHyphens/>
        <w:ind w:left="0" w:firstLine="0"/>
        <w:rPr>
          <w:color w:val="000000"/>
          <w:spacing w:val="-2"/>
          <w:szCs w:val="22"/>
        </w:rPr>
      </w:pPr>
      <w:r w:rsidRPr="002E5BF6">
        <w:rPr>
          <w:color w:val="000000"/>
          <w:szCs w:val="22"/>
        </w:rPr>
        <w:t xml:space="preserve">Rivastigmín sa rýchlo a vo veľkom rozsahu metabolizuje so zdanlivým polčasom eliminácie v plazme približne </w:t>
      </w:r>
      <w:r w:rsidRPr="002E5BF6">
        <w:rPr>
          <w:color w:val="000000"/>
          <w:spacing w:val="-2"/>
          <w:szCs w:val="22"/>
        </w:rPr>
        <w:t>3,4 hodiny po odstránení transdermálnej náplasti. Eliminácia bola obmedzená rýchlosťou absorpcie (premenlivá kinetika), čo vysvetľuje dlhší t</w:t>
      </w:r>
      <w:r w:rsidRPr="002E5BF6">
        <w:rPr>
          <w:color w:val="000000"/>
          <w:spacing w:val="-2"/>
          <w:szCs w:val="22"/>
          <w:vertAlign w:val="subscript"/>
        </w:rPr>
        <w:t>½</w:t>
      </w:r>
      <w:r w:rsidRPr="002E5BF6">
        <w:rPr>
          <w:color w:val="000000"/>
          <w:spacing w:val="-2"/>
          <w:szCs w:val="22"/>
        </w:rPr>
        <w:t xml:space="preserve"> po použití transdermálnej náplasti (3,4 h) </w:t>
      </w:r>
      <w:r w:rsidRPr="002E5BF6">
        <w:rPr>
          <w:color w:val="000000"/>
          <w:spacing w:val="-2"/>
          <w:szCs w:val="22"/>
        </w:rPr>
        <w:lastRenderedPageBreak/>
        <w:t xml:space="preserve">v porovnaní s perorálnym alebo intravenóznym podaním (1,4 až 1,7 h). Metabolizmus prebieha primárne ako hydrolýza sprostredkovaná cholínesterázou na metabolit </w:t>
      </w:r>
      <w:smartTag w:uri="urn:schemas-microsoft-com:office:smarttags" w:element="stockticker">
        <w:r w:rsidRPr="002E5BF6">
          <w:rPr>
            <w:szCs w:val="22"/>
          </w:rPr>
          <w:t>NAP</w:t>
        </w:r>
      </w:smartTag>
      <w:r w:rsidRPr="002E5BF6">
        <w:rPr>
          <w:szCs w:val="22"/>
        </w:rPr>
        <w:t>226-</w:t>
      </w:r>
      <w:smartTag w:uri="urn:schemas-microsoft-com:office:smarttags" w:element="metricconverter">
        <w:smartTagPr>
          <w:attr w:name="ProductID" w:val="90. In"/>
        </w:smartTagPr>
        <w:r w:rsidRPr="002E5BF6">
          <w:rPr>
            <w:szCs w:val="22"/>
          </w:rPr>
          <w:t>90</w:t>
        </w:r>
        <w:r w:rsidRPr="002E5BF6">
          <w:rPr>
            <w:color w:val="000000"/>
            <w:spacing w:val="-2"/>
            <w:szCs w:val="22"/>
          </w:rPr>
          <w:t xml:space="preserve">. </w:t>
        </w:r>
        <w:r w:rsidRPr="002E5BF6">
          <w:rPr>
            <w:i/>
            <w:color w:val="000000"/>
            <w:spacing w:val="-2"/>
            <w:szCs w:val="22"/>
          </w:rPr>
          <w:t>In</w:t>
        </w:r>
      </w:smartTag>
      <w:r w:rsidRPr="002E5BF6">
        <w:rPr>
          <w:i/>
          <w:color w:val="000000"/>
          <w:spacing w:val="-2"/>
          <w:szCs w:val="22"/>
        </w:rPr>
        <w:t xml:space="preserve"> vitro</w:t>
      </w:r>
      <w:r w:rsidRPr="002E5BF6">
        <w:rPr>
          <w:color w:val="000000"/>
          <w:spacing w:val="-2"/>
          <w:szCs w:val="22"/>
        </w:rPr>
        <w:t xml:space="preserve"> tento metabolit vykazuje minimálnu inhibíciu acetylcholínesterázy (&lt;10%).</w:t>
      </w:r>
    </w:p>
    <w:p w14:paraId="41E3E2FC" w14:textId="77777777" w:rsidR="0092031E" w:rsidRPr="002E5BF6" w:rsidRDefault="0092031E" w:rsidP="00FC1A57">
      <w:pPr>
        <w:suppressAutoHyphens/>
        <w:ind w:left="0" w:firstLine="0"/>
        <w:rPr>
          <w:color w:val="000000"/>
          <w:spacing w:val="-2"/>
          <w:szCs w:val="22"/>
        </w:rPr>
      </w:pPr>
    </w:p>
    <w:p w14:paraId="41E3E2FD" w14:textId="77777777" w:rsidR="009D21C4" w:rsidRPr="002E5BF6" w:rsidRDefault="0092031E" w:rsidP="00FC1A57">
      <w:pPr>
        <w:suppressAutoHyphens/>
        <w:ind w:left="0" w:firstLine="0"/>
        <w:rPr>
          <w:color w:val="000000"/>
          <w:spacing w:val="-2"/>
          <w:szCs w:val="22"/>
        </w:rPr>
      </w:pPr>
      <w:r w:rsidRPr="002E5BF6">
        <w:rPr>
          <w:color w:val="000000"/>
          <w:szCs w:val="22"/>
        </w:rPr>
        <w:t xml:space="preserve">Na základe štúdií </w:t>
      </w:r>
      <w:r w:rsidRPr="002E5BF6">
        <w:rPr>
          <w:i/>
          <w:color w:val="000000"/>
          <w:szCs w:val="22"/>
        </w:rPr>
        <w:t>in vitro</w:t>
      </w:r>
      <w:r w:rsidRPr="002E5BF6">
        <w:rPr>
          <w:color w:val="000000"/>
          <w:szCs w:val="22"/>
        </w:rPr>
        <w:t xml:space="preserve"> sa neočakáva farmakokinetická interakcia s liekmi, ktoré sa metabolizujú nasledujúcimi izoenzýmami cytochrómov: </w:t>
      </w:r>
      <w:r w:rsidRPr="002E5BF6">
        <w:rPr>
          <w:color w:val="000000"/>
          <w:spacing w:val="-2"/>
          <w:szCs w:val="22"/>
        </w:rPr>
        <w:t>CYP1A2, CYP2D6, CYP3A4/5, CYP2E1, CYP2C9, CYP2C8, CYP2C19 alebo CYP2B6.</w:t>
      </w:r>
      <w:r w:rsidR="009D21C4" w:rsidRPr="002E5BF6">
        <w:rPr>
          <w:color w:val="000000"/>
          <w:spacing w:val="-2"/>
          <w:szCs w:val="22"/>
        </w:rPr>
        <w:t xml:space="preserve"> </w:t>
      </w:r>
      <w:r w:rsidR="009D21C4" w:rsidRPr="002E5BF6">
        <w:rPr>
          <w:color w:val="000000"/>
          <w:szCs w:val="22"/>
        </w:rPr>
        <w:t>Na základe zistení v sledovaniach na zvieratách sa hlavné izoenzýmy cytochrómu P450 iba veľmi málo podieľajú na metabolizme rivastigmínu.</w:t>
      </w:r>
      <w:r w:rsidR="009D21C4" w:rsidRPr="002E5BF6">
        <w:rPr>
          <w:color w:val="000000"/>
          <w:spacing w:val="-2"/>
          <w:szCs w:val="22"/>
        </w:rPr>
        <w:t xml:space="preserve"> </w:t>
      </w:r>
      <w:r w:rsidR="009D21C4" w:rsidRPr="002E5BF6">
        <w:rPr>
          <w:color w:val="000000"/>
          <w:szCs w:val="22"/>
        </w:rPr>
        <w:t>Celkový plazmatický klírens rivastigmínu bol približne 130 l/h po dávke 0,2 mg podanej intravenózne a znížil sa na 70 l/h po dávke 2,7 mg podanej intravenózne</w:t>
      </w:r>
      <w:r w:rsidR="009D21C4" w:rsidRPr="002E5BF6">
        <w:rPr>
          <w:color w:val="000000"/>
          <w:spacing w:val="-2"/>
          <w:szCs w:val="22"/>
        </w:rPr>
        <w:t>, čo je v súlade s nelineárnou, nadproporčnou farmakokinetikou rivastigmínu spôsobenou saturovaním jeho eliminácie.</w:t>
      </w:r>
    </w:p>
    <w:p w14:paraId="41E3E2FE" w14:textId="77777777" w:rsidR="009D21C4" w:rsidRPr="002E5BF6" w:rsidRDefault="009D21C4" w:rsidP="00FC1A57">
      <w:pPr>
        <w:suppressAutoHyphens/>
        <w:ind w:left="0" w:firstLine="0"/>
        <w:rPr>
          <w:color w:val="000000"/>
          <w:spacing w:val="-2"/>
          <w:szCs w:val="22"/>
        </w:rPr>
      </w:pPr>
    </w:p>
    <w:p w14:paraId="41E3E2FF" w14:textId="77777777" w:rsidR="009D21C4" w:rsidRPr="002E5BF6" w:rsidRDefault="009D21C4" w:rsidP="00FC1A57">
      <w:pPr>
        <w:suppressAutoHyphens/>
        <w:ind w:left="0" w:firstLine="0"/>
        <w:rPr>
          <w:color w:val="000000"/>
          <w:spacing w:val="-2"/>
          <w:szCs w:val="22"/>
        </w:rPr>
      </w:pPr>
      <w:r w:rsidRPr="002E5BF6">
        <w:rPr>
          <w:color w:val="000000"/>
          <w:spacing w:val="-2"/>
          <w:szCs w:val="22"/>
        </w:rPr>
        <w:t xml:space="preserve">Pomer </w:t>
      </w:r>
      <w:r w:rsidRPr="002E5BF6">
        <w:rPr>
          <w:szCs w:val="22"/>
        </w:rPr>
        <w:t>AUC</w:t>
      </w:r>
      <w:r w:rsidRPr="002E5BF6">
        <w:rPr>
          <w:szCs w:val="22"/>
          <w:vertAlign w:val="subscript"/>
        </w:rPr>
        <w:t>∞</w:t>
      </w:r>
      <w:r w:rsidRPr="002E5BF6">
        <w:rPr>
          <w:color w:val="000000"/>
          <w:spacing w:val="-2"/>
          <w:szCs w:val="22"/>
        </w:rPr>
        <w:t xml:space="preserve"> metabolitu a pôvodnej látky bol asi 0,7 po podaní transdermálnej náplasti oproti 3,5 po perorálnom podaní, čo naznačuje, že po dermálnom podaní je metabolizácia oveľa slabšia v porovnaní s perorálnym podaním. Po aplikácii transdermálnej náplasti sa tvorí menej </w:t>
      </w:r>
      <w:smartTag w:uri="urn:schemas-microsoft-com:office:smarttags" w:element="stockticker">
        <w:r w:rsidRPr="002E5BF6">
          <w:rPr>
            <w:color w:val="000000"/>
            <w:szCs w:val="22"/>
          </w:rPr>
          <w:t>NAP</w:t>
        </w:r>
      </w:smartTag>
      <w:r w:rsidRPr="002E5BF6">
        <w:rPr>
          <w:color w:val="000000"/>
          <w:szCs w:val="22"/>
        </w:rPr>
        <w:t>226-90, pravdepodobne preto, že na rozdiel od perorálneho podania nedochádza k presystémovej metabolizácii (pri prvom prechode pečeňou).</w:t>
      </w:r>
    </w:p>
    <w:p w14:paraId="41E3E300" w14:textId="77777777" w:rsidR="009D21C4" w:rsidRPr="002E5BF6" w:rsidRDefault="009D21C4" w:rsidP="00FC1A57">
      <w:pPr>
        <w:suppressAutoHyphens/>
        <w:ind w:left="0" w:firstLine="0"/>
        <w:rPr>
          <w:color w:val="000000"/>
          <w:szCs w:val="22"/>
        </w:rPr>
      </w:pPr>
    </w:p>
    <w:p w14:paraId="41E3E301" w14:textId="77777777" w:rsidR="009D21C4" w:rsidRDefault="009D21C4" w:rsidP="00FC1A57">
      <w:pPr>
        <w:keepNext/>
        <w:suppressAutoHyphens/>
        <w:ind w:left="0" w:firstLine="0"/>
        <w:rPr>
          <w:color w:val="000000"/>
          <w:spacing w:val="-2"/>
          <w:szCs w:val="22"/>
          <w:u w:val="single"/>
        </w:rPr>
      </w:pPr>
      <w:r w:rsidRPr="002E5BF6">
        <w:rPr>
          <w:color w:val="000000"/>
          <w:spacing w:val="-2"/>
          <w:szCs w:val="22"/>
          <w:u w:val="single"/>
        </w:rPr>
        <w:t>Eliminácia</w:t>
      </w:r>
    </w:p>
    <w:p w14:paraId="41E3E302" w14:textId="77777777" w:rsidR="009F4695" w:rsidRPr="002E5BF6" w:rsidRDefault="009F4695" w:rsidP="00FC1A57">
      <w:pPr>
        <w:keepNext/>
        <w:suppressAutoHyphens/>
        <w:ind w:left="0" w:firstLine="0"/>
        <w:rPr>
          <w:color w:val="000000"/>
          <w:spacing w:val="-2"/>
          <w:szCs w:val="22"/>
          <w:u w:val="single"/>
        </w:rPr>
      </w:pPr>
    </w:p>
    <w:p w14:paraId="41E3E303" w14:textId="77777777" w:rsidR="009D21C4" w:rsidRPr="002E5BF6" w:rsidRDefault="009D21C4" w:rsidP="00FC1A57">
      <w:pPr>
        <w:suppressAutoHyphens/>
        <w:ind w:left="0" w:firstLine="0"/>
        <w:rPr>
          <w:color w:val="000000"/>
          <w:spacing w:val="-2"/>
          <w:szCs w:val="22"/>
          <w:u w:val="single"/>
        </w:rPr>
      </w:pPr>
      <w:r w:rsidRPr="002E5BF6">
        <w:rPr>
          <w:color w:val="000000"/>
          <w:spacing w:val="-2"/>
          <w:szCs w:val="22"/>
        </w:rPr>
        <w:t>Stopové množstvá n</w:t>
      </w:r>
      <w:r w:rsidRPr="002E5BF6">
        <w:rPr>
          <w:color w:val="000000"/>
          <w:szCs w:val="22"/>
        </w:rPr>
        <w:t xml:space="preserve">ezmeneného rivastigmínu sa nachádzajú v moči; vylučovanie metabolitov obličkami je najvýznamnejší spôsob eliminácie po použití transdermálnej náplasti. Po perorálnom podaní </w:t>
      </w:r>
      <w:r w:rsidRPr="002E5BF6">
        <w:rPr>
          <w:color w:val="000000"/>
          <w:szCs w:val="22"/>
          <w:vertAlign w:val="superscript"/>
        </w:rPr>
        <w:t>14</w:t>
      </w:r>
      <w:r w:rsidRPr="002E5BF6">
        <w:rPr>
          <w:color w:val="000000"/>
          <w:szCs w:val="22"/>
        </w:rPr>
        <w:t>C-rivastigmínu bola eliminácia obličkami rýchla a v podstate úplná (&gt;90%) v priebehu 24 hodín. Menej ako 1% podanej dávky sa vylučuje stolicou.</w:t>
      </w:r>
    </w:p>
    <w:p w14:paraId="41E3E304" w14:textId="77777777" w:rsidR="00375C0C" w:rsidRPr="002E5BF6" w:rsidRDefault="00375C0C" w:rsidP="00FC1A57">
      <w:pPr>
        <w:ind w:left="0" w:firstLine="0"/>
        <w:rPr>
          <w:color w:val="000000"/>
          <w:szCs w:val="22"/>
        </w:rPr>
      </w:pPr>
    </w:p>
    <w:p w14:paraId="41E3E305" w14:textId="77777777" w:rsidR="00375C0C" w:rsidRPr="002E5BF6" w:rsidRDefault="00375C0C" w:rsidP="00FC1A57">
      <w:pPr>
        <w:ind w:left="0" w:firstLine="0"/>
        <w:rPr>
          <w:color w:val="000000"/>
          <w:spacing w:val="-2"/>
          <w:szCs w:val="22"/>
        </w:rPr>
      </w:pPr>
      <w:r w:rsidRPr="002E5BF6">
        <w:rPr>
          <w:color w:val="000000"/>
          <w:szCs w:val="22"/>
        </w:rPr>
        <w:t xml:space="preserve">Analýza farmakokinetiky populácie ukázala, že používanie nikotínu zvyšuje klírens perorálne podaného rivastigmínu o </w:t>
      </w:r>
      <w:r w:rsidRPr="002E5BF6">
        <w:rPr>
          <w:color w:val="000000"/>
          <w:spacing w:val="-2"/>
          <w:szCs w:val="22"/>
        </w:rPr>
        <w:t>23% u pacientov s Alzheimerovou chorobou (n=75 fajčiari a 549 nefajčiari) po dávkach rivastigmínu v perorálnych kapsulách do 12 mg/deň.</w:t>
      </w:r>
    </w:p>
    <w:p w14:paraId="41E3E306" w14:textId="77777777" w:rsidR="009D21C4" w:rsidRPr="002E5BF6" w:rsidRDefault="009D21C4" w:rsidP="00FC1A57">
      <w:pPr>
        <w:suppressAutoHyphens/>
        <w:ind w:left="0" w:firstLine="0"/>
        <w:rPr>
          <w:color w:val="000000"/>
          <w:spacing w:val="-2"/>
          <w:szCs w:val="22"/>
        </w:rPr>
      </w:pPr>
    </w:p>
    <w:p w14:paraId="41E3E307" w14:textId="77777777" w:rsidR="009F4695" w:rsidRDefault="009F4695" w:rsidP="00FC1A57">
      <w:pPr>
        <w:keepNext/>
        <w:suppressAutoHyphens/>
        <w:ind w:left="0" w:firstLine="0"/>
        <w:rPr>
          <w:color w:val="000000"/>
          <w:szCs w:val="22"/>
          <w:u w:val="single"/>
        </w:rPr>
      </w:pPr>
      <w:r>
        <w:rPr>
          <w:color w:val="000000"/>
          <w:szCs w:val="22"/>
          <w:u w:val="single"/>
        </w:rPr>
        <w:t>Osobitné populácie</w:t>
      </w:r>
      <w:r w:rsidR="009B6960">
        <w:rPr>
          <w:color w:val="000000"/>
          <w:szCs w:val="22"/>
          <w:u w:val="single"/>
        </w:rPr>
        <w:t xml:space="preserve"> pacientov</w:t>
      </w:r>
    </w:p>
    <w:p w14:paraId="41E3E308" w14:textId="77777777" w:rsidR="009F4695" w:rsidRPr="006C7314" w:rsidRDefault="009F4695" w:rsidP="00FC1A57">
      <w:pPr>
        <w:keepNext/>
        <w:suppressAutoHyphens/>
        <w:ind w:left="0" w:firstLine="0"/>
        <w:rPr>
          <w:color w:val="000000"/>
          <w:szCs w:val="22"/>
        </w:rPr>
      </w:pPr>
    </w:p>
    <w:p w14:paraId="41E3E309" w14:textId="77777777" w:rsidR="009D21C4" w:rsidRPr="000863AD" w:rsidRDefault="009D21C4" w:rsidP="00FC1A57">
      <w:pPr>
        <w:keepNext/>
        <w:suppressAutoHyphens/>
        <w:ind w:left="0" w:firstLine="0"/>
        <w:rPr>
          <w:i/>
          <w:color w:val="000000"/>
          <w:szCs w:val="22"/>
          <w:u w:val="single"/>
        </w:rPr>
      </w:pPr>
      <w:r w:rsidRPr="000863AD">
        <w:rPr>
          <w:i/>
          <w:color w:val="000000"/>
          <w:szCs w:val="22"/>
          <w:u w:val="single"/>
        </w:rPr>
        <w:t xml:space="preserve">Starší </w:t>
      </w:r>
      <w:r w:rsidR="009F4695" w:rsidRPr="000863AD">
        <w:rPr>
          <w:i/>
          <w:color w:val="000000"/>
          <w:szCs w:val="22"/>
          <w:u w:val="single"/>
        </w:rPr>
        <w:t>pacienti</w:t>
      </w:r>
    </w:p>
    <w:p w14:paraId="41E3E30A" w14:textId="77777777" w:rsidR="009D21C4" w:rsidRPr="002E5BF6" w:rsidRDefault="009D21C4" w:rsidP="00FC1A57">
      <w:pPr>
        <w:suppressAutoHyphens/>
        <w:ind w:left="0" w:firstLine="0"/>
        <w:rPr>
          <w:color w:val="000000"/>
          <w:spacing w:val="-2"/>
          <w:szCs w:val="22"/>
        </w:rPr>
      </w:pPr>
      <w:r w:rsidRPr="002E5BF6">
        <w:rPr>
          <w:color w:val="000000"/>
          <w:spacing w:val="-2"/>
          <w:szCs w:val="22"/>
        </w:rPr>
        <w:t>Vek nemá vplyv na expozíciu rivastigmínu u pacientov s </w:t>
      </w:r>
      <w:r w:rsidRPr="002E5BF6">
        <w:rPr>
          <w:szCs w:val="22"/>
        </w:rPr>
        <w:t xml:space="preserve">Alzheimerovou chorobou liečených transdermálnymi náplasťami </w:t>
      </w:r>
      <w:r w:rsidRPr="002E5BF6">
        <w:rPr>
          <w:color w:val="000000"/>
          <w:spacing w:val="-2"/>
          <w:szCs w:val="22"/>
        </w:rPr>
        <w:t>Exelon.</w:t>
      </w:r>
    </w:p>
    <w:p w14:paraId="41E3E30B" w14:textId="77777777" w:rsidR="009D21C4" w:rsidRPr="002E5BF6" w:rsidRDefault="009D21C4" w:rsidP="00FC1A57">
      <w:pPr>
        <w:suppressAutoHyphens/>
        <w:ind w:left="0" w:firstLine="0"/>
        <w:rPr>
          <w:color w:val="000000"/>
          <w:spacing w:val="-2"/>
          <w:szCs w:val="22"/>
        </w:rPr>
      </w:pPr>
    </w:p>
    <w:p w14:paraId="41E3E30C" w14:textId="77777777" w:rsidR="009D21C4" w:rsidRPr="000863AD" w:rsidRDefault="009D21C4" w:rsidP="00FC1A57">
      <w:pPr>
        <w:keepNext/>
        <w:suppressAutoHyphens/>
        <w:ind w:left="0" w:firstLine="0"/>
        <w:rPr>
          <w:i/>
          <w:color w:val="000000"/>
          <w:szCs w:val="22"/>
        </w:rPr>
      </w:pPr>
      <w:r w:rsidRPr="000863AD">
        <w:rPr>
          <w:i/>
          <w:color w:val="000000"/>
          <w:szCs w:val="22"/>
          <w:u w:val="single"/>
        </w:rPr>
        <w:t>Po</w:t>
      </w:r>
      <w:r w:rsidR="00365B91" w:rsidRPr="000863AD">
        <w:rPr>
          <w:i/>
          <w:color w:val="000000"/>
          <w:szCs w:val="22"/>
          <w:u w:val="single"/>
        </w:rPr>
        <w:t xml:space="preserve">rucha </w:t>
      </w:r>
      <w:r w:rsidRPr="000863AD">
        <w:rPr>
          <w:i/>
          <w:color w:val="000000"/>
          <w:szCs w:val="22"/>
          <w:u w:val="single"/>
        </w:rPr>
        <w:t>funkcie pečene</w:t>
      </w:r>
    </w:p>
    <w:p w14:paraId="41E3E30D" w14:textId="77777777" w:rsidR="009D21C4" w:rsidRPr="002E5BF6" w:rsidRDefault="009D21C4" w:rsidP="00FC1A57">
      <w:pPr>
        <w:ind w:left="0" w:firstLine="0"/>
        <w:rPr>
          <w:color w:val="000000"/>
          <w:szCs w:val="22"/>
        </w:rPr>
      </w:pPr>
      <w:r w:rsidRPr="002E5BF6">
        <w:rPr>
          <w:szCs w:val="22"/>
        </w:rPr>
        <w:t>Nevykonalo sa klinické skúšanie s transdermálnymi náplasťami Exelon u osôb s</w:t>
      </w:r>
      <w:r w:rsidR="00365B91" w:rsidRPr="002E5BF6">
        <w:rPr>
          <w:szCs w:val="22"/>
        </w:rPr>
        <w:t> </w:t>
      </w:r>
      <w:r w:rsidRPr="002E5BF6">
        <w:rPr>
          <w:szCs w:val="22"/>
        </w:rPr>
        <w:t>po</w:t>
      </w:r>
      <w:r w:rsidR="00365B91" w:rsidRPr="002E5BF6">
        <w:rPr>
          <w:szCs w:val="22"/>
        </w:rPr>
        <w:t xml:space="preserve">ruchou </w:t>
      </w:r>
      <w:r w:rsidRPr="002E5BF6">
        <w:rPr>
          <w:szCs w:val="22"/>
        </w:rPr>
        <w:t xml:space="preserve">funkcie pečene. Po perorálnom podaní </w:t>
      </w:r>
      <w:r w:rsidRPr="002E5BF6">
        <w:rPr>
          <w:color w:val="000000"/>
          <w:szCs w:val="22"/>
        </w:rPr>
        <w:t>bola C</w:t>
      </w:r>
      <w:r w:rsidRPr="002E5BF6">
        <w:rPr>
          <w:color w:val="000000"/>
          <w:szCs w:val="22"/>
          <w:vertAlign w:val="subscript"/>
        </w:rPr>
        <w:t>max</w:t>
      </w:r>
      <w:r w:rsidRPr="002E5BF6">
        <w:rPr>
          <w:color w:val="000000"/>
          <w:szCs w:val="22"/>
        </w:rPr>
        <w:t xml:space="preserve"> rivastigmínu približne o 60% vyššia a AUC rivastigmínu bolo viac ako dvojnásobné u osôb s miern</w:t>
      </w:r>
      <w:r w:rsidR="00365B91" w:rsidRPr="002E5BF6">
        <w:rPr>
          <w:color w:val="000000"/>
          <w:szCs w:val="22"/>
        </w:rPr>
        <w:t>ou</w:t>
      </w:r>
      <w:r w:rsidRPr="002E5BF6">
        <w:rPr>
          <w:color w:val="000000"/>
          <w:szCs w:val="22"/>
        </w:rPr>
        <w:t xml:space="preserve"> až stredne ťažk</w:t>
      </w:r>
      <w:r w:rsidR="00365B91" w:rsidRPr="002E5BF6">
        <w:rPr>
          <w:color w:val="000000"/>
          <w:szCs w:val="22"/>
        </w:rPr>
        <w:t>ou</w:t>
      </w:r>
      <w:r w:rsidRPr="002E5BF6">
        <w:rPr>
          <w:color w:val="000000"/>
          <w:szCs w:val="22"/>
        </w:rPr>
        <w:t xml:space="preserve"> po</w:t>
      </w:r>
      <w:r w:rsidR="00365B91" w:rsidRPr="002E5BF6">
        <w:rPr>
          <w:color w:val="000000"/>
          <w:szCs w:val="22"/>
        </w:rPr>
        <w:t>ruchou</w:t>
      </w:r>
      <w:r w:rsidRPr="002E5BF6">
        <w:rPr>
          <w:color w:val="000000"/>
          <w:szCs w:val="22"/>
        </w:rPr>
        <w:t xml:space="preserve"> funkcie pečene v porovnaní so zdravými osobami.</w:t>
      </w:r>
    </w:p>
    <w:p w14:paraId="41E3E30E" w14:textId="77777777" w:rsidR="00365B91" w:rsidRPr="002E5BF6" w:rsidRDefault="00365B91" w:rsidP="00FC1A57">
      <w:pPr>
        <w:ind w:left="0" w:firstLine="0"/>
        <w:rPr>
          <w:color w:val="000000"/>
          <w:szCs w:val="22"/>
        </w:rPr>
      </w:pPr>
    </w:p>
    <w:p w14:paraId="41E3E30F" w14:textId="77777777" w:rsidR="00365B91" w:rsidRPr="002E5BF6" w:rsidRDefault="00176D6C" w:rsidP="00FC1A57">
      <w:pPr>
        <w:ind w:left="0" w:firstLine="0"/>
        <w:rPr>
          <w:color w:val="000000"/>
          <w:szCs w:val="22"/>
        </w:rPr>
      </w:pPr>
      <w:r w:rsidRPr="002E5BF6">
        <w:rPr>
          <w:color w:val="000000"/>
          <w:szCs w:val="22"/>
        </w:rPr>
        <w:t xml:space="preserve">Priemerný klírens rivastigmínu po </w:t>
      </w:r>
      <w:r w:rsidR="00493052" w:rsidRPr="002E5BF6">
        <w:rPr>
          <w:color w:val="000000"/>
          <w:szCs w:val="22"/>
        </w:rPr>
        <w:t xml:space="preserve">perorálnom podaní </w:t>
      </w:r>
      <w:r w:rsidRPr="002E5BF6">
        <w:rPr>
          <w:color w:val="000000"/>
          <w:szCs w:val="22"/>
        </w:rPr>
        <w:t>jednorazovej dávk</w:t>
      </w:r>
      <w:r w:rsidR="00493052" w:rsidRPr="002E5BF6">
        <w:rPr>
          <w:color w:val="000000"/>
          <w:szCs w:val="22"/>
        </w:rPr>
        <w:t>y</w:t>
      </w:r>
      <w:r w:rsidRPr="002E5BF6">
        <w:rPr>
          <w:color w:val="000000"/>
          <w:szCs w:val="22"/>
        </w:rPr>
        <w:t xml:space="preserve"> </w:t>
      </w:r>
      <w:r w:rsidRPr="002E5BF6">
        <w:rPr>
          <w:color w:val="000000"/>
          <w:spacing w:val="-2"/>
          <w:szCs w:val="22"/>
        </w:rPr>
        <w:t>3 mg alebo 6 mg bol približne o 46</w:t>
      </w:r>
      <w:r w:rsidRPr="002E5BF6">
        <w:rPr>
          <w:color w:val="000000"/>
          <w:spacing w:val="-2"/>
          <w:szCs w:val="22"/>
        </w:rPr>
        <w:noBreakHyphen/>
        <w:t>63% nižší u pacientov s ľahkou až stredne ťažkou poruchou funkcie pečene (n=10, skóre</w:t>
      </w:r>
      <w:r w:rsidR="00A56D4C" w:rsidRPr="002E5BF6">
        <w:rPr>
          <w:color w:val="000000"/>
          <w:spacing w:val="-2"/>
          <w:szCs w:val="22"/>
        </w:rPr>
        <w:t> 5</w:t>
      </w:r>
      <w:r w:rsidR="000F0451" w:rsidRPr="002E5BF6">
        <w:rPr>
          <w:color w:val="000000"/>
          <w:spacing w:val="-2"/>
          <w:szCs w:val="22"/>
        </w:rPr>
        <w:noBreakHyphen/>
      </w:r>
      <w:r w:rsidR="00A56D4C" w:rsidRPr="002E5BF6">
        <w:rPr>
          <w:color w:val="000000"/>
          <w:spacing w:val="-2"/>
          <w:szCs w:val="22"/>
        </w:rPr>
        <w:t xml:space="preserve">12 </w:t>
      </w:r>
      <w:r w:rsidRPr="002E5BF6">
        <w:rPr>
          <w:color w:val="000000"/>
          <w:spacing w:val="-2"/>
          <w:szCs w:val="22"/>
        </w:rPr>
        <w:t>podľa Childa-Pugha, preukázané biopsiou) ako u zdravých osôb (n=10).</w:t>
      </w:r>
    </w:p>
    <w:p w14:paraId="41E3E310" w14:textId="77777777" w:rsidR="009D21C4" w:rsidRPr="002E5BF6" w:rsidRDefault="009D21C4" w:rsidP="00FC1A57">
      <w:pPr>
        <w:suppressAutoHyphens/>
        <w:ind w:left="0" w:firstLine="0"/>
        <w:rPr>
          <w:szCs w:val="22"/>
        </w:rPr>
      </w:pPr>
    </w:p>
    <w:p w14:paraId="41E3E311" w14:textId="77777777" w:rsidR="009D21C4" w:rsidRPr="000863AD" w:rsidRDefault="009D21C4" w:rsidP="00FC1A57">
      <w:pPr>
        <w:ind w:left="0" w:firstLine="0"/>
        <w:rPr>
          <w:i/>
          <w:color w:val="000000"/>
          <w:szCs w:val="22"/>
          <w:u w:val="single"/>
        </w:rPr>
      </w:pPr>
      <w:r w:rsidRPr="000863AD">
        <w:rPr>
          <w:i/>
          <w:color w:val="000000"/>
          <w:szCs w:val="22"/>
          <w:u w:val="single"/>
        </w:rPr>
        <w:t>Po</w:t>
      </w:r>
      <w:r w:rsidR="00365B91" w:rsidRPr="000863AD">
        <w:rPr>
          <w:i/>
          <w:color w:val="000000"/>
          <w:szCs w:val="22"/>
          <w:u w:val="single"/>
        </w:rPr>
        <w:t xml:space="preserve">rucha </w:t>
      </w:r>
      <w:r w:rsidRPr="000863AD">
        <w:rPr>
          <w:i/>
          <w:color w:val="000000"/>
          <w:szCs w:val="22"/>
          <w:u w:val="single"/>
        </w:rPr>
        <w:t>funkcie obličiek</w:t>
      </w:r>
    </w:p>
    <w:p w14:paraId="41E3E312" w14:textId="77777777" w:rsidR="00176D6C" w:rsidRPr="002E5BF6" w:rsidRDefault="009D21C4" w:rsidP="00FC1A57">
      <w:pPr>
        <w:ind w:left="0" w:firstLine="0"/>
        <w:rPr>
          <w:color w:val="000000"/>
          <w:spacing w:val="-2"/>
          <w:szCs w:val="22"/>
        </w:rPr>
      </w:pPr>
      <w:r w:rsidRPr="002E5BF6">
        <w:rPr>
          <w:szCs w:val="22"/>
        </w:rPr>
        <w:t>Nevykonalo sa klinické skúšanie s transdermálnymi náplasťami Exelon u osôb s</w:t>
      </w:r>
      <w:r w:rsidR="00365B91" w:rsidRPr="002E5BF6">
        <w:rPr>
          <w:szCs w:val="22"/>
        </w:rPr>
        <w:t> </w:t>
      </w:r>
      <w:r w:rsidRPr="002E5BF6">
        <w:rPr>
          <w:szCs w:val="22"/>
        </w:rPr>
        <w:t>po</w:t>
      </w:r>
      <w:r w:rsidR="00365B91" w:rsidRPr="002E5BF6">
        <w:rPr>
          <w:szCs w:val="22"/>
        </w:rPr>
        <w:t xml:space="preserve">ruchou </w:t>
      </w:r>
      <w:r w:rsidRPr="002E5BF6">
        <w:rPr>
          <w:szCs w:val="22"/>
        </w:rPr>
        <w:t>funkcie obličiek</w:t>
      </w:r>
      <w:r w:rsidRPr="002E5BF6">
        <w:rPr>
          <w:color w:val="000000"/>
          <w:spacing w:val="-2"/>
          <w:szCs w:val="22"/>
        </w:rPr>
        <w:t xml:space="preserve">. </w:t>
      </w:r>
      <w:r w:rsidR="00176D6C" w:rsidRPr="002E5BF6">
        <w:rPr>
          <w:color w:val="000000"/>
          <w:spacing w:val="-2"/>
          <w:szCs w:val="22"/>
        </w:rPr>
        <w:t>Podľa analýzy u</w:t>
      </w:r>
      <w:r w:rsidR="00493052" w:rsidRPr="002E5BF6">
        <w:rPr>
          <w:color w:val="000000"/>
          <w:spacing w:val="-2"/>
          <w:szCs w:val="22"/>
        </w:rPr>
        <w:t xml:space="preserve"> tejto </w:t>
      </w:r>
      <w:r w:rsidR="00176D6C" w:rsidRPr="002E5BF6">
        <w:rPr>
          <w:color w:val="000000"/>
          <w:spacing w:val="-2"/>
          <w:szCs w:val="22"/>
        </w:rPr>
        <w:t>populácie nemal klírens kreatinínu j</w:t>
      </w:r>
      <w:r w:rsidR="00493052" w:rsidRPr="002E5BF6">
        <w:rPr>
          <w:color w:val="000000"/>
          <w:spacing w:val="-2"/>
          <w:szCs w:val="22"/>
        </w:rPr>
        <w:t>ednoznačný</w:t>
      </w:r>
      <w:r w:rsidR="00176D6C" w:rsidRPr="002E5BF6">
        <w:rPr>
          <w:color w:val="000000"/>
          <w:spacing w:val="-2"/>
          <w:szCs w:val="22"/>
        </w:rPr>
        <w:t xml:space="preserve"> účinok na rovnovážne koncentrácie rivastigmínu alebo jeho metabolitu. U pacientov s poruchou funkcie obličiek nie je potrebné upraviť dávku (pozri časť</w:t>
      </w:r>
      <w:r w:rsidR="00C65EC9">
        <w:rPr>
          <w:color w:val="000000"/>
          <w:spacing w:val="-2"/>
          <w:szCs w:val="22"/>
        </w:rPr>
        <w:t> </w:t>
      </w:r>
      <w:r w:rsidR="00176D6C" w:rsidRPr="002E5BF6">
        <w:rPr>
          <w:color w:val="000000"/>
          <w:spacing w:val="-2"/>
          <w:szCs w:val="22"/>
        </w:rPr>
        <w:t>4.2).</w:t>
      </w:r>
    </w:p>
    <w:p w14:paraId="41E3E313" w14:textId="77777777" w:rsidR="009D21C4" w:rsidRPr="002E5BF6" w:rsidRDefault="009D21C4" w:rsidP="00FC1A57">
      <w:pPr>
        <w:rPr>
          <w:color w:val="000000"/>
          <w:szCs w:val="22"/>
        </w:rPr>
      </w:pPr>
    </w:p>
    <w:p w14:paraId="41E3E314" w14:textId="77777777" w:rsidR="009D21C4" w:rsidRPr="002E5BF6" w:rsidRDefault="009D21C4" w:rsidP="00FC1A57">
      <w:pPr>
        <w:keepNext/>
        <w:tabs>
          <w:tab w:val="left" w:pos="540"/>
        </w:tabs>
        <w:suppressAutoHyphens/>
        <w:ind w:left="0" w:firstLine="0"/>
        <w:rPr>
          <w:b/>
          <w:color w:val="000000"/>
          <w:szCs w:val="22"/>
        </w:rPr>
      </w:pPr>
      <w:r w:rsidRPr="002E5BF6">
        <w:rPr>
          <w:b/>
          <w:color w:val="000000"/>
          <w:szCs w:val="22"/>
        </w:rPr>
        <w:t>5.3</w:t>
      </w:r>
      <w:r w:rsidRPr="002E5BF6">
        <w:rPr>
          <w:b/>
          <w:color w:val="000000"/>
          <w:szCs w:val="22"/>
        </w:rPr>
        <w:tab/>
        <w:t>Predklinické údaje o bezpečnosti</w:t>
      </w:r>
    </w:p>
    <w:p w14:paraId="41E3E315" w14:textId="77777777" w:rsidR="009D21C4" w:rsidRPr="002E5BF6" w:rsidRDefault="009D21C4" w:rsidP="00FC1A57">
      <w:pPr>
        <w:keepNext/>
        <w:suppressAutoHyphens/>
        <w:ind w:left="0" w:firstLine="0"/>
        <w:rPr>
          <w:color w:val="000000"/>
          <w:szCs w:val="22"/>
        </w:rPr>
      </w:pPr>
    </w:p>
    <w:p w14:paraId="41E3E316" w14:textId="77777777" w:rsidR="009D21C4" w:rsidRPr="002E5BF6" w:rsidRDefault="009D21C4" w:rsidP="00FC1A57">
      <w:pPr>
        <w:ind w:left="0" w:firstLine="0"/>
        <w:rPr>
          <w:color w:val="000000"/>
          <w:szCs w:val="22"/>
        </w:rPr>
      </w:pPr>
      <w:r w:rsidRPr="002E5BF6">
        <w:rPr>
          <w:color w:val="000000"/>
          <w:szCs w:val="22"/>
        </w:rPr>
        <w:t>V štúdiách toxicity po opakovanom perorálnom a topickom podávaní myšiam, potkanom, králikom, psom a miniatúrnym prasiatkam sa preukázali len účinky súvisiace s vystupňovaným farmakologickým účinkom. Nepozorovala sa toxicita pre cieľové orgány. Perorálne a topické podávanie v skúšaniach na zvieratách bolo obmedzené pre citlivosť použitých zvieracích modelov.</w:t>
      </w:r>
    </w:p>
    <w:p w14:paraId="41E3E317" w14:textId="77777777" w:rsidR="009D21C4" w:rsidRPr="002E5BF6" w:rsidRDefault="009D21C4" w:rsidP="00FC1A57">
      <w:pPr>
        <w:suppressAutoHyphens/>
        <w:rPr>
          <w:color w:val="000000"/>
          <w:szCs w:val="22"/>
        </w:rPr>
      </w:pPr>
    </w:p>
    <w:p w14:paraId="41E3E318" w14:textId="77777777" w:rsidR="009D21C4" w:rsidRPr="002E5BF6" w:rsidRDefault="009D21C4" w:rsidP="00FC1A57">
      <w:pPr>
        <w:ind w:left="0" w:firstLine="0"/>
        <w:rPr>
          <w:color w:val="000000"/>
          <w:szCs w:val="22"/>
        </w:rPr>
      </w:pPr>
      <w:r w:rsidRPr="002E5BF6">
        <w:rPr>
          <w:color w:val="000000"/>
          <w:szCs w:val="22"/>
        </w:rPr>
        <w:t xml:space="preserve">Rivastigmín nebol mutagénny v štandardnej batérii testov </w:t>
      </w:r>
      <w:r w:rsidRPr="002E5BF6">
        <w:rPr>
          <w:i/>
          <w:color w:val="000000"/>
          <w:szCs w:val="22"/>
        </w:rPr>
        <w:t>in vitro</w:t>
      </w:r>
      <w:r w:rsidRPr="002E5BF6">
        <w:rPr>
          <w:color w:val="000000"/>
          <w:szCs w:val="22"/>
        </w:rPr>
        <w:t xml:space="preserve"> a </w:t>
      </w:r>
      <w:r w:rsidRPr="002E5BF6">
        <w:rPr>
          <w:i/>
          <w:color w:val="000000"/>
          <w:szCs w:val="22"/>
        </w:rPr>
        <w:t>in vivo</w:t>
      </w:r>
      <w:r w:rsidRPr="002E5BF6">
        <w:rPr>
          <w:color w:val="000000"/>
          <w:szCs w:val="22"/>
        </w:rPr>
        <w:t>, s výnimkou testu chromozómovej aberácie v ľudských periférnych lymfocytoch pri dávke 10</w:t>
      </w:r>
      <w:r w:rsidRPr="002E5BF6">
        <w:rPr>
          <w:color w:val="000000"/>
          <w:szCs w:val="22"/>
          <w:vertAlign w:val="superscript"/>
        </w:rPr>
        <w:t>4</w:t>
      </w:r>
      <w:r w:rsidRPr="002E5BF6">
        <w:rPr>
          <w:color w:val="000000"/>
          <w:szCs w:val="22"/>
        </w:rPr>
        <w:t xml:space="preserve">-krát vyššej, ako je predpokladaná klinická expozícia. Mikronukleový test </w:t>
      </w:r>
      <w:r w:rsidRPr="002E5BF6">
        <w:rPr>
          <w:i/>
          <w:color w:val="000000"/>
          <w:szCs w:val="22"/>
        </w:rPr>
        <w:t>in vivo</w:t>
      </w:r>
      <w:r w:rsidRPr="002E5BF6">
        <w:rPr>
          <w:color w:val="000000"/>
          <w:szCs w:val="22"/>
        </w:rPr>
        <w:t xml:space="preserve"> bol negatívny.</w:t>
      </w:r>
      <w:r w:rsidR="00554342" w:rsidRPr="002E5BF6">
        <w:rPr>
          <w:color w:val="000000"/>
          <w:szCs w:val="22"/>
        </w:rPr>
        <w:t xml:space="preserve"> Hlavný metabolit </w:t>
      </w:r>
      <w:r w:rsidR="00554342" w:rsidRPr="002E5BF6">
        <w:rPr>
          <w:color w:val="000000"/>
          <w:spacing w:val="-2"/>
          <w:szCs w:val="22"/>
        </w:rPr>
        <w:t>NAP226-90 tiež nevykazoval genotoxický potenciál.</w:t>
      </w:r>
    </w:p>
    <w:p w14:paraId="41E3E319" w14:textId="77777777" w:rsidR="009D21C4" w:rsidRPr="002E5BF6" w:rsidRDefault="009D21C4" w:rsidP="00FC1A57">
      <w:pPr>
        <w:suppressAutoHyphens/>
        <w:rPr>
          <w:color w:val="000000"/>
          <w:spacing w:val="-2"/>
          <w:szCs w:val="22"/>
        </w:rPr>
      </w:pPr>
    </w:p>
    <w:p w14:paraId="41E3E31A" w14:textId="77777777" w:rsidR="009D21C4" w:rsidRPr="002E5BF6" w:rsidRDefault="009D21C4" w:rsidP="00FC1A57">
      <w:pPr>
        <w:ind w:left="0" w:firstLine="0"/>
        <w:rPr>
          <w:color w:val="000000"/>
          <w:szCs w:val="22"/>
        </w:rPr>
      </w:pPr>
      <w:r w:rsidRPr="002E5BF6">
        <w:rPr>
          <w:color w:val="000000"/>
          <w:szCs w:val="22"/>
        </w:rPr>
        <w:t>Karcinogenita sa nedokázala v štúdiách na myšiach pri perorálnom a topickom podávaní a v štúdii na potkanoch pri perorálnom podávaní najvyššej znášanej dávky. Expozícia rivastigmínu a jeho metabolitom bola približne rovnaká, ako je expozícia u ľudí pri najvyšších dávkach kapsúl a transdermálnych náplastí s rivastigmínom.</w:t>
      </w:r>
    </w:p>
    <w:p w14:paraId="41E3E31B" w14:textId="77777777" w:rsidR="009D21C4" w:rsidRPr="002E5BF6" w:rsidRDefault="009D21C4" w:rsidP="00FC1A57">
      <w:pPr>
        <w:suppressAutoHyphens/>
        <w:rPr>
          <w:color w:val="000000"/>
          <w:spacing w:val="-2"/>
          <w:szCs w:val="22"/>
        </w:rPr>
      </w:pPr>
    </w:p>
    <w:p w14:paraId="41E3E31C" w14:textId="77777777" w:rsidR="009D21C4" w:rsidRPr="002E5BF6" w:rsidRDefault="009D21C4" w:rsidP="00FC1A57">
      <w:pPr>
        <w:ind w:left="0" w:firstLine="0"/>
        <w:rPr>
          <w:color w:val="000000"/>
          <w:szCs w:val="22"/>
        </w:rPr>
      </w:pPr>
      <w:r w:rsidRPr="002E5BF6">
        <w:rPr>
          <w:color w:val="000000"/>
          <w:szCs w:val="22"/>
        </w:rPr>
        <w:t xml:space="preserve">U zvierat rivastigmín prechádza cez placentu a vylučuje sa do mlieka. Sledovania s perorálnym podávaním gravidným potkanom a králikom nepreukázali teratogénny potenciál rivastigmínu. </w:t>
      </w:r>
      <w:r w:rsidR="00554342" w:rsidRPr="002E5BF6">
        <w:rPr>
          <w:color w:val="000000"/>
          <w:szCs w:val="22"/>
        </w:rPr>
        <w:t xml:space="preserve">V štúdiách so samcami a samicami potkana sa pri perorálnom podávaní rivastigmínu nepozorovali nežiaduce účinky na fertilitu alebo reprodukčnú schopnosť u generácie rodičov, ani u potomstva rodičov. </w:t>
      </w:r>
      <w:r w:rsidRPr="002E5BF6">
        <w:rPr>
          <w:color w:val="000000"/>
          <w:szCs w:val="22"/>
        </w:rPr>
        <w:t>Osobitné sledovania dermálneho podávania u gravidných zvierat sa nevykonali.</w:t>
      </w:r>
    </w:p>
    <w:p w14:paraId="41E3E31D" w14:textId="77777777" w:rsidR="009D21C4" w:rsidRPr="002E5BF6" w:rsidRDefault="009D21C4" w:rsidP="00FC1A57">
      <w:pPr>
        <w:suppressAutoHyphens/>
        <w:rPr>
          <w:color w:val="000000"/>
          <w:szCs w:val="22"/>
        </w:rPr>
      </w:pPr>
    </w:p>
    <w:p w14:paraId="41E3E31E" w14:textId="77777777" w:rsidR="002D77C3" w:rsidRPr="002E5BF6" w:rsidRDefault="009D21C4" w:rsidP="00FC1A57">
      <w:pPr>
        <w:suppressAutoHyphens/>
        <w:ind w:left="0" w:firstLine="0"/>
        <w:rPr>
          <w:color w:val="000000"/>
          <w:spacing w:val="-2"/>
          <w:szCs w:val="22"/>
        </w:rPr>
      </w:pPr>
      <w:r w:rsidRPr="002E5BF6">
        <w:rPr>
          <w:color w:val="000000"/>
          <w:spacing w:val="-2"/>
          <w:szCs w:val="22"/>
        </w:rPr>
        <w:t>Transdermálne náplasti s rivastigmínom neboli fototoxické</w:t>
      </w:r>
      <w:r w:rsidR="00801C72" w:rsidRPr="002E5BF6">
        <w:rPr>
          <w:color w:val="000000"/>
          <w:spacing w:val="-2"/>
          <w:szCs w:val="22"/>
        </w:rPr>
        <w:t xml:space="preserve"> a nepovažovali sa za senzibilizátor</w:t>
      </w:r>
      <w:r w:rsidRPr="002E5BF6">
        <w:rPr>
          <w:color w:val="000000"/>
          <w:spacing w:val="-2"/>
          <w:szCs w:val="22"/>
        </w:rPr>
        <w:t>. V niektorých ďalších štúdiách dermálnej toxicity sa pozoroval slabý dráždivý účinok na kožu laboratórnych zvierat, vrátane kontrolných zvierat. Môže to naznačovať možnosť vyvolania slabého erytému transdermálnymi náplasťami Exelon u pacientov.</w:t>
      </w:r>
    </w:p>
    <w:p w14:paraId="41E3E31F" w14:textId="77777777" w:rsidR="002D77C3" w:rsidRPr="002E5BF6" w:rsidRDefault="002D77C3" w:rsidP="00FC1A57">
      <w:pPr>
        <w:suppressAutoHyphens/>
        <w:ind w:left="0" w:firstLine="0"/>
        <w:rPr>
          <w:color w:val="000000"/>
          <w:spacing w:val="-2"/>
          <w:szCs w:val="22"/>
        </w:rPr>
      </w:pPr>
    </w:p>
    <w:p w14:paraId="41E3E320" w14:textId="77777777" w:rsidR="009D21C4" w:rsidRPr="002E5BF6" w:rsidRDefault="002D77C3" w:rsidP="00FC1A57">
      <w:pPr>
        <w:ind w:left="0" w:firstLine="0"/>
        <w:rPr>
          <w:color w:val="000000"/>
          <w:spacing w:val="-2"/>
          <w:szCs w:val="22"/>
        </w:rPr>
      </w:pPr>
      <w:r w:rsidRPr="002E5BF6">
        <w:rPr>
          <w:color w:val="000000"/>
          <w:szCs w:val="22"/>
        </w:rPr>
        <w:t xml:space="preserve">V štúdii na králikoch sa zistil potenciál rivastigmínu vyvolávať </w:t>
      </w:r>
      <w:r w:rsidR="006E1273" w:rsidRPr="002E5BF6">
        <w:rPr>
          <w:color w:val="000000"/>
          <w:szCs w:val="22"/>
        </w:rPr>
        <w:t>slabé</w:t>
      </w:r>
      <w:r w:rsidRPr="002E5BF6">
        <w:rPr>
          <w:color w:val="000000"/>
          <w:szCs w:val="22"/>
        </w:rPr>
        <w:t xml:space="preserve"> podráždenie očí/slizníc. </w:t>
      </w:r>
      <w:r w:rsidR="009D21C4" w:rsidRPr="002E5BF6">
        <w:rPr>
          <w:color w:val="000000"/>
          <w:spacing w:val="-2"/>
          <w:szCs w:val="22"/>
        </w:rPr>
        <w:t xml:space="preserve">Preto sa pacient/opatrovateľ má vyhnúť kontaktu s očami po manipulácii s náplasťou </w:t>
      </w:r>
      <w:r w:rsidR="009D21C4" w:rsidRPr="002E5BF6">
        <w:rPr>
          <w:bCs/>
          <w:iCs/>
          <w:color w:val="000000"/>
          <w:spacing w:val="-2"/>
          <w:szCs w:val="22"/>
        </w:rPr>
        <w:t>(pozri časť</w:t>
      </w:r>
      <w:r w:rsidR="00C65EC9">
        <w:rPr>
          <w:bCs/>
          <w:iCs/>
          <w:color w:val="000000"/>
          <w:spacing w:val="-2"/>
          <w:szCs w:val="22"/>
        </w:rPr>
        <w:t> </w:t>
      </w:r>
      <w:r w:rsidR="009D21C4" w:rsidRPr="002E5BF6">
        <w:rPr>
          <w:bCs/>
          <w:iCs/>
          <w:color w:val="000000"/>
          <w:spacing w:val="-2"/>
          <w:szCs w:val="22"/>
        </w:rPr>
        <w:t>4.4).</w:t>
      </w:r>
    </w:p>
    <w:p w14:paraId="41E3E321" w14:textId="77777777" w:rsidR="009D21C4" w:rsidRPr="002E5BF6" w:rsidRDefault="009D21C4" w:rsidP="00FC1A57">
      <w:pPr>
        <w:suppressAutoHyphens/>
        <w:rPr>
          <w:color w:val="000000"/>
          <w:spacing w:val="-2"/>
          <w:szCs w:val="22"/>
        </w:rPr>
      </w:pPr>
    </w:p>
    <w:p w14:paraId="41E3E322" w14:textId="77777777" w:rsidR="009D21C4" w:rsidRPr="002E5BF6" w:rsidRDefault="009D21C4" w:rsidP="00FC1A57">
      <w:pPr>
        <w:rPr>
          <w:color w:val="000000"/>
          <w:szCs w:val="22"/>
        </w:rPr>
      </w:pPr>
    </w:p>
    <w:p w14:paraId="41E3E323" w14:textId="77777777" w:rsidR="0029298E" w:rsidRPr="002E5BF6" w:rsidRDefault="0029298E" w:rsidP="00FC1A57">
      <w:pPr>
        <w:keepNext/>
        <w:rPr>
          <w:b/>
          <w:color w:val="000000"/>
          <w:szCs w:val="22"/>
        </w:rPr>
      </w:pPr>
      <w:r w:rsidRPr="002E5BF6">
        <w:rPr>
          <w:b/>
          <w:color w:val="000000"/>
          <w:szCs w:val="22"/>
        </w:rPr>
        <w:t>6.</w:t>
      </w:r>
      <w:r w:rsidRPr="002E5BF6">
        <w:rPr>
          <w:b/>
          <w:color w:val="000000"/>
          <w:szCs w:val="22"/>
        </w:rPr>
        <w:tab/>
        <w:t>FARMACEUTICKÉ INFORMÁCIE</w:t>
      </w:r>
    </w:p>
    <w:p w14:paraId="41E3E324" w14:textId="77777777" w:rsidR="0029298E" w:rsidRPr="002E5BF6" w:rsidRDefault="0029298E" w:rsidP="00FC1A57">
      <w:pPr>
        <w:keepNext/>
        <w:rPr>
          <w:color w:val="000000"/>
          <w:szCs w:val="22"/>
        </w:rPr>
      </w:pPr>
    </w:p>
    <w:p w14:paraId="41E3E325" w14:textId="77777777" w:rsidR="0029298E" w:rsidRPr="002E5BF6" w:rsidRDefault="0029298E" w:rsidP="00FC1A57">
      <w:pPr>
        <w:keepNext/>
        <w:rPr>
          <w:b/>
          <w:color w:val="000000"/>
          <w:szCs w:val="22"/>
        </w:rPr>
      </w:pPr>
      <w:r w:rsidRPr="002E5BF6">
        <w:rPr>
          <w:b/>
          <w:color w:val="000000"/>
          <w:szCs w:val="22"/>
        </w:rPr>
        <w:t>6.1</w:t>
      </w:r>
      <w:r w:rsidRPr="002E5BF6">
        <w:rPr>
          <w:b/>
          <w:color w:val="000000"/>
          <w:szCs w:val="22"/>
        </w:rPr>
        <w:tab/>
        <w:t>Zoznam pomocných látok</w:t>
      </w:r>
    </w:p>
    <w:p w14:paraId="41E3E326" w14:textId="77777777" w:rsidR="0029298E" w:rsidRPr="002E5BF6" w:rsidRDefault="0029298E" w:rsidP="00FC1A57">
      <w:pPr>
        <w:keepNext/>
        <w:rPr>
          <w:color w:val="000000"/>
          <w:szCs w:val="22"/>
        </w:rPr>
      </w:pPr>
    </w:p>
    <w:p w14:paraId="41E3E327" w14:textId="77777777" w:rsidR="0029298E" w:rsidRPr="000863AD" w:rsidRDefault="0029298E" w:rsidP="00FC1A57">
      <w:pPr>
        <w:keepNext/>
        <w:suppressAutoHyphens/>
        <w:rPr>
          <w:spacing w:val="-2"/>
          <w:szCs w:val="22"/>
          <w:u w:val="single"/>
        </w:rPr>
      </w:pPr>
      <w:r w:rsidRPr="000863AD">
        <w:rPr>
          <w:spacing w:val="-2"/>
          <w:szCs w:val="22"/>
          <w:u w:val="single"/>
        </w:rPr>
        <w:t>Krycia vrstva</w:t>
      </w:r>
    </w:p>
    <w:p w14:paraId="41E3E328" w14:textId="77777777" w:rsidR="00F656CA" w:rsidRPr="002E5BF6" w:rsidRDefault="00F656CA" w:rsidP="00FC1A57">
      <w:pPr>
        <w:keepNext/>
        <w:suppressAutoHyphens/>
        <w:rPr>
          <w:spacing w:val="-2"/>
          <w:szCs w:val="22"/>
        </w:rPr>
      </w:pPr>
    </w:p>
    <w:p w14:paraId="41E3E329" w14:textId="77777777" w:rsidR="00F656CA" w:rsidRDefault="00F656CA" w:rsidP="00FC1A57">
      <w:pPr>
        <w:suppressAutoHyphens/>
        <w:rPr>
          <w:spacing w:val="-2"/>
          <w:szCs w:val="22"/>
        </w:rPr>
      </w:pPr>
      <w:r>
        <w:rPr>
          <w:spacing w:val="-2"/>
          <w:szCs w:val="22"/>
        </w:rPr>
        <w:t>L</w:t>
      </w:r>
      <w:r w:rsidR="0029298E" w:rsidRPr="002E5BF6">
        <w:rPr>
          <w:spacing w:val="-2"/>
          <w:szCs w:val="22"/>
        </w:rPr>
        <w:t>akovaný polyetyléntereftalátový film</w:t>
      </w:r>
    </w:p>
    <w:p w14:paraId="41E3E32A" w14:textId="77777777" w:rsidR="0029298E" w:rsidRPr="002E5BF6" w:rsidRDefault="0029298E" w:rsidP="00FC1A57">
      <w:pPr>
        <w:suppressAutoHyphens/>
        <w:rPr>
          <w:spacing w:val="-2"/>
          <w:szCs w:val="22"/>
        </w:rPr>
      </w:pPr>
    </w:p>
    <w:p w14:paraId="41E3E32B" w14:textId="77777777" w:rsidR="0029298E" w:rsidRDefault="0029298E" w:rsidP="00FC1A57">
      <w:pPr>
        <w:keepNext/>
        <w:suppressAutoHyphens/>
        <w:rPr>
          <w:spacing w:val="-2"/>
          <w:szCs w:val="22"/>
          <w:u w:val="single"/>
        </w:rPr>
      </w:pPr>
      <w:r w:rsidRPr="006C7314">
        <w:rPr>
          <w:spacing w:val="-2"/>
          <w:szCs w:val="22"/>
          <w:u w:val="single"/>
        </w:rPr>
        <w:t>Matrix lieku</w:t>
      </w:r>
    </w:p>
    <w:p w14:paraId="41E3E32C" w14:textId="77777777" w:rsidR="00F656CA" w:rsidRPr="00F5115B" w:rsidRDefault="00F656CA" w:rsidP="00FC1A57">
      <w:pPr>
        <w:keepNext/>
        <w:suppressAutoHyphens/>
        <w:rPr>
          <w:spacing w:val="-2"/>
          <w:szCs w:val="22"/>
        </w:rPr>
      </w:pPr>
    </w:p>
    <w:p w14:paraId="41E3E32D" w14:textId="77777777" w:rsidR="0029298E" w:rsidRPr="002E5BF6" w:rsidRDefault="00F656CA" w:rsidP="00FC1A57">
      <w:pPr>
        <w:keepNext/>
        <w:suppressAutoHyphens/>
        <w:rPr>
          <w:spacing w:val="-2"/>
          <w:szCs w:val="22"/>
        </w:rPr>
      </w:pPr>
      <w:r>
        <w:rPr>
          <w:spacing w:val="-2"/>
          <w:szCs w:val="22"/>
        </w:rPr>
        <w:t>A</w:t>
      </w:r>
      <w:r w:rsidR="0029298E" w:rsidRPr="002E5BF6">
        <w:rPr>
          <w:spacing w:val="-2"/>
          <w:szCs w:val="22"/>
        </w:rPr>
        <w:t>lfa-tokoferol</w:t>
      </w:r>
    </w:p>
    <w:p w14:paraId="41E3E32E" w14:textId="77777777" w:rsidR="0029298E" w:rsidRPr="002E5BF6" w:rsidRDefault="00F656CA" w:rsidP="00FC1A57">
      <w:pPr>
        <w:keepNext/>
        <w:suppressAutoHyphens/>
        <w:rPr>
          <w:spacing w:val="-2"/>
          <w:szCs w:val="22"/>
        </w:rPr>
      </w:pPr>
      <w:r>
        <w:rPr>
          <w:spacing w:val="-2"/>
          <w:szCs w:val="22"/>
        </w:rPr>
        <w:t>K</w:t>
      </w:r>
      <w:r w:rsidR="0029298E" w:rsidRPr="002E5BF6">
        <w:rPr>
          <w:spacing w:val="-2"/>
          <w:szCs w:val="22"/>
        </w:rPr>
        <w:t>opolymér butylmetakrylátu a metylmetakrylátu</w:t>
      </w:r>
    </w:p>
    <w:p w14:paraId="41E3E32F" w14:textId="77777777" w:rsidR="00F656CA" w:rsidRDefault="00F656CA" w:rsidP="00FC1A57">
      <w:pPr>
        <w:suppressAutoHyphens/>
        <w:rPr>
          <w:spacing w:val="-2"/>
          <w:szCs w:val="22"/>
        </w:rPr>
      </w:pPr>
      <w:r>
        <w:rPr>
          <w:spacing w:val="-2"/>
          <w:szCs w:val="22"/>
        </w:rPr>
        <w:t>A</w:t>
      </w:r>
      <w:r w:rsidR="0029298E" w:rsidRPr="002E5BF6">
        <w:rPr>
          <w:spacing w:val="-2"/>
          <w:szCs w:val="22"/>
        </w:rPr>
        <w:t>krylátový kopolymér</w:t>
      </w:r>
    </w:p>
    <w:p w14:paraId="41E3E330" w14:textId="77777777" w:rsidR="0029298E" w:rsidRPr="002E5BF6" w:rsidRDefault="0029298E" w:rsidP="00FC1A57">
      <w:pPr>
        <w:suppressAutoHyphens/>
        <w:rPr>
          <w:spacing w:val="-2"/>
          <w:szCs w:val="22"/>
        </w:rPr>
      </w:pPr>
    </w:p>
    <w:p w14:paraId="41E3E331" w14:textId="77777777" w:rsidR="0029298E" w:rsidRPr="000863AD" w:rsidRDefault="0029298E" w:rsidP="00FC1A57">
      <w:pPr>
        <w:keepNext/>
        <w:suppressAutoHyphens/>
        <w:rPr>
          <w:spacing w:val="-2"/>
          <w:szCs w:val="22"/>
          <w:u w:val="single"/>
        </w:rPr>
      </w:pPr>
      <w:r w:rsidRPr="000863AD">
        <w:rPr>
          <w:spacing w:val="-2"/>
          <w:szCs w:val="22"/>
          <w:u w:val="single"/>
        </w:rPr>
        <w:t>Adhezívny matrix</w:t>
      </w:r>
    </w:p>
    <w:p w14:paraId="41E3E332" w14:textId="77777777" w:rsidR="00F656CA" w:rsidRPr="002E5BF6" w:rsidRDefault="00F656CA" w:rsidP="00FC1A57">
      <w:pPr>
        <w:keepNext/>
        <w:suppressAutoHyphens/>
        <w:rPr>
          <w:spacing w:val="-2"/>
          <w:szCs w:val="22"/>
        </w:rPr>
      </w:pPr>
    </w:p>
    <w:p w14:paraId="41E3E333" w14:textId="77777777" w:rsidR="0029298E" w:rsidRPr="002E5BF6" w:rsidRDefault="00F656CA" w:rsidP="00FC1A57">
      <w:pPr>
        <w:keepNext/>
        <w:suppressAutoHyphens/>
        <w:rPr>
          <w:spacing w:val="-2"/>
          <w:szCs w:val="22"/>
        </w:rPr>
      </w:pPr>
      <w:r>
        <w:rPr>
          <w:spacing w:val="-2"/>
          <w:szCs w:val="22"/>
        </w:rPr>
        <w:t>A</w:t>
      </w:r>
      <w:r w:rsidR="0029298E" w:rsidRPr="002E5BF6">
        <w:rPr>
          <w:spacing w:val="-2"/>
          <w:szCs w:val="22"/>
        </w:rPr>
        <w:t>lfa-tokoferol</w:t>
      </w:r>
    </w:p>
    <w:p w14:paraId="41E3E334" w14:textId="77777777" w:rsidR="0029298E" w:rsidRPr="002E5BF6" w:rsidRDefault="00F656CA" w:rsidP="00FC1A57">
      <w:pPr>
        <w:keepNext/>
        <w:suppressAutoHyphens/>
        <w:rPr>
          <w:spacing w:val="-2"/>
          <w:szCs w:val="22"/>
        </w:rPr>
      </w:pPr>
      <w:r>
        <w:rPr>
          <w:spacing w:val="-2"/>
          <w:szCs w:val="22"/>
        </w:rPr>
        <w:t>S</w:t>
      </w:r>
      <w:r w:rsidR="0029298E" w:rsidRPr="002E5BF6">
        <w:rPr>
          <w:spacing w:val="-2"/>
          <w:szCs w:val="22"/>
        </w:rPr>
        <w:t>ilikónový olej</w:t>
      </w:r>
    </w:p>
    <w:p w14:paraId="41E3E335" w14:textId="77777777" w:rsidR="0029298E" w:rsidRDefault="00F656CA" w:rsidP="00FC1A57">
      <w:pPr>
        <w:suppressAutoHyphens/>
        <w:rPr>
          <w:spacing w:val="-2"/>
          <w:szCs w:val="22"/>
        </w:rPr>
      </w:pPr>
      <w:r>
        <w:rPr>
          <w:spacing w:val="-2"/>
          <w:szCs w:val="22"/>
        </w:rPr>
        <w:t>D</w:t>
      </w:r>
      <w:r w:rsidR="0029298E" w:rsidRPr="002E5BF6">
        <w:rPr>
          <w:spacing w:val="-2"/>
          <w:szCs w:val="22"/>
        </w:rPr>
        <w:t>imetikón</w:t>
      </w:r>
    </w:p>
    <w:p w14:paraId="41E3E336" w14:textId="77777777" w:rsidR="00F656CA" w:rsidRPr="002E5BF6" w:rsidRDefault="00F656CA" w:rsidP="00FC1A57">
      <w:pPr>
        <w:suppressAutoHyphens/>
        <w:rPr>
          <w:spacing w:val="-2"/>
          <w:szCs w:val="22"/>
        </w:rPr>
      </w:pPr>
    </w:p>
    <w:p w14:paraId="41E3E337" w14:textId="77777777" w:rsidR="0029298E" w:rsidRDefault="0029298E" w:rsidP="00FC1A57">
      <w:pPr>
        <w:keepNext/>
        <w:suppressAutoHyphens/>
        <w:rPr>
          <w:spacing w:val="-2"/>
          <w:szCs w:val="22"/>
          <w:u w:val="single"/>
        </w:rPr>
      </w:pPr>
      <w:r w:rsidRPr="000863AD">
        <w:rPr>
          <w:spacing w:val="-2"/>
          <w:szCs w:val="22"/>
          <w:u w:val="single"/>
        </w:rPr>
        <w:t>Vrstva uvoľňujúca liečivo</w:t>
      </w:r>
    </w:p>
    <w:p w14:paraId="41E3E338" w14:textId="77777777" w:rsidR="00F656CA" w:rsidRPr="000863AD" w:rsidRDefault="00F656CA" w:rsidP="00FC1A57">
      <w:pPr>
        <w:keepNext/>
        <w:suppressAutoHyphens/>
        <w:rPr>
          <w:spacing w:val="-2"/>
          <w:szCs w:val="22"/>
          <w:u w:val="single"/>
        </w:rPr>
      </w:pPr>
    </w:p>
    <w:p w14:paraId="41E3E339" w14:textId="77777777" w:rsidR="0029298E" w:rsidRPr="002E5BF6" w:rsidRDefault="00F656CA" w:rsidP="00FC1A57">
      <w:pPr>
        <w:suppressAutoHyphens/>
        <w:rPr>
          <w:color w:val="000000"/>
          <w:spacing w:val="-2"/>
          <w:szCs w:val="22"/>
        </w:rPr>
      </w:pPr>
      <w:r>
        <w:rPr>
          <w:spacing w:val="-2"/>
          <w:szCs w:val="22"/>
        </w:rPr>
        <w:t>P</w:t>
      </w:r>
      <w:r w:rsidR="0029298E" w:rsidRPr="002E5BF6">
        <w:rPr>
          <w:spacing w:val="-2"/>
          <w:szCs w:val="22"/>
        </w:rPr>
        <w:t>olyesterový film pokrytý fluórovaným polymérom</w:t>
      </w:r>
    </w:p>
    <w:p w14:paraId="41E3E33A" w14:textId="77777777" w:rsidR="0029298E" w:rsidRPr="002E5BF6" w:rsidRDefault="0029298E" w:rsidP="00FC1A57">
      <w:pPr>
        <w:suppressAutoHyphens/>
        <w:rPr>
          <w:spacing w:val="-2"/>
          <w:szCs w:val="22"/>
        </w:rPr>
      </w:pPr>
    </w:p>
    <w:p w14:paraId="41E3E33B" w14:textId="77777777" w:rsidR="0029298E" w:rsidRPr="002E5BF6" w:rsidRDefault="0029298E" w:rsidP="00FC1A57">
      <w:pPr>
        <w:keepNext/>
        <w:rPr>
          <w:b/>
          <w:color w:val="000000"/>
          <w:szCs w:val="22"/>
        </w:rPr>
      </w:pPr>
      <w:r w:rsidRPr="002E5BF6">
        <w:rPr>
          <w:b/>
          <w:color w:val="000000"/>
          <w:szCs w:val="22"/>
        </w:rPr>
        <w:t>6.2</w:t>
      </w:r>
      <w:r w:rsidRPr="002E5BF6">
        <w:rPr>
          <w:b/>
          <w:color w:val="000000"/>
          <w:szCs w:val="22"/>
        </w:rPr>
        <w:tab/>
        <w:t>Inkompatibility</w:t>
      </w:r>
    </w:p>
    <w:p w14:paraId="41E3E33C" w14:textId="77777777" w:rsidR="0029298E" w:rsidRPr="002E5BF6" w:rsidRDefault="0029298E" w:rsidP="00FC1A57">
      <w:pPr>
        <w:keepNext/>
        <w:suppressAutoHyphens/>
        <w:rPr>
          <w:spacing w:val="-2"/>
          <w:szCs w:val="22"/>
        </w:rPr>
      </w:pPr>
    </w:p>
    <w:p w14:paraId="41E3E33D" w14:textId="77777777" w:rsidR="0029298E" w:rsidRPr="002E5BF6" w:rsidRDefault="0029298E" w:rsidP="00FC1A57">
      <w:pPr>
        <w:autoSpaceDE w:val="0"/>
        <w:autoSpaceDN w:val="0"/>
        <w:adjustRightInd w:val="0"/>
        <w:ind w:left="0" w:firstLine="0"/>
        <w:rPr>
          <w:color w:val="000000"/>
          <w:szCs w:val="22"/>
        </w:rPr>
      </w:pPr>
      <w:r w:rsidRPr="002E5BF6">
        <w:rPr>
          <w:color w:val="000000"/>
          <w:szCs w:val="22"/>
        </w:rPr>
        <w:t>Aby sa predišlo nepriaznivému ovplyvneniu adhezívnych vlastností transdermálnej náplasti, na koži v mieste, na ktoré sa bude aplikovať liek, sa nemá použiť krém, telové mlieko alebo zásyp.</w:t>
      </w:r>
    </w:p>
    <w:p w14:paraId="41E3E33E" w14:textId="77777777" w:rsidR="0029298E" w:rsidRPr="002E5BF6" w:rsidRDefault="0029298E" w:rsidP="00FC1A57">
      <w:pPr>
        <w:suppressAutoHyphens/>
        <w:rPr>
          <w:spacing w:val="-2"/>
          <w:szCs w:val="22"/>
        </w:rPr>
      </w:pPr>
    </w:p>
    <w:p w14:paraId="41E3E33F" w14:textId="77777777" w:rsidR="0029298E" w:rsidRPr="002E5BF6" w:rsidRDefault="0029298E" w:rsidP="00FC1A57">
      <w:pPr>
        <w:keepNext/>
        <w:tabs>
          <w:tab w:val="left" w:pos="540"/>
        </w:tabs>
        <w:rPr>
          <w:b/>
          <w:color w:val="000000"/>
          <w:szCs w:val="22"/>
        </w:rPr>
      </w:pPr>
      <w:r w:rsidRPr="002E5BF6">
        <w:rPr>
          <w:b/>
          <w:color w:val="000000"/>
          <w:szCs w:val="22"/>
        </w:rPr>
        <w:lastRenderedPageBreak/>
        <w:t>6.3</w:t>
      </w:r>
      <w:r w:rsidRPr="002E5BF6">
        <w:rPr>
          <w:b/>
          <w:color w:val="000000"/>
          <w:szCs w:val="22"/>
        </w:rPr>
        <w:tab/>
        <w:t>Čas použiteľnosti</w:t>
      </w:r>
    </w:p>
    <w:p w14:paraId="41E3E340" w14:textId="77777777" w:rsidR="0029298E" w:rsidRPr="002E5BF6" w:rsidRDefault="0029298E" w:rsidP="00FC1A57">
      <w:pPr>
        <w:keepNext/>
        <w:suppressAutoHyphens/>
        <w:rPr>
          <w:spacing w:val="-2"/>
          <w:szCs w:val="22"/>
        </w:rPr>
      </w:pPr>
    </w:p>
    <w:p w14:paraId="41E3E341" w14:textId="77777777" w:rsidR="0029298E" w:rsidRPr="002E5BF6" w:rsidRDefault="0029298E" w:rsidP="00FC1A57">
      <w:pPr>
        <w:suppressAutoHyphens/>
        <w:rPr>
          <w:color w:val="000000"/>
          <w:spacing w:val="-2"/>
          <w:szCs w:val="22"/>
        </w:rPr>
      </w:pPr>
      <w:r w:rsidRPr="002E5BF6">
        <w:rPr>
          <w:color w:val="000000"/>
          <w:spacing w:val="-2"/>
          <w:szCs w:val="22"/>
        </w:rPr>
        <w:t>2 roky</w:t>
      </w:r>
    </w:p>
    <w:p w14:paraId="41E3E342" w14:textId="77777777" w:rsidR="0029298E" w:rsidRPr="002E5BF6" w:rsidRDefault="0029298E" w:rsidP="00FC1A57">
      <w:pPr>
        <w:suppressAutoHyphens/>
        <w:rPr>
          <w:spacing w:val="-2"/>
          <w:szCs w:val="22"/>
        </w:rPr>
      </w:pPr>
    </w:p>
    <w:p w14:paraId="41E3E343" w14:textId="77777777" w:rsidR="0029298E" w:rsidRPr="002E5BF6" w:rsidRDefault="0029298E" w:rsidP="00FC1A57">
      <w:pPr>
        <w:keepNext/>
        <w:rPr>
          <w:b/>
          <w:color w:val="000000"/>
          <w:szCs w:val="22"/>
        </w:rPr>
      </w:pPr>
      <w:r w:rsidRPr="002E5BF6">
        <w:rPr>
          <w:b/>
          <w:color w:val="000000"/>
          <w:szCs w:val="22"/>
        </w:rPr>
        <w:t>6.4</w:t>
      </w:r>
      <w:r w:rsidRPr="002E5BF6">
        <w:rPr>
          <w:b/>
          <w:color w:val="000000"/>
          <w:szCs w:val="22"/>
        </w:rPr>
        <w:tab/>
        <w:t>Špeciálne upozornenia na uchovávanie</w:t>
      </w:r>
    </w:p>
    <w:p w14:paraId="41E3E344" w14:textId="77777777" w:rsidR="0029298E" w:rsidRPr="002E5BF6" w:rsidRDefault="0029298E" w:rsidP="00FC1A57">
      <w:pPr>
        <w:keepNext/>
        <w:suppressAutoHyphens/>
        <w:rPr>
          <w:spacing w:val="-2"/>
          <w:szCs w:val="22"/>
        </w:rPr>
      </w:pPr>
    </w:p>
    <w:p w14:paraId="41E3E345" w14:textId="77777777" w:rsidR="0029298E" w:rsidRPr="002E5BF6" w:rsidRDefault="0029298E" w:rsidP="00FC1A57">
      <w:pPr>
        <w:suppressAutoHyphens/>
        <w:rPr>
          <w:color w:val="000000"/>
          <w:spacing w:val="-2"/>
          <w:szCs w:val="22"/>
        </w:rPr>
      </w:pPr>
      <w:r w:rsidRPr="002E5BF6">
        <w:rPr>
          <w:color w:val="000000"/>
          <w:spacing w:val="-2"/>
          <w:szCs w:val="22"/>
        </w:rPr>
        <w:t xml:space="preserve">Uchovávajte pri teplote neprevyšujúcej </w:t>
      </w:r>
      <w:smartTag w:uri="urn:schemas-microsoft-com:office:smarttags" w:element="metricconverter">
        <w:smartTagPr>
          <w:attr w:name="ProductID" w:val="25°C"/>
        </w:smartTagPr>
        <w:r w:rsidRPr="002E5BF6">
          <w:rPr>
            <w:color w:val="000000"/>
            <w:spacing w:val="-2"/>
            <w:szCs w:val="22"/>
          </w:rPr>
          <w:t>25°C</w:t>
        </w:r>
      </w:smartTag>
      <w:r w:rsidRPr="002E5BF6">
        <w:rPr>
          <w:color w:val="000000"/>
          <w:spacing w:val="-2"/>
          <w:szCs w:val="22"/>
        </w:rPr>
        <w:t>.</w:t>
      </w:r>
    </w:p>
    <w:p w14:paraId="41E3E346" w14:textId="77777777" w:rsidR="0029298E" w:rsidRPr="002E5BF6" w:rsidRDefault="0029298E" w:rsidP="00FC1A57">
      <w:pPr>
        <w:suppressAutoHyphens/>
        <w:rPr>
          <w:color w:val="000000"/>
          <w:spacing w:val="-2"/>
          <w:szCs w:val="22"/>
        </w:rPr>
      </w:pPr>
      <w:r w:rsidRPr="002E5BF6">
        <w:rPr>
          <w:color w:val="000000"/>
          <w:spacing w:val="-2"/>
          <w:szCs w:val="22"/>
        </w:rPr>
        <w:t>Uchovávajte transdermálnu náplasť vo vrecku až do použitia.</w:t>
      </w:r>
    </w:p>
    <w:p w14:paraId="41E3E347" w14:textId="77777777" w:rsidR="0029298E" w:rsidRPr="002E5BF6" w:rsidRDefault="0029298E" w:rsidP="00FC1A57">
      <w:pPr>
        <w:suppressAutoHyphens/>
        <w:rPr>
          <w:spacing w:val="-2"/>
          <w:szCs w:val="22"/>
        </w:rPr>
      </w:pPr>
    </w:p>
    <w:p w14:paraId="41E3E348" w14:textId="77777777" w:rsidR="0029298E" w:rsidRPr="002E5BF6" w:rsidRDefault="0029298E" w:rsidP="00FC1A57">
      <w:pPr>
        <w:keepNext/>
        <w:rPr>
          <w:b/>
          <w:color w:val="000000"/>
          <w:szCs w:val="22"/>
        </w:rPr>
      </w:pPr>
      <w:r w:rsidRPr="002E5BF6">
        <w:rPr>
          <w:b/>
          <w:color w:val="000000"/>
          <w:szCs w:val="22"/>
        </w:rPr>
        <w:t>6.5</w:t>
      </w:r>
      <w:r w:rsidRPr="002E5BF6">
        <w:rPr>
          <w:b/>
          <w:color w:val="000000"/>
          <w:szCs w:val="22"/>
        </w:rPr>
        <w:tab/>
        <w:t>Druh obalu a obsah balenia</w:t>
      </w:r>
    </w:p>
    <w:p w14:paraId="41E3E349" w14:textId="77777777" w:rsidR="0029298E" w:rsidRPr="002E5BF6" w:rsidRDefault="0029298E" w:rsidP="00FC1A57">
      <w:pPr>
        <w:keepNext/>
        <w:suppressAutoHyphens/>
        <w:rPr>
          <w:spacing w:val="-2"/>
          <w:szCs w:val="22"/>
        </w:rPr>
      </w:pPr>
    </w:p>
    <w:p w14:paraId="41E3E34A" w14:textId="77777777" w:rsidR="0029298E" w:rsidRPr="002E5BF6" w:rsidRDefault="002359C1" w:rsidP="00FC1A57">
      <w:pPr>
        <w:suppressAutoHyphens/>
        <w:ind w:left="0" w:firstLine="0"/>
        <w:rPr>
          <w:color w:val="000000"/>
          <w:spacing w:val="-2"/>
          <w:szCs w:val="22"/>
        </w:rPr>
      </w:pPr>
      <w:r w:rsidRPr="002359C1">
        <w:rPr>
          <w:iCs/>
          <w:color w:val="000000"/>
          <w:szCs w:val="22"/>
        </w:rPr>
        <w:t>Transdermálne náplasti Exelon 9</w:t>
      </w:r>
      <w:r w:rsidR="00486F8D">
        <w:rPr>
          <w:iCs/>
          <w:color w:val="000000"/>
          <w:szCs w:val="22"/>
        </w:rPr>
        <w:t> </w:t>
      </w:r>
      <w:r w:rsidRPr="002359C1">
        <w:rPr>
          <w:iCs/>
          <w:color w:val="000000"/>
          <w:szCs w:val="22"/>
        </w:rPr>
        <w:t>mg/5</w:t>
      </w:r>
      <w:r w:rsidR="00486F8D">
        <w:rPr>
          <w:iCs/>
          <w:color w:val="000000"/>
          <w:szCs w:val="22"/>
        </w:rPr>
        <w:t> </w:t>
      </w:r>
      <w:r w:rsidRPr="002359C1">
        <w:rPr>
          <w:iCs/>
          <w:color w:val="000000"/>
          <w:szCs w:val="22"/>
        </w:rPr>
        <w:t>cm</w:t>
      </w:r>
      <w:r w:rsidRPr="002359C1">
        <w:rPr>
          <w:iCs/>
          <w:color w:val="000000"/>
          <w:szCs w:val="22"/>
          <w:vertAlign w:val="superscript"/>
        </w:rPr>
        <w:t>2</w:t>
      </w:r>
      <w:r w:rsidRPr="002359C1">
        <w:rPr>
          <w:iCs/>
          <w:color w:val="000000"/>
          <w:szCs w:val="22"/>
        </w:rPr>
        <w:t>, 18</w:t>
      </w:r>
      <w:r w:rsidR="00486F8D">
        <w:rPr>
          <w:iCs/>
          <w:color w:val="000000"/>
          <w:szCs w:val="22"/>
        </w:rPr>
        <w:t> </w:t>
      </w:r>
      <w:r w:rsidRPr="002359C1">
        <w:rPr>
          <w:iCs/>
          <w:color w:val="000000"/>
          <w:szCs w:val="22"/>
        </w:rPr>
        <w:t>mg/10</w:t>
      </w:r>
      <w:r w:rsidR="00486F8D">
        <w:rPr>
          <w:iCs/>
          <w:color w:val="000000"/>
          <w:szCs w:val="22"/>
        </w:rPr>
        <w:t> </w:t>
      </w:r>
      <w:r w:rsidRPr="002359C1">
        <w:rPr>
          <w:iCs/>
          <w:color w:val="000000"/>
          <w:szCs w:val="22"/>
        </w:rPr>
        <w:t>cm</w:t>
      </w:r>
      <w:r w:rsidRPr="002359C1">
        <w:rPr>
          <w:iCs/>
          <w:color w:val="000000"/>
          <w:szCs w:val="22"/>
          <w:vertAlign w:val="superscript"/>
        </w:rPr>
        <w:t>2</w:t>
      </w:r>
      <w:r w:rsidRPr="002359C1">
        <w:rPr>
          <w:iCs/>
          <w:color w:val="000000"/>
          <w:szCs w:val="22"/>
        </w:rPr>
        <w:t xml:space="preserve"> a 27</w:t>
      </w:r>
      <w:r w:rsidR="00486F8D">
        <w:rPr>
          <w:iCs/>
          <w:color w:val="000000"/>
          <w:szCs w:val="22"/>
        </w:rPr>
        <w:t> </w:t>
      </w:r>
      <w:r w:rsidRPr="002359C1">
        <w:rPr>
          <w:iCs/>
          <w:color w:val="000000"/>
          <w:szCs w:val="22"/>
        </w:rPr>
        <w:t>mg/15</w:t>
      </w:r>
      <w:r w:rsidR="00486F8D">
        <w:rPr>
          <w:iCs/>
          <w:color w:val="000000"/>
          <w:szCs w:val="22"/>
        </w:rPr>
        <w:t> </w:t>
      </w:r>
      <w:r w:rsidRPr="002359C1">
        <w:rPr>
          <w:iCs/>
          <w:color w:val="000000"/>
          <w:szCs w:val="22"/>
        </w:rPr>
        <w:t>cm</w:t>
      </w:r>
      <w:r w:rsidRPr="002359C1">
        <w:rPr>
          <w:iCs/>
          <w:color w:val="000000"/>
          <w:szCs w:val="22"/>
          <w:vertAlign w:val="superscript"/>
        </w:rPr>
        <w:t>2</w:t>
      </w:r>
      <w:r w:rsidRPr="002359C1">
        <w:rPr>
          <w:iCs/>
          <w:color w:val="000000"/>
          <w:szCs w:val="22"/>
        </w:rPr>
        <w:t xml:space="preserve"> sa balia jednotlivo do tepl</w:t>
      </w:r>
      <w:r>
        <w:rPr>
          <w:iCs/>
          <w:color w:val="000000"/>
          <w:szCs w:val="22"/>
        </w:rPr>
        <w:t>om zatavených vreciek</w:t>
      </w:r>
      <w:r w:rsidRPr="002359C1">
        <w:t xml:space="preserve"> </w:t>
      </w:r>
      <w:r w:rsidRPr="002359C1">
        <w:rPr>
          <w:iCs/>
          <w:color w:val="000000"/>
          <w:szCs w:val="22"/>
        </w:rPr>
        <w:t>zabezpečen</w:t>
      </w:r>
      <w:r w:rsidR="00A15A67">
        <w:rPr>
          <w:iCs/>
          <w:color w:val="000000"/>
          <w:szCs w:val="22"/>
        </w:rPr>
        <w:t>ých</w:t>
      </w:r>
      <w:r w:rsidRPr="002359C1">
        <w:rPr>
          <w:iCs/>
          <w:color w:val="000000"/>
          <w:szCs w:val="22"/>
        </w:rPr>
        <w:t xml:space="preserve"> pred deťmi, vyrobených z viacvrstvového materiálu z papiera/polyetyléntereftalátu/hliníka/polyakrylnitrilu (PAN) (papier/PET/alu</w:t>
      </w:r>
      <w:r w:rsidR="00A15A67">
        <w:rPr>
          <w:iCs/>
          <w:color w:val="000000"/>
          <w:szCs w:val="22"/>
        </w:rPr>
        <w:t>/</w:t>
      </w:r>
      <w:r w:rsidRPr="002359C1">
        <w:rPr>
          <w:iCs/>
          <w:color w:val="000000"/>
          <w:szCs w:val="22"/>
        </w:rPr>
        <w:t xml:space="preserve">PAN) alebo </w:t>
      </w:r>
      <w:r w:rsidR="00A15A67" w:rsidRPr="002359C1">
        <w:rPr>
          <w:iCs/>
          <w:color w:val="000000"/>
          <w:szCs w:val="22"/>
        </w:rPr>
        <w:t>tepl</w:t>
      </w:r>
      <w:r w:rsidR="00A15A67">
        <w:rPr>
          <w:iCs/>
          <w:color w:val="000000"/>
          <w:szCs w:val="22"/>
        </w:rPr>
        <w:t>om zatavených vreciek</w:t>
      </w:r>
      <w:r w:rsidR="00A15A67" w:rsidRPr="002359C1">
        <w:t xml:space="preserve"> </w:t>
      </w:r>
      <w:r w:rsidR="00A15A67" w:rsidRPr="002359C1">
        <w:rPr>
          <w:iCs/>
          <w:color w:val="000000"/>
          <w:szCs w:val="22"/>
        </w:rPr>
        <w:t>zabezpečen</w:t>
      </w:r>
      <w:r w:rsidR="00A15A67">
        <w:rPr>
          <w:iCs/>
          <w:color w:val="000000"/>
          <w:szCs w:val="22"/>
        </w:rPr>
        <w:t>ých</w:t>
      </w:r>
      <w:r w:rsidR="00A15A67" w:rsidRPr="002359C1">
        <w:rPr>
          <w:iCs/>
          <w:color w:val="000000"/>
          <w:szCs w:val="22"/>
        </w:rPr>
        <w:t xml:space="preserve"> pred deťmi, vyrobených z viacvrstvového materiálu z </w:t>
      </w:r>
      <w:r w:rsidRPr="002359C1">
        <w:rPr>
          <w:iCs/>
          <w:color w:val="000000"/>
          <w:szCs w:val="22"/>
        </w:rPr>
        <w:t>papiera/polyetyléntereftalátu/</w:t>
      </w:r>
      <w:r w:rsidR="00A15A67">
        <w:rPr>
          <w:iCs/>
          <w:color w:val="000000"/>
          <w:szCs w:val="22"/>
        </w:rPr>
        <w:t>polyetylénu</w:t>
      </w:r>
      <w:r w:rsidRPr="002359C1">
        <w:rPr>
          <w:iCs/>
          <w:color w:val="000000"/>
          <w:szCs w:val="22"/>
        </w:rPr>
        <w:t>/hliníka/polyamidu (papier/</w:t>
      </w:r>
      <w:r w:rsidR="00A15A67">
        <w:rPr>
          <w:iCs/>
          <w:color w:val="000000"/>
          <w:szCs w:val="22"/>
        </w:rPr>
        <w:t>PET</w:t>
      </w:r>
      <w:r w:rsidRPr="002359C1">
        <w:rPr>
          <w:iCs/>
          <w:color w:val="000000"/>
          <w:szCs w:val="22"/>
        </w:rPr>
        <w:t>/PE/alu/PA)</w:t>
      </w:r>
      <w:r w:rsidR="00A15A67">
        <w:rPr>
          <w:iCs/>
          <w:color w:val="000000"/>
          <w:szCs w:val="22"/>
        </w:rPr>
        <w:t>.</w:t>
      </w:r>
    </w:p>
    <w:p w14:paraId="41E3E34B" w14:textId="77777777" w:rsidR="0029298E" w:rsidRPr="002E5BF6" w:rsidRDefault="0029298E" w:rsidP="00FC1A57">
      <w:pPr>
        <w:suppressAutoHyphens/>
        <w:ind w:left="0" w:firstLine="0"/>
        <w:rPr>
          <w:color w:val="000000"/>
          <w:spacing w:val="-2"/>
          <w:szCs w:val="22"/>
        </w:rPr>
      </w:pPr>
    </w:p>
    <w:p w14:paraId="41E3E34C" w14:textId="77777777" w:rsidR="0027705B" w:rsidRPr="006C7314" w:rsidRDefault="0027705B" w:rsidP="00FC1A57">
      <w:pPr>
        <w:keepNext/>
        <w:suppressAutoHyphens/>
        <w:rPr>
          <w:color w:val="000000"/>
          <w:spacing w:val="-2"/>
          <w:szCs w:val="22"/>
          <w:u w:val="single"/>
        </w:rPr>
      </w:pPr>
      <w:r w:rsidRPr="006C7314">
        <w:rPr>
          <w:color w:val="000000"/>
          <w:spacing w:val="-2"/>
          <w:szCs w:val="22"/>
          <w:u w:val="single"/>
        </w:rPr>
        <w:t>Exelon 4,6 mg/24 h transdermálna náplasť</w:t>
      </w:r>
    </w:p>
    <w:p w14:paraId="41E3E34D" w14:textId="77777777" w:rsidR="0027705B" w:rsidRDefault="0027705B" w:rsidP="00FC1A57">
      <w:pPr>
        <w:keepNext/>
        <w:suppressAutoHyphens/>
        <w:ind w:left="0" w:firstLine="0"/>
        <w:rPr>
          <w:spacing w:val="-2"/>
          <w:szCs w:val="22"/>
        </w:rPr>
      </w:pPr>
    </w:p>
    <w:p w14:paraId="41E3E34E" w14:textId="77777777" w:rsidR="0029298E" w:rsidRPr="002E5BF6" w:rsidRDefault="0029298E" w:rsidP="00FC1A57">
      <w:pPr>
        <w:suppressAutoHyphens/>
        <w:ind w:left="0" w:firstLine="0"/>
        <w:rPr>
          <w:spacing w:val="-2"/>
          <w:szCs w:val="22"/>
        </w:rPr>
      </w:pPr>
      <w:r w:rsidRPr="002E5BF6">
        <w:rPr>
          <w:spacing w:val="-2"/>
          <w:szCs w:val="22"/>
        </w:rPr>
        <w:t>Dostupné balenia obsahujú 7</w:t>
      </w:r>
      <w:r w:rsidR="004E4A16" w:rsidRPr="002E5BF6">
        <w:rPr>
          <w:spacing w:val="-2"/>
          <w:szCs w:val="22"/>
        </w:rPr>
        <w:t>,</w:t>
      </w:r>
      <w:r w:rsidRPr="002E5BF6">
        <w:rPr>
          <w:spacing w:val="-2"/>
          <w:szCs w:val="22"/>
        </w:rPr>
        <w:t xml:space="preserve"> 30</w:t>
      </w:r>
      <w:r w:rsidR="004E4A16" w:rsidRPr="002E5BF6">
        <w:rPr>
          <w:spacing w:val="-2"/>
          <w:szCs w:val="22"/>
        </w:rPr>
        <w:t xml:space="preserve"> alebo 42 </w:t>
      </w:r>
      <w:r w:rsidRPr="002E5BF6">
        <w:rPr>
          <w:spacing w:val="-2"/>
          <w:szCs w:val="22"/>
        </w:rPr>
        <w:t>vreciek a </w:t>
      </w:r>
      <w:r w:rsidRPr="00DE2F6C">
        <w:rPr>
          <w:spacing w:val="-2"/>
          <w:szCs w:val="22"/>
        </w:rPr>
        <w:t>spoločné balenia</w:t>
      </w:r>
      <w:r w:rsidRPr="002E5BF6">
        <w:rPr>
          <w:spacing w:val="-2"/>
          <w:szCs w:val="22"/>
        </w:rPr>
        <w:t xml:space="preserve"> obsahujú 60</w:t>
      </w:r>
      <w:r w:rsidR="004E4A16" w:rsidRPr="002E5BF6">
        <w:rPr>
          <w:spacing w:val="-2"/>
          <w:szCs w:val="22"/>
        </w:rPr>
        <w:t>, 84</w:t>
      </w:r>
      <w:r w:rsidRPr="002E5BF6">
        <w:rPr>
          <w:spacing w:val="-2"/>
          <w:szCs w:val="22"/>
        </w:rPr>
        <w:t xml:space="preserve"> </w:t>
      </w:r>
      <w:r w:rsidR="004E4A16" w:rsidRPr="002E5BF6">
        <w:rPr>
          <w:spacing w:val="-2"/>
          <w:szCs w:val="22"/>
        </w:rPr>
        <w:t>alebo</w:t>
      </w:r>
      <w:r w:rsidR="004E4A16" w:rsidRPr="002E5BF6" w:rsidDel="004E4A16">
        <w:rPr>
          <w:spacing w:val="-2"/>
          <w:szCs w:val="22"/>
        </w:rPr>
        <w:t xml:space="preserve"> </w:t>
      </w:r>
      <w:r w:rsidRPr="002E5BF6">
        <w:rPr>
          <w:spacing w:val="-2"/>
          <w:szCs w:val="22"/>
        </w:rPr>
        <w:t>90 vreciek.</w:t>
      </w:r>
    </w:p>
    <w:p w14:paraId="41E3E34F" w14:textId="77777777" w:rsidR="0027705B" w:rsidRDefault="0027705B" w:rsidP="00FC1A57">
      <w:pPr>
        <w:suppressAutoHyphens/>
        <w:rPr>
          <w:color w:val="000000"/>
          <w:spacing w:val="-2"/>
          <w:szCs w:val="22"/>
        </w:rPr>
      </w:pPr>
    </w:p>
    <w:p w14:paraId="41E3E350" w14:textId="77777777" w:rsidR="0027705B" w:rsidRPr="006C7314" w:rsidRDefault="0027705B" w:rsidP="00FC1A57">
      <w:pPr>
        <w:keepNext/>
        <w:suppressAutoHyphens/>
        <w:rPr>
          <w:color w:val="000000"/>
          <w:spacing w:val="-2"/>
          <w:szCs w:val="22"/>
          <w:u w:val="single"/>
        </w:rPr>
      </w:pPr>
      <w:r w:rsidRPr="006C7314">
        <w:rPr>
          <w:color w:val="000000"/>
          <w:spacing w:val="-2"/>
          <w:szCs w:val="22"/>
          <w:u w:val="single"/>
        </w:rPr>
        <w:t>Exelon 9,5 mg/24 h transdermálna náplasť</w:t>
      </w:r>
    </w:p>
    <w:p w14:paraId="41E3E351" w14:textId="77777777" w:rsidR="0027705B" w:rsidRDefault="0027705B" w:rsidP="00FC1A57">
      <w:pPr>
        <w:keepNext/>
        <w:suppressAutoHyphens/>
        <w:rPr>
          <w:color w:val="000000"/>
          <w:spacing w:val="-2"/>
          <w:szCs w:val="22"/>
        </w:rPr>
      </w:pPr>
    </w:p>
    <w:p w14:paraId="41E3E352" w14:textId="77777777" w:rsidR="0027705B" w:rsidRPr="002E5BF6" w:rsidRDefault="0027705B" w:rsidP="00FC1A57">
      <w:pPr>
        <w:suppressAutoHyphens/>
        <w:ind w:left="0" w:firstLine="0"/>
        <w:rPr>
          <w:spacing w:val="-2"/>
          <w:szCs w:val="22"/>
        </w:rPr>
      </w:pPr>
      <w:r w:rsidRPr="002E5BF6">
        <w:rPr>
          <w:spacing w:val="-2"/>
          <w:szCs w:val="22"/>
        </w:rPr>
        <w:t>Dostupné balenia obsahujú 7, 30 alebo 42 vreciek a spoločné balenia obsahujú 60, 84 alebo</w:t>
      </w:r>
      <w:r w:rsidRPr="002E5BF6" w:rsidDel="004E4A16">
        <w:rPr>
          <w:spacing w:val="-2"/>
          <w:szCs w:val="22"/>
        </w:rPr>
        <w:t xml:space="preserve"> </w:t>
      </w:r>
      <w:r w:rsidRPr="002E5BF6">
        <w:rPr>
          <w:spacing w:val="-2"/>
          <w:szCs w:val="22"/>
        </w:rPr>
        <w:t>90 vreciek.</w:t>
      </w:r>
    </w:p>
    <w:p w14:paraId="41E3E353" w14:textId="77777777" w:rsidR="0027705B" w:rsidRDefault="0027705B" w:rsidP="00FC1A57">
      <w:pPr>
        <w:suppressAutoHyphens/>
        <w:rPr>
          <w:color w:val="000000"/>
          <w:spacing w:val="-2"/>
          <w:szCs w:val="22"/>
        </w:rPr>
      </w:pPr>
    </w:p>
    <w:p w14:paraId="41E3E354" w14:textId="77777777" w:rsidR="0027705B" w:rsidRPr="006C7314" w:rsidRDefault="0027705B" w:rsidP="00FC1A57">
      <w:pPr>
        <w:keepNext/>
        <w:suppressAutoHyphens/>
        <w:rPr>
          <w:color w:val="000000"/>
          <w:spacing w:val="-2"/>
          <w:szCs w:val="22"/>
          <w:u w:val="single"/>
        </w:rPr>
      </w:pPr>
      <w:r w:rsidRPr="006C7314">
        <w:rPr>
          <w:color w:val="000000"/>
          <w:spacing w:val="-2"/>
          <w:szCs w:val="22"/>
          <w:u w:val="single"/>
        </w:rPr>
        <w:t>Exelon 13,3 mg/24 h transdermálna náplasť</w:t>
      </w:r>
    </w:p>
    <w:p w14:paraId="41E3E355" w14:textId="77777777" w:rsidR="0027705B" w:rsidRDefault="0027705B" w:rsidP="00FC1A57">
      <w:pPr>
        <w:keepNext/>
        <w:ind w:left="0" w:firstLine="0"/>
        <w:rPr>
          <w:color w:val="000000"/>
          <w:szCs w:val="22"/>
        </w:rPr>
      </w:pPr>
    </w:p>
    <w:p w14:paraId="41E3E356" w14:textId="77777777" w:rsidR="0027705B" w:rsidRPr="002E5BF6" w:rsidRDefault="0027705B" w:rsidP="00FC1A57">
      <w:pPr>
        <w:suppressAutoHyphens/>
        <w:ind w:left="0" w:firstLine="0"/>
        <w:rPr>
          <w:spacing w:val="-2"/>
          <w:szCs w:val="22"/>
        </w:rPr>
      </w:pPr>
      <w:r w:rsidRPr="002E5BF6">
        <w:rPr>
          <w:spacing w:val="-2"/>
          <w:szCs w:val="22"/>
        </w:rPr>
        <w:t xml:space="preserve">Dostupné balenia obsahujú 7 alebo </w:t>
      </w:r>
      <w:r>
        <w:rPr>
          <w:spacing w:val="-2"/>
          <w:szCs w:val="22"/>
        </w:rPr>
        <w:t>30</w:t>
      </w:r>
      <w:r w:rsidRPr="002E5BF6">
        <w:rPr>
          <w:spacing w:val="-2"/>
          <w:szCs w:val="22"/>
        </w:rPr>
        <w:t> vreciek a </w:t>
      </w:r>
      <w:r w:rsidRPr="00DE2F6C">
        <w:rPr>
          <w:spacing w:val="-2"/>
          <w:szCs w:val="22"/>
        </w:rPr>
        <w:t>spoločné balenia</w:t>
      </w:r>
      <w:r w:rsidRPr="002E5BF6">
        <w:rPr>
          <w:spacing w:val="-2"/>
          <w:szCs w:val="22"/>
        </w:rPr>
        <w:t xml:space="preserve"> obsahujú 60 alebo</w:t>
      </w:r>
      <w:r w:rsidRPr="002E5BF6" w:rsidDel="004E4A16">
        <w:rPr>
          <w:spacing w:val="-2"/>
          <w:szCs w:val="22"/>
        </w:rPr>
        <w:t xml:space="preserve"> </w:t>
      </w:r>
      <w:r w:rsidRPr="002E5BF6">
        <w:rPr>
          <w:spacing w:val="-2"/>
          <w:szCs w:val="22"/>
        </w:rPr>
        <w:t>90 vreciek.</w:t>
      </w:r>
    </w:p>
    <w:p w14:paraId="41E3E357" w14:textId="77777777" w:rsidR="0027705B" w:rsidRPr="002E5BF6" w:rsidRDefault="0027705B" w:rsidP="00FC1A57">
      <w:pPr>
        <w:ind w:left="0" w:firstLine="0"/>
        <w:rPr>
          <w:color w:val="000000"/>
          <w:szCs w:val="22"/>
        </w:rPr>
      </w:pPr>
    </w:p>
    <w:p w14:paraId="41E3E358" w14:textId="77777777" w:rsidR="00AF0380" w:rsidRPr="002E5BF6" w:rsidRDefault="00AF0380" w:rsidP="00FC1A57">
      <w:pPr>
        <w:ind w:left="0" w:firstLine="0"/>
        <w:rPr>
          <w:color w:val="000000"/>
          <w:szCs w:val="22"/>
        </w:rPr>
      </w:pPr>
      <w:r w:rsidRPr="002E5BF6">
        <w:rPr>
          <w:color w:val="000000"/>
          <w:szCs w:val="22"/>
        </w:rPr>
        <w:t>Na trh nemusia byť uvedené všetky veľkosti balenia.</w:t>
      </w:r>
    </w:p>
    <w:p w14:paraId="41E3E359" w14:textId="77777777" w:rsidR="0029298E" w:rsidRPr="002E5BF6" w:rsidRDefault="0029298E" w:rsidP="00FC1A57">
      <w:pPr>
        <w:suppressAutoHyphens/>
        <w:rPr>
          <w:spacing w:val="-2"/>
          <w:szCs w:val="22"/>
        </w:rPr>
      </w:pPr>
    </w:p>
    <w:p w14:paraId="41E3E35A" w14:textId="77777777" w:rsidR="0029298E" w:rsidRPr="002E5BF6" w:rsidRDefault="0029298E" w:rsidP="00FC1A57">
      <w:pPr>
        <w:keepNext/>
        <w:rPr>
          <w:b/>
          <w:color w:val="000000"/>
          <w:szCs w:val="22"/>
        </w:rPr>
      </w:pPr>
      <w:r w:rsidRPr="002E5BF6">
        <w:rPr>
          <w:b/>
          <w:color w:val="000000"/>
          <w:szCs w:val="22"/>
        </w:rPr>
        <w:t>6.6</w:t>
      </w:r>
      <w:r w:rsidRPr="002E5BF6">
        <w:rPr>
          <w:b/>
          <w:color w:val="000000"/>
          <w:szCs w:val="22"/>
        </w:rPr>
        <w:tab/>
      </w:r>
      <w:r w:rsidRPr="002E5BF6">
        <w:rPr>
          <w:b/>
          <w:bCs/>
          <w:noProof/>
          <w:color w:val="000000"/>
          <w:szCs w:val="22"/>
        </w:rPr>
        <w:t>Špeciálne opatrenia na likvidáciu</w:t>
      </w:r>
    </w:p>
    <w:p w14:paraId="41E3E35B" w14:textId="77777777" w:rsidR="0029298E" w:rsidRPr="002E5BF6" w:rsidRDefault="0029298E" w:rsidP="00FC1A57">
      <w:pPr>
        <w:keepNext/>
        <w:suppressAutoHyphens/>
        <w:rPr>
          <w:spacing w:val="-2"/>
          <w:szCs w:val="22"/>
        </w:rPr>
      </w:pPr>
    </w:p>
    <w:p w14:paraId="41E3E35C" w14:textId="77777777" w:rsidR="0029298E" w:rsidRPr="002E5BF6" w:rsidRDefault="0029298E" w:rsidP="00FC1A57">
      <w:pPr>
        <w:suppressAutoHyphens/>
        <w:ind w:left="0" w:firstLine="0"/>
        <w:rPr>
          <w:color w:val="000000"/>
          <w:spacing w:val="-2"/>
          <w:szCs w:val="22"/>
        </w:rPr>
      </w:pPr>
      <w:r w:rsidRPr="002E5BF6">
        <w:rPr>
          <w:color w:val="000000"/>
          <w:spacing w:val="-2"/>
          <w:szCs w:val="22"/>
        </w:rPr>
        <w:t>Použité transdermálne náplasti sa majú zložiť napoly adhezívnou stranou dovnútra, vložiť do pôvodného vrecka a zahodiť bezpečne a mimo dosahu a dohľadu detí. Všetky použité alebo nepoužité transdermálne náplasti sa majú zlikvidovať v súlade s miestnymi požiadavkami alebo vrátiť do lekárne.</w:t>
      </w:r>
    </w:p>
    <w:p w14:paraId="41E3E35D" w14:textId="77777777" w:rsidR="0029298E" w:rsidRPr="002E5BF6" w:rsidRDefault="0029298E" w:rsidP="00FC1A57">
      <w:pPr>
        <w:suppressAutoHyphens/>
        <w:rPr>
          <w:spacing w:val="-2"/>
          <w:szCs w:val="22"/>
        </w:rPr>
      </w:pPr>
    </w:p>
    <w:p w14:paraId="41E3E35E" w14:textId="77777777" w:rsidR="0029298E" w:rsidRPr="002E5BF6" w:rsidRDefault="0029298E" w:rsidP="00FC1A57">
      <w:pPr>
        <w:suppressAutoHyphens/>
        <w:rPr>
          <w:spacing w:val="-2"/>
          <w:szCs w:val="22"/>
        </w:rPr>
      </w:pPr>
    </w:p>
    <w:p w14:paraId="41E3E35F" w14:textId="77777777" w:rsidR="0029298E" w:rsidRPr="002E5BF6" w:rsidRDefault="0029298E" w:rsidP="00FC1A57">
      <w:pPr>
        <w:keepNext/>
        <w:rPr>
          <w:b/>
          <w:caps/>
          <w:color w:val="000000"/>
          <w:szCs w:val="22"/>
        </w:rPr>
      </w:pPr>
      <w:r w:rsidRPr="002E5BF6">
        <w:rPr>
          <w:b/>
          <w:color w:val="000000"/>
          <w:szCs w:val="22"/>
        </w:rPr>
        <w:t>7.</w:t>
      </w:r>
      <w:r w:rsidRPr="002E5BF6">
        <w:rPr>
          <w:b/>
          <w:color w:val="000000"/>
          <w:szCs w:val="22"/>
        </w:rPr>
        <w:tab/>
      </w:r>
      <w:r w:rsidRPr="002E5BF6">
        <w:rPr>
          <w:b/>
          <w:caps/>
          <w:color w:val="000000"/>
          <w:szCs w:val="22"/>
        </w:rPr>
        <w:t>DrŽiteĽ rozhodnutia o registrácii</w:t>
      </w:r>
    </w:p>
    <w:p w14:paraId="41E3E360" w14:textId="77777777" w:rsidR="0029298E" w:rsidRPr="002E5BF6" w:rsidRDefault="0029298E" w:rsidP="00FC1A57">
      <w:pPr>
        <w:keepNext/>
        <w:suppressAutoHyphens/>
        <w:rPr>
          <w:spacing w:val="-2"/>
          <w:szCs w:val="22"/>
        </w:rPr>
      </w:pPr>
    </w:p>
    <w:p w14:paraId="41E3E361" w14:textId="77777777" w:rsidR="00F47D6C" w:rsidRPr="002E5BF6" w:rsidRDefault="00F47D6C" w:rsidP="00FC1A57">
      <w:pPr>
        <w:pStyle w:val="Text"/>
        <w:keepNext/>
        <w:spacing w:before="0"/>
        <w:jc w:val="left"/>
        <w:rPr>
          <w:color w:val="000000"/>
          <w:sz w:val="22"/>
          <w:szCs w:val="22"/>
          <w:lang w:val="sk-SK"/>
        </w:rPr>
      </w:pPr>
      <w:r w:rsidRPr="002E5BF6">
        <w:rPr>
          <w:color w:val="000000"/>
          <w:sz w:val="22"/>
          <w:szCs w:val="22"/>
          <w:lang w:val="sk-SK"/>
        </w:rPr>
        <w:t>Novartis Europharm Limited</w:t>
      </w:r>
    </w:p>
    <w:p w14:paraId="41E3E362" w14:textId="77777777" w:rsidR="00064995" w:rsidRPr="00EB33FE" w:rsidRDefault="00064995" w:rsidP="00FC1A57">
      <w:pPr>
        <w:keepNext/>
        <w:rPr>
          <w:color w:val="000000"/>
        </w:rPr>
      </w:pPr>
      <w:r w:rsidRPr="00EB33FE">
        <w:rPr>
          <w:color w:val="000000"/>
        </w:rPr>
        <w:t>Vista Building</w:t>
      </w:r>
    </w:p>
    <w:p w14:paraId="41E3E363" w14:textId="77777777" w:rsidR="00064995" w:rsidRPr="00EB33FE" w:rsidRDefault="00064995" w:rsidP="00FC1A57">
      <w:pPr>
        <w:keepNext/>
        <w:rPr>
          <w:color w:val="000000"/>
        </w:rPr>
      </w:pPr>
      <w:r w:rsidRPr="00EB33FE">
        <w:rPr>
          <w:color w:val="000000"/>
        </w:rPr>
        <w:t>Elm Park, Merrion Road</w:t>
      </w:r>
    </w:p>
    <w:p w14:paraId="41E3E364" w14:textId="77777777" w:rsidR="00064995" w:rsidRPr="00EB33FE" w:rsidRDefault="00064995" w:rsidP="00FC1A57">
      <w:pPr>
        <w:keepNext/>
        <w:rPr>
          <w:color w:val="000000"/>
        </w:rPr>
      </w:pPr>
      <w:r w:rsidRPr="00EB33FE">
        <w:rPr>
          <w:color w:val="000000"/>
        </w:rPr>
        <w:t>Dublin 4</w:t>
      </w:r>
    </w:p>
    <w:p w14:paraId="41E3E365" w14:textId="77777777" w:rsidR="00F47D6C" w:rsidRPr="002E5BF6" w:rsidRDefault="00064995" w:rsidP="00FC1A57">
      <w:pPr>
        <w:rPr>
          <w:color w:val="000000"/>
          <w:szCs w:val="22"/>
        </w:rPr>
      </w:pPr>
      <w:r w:rsidRPr="00EB33FE">
        <w:rPr>
          <w:color w:val="000000"/>
        </w:rPr>
        <w:t>Írsko</w:t>
      </w:r>
    </w:p>
    <w:p w14:paraId="41E3E366" w14:textId="77777777" w:rsidR="0029298E" w:rsidRPr="002E5BF6" w:rsidRDefault="0029298E" w:rsidP="00FC1A57">
      <w:pPr>
        <w:rPr>
          <w:szCs w:val="22"/>
        </w:rPr>
      </w:pPr>
    </w:p>
    <w:p w14:paraId="41E3E367" w14:textId="77777777" w:rsidR="0029298E" w:rsidRPr="002E5BF6" w:rsidRDefault="0029298E" w:rsidP="00FC1A57">
      <w:pPr>
        <w:rPr>
          <w:szCs w:val="22"/>
        </w:rPr>
      </w:pPr>
    </w:p>
    <w:p w14:paraId="41E3E368" w14:textId="77777777" w:rsidR="0029298E" w:rsidRPr="002E5BF6" w:rsidRDefault="0029298E" w:rsidP="00FC1A57">
      <w:pPr>
        <w:keepNext/>
        <w:rPr>
          <w:b/>
          <w:caps/>
          <w:color w:val="000000"/>
          <w:szCs w:val="22"/>
        </w:rPr>
      </w:pPr>
      <w:r w:rsidRPr="002E5BF6">
        <w:rPr>
          <w:b/>
          <w:caps/>
          <w:color w:val="000000"/>
          <w:szCs w:val="22"/>
        </w:rPr>
        <w:t>8.</w:t>
      </w:r>
      <w:r w:rsidRPr="002E5BF6">
        <w:rPr>
          <w:b/>
          <w:caps/>
          <w:color w:val="000000"/>
          <w:szCs w:val="22"/>
        </w:rPr>
        <w:tab/>
        <w:t>Registračné číslA</w:t>
      </w:r>
    </w:p>
    <w:p w14:paraId="41E3E369" w14:textId="77777777" w:rsidR="0029298E" w:rsidRPr="002E5BF6" w:rsidRDefault="0029298E" w:rsidP="00FC1A57">
      <w:pPr>
        <w:keepNext/>
        <w:suppressAutoHyphens/>
        <w:rPr>
          <w:szCs w:val="22"/>
        </w:rPr>
      </w:pPr>
    </w:p>
    <w:p w14:paraId="41E3E36A" w14:textId="77777777" w:rsidR="0027705B" w:rsidRPr="00486F6F" w:rsidRDefault="0027705B" w:rsidP="00FC1A57">
      <w:pPr>
        <w:keepNext/>
        <w:suppressAutoHyphens/>
        <w:rPr>
          <w:color w:val="000000"/>
          <w:spacing w:val="-2"/>
          <w:szCs w:val="22"/>
          <w:u w:val="single"/>
        </w:rPr>
      </w:pPr>
      <w:r w:rsidRPr="00486F6F">
        <w:rPr>
          <w:color w:val="000000"/>
          <w:spacing w:val="-2"/>
          <w:szCs w:val="22"/>
          <w:u w:val="single"/>
        </w:rPr>
        <w:t>Exelon 4,6 mg/24 h transdermálna náplasť</w:t>
      </w:r>
    </w:p>
    <w:p w14:paraId="41E3E36B" w14:textId="77777777" w:rsidR="0027705B" w:rsidRDefault="0027705B" w:rsidP="00FC1A57">
      <w:pPr>
        <w:keepNext/>
        <w:suppressAutoHyphens/>
        <w:rPr>
          <w:szCs w:val="22"/>
        </w:rPr>
      </w:pPr>
    </w:p>
    <w:p w14:paraId="41E3E36C" w14:textId="77777777" w:rsidR="00202D8B" w:rsidRPr="002E5BF6" w:rsidRDefault="00202D8B" w:rsidP="00FC1A57">
      <w:pPr>
        <w:keepNext/>
        <w:suppressAutoHyphens/>
        <w:rPr>
          <w:szCs w:val="22"/>
        </w:rPr>
      </w:pPr>
      <w:r w:rsidRPr="002E5BF6">
        <w:rPr>
          <w:szCs w:val="22"/>
        </w:rPr>
        <w:t>EU/1/98/066/019-022</w:t>
      </w:r>
    </w:p>
    <w:p w14:paraId="41E3E36D" w14:textId="77777777" w:rsidR="00A15A67" w:rsidRDefault="004E4A16" w:rsidP="00FC1A57">
      <w:pPr>
        <w:suppressAutoHyphens/>
        <w:rPr>
          <w:color w:val="000000"/>
          <w:szCs w:val="22"/>
        </w:rPr>
      </w:pPr>
      <w:r w:rsidRPr="002E5BF6">
        <w:rPr>
          <w:color w:val="000000"/>
          <w:szCs w:val="22"/>
        </w:rPr>
        <w:t>EU/1/98/066/031-032</w:t>
      </w:r>
    </w:p>
    <w:p w14:paraId="41E3E36E" w14:textId="77777777" w:rsidR="004E4A16" w:rsidRPr="002E5BF6" w:rsidRDefault="00A15A67" w:rsidP="00FC1A57">
      <w:pPr>
        <w:suppressAutoHyphens/>
        <w:rPr>
          <w:color w:val="000000"/>
          <w:szCs w:val="22"/>
        </w:rPr>
      </w:pPr>
      <w:r w:rsidRPr="00B96B8A">
        <w:rPr>
          <w:rFonts w:cs="Verdana"/>
          <w:color w:val="000000"/>
        </w:rPr>
        <w:t>EU/1/98/066/035-0</w:t>
      </w:r>
      <w:r w:rsidR="00F95B94">
        <w:rPr>
          <w:rFonts w:cs="Verdana"/>
          <w:color w:val="000000"/>
        </w:rPr>
        <w:t>38</w:t>
      </w:r>
    </w:p>
    <w:p w14:paraId="41E3E36F" w14:textId="77777777" w:rsidR="00F95B94" w:rsidRPr="00423F08" w:rsidRDefault="00F95B94" w:rsidP="00FC1A57">
      <w:pPr>
        <w:suppressAutoHyphens/>
        <w:rPr>
          <w:color w:val="000000"/>
          <w:szCs w:val="22"/>
        </w:rPr>
      </w:pPr>
      <w:r w:rsidRPr="00B96B8A">
        <w:rPr>
          <w:rFonts w:cs="Verdana"/>
          <w:color w:val="000000"/>
        </w:rPr>
        <w:t>EU/1/98/066/0</w:t>
      </w:r>
      <w:r>
        <w:rPr>
          <w:rFonts w:cs="Verdana"/>
          <w:color w:val="000000"/>
        </w:rPr>
        <w:t>47-048</w:t>
      </w:r>
    </w:p>
    <w:p w14:paraId="41E3E370" w14:textId="77777777" w:rsidR="0027705B" w:rsidRDefault="0027705B" w:rsidP="00FC1A57">
      <w:pPr>
        <w:suppressAutoHyphens/>
        <w:rPr>
          <w:color w:val="000000"/>
          <w:spacing w:val="-2"/>
          <w:szCs w:val="22"/>
          <w:u w:val="single"/>
        </w:rPr>
      </w:pPr>
    </w:p>
    <w:p w14:paraId="41E3E371" w14:textId="77777777" w:rsidR="0027705B" w:rsidRPr="00486F6F" w:rsidRDefault="0027705B" w:rsidP="00FC1A57">
      <w:pPr>
        <w:keepNext/>
        <w:suppressAutoHyphens/>
        <w:rPr>
          <w:color w:val="000000"/>
          <w:spacing w:val="-2"/>
          <w:szCs w:val="22"/>
          <w:u w:val="single"/>
        </w:rPr>
      </w:pPr>
      <w:r w:rsidRPr="00486F6F">
        <w:rPr>
          <w:color w:val="000000"/>
          <w:spacing w:val="-2"/>
          <w:szCs w:val="22"/>
          <w:u w:val="single"/>
        </w:rPr>
        <w:lastRenderedPageBreak/>
        <w:t>Exelon 9,5 mg/24 h transdermálna náplasť</w:t>
      </w:r>
    </w:p>
    <w:p w14:paraId="41E3E372" w14:textId="77777777" w:rsidR="0027705B" w:rsidRDefault="0027705B" w:rsidP="00FC1A57">
      <w:pPr>
        <w:keepNext/>
        <w:suppressAutoHyphens/>
        <w:rPr>
          <w:color w:val="000000"/>
          <w:spacing w:val="-2"/>
          <w:szCs w:val="22"/>
          <w:u w:val="single"/>
        </w:rPr>
      </w:pPr>
    </w:p>
    <w:p w14:paraId="41E3E373" w14:textId="77777777" w:rsidR="0027705B" w:rsidRPr="00064995" w:rsidRDefault="0027705B" w:rsidP="00FC1A57">
      <w:pPr>
        <w:keepNext/>
        <w:suppressAutoHyphens/>
        <w:rPr>
          <w:color w:val="000000"/>
          <w:szCs w:val="22"/>
        </w:rPr>
      </w:pPr>
      <w:r w:rsidRPr="00064995">
        <w:rPr>
          <w:color w:val="000000"/>
          <w:szCs w:val="22"/>
        </w:rPr>
        <w:t>EU/1/98/066/023-026</w:t>
      </w:r>
    </w:p>
    <w:p w14:paraId="41E3E374" w14:textId="77777777" w:rsidR="0027705B" w:rsidRPr="00064995" w:rsidRDefault="0027705B" w:rsidP="00FC1A57">
      <w:pPr>
        <w:suppressAutoHyphens/>
        <w:rPr>
          <w:color w:val="000000"/>
          <w:szCs w:val="22"/>
        </w:rPr>
      </w:pPr>
      <w:r w:rsidRPr="00064995">
        <w:rPr>
          <w:color w:val="000000"/>
          <w:szCs w:val="22"/>
        </w:rPr>
        <w:t>EU/1/98/066/033-034</w:t>
      </w:r>
    </w:p>
    <w:p w14:paraId="41E3E375" w14:textId="77777777" w:rsidR="00F95B94" w:rsidRPr="00204DBB" w:rsidRDefault="00F95B94" w:rsidP="00FC1A57">
      <w:pPr>
        <w:suppressAutoHyphens/>
        <w:rPr>
          <w:color w:val="000000"/>
          <w:szCs w:val="22"/>
        </w:rPr>
      </w:pPr>
      <w:r w:rsidRPr="00B96B8A">
        <w:rPr>
          <w:rFonts w:cs="Verdana"/>
          <w:color w:val="000000"/>
        </w:rPr>
        <w:t>EU/1/98/066/0</w:t>
      </w:r>
      <w:r>
        <w:rPr>
          <w:rFonts w:cs="Verdana"/>
          <w:color w:val="000000"/>
        </w:rPr>
        <w:t>39</w:t>
      </w:r>
      <w:r w:rsidRPr="00B96B8A">
        <w:rPr>
          <w:rFonts w:cs="Verdana"/>
          <w:color w:val="000000"/>
        </w:rPr>
        <w:t>-04</w:t>
      </w:r>
      <w:r>
        <w:rPr>
          <w:rFonts w:cs="Verdana"/>
          <w:color w:val="000000"/>
        </w:rPr>
        <w:t>2</w:t>
      </w:r>
    </w:p>
    <w:p w14:paraId="41E3E376" w14:textId="77777777" w:rsidR="0027705B" w:rsidRDefault="00F95B94" w:rsidP="00FC1A57">
      <w:pPr>
        <w:suppressAutoHyphens/>
        <w:rPr>
          <w:color w:val="000000"/>
          <w:spacing w:val="-2"/>
          <w:szCs w:val="22"/>
          <w:u w:val="single"/>
        </w:rPr>
      </w:pPr>
      <w:r w:rsidRPr="00B96B8A">
        <w:rPr>
          <w:rFonts w:cs="Verdana"/>
          <w:color w:val="000000"/>
        </w:rPr>
        <w:t>EU/1/98/066/0</w:t>
      </w:r>
      <w:r>
        <w:rPr>
          <w:rFonts w:cs="Verdana"/>
          <w:color w:val="000000"/>
        </w:rPr>
        <w:t>49-050</w:t>
      </w:r>
    </w:p>
    <w:p w14:paraId="41E3E377" w14:textId="77777777" w:rsidR="00A15A67" w:rsidRDefault="00A15A67" w:rsidP="00FC1A57">
      <w:pPr>
        <w:rPr>
          <w:color w:val="000000"/>
          <w:spacing w:val="-2"/>
          <w:szCs w:val="22"/>
          <w:u w:val="single"/>
        </w:rPr>
      </w:pPr>
    </w:p>
    <w:p w14:paraId="41E3E378" w14:textId="77777777" w:rsidR="0027705B" w:rsidRPr="00486F6F" w:rsidRDefault="0027705B" w:rsidP="00FC1A57">
      <w:pPr>
        <w:keepNext/>
        <w:suppressAutoHyphens/>
        <w:rPr>
          <w:color w:val="000000"/>
          <w:spacing w:val="-2"/>
          <w:szCs w:val="22"/>
          <w:u w:val="single"/>
        </w:rPr>
      </w:pPr>
      <w:r w:rsidRPr="00486F6F">
        <w:rPr>
          <w:color w:val="000000"/>
          <w:spacing w:val="-2"/>
          <w:szCs w:val="22"/>
          <w:u w:val="single"/>
        </w:rPr>
        <w:t>Exelon 13,3 mg/24 h transdermálna náplasť</w:t>
      </w:r>
    </w:p>
    <w:p w14:paraId="41E3E379" w14:textId="77777777" w:rsidR="0027705B" w:rsidRPr="00064995" w:rsidRDefault="0027705B" w:rsidP="00FC1A57">
      <w:pPr>
        <w:keepNext/>
        <w:suppressAutoHyphens/>
        <w:rPr>
          <w:color w:val="000000"/>
          <w:szCs w:val="22"/>
        </w:rPr>
      </w:pPr>
    </w:p>
    <w:p w14:paraId="41E3E37A" w14:textId="77777777" w:rsidR="00A15A67" w:rsidRDefault="0027705B" w:rsidP="00FC1A57">
      <w:pPr>
        <w:suppressAutoHyphens/>
        <w:rPr>
          <w:color w:val="000000"/>
          <w:szCs w:val="22"/>
        </w:rPr>
      </w:pPr>
      <w:r w:rsidRPr="00064995">
        <w:rPr>
          <w:color w:val="000000"/>
          <w:szCs w:val="22"/>
        </w:rPr>
        <w:t>EU/1/98/066/027-030</w:t>
      </w:r>
    </w:p>
    <w:p w14:paraId="41E3E37B" w14:textId="77777777" w:rsidR="0027705B" w:rsidRPr="00064995" w:rsidRDefault="00F95B94" w:rsidP="00FC1A57">
      <w:pPr>
        <w:suppressAutoHyphens/>
        <w:rPr>
          <w:color w:val="000000"/>
          <w:szCs w:val="22"/>
        </w:rPr>
      </w:pPr>
      <w:r>
        <w:rPr>
          <w:rFonts w:cs="Verdana"/>
          <w:color w:val="000000"/>
        </w:rPr>
        <w:t>EU/1/98/066/043-046</w:t>
      </w:r>
    </w:p>
    <w:p w14:paraId="41E3E37C" w14:textId="77777777" w:rsidR="0029298E" w:rsidRPr="002E5BF6" w:rsidRDefault="0029298E" w:rsidP="00FC1A57">
      <w:pPr>
        <w:suppressAutoHyphens/>
        <w:rPr>
          <w:spacing w:val="-2"/>
          <w:szCs w:val="22"/>
        </w:rPr>
      </w:pPr>
    </w:p>
    <w:p w14:paraId="41E3E37D" w14:textId="77777777" w:rsidR="0029298E" w:rsidRPr="002E5BF6" w:rsidRDefault="0029298E" w:rsidP="00FC1A57">
      <w:pPr>
        <w:suppressAutoHyphens/>
        <w:rPr>
          <w:spacing w:val="-2"/>
          <w:szCs w:val="22"/>
        </w:rPr>
      </w:pPr>
    </w:p>
    <w:p w14:paraId="41E3E37E" w14:textId="77777777" w:rsidR="0029298E" w:rsidRPr="002E5BF6" w:rsidRDefault="0029298E" w:rsidP="00FC1A57">
      <w:pPr>
        <w:keepNext/>
        <w:rPr>
          <w:b/>
          <w:caps/>
          <w:color w:val="000000"/>
          <w:szCs w:val="22"/>
        </w:rPr>
      </w:pPr>
      <w:r w:rsidRPr="002E5BF6">
        <w:rPr>
          <w:b/>
          <w:caps/>
          <w:color w:val="000000"/>
          <w:szCs w:val="22"/>
        </w:rPr>
        <w:t>9.</w:t>
      </w:r>
      <w:r w:rsidRPr="002E5BF6">
        <w:rPr>
          <w:b/>
          <w:caps/>
          <w:color w:val="000000"/>
          <w:szCs w:val="22"/>
        </w:rPr>
        <w:tab/>
        <w:t>Dátum PRVEJ registrácie/predĺŽeniA registrácie</w:t>
      </w:r>
    </w:p>
    <w:p w14:paraId="41E3E37F" w14:textId="77777777" w:rsidR="0029298E" w:rsidRPr="002E5BF6" w:rsidRDefault="0029298E" w:rsidP="00FC1A57">
      <w:pPr>
        <w:keepNext/>
        <w:suppressAutoHyphens/>
        <w:rPr>
          <w:spacing w:val="-2"/>
          <w:szCs w:val="22"/>
        </w:rPr>
      </w:pPr>
    </w:p>
    <w:p w14:paraId="41E3E380" w14:textId="77777777" w:rsidR="00D81E34" w:rsidRPr="002E5BF6" w:rsidRDefault="00D81E34" w:rsidP="00FC1A57">
      <w:pPr>
        <w:suppressAutoHyphens/>
        <w:rPr>
          <w:color w:val="000000"/>
          <w:spacing w:val="-2"/>
          <w:szCs w:val="22"/>
        </w:rPr>
      </w:pPr>
      <w:r w:rsidRPr="002E5BF6">
        <w:rPr>
          <w:color w:val="000000"/>
          <w:spacing w:val="-2"/>
          <w:szCs w:val="22"/>
        </w:rPr>
        <w:t>Dátum prvej registrácie: 12.</w:t>
      </w:r>
      <w:r w:rsidR="00C67C13" w:rsidRPr="002E5BF6">
        <w:rPr>
          <w:color w:val="000000"/>
          <w:spacing w:val="-2"/>
          <w:szCs w:val="22"/>
        </w:rPr>
        <w:t xml:space="preserve"> máj </w:t>
      </w:r>
      <w:r w:rsidRPr="002E5BF6">
        <w:rPr>
          <w:color w:val="000000"/>
          <w:spacing w:val="-2"/>
          <w:szCs w:val="22"/>
        </w:rPr>
        <w:t>1998</w:t>
      </w:r>
    </w:p>
    <w:p w14:paraId="41E3E381" w14:textId="77777777" w:rsidR="00D81E34" w:rsidRPr="002E5BF6" w:rsidRDefault="00D81E34" w:rsidP="00FC1A57">
      <w:pPr>
        <w:suppressAutoHyphens/>
        <w:rPr>
          <w:color w:val="000000"/>
          <w:spacing w:val="-2"/>
          <w:szCs w:val="22"/>
        </w:rPr>
      </w:pPr>
      <w:r w:rsidRPr="002E5BF6">
        <w:rPr>
          <w:color w:val="000000"/>
          <w:spacing w:val="-2"/>
          <w:szCs w:val="22"/>
        </w:rPr>
        <w:t>Dátum posledného pr</w:t>
      </w:r>
      <w:r w:rsidR="008000BB" w:rsidRPr="002E5BF6">
        <w:rPr>
          <w:color w:val="000000"/>
          <w:spacing w:val="-2"/>
          <w:szCs w:val="22"/>
        </w:rPr>
        <w:t>edĺženia</w:t>
      </w:r>
      <w:r w:rsidR="0043578B" w:rsidRPr="002E5BF6">
        <w:rPr>
          <w:color w:val="000000"/>
          <w:spacing w:val="-2"/>
          <w:szCs w:val="22"/>
        </w:rPr>
        <w:t xml:space="preserve"> registrácie</w:t>
      </w:r>
      <w:r w:rsidR="008000BB" w:rsidRPr="002E5BF6">
        <w:rPr>
          <w:color w:val="000000"/>
          <w:spacing w:val="-2"/>
          <w:szCs w:val="22"/>
        </w:rPr>
        <w:t xml:space="preserve">: </w:t>
      </w:r>
      <w:r w:rsidR="00C90807">
        <w:rPr>
          <w:color w:val="000000"/>
          <w:spacing w:val="-2"/>
          <w:szCs w:val="22"/>
        </w:rPr>
        <w:t>20</w:t>
      </w:r>
      <w:r w:rsidR="008000BB" w:rsidRPr="002E5BF6">
        <w:rPr>
          <w:color w:val="000000"/>
          <w:spacing w:val="-2"/>
          <w:szCs w:val="22"/>
        </w:rPr>
        <w:t>.</w:t>
      </w:r>
      <w:r w:rsidR="00C67C13" w:rsidRPr="002E5BF6">
        <w:rPr>
          <w:color w:val="000000"/>
          <w:spacing w:val="-2"/>
          <w:szCs w:val="22"/>
        </w:rPr>
        <w:t xml:space="preserve"> máj </w:t>
      </w:r>
      <w:r w:rsidR="008000BB" w:rsidRPr="002E5BF6">
        <w:rPr>
          <w:color w:val="000000"/>
          <w:spacing w:val="-2"/>
          <w:szCs w:val="22"/>
        </w:rPr>
        <w:t>2008</w:t>
      </w:r>
    </w:p>
    <w:p w14:paraId="41E3E382" w14:textId="77777777" w:rsidR="00202D8B" w:rsidRPr="002E5BF6" w:rsidRDefault="00202D8B" w:rsidP="00FC1A57">
      <w:pPr>
        <w:suppressAutoHyphens/>
        <w:rPr>
          <w:spacing w:val="-2"/>
          <w:szCs w:val="22"/>
        </w:rPr>
      </w:pPr>
    </w:p>
    <w:p w14:paraId="41E3E383" w14:textId="77777777" w:rsidR="00D81E34" w:rsidRPr="002E5BF6" w:rsidRDefault="00D81E34" w:rsidP="00FC1A57">
      <w:pPr>
        <w:suppressAutoHyphens/>
        <w:rPr>
          <w:spacing w:val="-2"/>
          <w:szCs w:val="22"/>
        </w:rPr>
      </w:pPr>
    </w:p>
    <w:p w14:paraId="41E3E384" w14:textId="77777777" w:rsidR="0029298E" w:rsidRPr="002E5BF6" w:rsidRDefault="0029298E" w:rsidP="00FC1A57">
      <w:pPr>
        <w:keepNext/>
        <w:rPr>
          <w:b/>
          <w:caps/>
          <w:color w:val="000000"/>
          <w:szCs w:val="22"/>
        </w:rPr>
      </w:pPr>
      <w:r w:rsidRPr="002E5BF6">
        <w:rPr>
          <w:b/>
          <w:caps/>
          <w:color w:val="000000"/>
          <w:szCs w:val="22"/>
        </w:rPr>
        <w:t>10.</w:t>
      </w:r>
      <w:r w:rsidRPr="002E5BF6">
        <w:rPr>
          <w:b/>
          <w:caps/>
          <w:color w:val="000000"/>
          <w:szCs w:val="22"/>
        </w:rPr>
        <w:tab/>
        <w:t>Dátum revízie textu</w:t>
      </w:r>
    </w:p>
    <w:p w14:paraId="41E3E385" w14:textId="77777777" w:rsidR="0029298E" w:rsidRPr="002E5BF6" w:rsidRDefault="0029298E" w:rsidP="00FC1A57">
      <w:pPr>
        <w:keepNext/>
        <w:numPr>
          <w:ilvl w:val="12"/>
          <w:numId w:val="0"/>
        </w:numPr>
        <w:suppressAutoHyphens/>
        <w:ind w:left="567" w:hanging="567"/>
        <w:rPr>
          <w:color w:val="000000"/>
          <w:spacing w:val="-2"/>
          <w:szCs w:val="22"/>
        </w:rPr>
      </w:pPr>
    </w:p>
    <w:p w14:paraId="41E3E386" w14:textId="77777777" w:rsidR="00F03E02" w:rsidRPr="002E5BF6" w:rsidRDefault="00F03E02" w:rsidP="00FC1A57">
      <w:pPr>
        <w:tabs>
          <w:tab w:val="left" w:pos="540"/>
        </w:tabs>
        <w:overflowPunct w:val="0"/>
        <w:autoSpaceDE w:val="0"/>
        <w:autoSpaceDN w:val="0"/>
        <w:adjustRightInd w:val="0"/>
        <w:ind w:left="0" w:firstLine="0"/>
        <w:textAlignment w:val="baseline"/>
        <w:rPr>
          <w:color w:val="000000"/>
          <w:spacing w:val="-2"/>
          <w:szCs w:val="22"/>
        </w:rPr>
      </w:pPr>
    </w:p>
    <w:p w14:paraId="41E3E387" w14:textId="77777777" w:rsidR="00F03E02" w:rsidRDefault="00F03E02" w:rsidP="00FC1A57">
      <w:pPr>
        <w:tabs>
          <w:tab w:val="left" w:pos="540"/>
        </w:tabs>
        <w:overflowPunct w:val="0"/>
        <w:autoSpaceDE w:val="0"/>
        <w:autoSpaceDN w:val="0"/>
        <w:adjustRightInd w:val="0"/>
        <w:ind w:left="0" w:firstLine="0"/>
        <w:textAlignment w:val="baseline"/>
        <w:rPr>
          <w:noProof/>
          <w:color w:val="000000"/>
          <w:szCs w:val="22"/>
        </w:rPr>
      </w:pPr>
      <w:r w:rsidRPr="002E5BF6">
        <w:rPr>
          <w:noProof/>
          <w:szCs w:val="22"/>
        </w:rPr>
        <w:t xml:space="preserve">Podrobné informácie o tomto lieku sú dostupné na internetovej stránke Európskej agentúry </w:t>
      </w:r>
      <w:r w:rsidR="00C67C13" w:rsidRPr="002E5BF6">
        <w:rPr>
          <w:noProof/>
          <w:szCs w:val="22"/>
        </w:rPr>
        <w:t>pre lieky</w:t>
      </w:r>
      <w:r w:rsidR="00C67C13" w:rsidRPr="002E5BF6">
        <w:rPr>
          <w:noProof/>
          <w:color w:val="000000"/>
          <w:szCs w:val="22"/>
        </w:rPr>
        <w:t xml:space="preserve"> </w:t>
      </w:r>
      <w:hyperlink r:id="rId14" w:history="1">
        <w:r w:rsidRPr="00284200">
          <w:rPr>
            <w:rStyle w:val="Hyperlink"/>
            <w:noProof/>
            <w:szCs w:val="22"/>
          </w:rPr>
          <w:t>http://www.ema.europa.eu</w:t>
        </w:r>
      </w:hyperlink>
    </w:p>
    <w:p w14:paraId="41E3E388" w14:textId="77777777" w:rsidR="006C7314" w:rsidRPr="002E5BF6" w:rsidRDefault="006C7314" w:rsidP="004A6AA8">
      <w:pPr>
        <w:widowControl w:val="0"/>
        <w:tabs>
          <w:tab w:val="left" w:pos="540"/>
        </w:tabs>
        <w:overflowPunct w:val="0"/>
        <w:autoSpaceDE w:val="0"/>
        <w:autoSpaceDN w:val="0"/>
        <w:adjustRightInd w:val="0"/>
        <w:ind w:left="0" w:firstLine="0"/>
        <w:textAlignment w:val="baseline"/>
        <w:rPr>
          <w:noProof/>
          <w:color w:val="000000"/>
          <w:szCs w:val="22"/>
        </w:rPr>
      </w:pPr>
    </w:p>
    <w:p w14:paraId="41E3E389" w14:textId="77777777" w:rsidR="00366E19" w:rsidRPr="002E5BF6" w:rsidRDefault="0029298E" w:rsidP="004A6AA8">
      <w:pPr>
        <w:widowControl w:val="0"/>
        <w:tabs>
          <w:tab w:val="left" w:pos="540"/>
        </w:tabs>
        <w:overflowPunct w:val="0"/>
        <w:autoSpaceDE w:val="0"/>
        <w:autoSpaceDN w:val="0"/>
        <w:adjustRightInd w:val="0"/>
        <w:ind w:left="0" w:firstLine="0"/>
        <w:textAlignment w:val="baseline"/>
        <w:rPr>
          <w:color w:val="000000"/>
          <w:szCs w:val="22"/>
        </w:rPr>
      </w:pPr>
      <w:r w:rsidRPr="002E5BF6">
        <w:rPr>
          <w:color w:val="000000"/>
          <w:spacing w:val="-2"/>
          <w:szCs w:val="22"/>
        </w:rPr>
        <w:br w:type="page"/>
      </w:r>
    </w:p>
    <w:p w14:paraId="41E3E38A" w14:textId="77777777" w:rsidR="00366E19" w:rsidRPr="002E5BF6" w:rsidRDefault="00366E19" w:rsidP="004A6AA8">
      <w:pPr>
        <w:widowControl w:val="0"/>
        <w:rPr>
          <w:color w:val="000000"/>
          <w:szCs w:val="22"/>
        </w:rPr>
      </w:pPr>
    </w:p>
    <w:p w14:paraId="41E3E38B" w14:textId="77777777" w:rsidR="00366E19" w:rsidRPr="002E5BF6" w:rsidRDefault="00366E19" w:rsidP="004A6AA8">
      <w:pPr>
        <w:widowControl w:val="0"/>
        <w:rPr>
          <w:color w:val="000000"/>
          <w:szCs w:val="22"/>
        </w:rPr>
      </w:pPr>
    </w:p>
    <w:p w14:paraId="41E3E38C" w14:textId="77777777" w:rsidR="00366E19" w:rsidRPr="002E5BF6" w:rsidRDefault="00366E19" w:rsidP="004A6AA8">
      <w:pPr>
        <w:widowControl w:val="0"/>
        <w:rPr>
          <w:color w:val="000000"/>
          <w:szCs w:val="22"/>
        </w:rPr>
      </w:pPr>
    </w:p>
    <w:p w14:paraId="41E3E38D" w14:textId="77777777" w:rsidR="00366E19" w:rsidRPr="002E5BF6" w:rsidRDefault="00366E19" w:rsidP="004A6AA8">
      <w:pPr>
        <w:widowControl w:val="0"/>
        <w:rPr>
          <w:color w:val="000000"/>
          <w:szCs w:val="22"/>
        </w:rPr>
      </w:pPr>
    </w:p>
    <w:p w14:paraId="41E3E38E" w14:textId="77777777" w:rsidR="00366E19" w:rsidRPr="002E5BF6" w:rsidRDefault="00366E19" w:rsidP="004A6AA8">
      <w:pPr>
        <w:widowControl w:val="0"/>
        <w:rPr>
          <w:color w:val="000000"/>
          <w:szCs w:val="22"/>
        </w:rPr>
      </w:pPr>
    </w:p>
    <w:p w14:paraId="41E3E38F" w14:textId="77777777" w:rsidR="00366E19" w:rsidRPr="002E5BF6" w:rsidRDefault="00366E19" w:rsidP="004A6AA8">
      <w:pPr>
        <w:widowControl w:val="0"/>
        <w:rPr>
          <w:color w:val="000000"/>
          <w:szCs w:val="22"/>
        </w:rPr>
      </w:pPr>
    </w:p>
    <w:p w14:paraId="41E3E390" w14:textId="77777777" w:rsidR="00366E19" w:rsidRPr="002E5BF6" w:rsidRDefault="00366E19" w:rsidP="004A6AA8">
      <w:pPr>
        <w:widowControl w:val="0"/>
        <w:rPr>
          <w:color w:val="000000"/>
          <w:szCs w:val="22"/>
        </w:rPr>
      </w:pPr>
    </w:p>
    <w:p w14:paraId="41E3E391" w14:textId="77777777" w:rsidR="00366E19" w:rsidRPr="002E5BF6" w:rsidRDefault="00366E19" w:rsidP="004A6AA8">
      <w:pPr>
        <w:widowControl w:val="0"/>
        <w:rPr>
          <w:color w:val="000000"/>
          <w:szCs w:val="22"/>
        </w:rPr>
      </w:pPr>
    </w:p>
    <w:p w14:paraId="41E3E392" w14:textId="77777777" w:rsidR="00366E19" w:rsidRPr="002E5BF6" w:rsidRDefault="00366E19" w:rsidP="004A6AA8">
      <w:pPr>
        <w:widowControl w:val="0"/>
        <w:rPr>
          <w:color w:val="000000"/>
          <w:szCs w:val="22"/>
        </w:rPr>
      </w:pPr>
    </w:p>
    <w:p w14:paraId="41E3E393" w14:textId="77777777" w:rsidR="00366E19" w:rsidRPr="002E5BF6" w:rsidRDefault="00366E19" w:rsidP="004A6AA8">
      <w:pPr>
        <w:widowControl w:val="0"/>
        <w:rPr>
          <w:color w:val="000000"/>
          <w:szCs w:val="22"/>
        </w:rPr>
      </w:pPr>
    </w:p>
    <w:p w14:paraId="41E3E394" w14:textId="77777777" w:rsidR="00366E19" w:rsidRPr="002E5BF6" w:rsidRDefault="00366E19" w:rsidP="004A6AA8">
      <w:pPr>
        <w:widowControl w:val="0"/>
        <w:rPr>
          <w:color w:val="000000"/>
          <w:szCs w:val="22"/>
        </w:rPr>
      </w:pPr>
    </w:p>
    <w:p w14:paraId="41E3E395" w14:textId="77777777" w:rsidR="00366E19" w:rsidRPr="002E5BF6" w:rsidRDefault="00366E19" w:rsidP="004A6AA8">
      <w:pPr>
        <w:widowControl w:val="0"/>
        <w:rPr>
          <w:color w:val="000000"/>
          <w:szCs w:val="22"/>
        </w:rPr>
      </w:pPr>
    </w:p>
    <w:p w14:paraId="41E3E396" w14:textId="77777777" w:rsidR="00366E19" w:rsidRPr="002E5BF6" w:rsidRDefault="00366E19" w:rsidP="004A6AA8">
      <w:pPr>
        <w:widowControl w:val="0"/>
        <w:rPr>
          <w:color w:val="000000"/>
          <w:szCs w:val="22"/>
        </w:rPr>
      </w:pPr>
    </w:p>
    <w:p w14:paraId="41E3E397" w14:textId="77777777" w:rsidR="00366E19" w:rsidRPr="002E5BF6" w:rsidRDefault="00366E19" w:rsidP="004A6AA8">
      <w:pPr>
        <w:widowControl w:val="0"/>
        <w:rPr>
          <w:color w:val="000000"/>
          <w:szCs w:val="22"/>
        </w:rPr>
      </w:pPr>
    </w:p>
    <w:p w14:paraId="41E3E398" w14:textId="77777777" w:rsidR="00366E19" w:rsidRPr="002E5BF6" w:rsidRDefault="00366E19" w:rsidP="004A6AA8">
      <w:pPr>
        <w:widowControl w:val="0"/>
        <w:rPr>
          <w:color w:val="000000"/>
          <w:szCs w:val="22"/>
        </w:rPr>
      </w:pPr>
    </w:p>
    <w:p w14:paraId="41E3E399" w14:textId="77777777" w:rsidR="00462F1E" w:rsidRPr="002E5BF6" w:rsidRDefault="00462F1E" w:rsidP="004A6AA8">
      <w:pPr>
        <w:widowControl w:val="0"/>
        <w:rPr>
          <w:color w:val="000000"/>
          <w:szCs w:val="22"/>
        </w:rPr>
      </w:pPr>
    </w:p>
    <w:p w14:paraId="41E3E39A" w14:textId="77777777" w:rsidR="00462F1E" w:rsidRPr="002E5BF6" w:rsidRDefault="00462F1E" w:rsidP="004A6AA8">
      <w:pPr>
        <w:widowControl w:val="0"/>
        <w:rPr>
          <w:color w:val="000000"/>
          <w:szCs w:val="22"/>
        </w:rPr>
      </w:pPr>
    </w:p>
    <w:p w14:paraId="41E3E39B" w14:textId="77777777" w:rsidR="00462F1E" w:rsidRPr="002E5BF6" w:rsidRDefault="00462F1E" w:rsidP="004A6AA8">
      <w:pPr>
        <w:widowControl w:val="0"/>
        <w:rPr>
          <w:color w:val="000000"/>
          <w:szCs w:val="22"/>
        </w:rPr>
      </w:pPr>
    </w:p>
    <w:p w14:paraId="41E3E39C" w14:textId="77777777" w:rsidR="00462F1E" w:rsidRPr="002E5BF6" w:rsidRDefault="00462F1E" w:rsidP="004A6AA8">
      <w:pPr>
        <w:widowControl w:val="0"/>
        <w:rPr>
          <w:color w:val="000000"/>
          <w:szCs w:val="22"/>
        </w:rPr>
      </w:pPr>
    </w:p>
    <w:p w14:paraId="41E3E39D" w14:textId="77777777" w:rsidR="00462F1E" w:rsidRPr="002E5BF6" w:rsidRDefault="00462F1E" w:rsidP="004A6AA8">
      <w:pPr>
        <w:widowControl w:val="0"/>
        <w:rPr>
          <w:color w:val="000000"/>
          <w:szCs w:val="22"/>
        </w:rPr>
      </w:pPr>
    </w:p>
    <w:p w14:paraId="41E3E39E" w14:textId="77777777" w:rsidR="00462F1E" w:rsidRPr="002E5BF6" w:rsidRDefault="00462F1E" w:rsidP="004A6AA8">
      <w:pPr>
        <w:widowControl w:val="0"/>
        <w:rPr>
          <w:color w:val="000000"/>
          <w:szCs w:val="22"/>
        </w:rPr>
      </w:pPr>
    </w:p>
    <w:p w14:paraId="41E3E39F" w14:textId="77777777" w:rsidR="00462F1E" w:rsidRDefault="00462F1E" w:rsidP="004A6AA8">
      <w:pPr>
        <w:widowControl w:val="0"/>
        <w:rPr>
          <w:color w:val="000000"/>
          <w:szCs w:val="22"/>
        </w:rPr>
      </w:pPr>
    </w:p>
    <w:p w14:paraId="41E3E3A0" w14:textId="77777777" w:rsidR="00EA7EDB" w:rsidRPr="002E5BF6" w:rsidRDefault="00EA7EDB" w:rsidP="004A6AA8">
      <w:pPr>
        <w:widowControl w:val="0"/>
        <w:rPr>
          <w:color w:val="000000"/>
          <w:szCs w:val="22"/>
        </w:rPr>
      </w:pPr>
    </w:p>
    <w:p w14:paraId="41E3E3A1" w14:textId="77777777" w:rsidR="00366E19" w:rsidRPr="002E5BF6" w:rsidRDefault="00366E19" w:rsidP="004A6AA8">
      <w:pPr>
        <w:widowControl w:val="0"/>
        <w:jc w:val="center"/>
        <w:rPr>
          <w:b/>
          <w:color w:val="000000"/>
          <w:szCs w:val="22"/>
        </w:rPr>
      </w:pPr>
      <w:r w:rsidRPr="002E5BF6">
        <w:rPr>
          <w:b/>
          <w:color w:val="000000"/>
          <w:szCs w:val="22"/>
        </w:rPr>
        <w:t>PRÍLOHA II</w:t>
      </w:r>
    </w:p>
    <w:p w14:paraId="41E3E3A2" w14:textId="77777777" w:rsidR="00366E19" w:rsidRPr="002E5BF6" w:rsidRDefault="00366E19" w:rsidP="004A6AA8">
      <w:pPr>
        <w:widowControl w:val="0"/>
        <w:rPr>
          <w:color w:val="000000"/>
          <w:szCs w:val="22"/>
        </w:rPr>
      </w:pPr>
    </w:p>
    <w:p w14:paraId="41E3E3A3" w14:textId="77777777" w:rsidR="00366E19" w:rsidRPr="002E5BF6" w:rsidRDefault="00366E19" w:rsidP="004A6AA8">
      <w:pPr>
        <w:widowControl w:val="0"/>
        <w:tabs>
          <w:tab w:val="left" w:pos="-720"/>
        </w:tabs>
        <w:suppressAutoHyphens/>
        <w:ind w:left="1701" w:right="1410"/>
        <w:rPr>
          <w:b/>
          <w:color w:val="000000"/>
          <w:szCs w:val="22"/>
        </w:rPr>
      </w:pPr>
      <w:r w:rsidRPr="002E5BF6">
        <w:rPr>
          <w:b/>
          <w:color w:val="000000"/>
          <w:szCs w:val="22"/>
        </w:rPr>
        <w:t>A.</w:t>
      </w:r>
      <w:r w:rsidRPr="002E5BF6">
        <w:rPr>
          <w:b/>
          <w:color w:val="000000"/>
          <w:szCs w:val="22"/>
        </w:rPr>
        <w:tab/>
        <w:t>VÝROB</w:t>
      </w:r>
      <w:r w:rsidR="0091331A" w:rsidRPr="002E5BF6">
        <w:rPr>
          <w:b/>
          <w:color w:val="000000"/>
          <w:szCs w:val="22"/>
        </w:rPr>
        <w:t>COVIA</w:t>
      </w:r>
      <w:r w:rsidRPr="002E5BF6">
        <w:rPr>
          <w:b/>
          <w:color w:val="000000"/>
          <w:szCs w:val="22"/>
        </w:rPr>
        <w:t xml:space="preserve"> ZODPOVEDN</w:t>
      </w:r>
      <w:r w:rsidR="00CF7AEA" w:rsidRPr="002E5BF6">
        <w:rPr>
          <w:b/>
          <w:color w:val="000000"/>
          <w:szCs w:val="22"/>
        </w:rPr>
        <w:t>Í</w:t>
      </w:r>
      <w:r w:rsidRPr="002E5BF6">
        <w:rPr>
          <w:b/>
          <w:color w:val="000000"/>
          <w:szCs w:val="22"/>
        </w:rPr>
        <w:t xml:space="preserve"> ZA UVOĽNENIE ŠARŽE</w:t>
      </w:r>
    </w:p>
    <w:p w14:paraId="41E3E3A4" w14:textId="77777777" w:rsidR="00366E19" w:rsidRPr="002E5BF6" w:rsidRDefault="00366E19" w:rsidP="004A6AA8">
      <w:pPr>
        <w:widowControl w:val="0"/>
        <w:numPr>
          <w:ilvl w:val="12"/>
          <w:numId w:val="0"/>
        </w:numPr>
        <w:ind w:right="1410"/>
        <w:rPr>
          <w:color w:val="000000"/>
          <w:szCs w:val="22"/>
        </w:rPr>
      </w:pPr>
    </w:p>
    <w:p w14:paraId="41E3E3A5" w14:textId="77777777" w:rsidR="0091331A" w:rsidRPr="002E5BF6" w:rsidRDefault="00366E19" w:rsidP="004A6AA8">
      <w:pPr>
        <w:widowControl w:val="0"/>
        <w:tabs>
          <w:tab w:val="left" w:pos="-720"/>
        </w:tabs>
        <w:suppressAutoHyphens/>
        <w:ind w:left="1701" w:right="1410"/>
        <w:rPr>
          <w:b/>
        </w:rPr>
      </w:pPr>
      <w:r w:rsidRPr="002E5BF6">
        <w:rPr>
          <w:b/>
          <w:color w:val="000000"/>
          <w:szCs w:val="22"/>
        </w:rPr>
        <w:t>B.</w:t>
      </w:r>
      <w:r w:rsidRPr="002E5BF6">
        <w:rPr>
          <w:b/>
          <w:color w:val="000000"/>
          <w:szCs w:val="22"/>
        </w:rPr>
        <w:tab/>
        <w:t>PODMIENKY</w:t>
      </w:r>
      <w:r w:rsidR="0091331A" w:rsidRPr="002E5BF6">
        <w:rPr>
          <w:b/>
          <w:color w:val="000000"/>
          <w:szCs w:val="22"/>
        </w:rPr>
        <w:t xml:space="preserve"> </w:t>
      </w:r>
      <w:r w:rsidR="0091331A" w:rsidRPr="002E5BF6">
        <w:rPr>
          <w:b/>
        </w:rPr>
        <w:t>ALEBO OBMEDZENIA TÝKAJÚCE SA VÝDAJA A POUŽITIA</w:t>
      </w:r>
    </w:p>
    <w:p w14:paraId="41E3E3A6" w14:textId="77777777" w:rsidR="0091331A" w:rsidRPr="002E5BF6" w:rsidRDefault="0091331A" w:rsidP="004A6AA8">
      <w:pPr>
        <w:widowControl w:val="0"/>
        <w:tabs>
          <w:tab w:val="left" w:pos="-720"/>
        </w:tabs>
        <w:suppressAutoHyphens/>
        <w:ind w:left="0" w:right="1410" w:firstLine="0"/>
        <w:rPr>
          <w:color w:val="000000"/>
          <w:szCs w:val="22"/>
        </w:rPr>
      </w:pPr>
    </w:p>
    <w:p w14:paraId="41E3E3A7" w14:textId="77777777" w:rsidR="00366E19" w:rsidRPr="002E5BF6" w:rsidRDefault="0091331A" w:rsidP="004A6AA8">
      <w:pPr>
        <w:widowControl w:val="0"/>
        <w:tabs>
          <w:tab w:val="left" w:pos="-720"/>
        </w:tabs>
        <w:suppressAutoHyphens/>
        <w:ind w:left="1701" w:right="1410"/>
        <w:rPr>
          <w:b/>
          <w:color w:val="000000"/>
          <w:szCs w:val="22"/>
        </w:rPr>
      </w:pPr>
      <w:r w:rsidRPr="002E5BF6">
        <w:rPr>
          <w:b/>
        </w:rPr>
        <w:t>C.</w:t>
      </w:r>
      <w:r w:rsidRPr="002E5BF6">
        <w:rPr>
          <w:b/>
        </w:rPr>
        <w:tab/>
      </w:r>
      <w:r w:rsidR="00FF09D9" w:rsidRPr="002E5BF6">
        <w:rPr>
          <w:b/>
        </w:rPr>
        <w:t xml:space="preserve">ĎALŠIE </w:t>
      </w:r>
      <w:r w:rsidRPr="002E5BF6">
        <w:rPr>
          <w:b/>
        </w:rPr>
        <w:t>PODMIENKY A POŽIADAVKY</w:t>
      </w:r>
      <w:r w:rsidRPr="002E5BF6">
        <w:rPr>
          <w:b/>
          <w:color w:val="000000"/>
          <w:szCs w:val="22"/>
        </w:rPr>
        <w:t xml:space="preserve"> </w:t>
      </w:r>
      <w:r w:rsidR="00366E19" w:rsidRPr="002E5BF6">
        <w:rPr>
          <w:b/>
          <w:color w:val="000000"/>
          <w:szCs w:val="22"/>
        </w:rPr>
        <w:t>REGISTRÁCIE</w:t>
      </w:r>
    </w:p>
    <w:p w14:paraId="41E3E3A8" w14:textId="77777777" w:rsidR="00366E19" w:rsidRPr="002E5BF6" w:rsidRDefault="00366E19" w:rsidP="004A6AA8">
      <w:pPr>
        <w:widowControl w:val="0"/>
        <w:tabs>
          <w:tab w:val="left" w:pos="-720"/>
        </w:tabs>
        <w:suppressAutoHyphens/>
        <w:ind w:left="0" w:right="1410" w:firstLine="0"/>
        <w:rPr>
          <w:color w:val="000000"/>
          <w:szCs w:val="22"/>
        </w:rPr>
      </w:pPr>
    </w:p>
    <w:p w14:paraId="41E3E3A9" w14:textId="77777777" w:rsidR="00FF09D9" w:rsidRPr="002E5BF6" w:rsidRDefault="00FF09D9" w:rsidP="004A6AA8">
      <w:pPr>
        <w:widowControl w:val="0"/>
        <w:ind w:left="1701" w:right="1416"/>
        <w:rPr>
          <w:b/>
        </w:rPr>
      </w:pPr>
      <w:r w:rsidRPr="002E5BF6">
        <w:rPr>
          <w:b/>
          <w:noProof/>
          <w:szCs w:val="22"/>
        </w:rPr>
        <w:t>D.</w:t>
      </w:r>
      <w:r w:rsidRPr="002E5BF6">
        <w:rPr>
          <w:b/>
          <w:szCs w:val="22"/>
        </w:rPr>
        <w:tab/>
      </w:r>
      <w:r w:rsidRPr="002E5BF6">
        <w:rPr>
          <w:b/>
          <w:caps/>
          <w:noProof/>
          <w:szCs w:val="22"/>
        </w:rPr>
        <w:t>PODMIENKY ALEBO OBMEDZENIA tÝkajúce sa BEZPEČNÉho A ÚČINNÉho POUŽÍVANIA LIEKU</w:t>
      </w:r>
    </w:p>
    <w:p w14:paraId="41E3E3AA" w14:textId="77777777" w:rsidR="00FF09D9" w:rsidRPr="002E5BF6" w:rsidRDefault="00FF09D9" w:rsidP="004A6AA8">
      <w:pPr>
        <w:widowControl w:val="0"/>
        <w:tabs>
          <w:tab w:val="left" w:pos="-720"/>
        </w:tabs>
        <w:suppressAutoHyphens/>
        <w:ind w:left="0" w:right="1410" w:firstLine="0"/>
        <w:rPr>
          <w:color w:val="000000"/>
          <w:szCs w:val="22"/>
        </w:rPr>
      </w:pPr>
    </w:p>
    <w:p w14:paraId="41E3E3AB" w14:textId="77777777" w:rsidR="00366E19" w:rsidRPr="002E5BF6" w:rsidRDefault="00366E19" w:rsidP="004E4AD4">
      <w:pPr>
        <w:widowControl w:val="0"/>
        <w:tabs>
          <w:tab w:val="left" w:pos="7513"/>
        </w:tabs>
        <w:outlineLvl w:val="0"/>
        <w:rPr>
          <w:color w:val="000000"/>
          <w:szCs w:val="22"/>
        </w:rPr>
      </w:pPr>
      <w:r w:rsidRPr="002E5BF6">
        <w:rPr>
          <w:b/>
          <w:color w:val="000000"/>
          <w:szCs w:val="22"/>
        </w:rPr>
        <w:br w:type="page"/>
      </w:r>
      <w:r w:rsidRPr="002E5BF6">
        <w:rPr>
          <w:b/>
          <w:color w:val="000000"/>
          <w:szCs w:val="22"/>
        </w:rPr>
        <w:lastRenderedPageBreak/>
        <w:t>A.</w:t>
      </w:r>
      <w:r w:rsidRPr="002E5BF6">
        <w:rPr>
          <w:b/>
          <w:color w:val="000000"/>
          <w:szCs w:val="22"/>
        </w:rPr>
        <w:tab/>
        <w:t>VÝROB</w:t>
      </w:r>
      <w:r w:rsidR="0091331A" w:rsidRPr="002E5BF6">
        <w:rPr>
          <w:b/>
          <w:color w:val="000000"/>
          <w:szCs w:val="22"/>
        </w:rPr>
        <w:t>COVIA</w:t>
      </w:r>
      <w:r w:rsidRPr="002E5BF6">
        <w:rPr>
          <w:b/>
          <w:color w:val="000000"/>
          <w:szCs w:val="22"/>
        </w:rPr>
        <w:t xml:space="preserve"> ZODPOVEDN</w:t>
      </w:r>
      <w:r w:rsidR="00CF7AEA" w:rsidRPr="002E5BF6">
        <w:rPr>
          <w:b/>
          <w:color w:val="000000"/>
          <w:szCs w:val="22"/>
        </w:rPr>
        <w:t>Í</w:t>
      </w:r>
      <w:r w:rsidRPr="002E5BF6">
        <w:rPr>
          <w:b/>
          <w:color w:val="000000"/>
          <w:szCs w:val="22"/>
        </w:rPr>
        <w:t xml:space="preserve"> ZA UVOĽNENIE ŠARŽE</w:t>
      </w:r>
    </w:p>
    <w:p w14:paraId="41E3E3AC" w14:textId="77777777" w:rsidR="00366E19" w:rsidRPr="002E5BF6" w:rsidRDefault="00366E19" w:rsidP="004A6AA8">
      <w:pPr>
        <w:widowControl w:val="0"/>
        <w:tabs>
          <w:tab w:val="left" w:pos="7513"/>
        </w:tabs>
        <w:rPr>
          <w:color w:val="000000"/>
          <w:szCs w:val="22"/>
        </w:rPr>
      </w:pPr>
    </w:p>
    <w:p w14:paraId="41E3E3AD" w14:textId="77777777" w:rsidR="00366E19" w:rsidRPr="002E5BF6" w:rsidRDefault="00840E9B" w:rsidP="004A6AA8">
      <w:pPr>
        <w:widowControl w:val="0"/>
        <w:tabs>
          <w:tab w:val="left" w:pos="7513"/>
        </w:tabs>
        <w:rPr>
          <w:color w:val="000000"/>
          <w:szCs w:val="22"/>
          <w:u w:val="single"/>
        </w:rPr>
      </w:pPr>
      <w:r w:rsidRPr="002E5BF6">
        <w:rPr>
          <w:color w:val="000000"/>
          <w:szCs w:val="22"/>
          <w:u w:val="single"/>
        </w:rPr>
        <w:t xml:space="preserve">Názov </w:t>
      </w:r>
      <w:r w:rsidR="00366E19" w:rsidRPr="002E5BF6">
        <w:rPr>
          <w:color w:val="000000"/>
          <w:szCs w:val="22"/>
          <w:u w:val="single"/>
        </w:rPr>
        <w:t>a</w:t>
      </w:r>
      <w:r w:rsidR="002C3F10" w:rsidRPr="002E5BF6">
        <w:rPr>
          <w:color w:val="000000"/>
          <w:szCs w:val="22"/>
          <w:u w:val="single"/>
        </w:rPr>
        <w:t> </w:t>
      </w:r>
      <w:r w:rsidR="00366E19" w:rsidRPr="002E5BF6">
        <w:rPr>
          <w:color w:val="000000"/>
          <w:szCs w:val="22"/>
          <w:u w:val="single"/>
        </w:rPr>
        <w:t>adresa výrobc</w:t>
      </w:r>
      <w:r w:rsidR="00CF7AEA" w:rsidRPr="002E5BF6">
        <w:rPr>
          <w:color w:val="000000"/>
          <w:szCs w:val="22"/>
          <w:u w:val="single"/>
        </w:rPr>
        <w:t>ov</w:t>
      </w:r>
      <w:r w:rsidR="00366E19" w:rsidRPr="002E5BF6">
        <w:rPr>
          <w:color w:val="000000"/>
          <w:szCs w:val="22"/>
          <w:u w:val="single"/>
        </w:rPr>
        <w:t xml:space="preserve"> zodpovedn</w:t>
      </w:r>
      <w:r w:rsidR="00CF7AEA" w:rsidRPr="002E5BF6">
        <w:rPr>
          <w:color w:val="000000"/>
          <w:szCs w:val="22"/>
          <w:u w:val="single"/>
        </w:rPr>
        <w:t>ých</w:t>
      </w:r>
      <w:r w:rsidR="00366E19" w:rsidRPr="002E5BF6">
        <w:rPr>
          <w:color w:val="000000"/>
          <w:szCs w:val="22"/>
          <w:u w:val="single"/>
        </w:rPr>
        <w:t xml:space="preserve"> za uvoľnenie šarže</w:t>
      </w:r>
    </w:p>
    <w:p w14:paraId="41E3E3AE" w14:textId="77777777" w:rsidR="00366E19" w:rsidRPr="002E5BF6" w:rsidRDefault="00366E19" w:rsidP="004A6AA8">
      <w:pPr>
        <w:widowControl w:val="0"/>
        <w:tabs>
          <w:tab w:val="left" w:pos="7513"/>
        </w:tabs>
        <w:rPr>
          <w:color w:val="000000"/>
          <w:szCs w:val="22"/>
        </w:rPr>
      </w:pPr>
    </w:p>
    <w:p w14:paraId="41E3E3AF" w14:textId="77777777" w:rsidR="00366E19" w:rsidRPr="002E5BF6" w:rsidRDefault="00CF7AEA" w:rsidP="004A6AA8">
      <w:pPr>
        <w:widowControl w:val="0"/>
        <w:tabs>
          <w:tab w:val="left" w:pos="7513"/>
        </w:tabs>
        <w:rPr>
          <w:b/>
          <w:color w:val="000000"/>
          <w:szCs w:val="22"/>
        </w:rPr>
      </w:pPr>
      <w:r w:rsidRPr="002E5BF6">
        <w:rPr>
          <w:b/>
          <w:color w:val="000000"/>
          <w:szCs w:val="22"/>
        </w:rPr>
        <w:t>Tvrdá kapsula</w:t>
      </w:r>
    </w:p>
    <w:p w14:paraId="41E3E3B0" w14:textId="77777777" w:rsidR="00366E19" w:rsidRPr="002E5BF6" w:rsidRDefault="00366E19" w:rsidP="004A6AA8">
      <w:pPr>
        <w:widowControl w:val="0"/>
        <w:rPr>
          <w:color w:val="000000"/>
          <w:szCs w:val="22"/>
        </w:rPr>
      </w:pPr>
      <w:r w:rsidRPr="002E5BF6">
        <w:rPr>
          <w:color w:val="000000"/>
          <w:szCs w:val="22"/>
        </w:rPr>
        <w:t>Novartis Farmacéutica, S.A.</w:t>
      </w:r>
    </w:p>
    <w:p w14:paraId="69847D2C" w14:textId="77777777" w:rsidR="00B45021" w:rsidRPr="00E34552" w:rsidRDefault="00B45021" w:rsidP="004A6AA8">
      <w:pPr>
        <w:widowControl w:val="0"/>
        <w:rPr>
          <w:color w:val="000000"/>
          <w:szCs w:val="22"/>
          <w:lang w:val="es-ES"/>
        </w:rPr>
      </w:pPr>
      <w:r w:rsidRPr="00E34552">
        <w:rPr>
          <w:color w:val="000000"/>
          <w:szCs w:val="22"/>
          <w:lang w:val="es-ES"/>
        </w:rPr>
        <w:t xml:space="preserve">Gran </w:t>
      </w:r>
      <w:proofErr w:type="spellStart"/>
      <w:r w:rsidRPr="00E34552">
        <w:rPr>
          <w:color w:val="000000"/>
          <w:szCs w:val="22"/>
          <w:lang w:val="es-ES"/>
        </w:rPr>
        <w:t>Via</w:t>
      </w:r>
      <w:proofErr w:type="spellEnd"/>
      <w:r w:rsidRPr="00E34552">
        <w:rPr>
          <w:color w:val="000000"/>
          <w:szCs w:val="22"/>
          <w:lang w:val="es-ES"/>
        </w:rPr>
        <w:t xml:space="preserve"> de les Corts Catalanes, 764</w:t>
      </w:r>
    </w:p>
    <w:p w14:paraId="1AC2E41E" w14:textId="77777777" w:rsidR="00B45021" w:rsidRPr="00E34552" w:rsidRDefault="00B45021" w:rsidP="004A6AA8">
      <w:pPr>
        <w:widowControl w:val="0"/>
        <w:rPr>
          <w:color w:val="000000"/>
          <w:szCs w:val="22"/>
          <w:lang w:val="es-ES"/>
        </w:rPr>
      </w:pPr>
      <w:r w:rsidRPr="00E34552">
        <w:rPr>
          <w:color w:val="000000"/>
          <w:szCs w:val="22"/>
          <w:lang w:val="es-ES"/>
        </w:rPr>
        <w:t>08013 Barcelona</w:t>
      </w:r>
    </w:p>
    <w:p w14:paraId="41E3E3B3" w14:textId="77777777" w:rsidR="00366E19" w:rsidRPr="002E5BF6" w:rsidRDefault="00366E19" w:rsidP="004A6AA8">
      <w:pPr>
        <w:widowControl w:val="0"/>
        <w:tabs>
          <w:tab w:val="left" w:pos="7513"/>
        </w:tabs>
        <w:rPr>
          <w:color w:val="000000"/>
          <w:szCs w:val="22"/>
        </w:rPr>
      </w:pPr>
      <w:r w:rsidRPr="002E5BF6">
        <w:rPr>
          <w:color w:val="000000"/>
          <w:szCs w:val="22"/>
        </w:rPr>
        <w:t>Španielsko</w:t>
      </w:r>
    </w:p>
    <w:p w14:paraId="41E3E3B4" w14:textId="77777777" w:rsidR="00366E19" w:rsidRPr="002E5BF6" w:rsidRDefault="00366E19" w:rsidP="004A6AA8">
      <w:pPr>
        <w:widowControl w:val="0"/>
        <w:tabs>
          <w:tab w:val="left" w:pos="7513"/>
        </w:tabs>
        <w:rPr>
          <w:color w:val="000000"/>
          <w:szCs w:val="22"/>
        </w:rPr>
      </w:pPr>
    </w:p>
    <w:p w14:paraId="66B38324" w14:textId="783B46B5" w:rsidR="00353600" w:rsidRPr="002E5BF6" w:rsidDel="008E6AC9" w:rsidRDefault="00353600" w:rsidP="004A6AA8">
      <w:pPr>
        <w:widowControl w:val="0"/>
        <w:numPr>
          <w:ilvl w:val="12"/>
          <w:numId w:val="0"/>
        </w:numPr>
        <w:rPr>
          <w:del w:id="1" w:author="Author"/>
          <w:szCs w:val="22"/>
        </w:rPr>
      </w:pPr>
      <w:del w:id="2" w:author="Author">
        <w:r w:rsidRPr="002E5BF6" w:rsidDel="008E6AC9">
          <w:rPr>
            <w:szCs w:val="22"/>
          </w:rPr>
          <w:delText>Novartis Pharma GmbH</w:delText>
        </w:r>
      </w:del>
    </w:p>
    <w:p w14:paraId="0FBAE881" w14:textId="5231CF55" w:rsidR="00353600" w:rsidRPr="002E5BF6" w:rsidDel="008E6AC9" w:rsidRDefault="00353600" w:rsidP="004A6AA8">
      <w:pPr>
        <w:widowControl w:val="0"/>
        <w:numPr>
          <w:ilvl w:val="12"/>
          <w:numId w:val="0"/>
        </w:numPr>
        <w:rPr>
          <w:del w:id="3" w:author="Author"/>
          <w:szCs w:val="22"/>
        </w:rPr>
      </w:pPr>
      <w:del w:id="4" w:author="Author">
        <w:r w:rsidRPr="002E5BF6" w:rsidDel="008E6AC9">
          <w:rPr>
            <w:szCs w:val="22"/>
          </w:rPr>
          <w:delText>Roonstraße 25</w:delText>
        </w:r>
      </w:del>
    </w:p>
    <w:p w14:paraId="107649F9" w14:textId="7F980A29" w:rsidR="00353600" w:rsidRPr="002E5BF6" w:rsidDel="008E6AC9" w:rsidRDefault="00353600" w:rsidP="004A6AA8">
      <w:pPr>
        <w:widowControl w:val="0"/>
        <w:numPr>
          <w:ilvl w:val="12"/>
          <w:numId w:val="0"/>
        </w:numPr>
        <w:rPr>
          <w:del w:id="5" w:author="Author"/>
          <w:szCs w:val="22"/>
        </w:rPr>
      </w:pPr>
      <w:del w:id="6" w:author="Author">
        <w:r w:rsidRPr="002E5BF6" w:rsidDel="008E6AC9">
          <w:rPr>
            <w:szCs w:val="22"/>
          </w:rPr>
          <w:delText>D-90429 Norimberg</w:delText>
        </w:r>
      </w:del>
    </w:p>
    <w:p w14:paraId="25009646" w14:textId="298A5B2F" w:rsidR="00353600" w:rsidRPr="002E5BF6" w:rsidDel="008E6AC9" w:rsidRDefault="00353600" w:rsidP="004A6AA8">
      <w:pPr>
        <w:widowControl w:val="0"/>
        <w:tabs>
          <w:tab w:val="left" w:pos="7513"/>
        </w:tabs>
        <w:rPr>
          <w:del w:id="7" w:author="Author"/>
          <w:color w:val="000000"/>
          <w:szCs w:val="22"/>
        </w:rPr>
      </w:pPr>
      <w:del w:id="8" w:author="Author">
        <w:r w:rsidRPr="002E5BF6" w:rsidDel="008E6AC9">
          <w:rPr>
            <w:szCs w:val="22"/>
          </w:rPr>
          <w:delText>Nemecko</w:delText>
        </w:r>
      </w:del>
    </w:p>
    <w:p w14:paraId="5E6F8581" w14:textId="3BD8D112" w:rsidR="00F00AD3" w:rsidDel="008E6AC9" w:rsidRDefault="00F00AD3" w:rsidP="00F00AD3">
      <w:pPr>
        <w:widowControl w:val="0"/>
        <w:tabs>
          <w:tab w:val="left" w:pos="7513"/>
        </w:tabs>
        <w:rPr>
          <w:del w:id="9" w:author="Author"/>
          <w:color w:val="000000"/>
          <w:szCs w:val="22"/>
        </w:rPr>
      </w:pPr>
    </w:p>
    <w:p w14:paraId="77619A73" w14:textId="77777777" w:rsidR="00F00AD3" w:rsidRPr="00A605BA" w:rsidRDefault="00F00AD3" w:rsidP="00F00AD3">
      <w:pPr>
        <w:keepNext/>
        <w:rPr>
          <w:rFonts w:eastAsia="Aptos"/>
          <w:szCs w:val="22"/>
          <w:lang w:val="de-AT" w:eastAsia="de-CH"/>
        </w:rPr>
      </w:pPr>
      <w:r w:rsidRPr="00A605BA">
        <w:rPr>
          <w:rFonts w:eastAsia="Aptos"/>
          <w:szCs w:val="22"/>
          <w:lang w:val="de-AT" w:eastAsia="de-CH"/>
        </w:rPr>
        <w:t>Novartis Pharma GmbH</w:t>
      </w:r>
    </w:p>
    <w:p w14:paraId="766F1FE4" w14:textId="77777777" w:rsidR="00F00AD3" w:rsidRPr="00A605BA" w:rsidRDefault="00F00AD3" w:rsidP="00F00AD3">
      <w:pPr>
        <w:keepNext/>
        <w:rPr>
          <w:rFonts w:eastAsia="Aptos"/>
          <w:szCs w:val="22"/>
          <w:lang w:val="de-AT" w:eastAsia="de-CH"/>
        </w:rPr>
      </w:pPr>
      <w:r w:rsidRPr="00A605BA">
        <w:rPr>
          <w:rFonts w:eastAsia="Aptos"/>
          <w:szCs w:val="22"/>
          <w:lang w:val="de-AT" w:eastAsia="de-CH"/>
        </w:rPr>
        <w:t>Sophie-Germain-Strasse 10</w:t>
      </w:r>
    </w:p>
    <w:p w14:paraId="2027603F" w14:textId="77777777" w:rsidR="00F00AD3" w:rsidRPr="002923E2" w:rsidRDefault="00F00AD3" w:rsidP="00F00AD3">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Norimberg</w:t>
      </w:r>
      <w:proofErr w:type="spellEnd"/>
    </w:p>
    <w:p w14:paraId="21A41273" w14:textId="77777777" w:rsidR="00F00AD3" w:rsidRDefault="00F00AD3" w:rsidP="00F00AD3">
      <w:pPr>
        <w:widowControl w:val="0"/>
        <w:tabs>
          <w:tab w:val="left" w:pos="7513"/>
        </w:tabs>
        <w:rPr>
          <w:szCs w:val="22"/>
          <w:lang w:val="de-CH"/>
        </w:rPr>
      </w:pPr>
      <w:r w:rsidRPr="004A0C8A">
        <w:rPr>
          <w:szCs w:val="22"/>
          <w:lang w:val="de-CH"/>
        </w:rPr>
        <w:t>Nemecko</w:t>
      </w:r>
    </w:p>
    <w:p w14:paraId="2291B37A" w14:textId="77777777" w:rsidR="00353600" w:rsidRDefault="00353600" w:rsidP="004A6AA8">
      <w:pPr>
        <w:widowControl w:val="0"/>
        <w:tabs>
          <w:tab w:val="left" w:pos="7513"/>
        </w:tabs>
        <w:rPr>
          <w:color w:val="000000"/>
          <w:szCs w:val="22"/>
        </w:rPr>
      </w:pPr>
    </w:p>
    <w:p w14:paraId="41E3E3B5" w14:textId="77777777" w:rsidR="00366E19" w:rsidRPr="002E5BF6" w:rsidRDefault="00CF7AEA" w:rsidP="004A6AA8">
      <w:pPr>
        <w:widowControl w:val="0"/>
        <w:tabs>
          <w:tab w:val="left" w:pos="7513"/>
        </w:tabs>
        <w:rPr>
          <w:b/>
          <w:color w:val="000000"/>
          <w:szCs w:val="22"/>
        </w:rPr>
      </w:pPr>
      <w:r w:rsidRPr="002E5BF6">
        <w:rPr>
          <w:b/>
          <w:color w:val="000000"/>
          <w:szCs w:val="22"/>
        </w:rPr>
        <w:t>Perorálny roztok</w:t>
      </w:r>
    </w:p>
    <w:p w14:paraId="41E3E3BB" w14:textId="77777777" w:rsidR="002962BD" w:rsidRPr="002E5BF6" w:rsidRDefault="002962BD" w:rsidP="004A6AA8">
      <w:pPr>
        <w:widowControl w:val="0"/>
        <w:rPr>
          <w:color w:val="000000"/>
          <w:szCs w:val="22"/>
        </w:rPr>
      </w:pPr>
      <w:r w:rsidRPr="002E5BF6">
        <w:rPr>
          <w:color w:val="000000"/>
          <w:szCs w:val="22"/>
        </w:rPr>
        <w:t>Novartis Farmacéutica, S.A.</w:t>
      </w:r>
    </w:p>
    <w:p w14:paraId="535AE6DA" w14:textId="77777777" w:rsidR="00B45021" w:rsidRPr="00E34552" w:rsidRDefault="00B45021" w:rsidP="004A6AA8">
      <w:pPr>
        <w:numPr>
          <w:ilvl w:val="12"/>
          <w:numId w:val="0"/>
        </w:numPr>
        <w:ind w:right="-2"/>
        <w:rPr>
          <w:szCs w:val="22"/>
          <w:lang w:val="es-ES"/>
        </w:rPr>
      </w:pPr>
      <w:r w:rsidRPr="00E34552">
        <w:rPr>
          <w:szCs w:val="22"/>
          <w:lang w:val="es-ES"/>
        </w:rPr>
        <w:t xml:space="preserve">Gran </w:t>
      </w:r>
      <w:proofErr w:type="spellStart"/>
      <w:r w:rsidRPr="00E34552">
        <w:rPr>
          <w:szCs w:val="22"/>
          <w:lang w:val="es-ES"/>
        </w:rPr>
        <w:t>Via</w:t>
      </w:r>
      <w:proofErr w:type="spellEnd"/>
      <w:r w:rsidRPr="00E34552">
        <w:rPr>
          <w:szCs w:val="22"/>
          <w:lang w:val="es-ES"/>
        </w:rPr>
        <w:t xml:space="preserve"> de les Corts Catalanes, 764</w:t>
      </w:r>
    </w:p>
    <w:p w14:paraId="61570AA4" w14:textId="77777777" w:rsidR="00B45021" w:rsidRPr="00E34552" w:rsidRDefault="00B45021" w:rsidP="004A6AA8">
      <w:pPr>
        <w:numPr>
          <w:ilvl w:val="12"/>
          <w:numId w:val="0"/>
        </w:numPr>
        <w:ind w:right="-2"/>
        <w:rPr>
          <w:szCs w:val="22"/>
          <w:lang w:val="es-ES"/>
        </w:rPr>
      </w:pPr>
      <w:r w:rsidRPr="00E34552">
        <w:rPr>
          <w:szCs w:val="22"/>
          <w:lang w:val="es-ES"/>
        </w:rPr>
        <w:t>08013 Barcelona</w:t>
      </w:r>
    </w:p>
    <w:p w14:paraId="41E3E3BE" w14:textId="77777777" w:rsidR="002962BD" w:rsidRPr="002E5BF6" w:rsidRDefault="002962BD" w:rsidP="004A6AA8">
      <w:pPr>
        <w:widowControl w:val="0"/>
        <w:tabs>
          <w:tab w:val="left" w:pos="7513"/>
        </w:tabs>
        <w:rPr>
          <w:color w:val="000000"/>
          <w:szCs w:val="22"/>
        </w:rPr>
      </w:pPr>
      <w:r w:rsidRPr="002E5BF6">
        <w:rPr>
          <w:color w:val="000000"/>
          <w:szCs w:val="22"/>
        </w:rPr>
        <w:t>Španielsko</w:t>
      </w:r>
    </w:p>
    <w:p w14:paraId="41E3E3BF" w14:textId="77777777" w:rsidR="002962BD" w:rsidRPr="002E5BF6" w:rsidRDefault="002962BD" w:rsidP="004A6AA8">
      <w:pPr>
        <w:widowControl w:val="0"/>
        <w:tabs>
          <w:tab w:val="left" w:pos="7513"/>
        </w:tabs>
        <w:rPr>
          <w:color w:val="000000"/>
          <w:szCs w:val="22"/>
        </w:rPr>
      </w:pPr>
    </w:p>
    <w:p w14:paraId="4AACDF42" w14:textId="56F0E924" w:rsidR="00353600" w:rsidRPr="002E5BF6" w:rsidDel="008E6AC9" w:rsidRDefault="00353600" w:rsidP="004A6AA8">
      <w:pPr>
        <w:widowControl w:val="0"/>
        <w:numPr>
          <w:ilvl w:val="12"/>
          <w:numId w:val="0"/>
        </w:numPr>
        <w:rPr>
          <w:del w:id="10" w:author="Author"/>
          <w:szCs w:val="22"/>
        </w:rPr>
      </w:pPr>
      <w:del w:id="11" w:author="Author">
        <w:r w:rsidRPr="002E5BF6" w:rsidDel="008E6AC9">
          <w:rPr>
            <w:szCs w:val="22"/>
          </w:rPr>
          <w:delText>Novartis Pharma GmbH</w:delText>
        </w:r>
      </w:del>
    </w:p>
    <w:p w14:paraId="64FDC383" w14:textId="1F3B7CFF" w:rsidR="00353600" w:rsidRPr="002E5BF6" w:rsidDel="008E6AC9" w:rsidRDefault="00353600" w:rsidP="004A6AA8">
      <w:pPr>
        <w:widowControl w:val="0"/>
        <w:numPr>
          <w:ilvl w:val="12"/>
          <w:numId w:val="0"/>
        </w:numPr>
        <w:rPr>
          <w:del w:id="12" w:author="Author"/>
          <w:szCs w:val="22"/>
        </w:rPr>
      </w:pPr>
      <w:del w:id="13" w:author="Author">
        <w:r w:rsidRPr="002E5BF6" w:rsidDel="008E6AC9">
          <w:rPr>
            <w:szCs w:val="22"/>
          </w:rPr>
          <w:delText>Roonstraße 25</w:delText>
        </w:r>
      </w:del>
    </w:p>
    <w:p w14:paraId="76425EF0" w14:textId="049A0E04" w:rsidR="00353600" w:rsidRPr="002E5BF6" w:rsidDel="008E6AC9" w:rsidRDefault="00353600" w:rsidP="004A6AA8">
      <w:pPr>
        <w:widowControl w:val="0"/>
        <w:numPr>
          <w:ilvl w:val="12"/>
          <w:numId w:val="0"/>
        </w:numPr>
        <w:rPr>
          <w:del w:id="14" w:author="Author"/>
          <w:szCs w:val="22"/>
        </w:rPr>
      </w:pPr>
      <w:del w:id="15" w:author="Author">
        <w:r w:rsidRPr="002E5BF6" w:rsidDel="008E6AC9">
          <w:rPr>
            <w:szCs w:val="22"/>
          </w:rPr>
          <w:delText>D-90429 Norimberg</w:delText>
        </w:r>
      </w:del>
    </w:p>
    <w:p w14:paraId="6B412208" w14:textId="3192AD6A" w:rsidR="00353600" w:rsidRPr="002E5BF6" w:rsidDel="008E6AC9" w:rsidRDefault="00353600" w:rsidP="004A6AA8">
      <w:pPr>
        <w:widowControl w:val="0"/>
        <w:tabs>
          <w:tab w:val="left" w:pos="7513"/>
        </w:tabs>
        <w:rPr>
          <w:del w:id="16" w:author="Author"/>
          <w:color w:val="000000"/>
          <w:szCs w:val="22"/>
        </w:rPr>
      </w:pPr>
      <w:del w:id="17" w:author="Author">
        <w:r w:rsidRPr="002E5BF6" w:rsidDel="008E6AC9">
          <w:rPr>
            <w:szCs w:val="22"/>
          </w:rPr>
          <w:delText>Nemecko</w:delText>
        </w:r>
      </w:del>
    </w:p>
    <w:p w14:paraId="2813C316" w14:textId="63137B6B" w:rsidR="00F00AD3" w:rsidDel="008E6AC9" w:rsidRDefault="00F00AD3" w:rsidP="00F00AD3">
      <w:pPr>
        <w:widowControl w:val="0"/>
        <w:tabs>
          <w:tab w:val="left" w:pos="7513"/>
        </w:tabs>
        <w:rPr>
          <w:del w:id="18" w:author="Author"/>
          <w:color w:val="000000"/>
          <w:szCs w:val="22"/>
        </w:rPr>
      </w:pPr>
    </w:p>
    <w:p w14:paraId="192FDA38" w14:textId="77777777" w:rsidR="00F00AD3" w:rsidRPr="00A605BA" w:rsidRDefault="00F00AD3" w:rsidP="00F00AD3">
      <w:pPr>
        <w:keepNext/>
        <w:rPr>
          <w:rFonts w:eastAsia="Aptos"/>
          <w:szCs w:val="22"/>
          <w:lang w:val="de-AT" w:eastAsia="de-CH"/>
        </w:rPr>
      </w:pPr>
      <w:r w:rsidRPr="00A605BA">
        <w:rPr>
          <w:rFonts w:eastAsia="Aptos"/>
          <w:szCs w:val="22"/>
          <w:lang w:val="de-AT" w:eastAsia="de-CH"/>
        </w:rPr>
        <w:t>Novartis Pharma GmbH</w:t>
      </w:r>
    </w:p>
    <w:p w14:paraId="5BD344CC" w14:textId="77777777" w:rsidR="00F00AD3" w:rsidRPr="00A605BA" w:rsidRDefault="00F00AD3" w:rsidP="00F00AD3">
      <w:pPr>
        <w:keepNext/>
        <w:rPr>
          <w:rFonts w:eastAsia="Aptos"/>
          <w:szCs w:val="22"/>
          <w:lang w:val="de-AT" w:eastAsia="de-CH"/>
        </w:rPr>
      </w:pPr>
      <w:r w:rsidRPr="00A605BA">
        <w:rPr>
          <w:rFonts w:eastAsia="Aptos"/>
          <w:szCs w:val="22"/>
          <w:lang w:val="de-AT" w:eastAsia="de-CH"/>
        </w:rPr>
        <w:t>Sophie-Germain-Strasse 10</w:t>
      </w:r>
    </w:p>
    <w:p w14:paraId="530337A0" w14:textId="77777777" w:rsidR="00F00AD3" w:rsidRPr="002923E2" w:rsidRDefault="00F00AD3" w:rsidP="00F00AD3">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Norimberg</w:t>
      </w:r>
      <w:proofErr w:type="spellEnd"/>
    </w:p>
    <w:p w14:paraId="3D79D615" w14:textId="77777777" w:rsidR="00F00AD3" w:rsidRDefault="00F00AD3" w:rsidP="00F00AD3">
      <w:pPr>
        <w:widowControl w:val="0"/>
        <w:tabs>
          <w:tab w:val="left" w:pos="7513"/>
        </w:tabs>
        <w:rPr>
          <w:szCs w:val="22"/>
          <w:lang w:val="de-CH"/>
        </w:rPr>
      </w:pPr>
      <w:r w:rsidRPr="004A0C8A">
        <w:rPr>
          <w:szCs w:val="22"/>
          <w:lang w:val="de-CH"/>
        </w:rPr>
        <w:t>Nemecko</w:t>
      </w:r>
    </w:p>
    <w:p w14:paraId="3CC38F0F" w14:textId="77777777" w:rsidR="00353600" w:rsidRDefault="00353600" w:rsidP="004A6AA8">
      <w:pPr>
        <w:widowControl w:val="0"/>
        <w:tabs>
          <w:tab w:val="left" w:pos="7513"/>
        </w:tabs>
        <w:rPr>
          <w:color w:val="000000"/>
          <w:szCs w:val="22"/>
        </w:rPr>
      </w:pPr>
    </w:p>
    <w:p w14:paraId="41E3E3C0" w14:textId="77777777" w:rsidR="0029298E" w:rsidRPr="002E5BF6" w:rsidRDefault="0029298E" w:rsidP="004A6AA8">
      <w:pPr>
        <w:widowControl w:val="0"/>
        <w:tabs>
          <w:tab w:val="left" w:pos="7513"/>
        </w:tabs>
        <w:rPr>
          <w:b/>
          <w:color w:val="000000"/>
          <w:szCs w:val="22"/>
        </w:rPr>
      </w:pPr>
      <w:r w:rsidRPr="002E5BF6">
        <w:rPr>
          <w:b/>
          <w:color w:val="000000"/>
          <w:szCs w:val="22"/>
        </w:rPr>
        <w:t>Transdermálna náplasť</w:t>
      </w:r>
    </w:p>
    <w:p w14:paraId="41E3E3C6" w14:textId="77777777" w:rsidR="002962BD" w:rsidRPr="002E5BF6" w:rsidRDefault="002962BD" w:rsidP="004A6AA8">
      <w:pPr>
        <w:widowControl w:val="0"/>
        <w:rPr>
          <w:color w:val="000000"/>
          <w:szCs w:val="22"/>
        </w:rPr>
      </w:pPr>
      <w:r w:rsidRPr="002E5BF6">
        <w:rPr>
          <w:color w:val="000000"/>
          <w:szCs w:val="22"/>
        </w:rPr>
        <w:t>Novartis Farmacéutica, S.A.</w:t>
      </w:r>
    </w:p>
    <w:p w14:paraId="1BEF65B2" w14:textId="77777777" w:rsidR="00B45021" w:rsidRPr="00E34552" w:rsidRDefault="00B45021" w:rsidP="004A6AA8">
      <w:pPr>
        <w:numPr>
          <w:ilvl w:val="12"/>
          <w:numId w:val="0"/>
        </w:numPr>
        <w:ind w:right="-2"/>
        <w:rPr>
          <w:szCs w:val="22"/>
          <w:lang w:val="es-ES"/>
        </w:rPr>
      </w:pPr>
      <w:r w:rsidRPr="00E34552">
        <w:rPr>
          <w:szCs w:val="22"/>
          <w:lang w:val="es-ES"/>
        </w:rPr>
        <w:t xml:space="preserve">Gran </w:t>
      </w:r>
      <w:proofErr w:type="spellStart"/>
      <w:r w:rsidRPr="00E34552">
        <w:rPr>
          <w:szCs w:val="22"/>
          <w:lang w:val="es-ES"/>
        </w:rPr>
        <w:t>Via</w:t>
      </w:r>
      <w:proofErr w:type="spellEnd"/>
      <w:r w:rsidRPr="00E34552">
        <w:rPr>
          <w:szCs w:val="22"/>
          <w:lang w:val="es-ES"/>
        </w:rPr>
        <w:t xml:space="preserve"> de les Corts Catalanes, 764</w:t>
      </w:r>
    </w:p>
    <w:p w14:paraId="4A1D1449" w14:textId="77777777" w:rsidR="00B45021" w:rsidRPr="00E34552" w:rsidRDefault="00B45021" w:rsidP="004A6AA8">
      <w:pPr>
        <w:numPr>
          <w:ilvl w:val="12"/>
          <w:numId w:val="0"/>
        </w:numPr>
        <w:ind w:right="-2"/>
        <w:rPr>
          <w:szCs w:val="22"/>
          <w:lang w:val="es-ES"/>
        </w:rPr>
      </w:pPr>
      <w:r w:rsidRPr="00E34552">
        <w:rPr>
          <w:szCs w:val="22"/>
          <w:lang w:val="es-ES"/>
        </w:rPr>
        <w:t>08013 Barcelona</w:t>
      </w:r>
    </w:p>
    <w:p w14:paraId="41E3E3C9" w14:textId="77777777" w:rsidR="002962BD" w:rsidRPr="002E5BF6" w:rsidRDefault="002962BD" w:rsidP="004A6AA8">
      <w:pPr>
        <w:widowControl w:val="0"/>
        <w:tabs>
          <w:tab w:val="left" w:pos="7513"/>
        </w:tabs>
        <w:rPr>
          <w:color w:val="000000"/>
          <w:szCs w:val="22"/>
        </w:rPr>
      </w:pPr>
      <w:r w:rsidRPr="002E5BF6">
        <w:rPr>
          <w:color w:val="000000"/>
          <w:szCs w:val="22"/>
        </w:rPr>
        <w:t>Španielsko</w:t>
      </w:r>
    </w:p>
    <w:p w14:paraId="41E3E3CA" w14:textId="77777777" w:rsidR="002962BD" w:rsidRPr="002E5BF6" w:rsidRDefault="002962BD" w:rsidP="004A6AA8">
      <w:pPr>
        <w:widowControl w:val="0"/>
        <w:numPr>
          <w:ilvl w:val="12"/>
          <w:numId w:val="0"/>
        </w:numPr>
      </w:pPr>
    </w:p>
    <w:p w14:paraId="5BD304D9" w14:textId="72244283" w:rsidR="00353600" w:rsidRPr="002E5BF6" w:rsidDel="008E6AC9" w:rsidRDefault="00353600" w:rsidP="004A6AA8">
      <w:pPr>
        <w:widowControl w:val="0"/>
        <w:numPr>
          <w:ilvl w:val="12"/>
          <w:numId w:val="0"/>
        </w:numPr>
        <w:rPr>
          <w:del w:id="19" w:author="Author"/>
          <w:szCs w:val="22"/>
        </w:rPr>
      </w:pPr>
      <w:del w:id="20" w:author="Author">
        <w:r w:rsidRPr="002E5BF6" w:rsidDel="008E6AC9">
          <w:rPr>
            <w:szCs w:val="22"/>
          </w:rPr>
          <w:delText>Novartis Pharma GmbH</w:delText>
        </w:r>
      </w:del>
    </w:p>
    <w:p w14:paraId="496DDA63" w14:textId="6DA4FD5B" w:rsidR="00353600" w:rsidRPr="002E5BF6" w:rsidDel="008E6AC9" w:rsidRDefault="00353600" w:rsidP="004A6AA8">
      <w:pPr>
        <w:widowControl w:val="0"/>
        <w:numPr>
          <w:ilvl w:val="12"/>
          <w:numId w:val="0"/>
        </w:numPr>
        <w:rPr>
          <w:del w:id="21" w:author="Author"/>
          <w:szCs w:val="22"/>
        </w:rPr>
      </w:pPr>
      <w:del w:id="22" w:author="Author">
        <w:r w:rsidRPr="002E5BF6" w:rsidDel="008E6AC9">
          <w:rPr>
            <w:szCs w:val="22"/>
          </w:rPr>
          <w:delText>Roonstraße 25</w:delText>
        </w:r>
      </w:del>
    </w:p>
    <w:p w14:paraId="165FF4D7" w14:textId="10A5B3F4" w:rsidR="00353600" w:rsidRPr="002E5BF6" w:rsidDel="008E6AC9" w:rsidRDefault="00353600" w:rsidP="004A6AA8">
      <w:pPr>
        <w:widowControl w:val="0"/>
        <w:numPr>
          <w:ilvl w:val="12"/>
          <w:numId w:val="0"/>
        </w:numPr>
        <w:rPr>
          <w:del w:id="23" w:author="Author"/>
          <w:szCs w:val="22"/>
        </w:rPr>
      </w:pPr>
      <w:del w:id="24" w:author="Author">
        <w:r w:rsidRPr="002E5BF6" w:rsidDel="008E6AC9">
          <w:rPr>
            <w:szCs w:val="22"/>
          </w:rPr>
          <w:delText>D-90429 Norimberg</w:delText>
        </w:r>
      </w:del>
    </w:p>
    <w:p w14:paraId="7A408CA8" w14:textId="3EC8A129" w:rsidR="00353600" w:rsidRPr="002E5BF6" w:rsidDel="008E6AC9" w:rsidRDefault="00353600" w:rsidP="004A6AA8">
      <w:pPr>
        <w:widowControl w:val="0"/>
        <w:tabs>
          <w:tab w:val="left" w:pos="7513"/>
        </w:tabs>
        <w:rPr>
          <w:del w:id="25" w:author="Author"/>
          <w:color w:val="000000"/>
          <w:szCs w:val="22"/>
        </w:rPr>
      </w:pPr>
      <w:del w:id="26" w:author="Author">
        <w:r w:rsidRPr="002E5BF6" w:rsidDel="008E6AC9">
          <w:rPr>
            <w:szCs w:val="22"/>
          </w:rPr>
          <w:delText>Nemecko</w:delText>
        </w:r>
      </w:del>
    </w:p>
    <w:p w14:paraId="4D90B75F" w14:textId="31DB6C4D" w:rsidR="00F00AD3" w:rsidDel="008E6AC9" w:rsidRDefault="00F00AD3" w:rsidP="00F00AD3">
      <w:pPr>
        <w:widowControl w:val="0"/>
        <w:tabs>
          <w:tab w:val="left" w:pos="7513"/>
        </w:tabs>
        <w:rPr>
          <w:del w:id="27" w:author="Author"/>
          <w:color w:val="000000"/>
          <w:szCs w:val="22"/>
        </w:rPr>
      </w:pPr>
    </w:p>
    <w:p w14:paraId="43D7A62E" w14:textId="77777777" w:rsidR="00F00AD3" w:rsidRPr="00A605BA" w:rsidRDefault="00F00AD3" w:rsidP="00F00AD3">
      <w:pPr>
        <w:keepNext/>
        <w:rPr>
          <w:rFonts w:eastAsia="Aptos"/>
          <w:szCs w:val="22"/>
          <w:lang w:val="de-AT" w:eastAsia="de-CH"/>
        </w:rPr>
      </w:pPr>
      <w:r w:rsidRPr="00A605BA">
        <w:rPr>
          <w:rFonts w:eastAsia="Aptos"/>
          <w:szCs w:val="22"/>
          <w:lang w:val="de-AT" w:eastAsia="de-CH"/>
        </w:rPr>
        <w:t>Novartis Pharma GmbH</w:t>
      </w:r>
    </w:p>
    <w:p w14:paraId="430F176A" w14:textId="77777777" w:rsidR="00F00AD3" w:rsidRPr="00A605BA" w:rsidRDefault="00F00AD3" w:rsidP="00F00AD3">
      <w:pPr>
        <w:keepNext/>
        <w:rPr>
          <w:rFonts w:eastAsia="Aptos"/>
          <w:szCs w:val="22"/>
          <w:lang w:val="de-AT" w:eastAsia="de-CH"/>
        </w:rPr>
      </w:pPr>
      <w:r w:rsidRPr="00A605BA">
        <w:rPr>
          <w:rFonts w:eastAsia="Aptos"/>
          <w:szCs w:val="22"/>
          <w:lang w:val="de-AT" w:eastAsia="de-CH"/>
        </w:rPr>
        <w:t>Sophie-Germain-Strasse 10</w:t>
      </w:r>
    </w:p>
    <w:p w14:paraId="35021C25" w14:textId="77777777" w:rsidR="00F00AD3" w:rsidRPr="002923E2" w:rsidRDefault="00F00AD3" w:rsidP="00F00AD3">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Norimberg</w:t>
      </w:r>
      <w:proofErr w:type="spellEnd"/>
    </w:p>
    <w:p w14:paraId="2CFE7ABA" w14:textId="77777777" w:rsidR="00F00AD3" w:rsidRDefault="00F00AD3" w:rsidP="00F00AD3">
      <w:pPr>
        <w:widowControl w:val="0"/>
        <w:tabs>
          <w:tab w:val="left" w:pos="7513"/>
        </w:tabs>
        <w:rPr>
          <w:szCs w:val="22"/>
          <w:lang w:val="de-CH"/>
        </w:rPr>
      </w:pPr>
      <w:r w:rsidRPr="004A0C8A">
        <w:rPr>
          <w:szCs w:val="22"/>
          <w:lang w:val="de-CH"/>
        </w:rPr>
        <w:t>Nemecko</w:t>
      </w:r>
    </w:p>
    <w:p w14:paraId="1960FDD9" w14:textId="77777777" w:rsidR="00353600" w:rsidRDefault="00353600" w:rsidP="004A6AA8">
      <w:pPr>
        <w:widowControl w:val="0"/>
        <w:tabs>
          <w:tab w:val="left" w:pos="7513"/>
        </w:tabs>
        <w:rPr>
          <w:color w:val="000000"/>
          <w:szCs w:val="22"/>
        </w:rPr>
      </w:pPr>
    </w:p>
    <w:p w14:paraId="41E3E3CB" w14:textId="77777777" w:rsidR="0029298E" w:rsidRPr="002E5BF6" w:rsidRDefault="004915CB" w:rsidP="004A6AA8">
      <w:pPr>
        <w:widowControl w:val="0"/>
        <w:numPr>
          <w:ilvl w:val="12"/>
          <w:numId w:val="0"/>
        </w:numPr>
      </w:pPr>
      <w:r w:rsidRPr="002E5BF6">
        <w:t>Tlačená písomná informácia pre používateľ</w:t>
      </w:r>
      <w:r w:rsidR="00DA5D0F" w:rsidRPr="002E5BF6">
        <w:t>a</w:t>
      </w:r>
      <w:r w:rsidRPr="002E5BF6">
        <w:t xml:space="preserve"> lieku musí obsahovať názov a adresu výrobcu zodpovedného za uvoľnenie príslušnej šarže.</w:t>
      </w:r>
    </w:p>
    <w:p w14:paraId="41E3E3CC" w14:textId="77777777" w:rsidR="004915CB" w:rsidRPr="002E5BF6" w:rsidRDefault="004915CB" w:rsidP="004A6AA8">
      <w:pPr>
        <w:widowControl w:val="0"/>
        <w:numPr>
          <w:ilvl w:val="12"/>
          <w:numId w:val="0"/>
        </w:numPr>
        <w:rPr>
          <w:szCs w:val="22"/>
        </w:rPr>
      </w:pPr>
    </w:p>
    <w:p w14:paraId="41E3E3CD" w14:textId="77777777" w:rsidR="0029298E" w:rsidRPr="002E5BF6" w:rsidRDefault="0029298E" w:rsidP="004A6AA8">
      <w:pPr>
        <w:widowControl w:val="0"/>
        <w:tabs>
          <w:tab w:val="left" w:pos="7513"/>
        </w:tabs>
        <w:rPr>
          <w:color w:val="000000"/>
          <w:szCs w:val="22"/>
        </w:rPr>
      </w:pPr>
    </w:p>
    <w:p w14:paraId="41E3E3CE" w14:textId="77777777" w:rsidR="0029298E" w:rsidRPr="002E5BF6" w:rsidRDefault="0029298E" w:rsidP="00F00AD3">
      <w:pPr>
        <w:keepNext/>
        <w:widowControl w:val="0"/>
        <w:tabs>
          <w:tab w:val="left" w:pos="7513"/>
        </w:tabs>
        <w:outlineLvl w:val="0"/>
        <w:rPr>
          <w:color w:val="000000"/>
          <w:szCs w:val="22"/>
        </w:rPr>
      </w:pPr>
      <w:r w:rsidRPr="002E5BF6">
        <w:rPr>
          <w:b/>
          <w:color w:val="000000"/>
          <w:szCs w:val="22"/>
        </w:rPr>
        <w:t>B.</w:t>
      </w:r>
      <w:r w:rsidRPr="002E5BF6">
        <w:rPr>
          <w:b/>
          <w:color w:val="000000"/>
          <w:szCs w:val="22"/>
        </w:rPr>
        <w:tab/>
        <w:t>PODMIENKY </w:t>
      </w:r>
      <w:r w:rsidR="0091331A" w:rsidRPr="002E5BF6">
        <w:rPr>
          <w:b/>
          <w:color w:val="000000"/>
          <w:szCs w:val="22"/>
        </w:rPr>
        <w:t>ALEBO OBMEDZENIA TÝKAJÚCE SA VÝDAJA A POUŽITIA</w:t>
      </w:r>
    </w:p>
    <w:p w14:paraId="41E3E3CF" w14:textId="77777777" w:rsidR="0029298E" w:rsidRPr="002E5BF6" w:rsidRDefault="0029298E" w:rsidP="00F00AD3">
      <w:pPr>
        <w:keepNext/>
        <w:widowControl w:val="0"/>
        <w:rPr>
          <w:color w:val="000000"/>
          <w:szCs w:val="22"/>
        </w:rPr>
      </w:pPr>
    </w:p>
    <w:p w14:paraId="41E3E3D0" w14:textId="77777777" w:rsidR="0029298E" w:rsidRPr="002E5BF6" w:rsidRDefault="0029298E" w:rsidP="004A6AA8">
      <w:pPr>
        <w:widowControl w:val="0"/>
        <w:numPr>
          <w:ilvl w:val="12"/>
          <w:numId w:val="0"/>
        </w:numPr>
        <w:tabs>
          <w:tab w:val="left" w:pos="7513"/>
        </w:tabs>
        <w:rPr>
          <w:color w:val="000000"/>
          <w:szCs w:val="22"/>
        </w:rPr>
      </w:pPr>
      <w:r w:rsidRPr="002E5BF6">
        <w:rPr>
          <w:noProof/>
          <w:color w:val="000000"/>
          <w:szCs w:val="22"/>
        </w:rPr>
        <w:t xml:space="preserve">Výdaj lieku </w:t>
      </w:r>
      <w:r w:rsidR="0091331A" w:rsidRPr="002E5BF6">
        <w:rPr>
          <w:noProof/>
          <w:color w:val="000000"/>
          <w:szCs w:val="22"/>
        </w:rPr>
        <w:t xml:space="preserve">je </w:t>
      </w:r>
      <w:r w:rsidRPr="002E5BF6">
        <w:rPr>
          <w:noProof/>
          <w:color w:val="000000"/>
          <w:szCs w:val="22"/>
        </w:rPr>
        <w:t>viazaný na lekársky predpis s</w:t>
      </w:r>
      <w:r w:rsidR="002C3F10" w:rsidRPr="002E5BF6">
        <w:rPr>
          <w:noProof/>
          <w:color w:val="000000"/>
          <w:szCs w:val="22"/>
        </w:rPr>
        <w:t> </w:t>
      </w:r>
      <w:r w:rsidRPr="002E5BF6">
        <w:rPr>
          <w:noProof/>
          <w:color w:val="000000"/>
          <w:szCs w:val="22"/>
        </w:rPr>
        <w:t>obmedzením predpisovania (pozri Prílohu I: Súhrn charakteristických vlastností lieku, časť</w:t>
      </w:r>
      <w:r w:rsidR="00C65EC9">
        <w:rPr>
          <w:noProof/>
          <w:color w:val="000000"/>
          <w:szCs w:val="22"/>
        </w:rPr>
        <w:t> </w:t>
      </w:r>
      <w:r w:rsidRPr="002E5BF6">
        <w:rPr>
          <w:noProof/>
          <w:color w:val="000000"/>
          <w:szCs w:val="22"/>
        </w:rPr>
        <w:t>4.2).</w:t>
      </w:r>
    </w:p>
    <w:p w14:paraId="41E3E3D1" w14:textId="77777777" w:rsidR="0029298E" w:rsidRPr="002E5BF6" w:rsidRDefault="0029298E" w:rsidP="004A6AA8">
      <w:pPr>
        <w:widowControl w:val="0"/>
        <w:numPr>
          <w:ilvl w:val="12"/>
          <w:numId w:val="0"/>
        </w:numPr>
        <w:tabs>
          <w:tab w:val="left" w:pos="7513"/>
        </w:tabs>
        <w:rPr>
          <w:color w:val="000000"/>
          <w:szCs w:val="22"/>
        </w:rPr>
      </w:pPr>
    </w:p>
    <w:p w14:paraId="41E3E3D2" w14:textId="77777777" w:rsidR="0029298E" w:rsidRPr="002E5BF6" w:rsidRDefault="0029298E" w:rsidP="004A6AA8">
      <w:pPr>
        <w:widowControl w:val="0"/>
        <w:numPr>
          <w:ilvl w:val="12"/>
          <w:numId w:val="0"/>
        </w:numPr>
        <w:tabs>
          <w:tab w:val="left" w:pos="7513"/>
        </w:tabs>
        <w:rPr>
          <w:color w:val="000000"/>
          <w:szCs w:val="22"/>
        </w:rPr>
      </w:pPr>
    </w:p>
    <w:p w14:paraId="41E3E3D3" w14:textId="77777777" w:rsidR="0029298E" w:rsidRPr="002E5BF6" w:rsidRDefault="0091331A" w:rsidP="004E4AD4">
      <w:pPr>
        <w:widowControl w:val="0"/>
        <w:tabs>
          <w:tab w:val="left" w:pos="7513"/>
        </w:tabs>
        <w:outlineLvl w:val="0"/>
        <w:rPr>
          <w:color w:val="000000"/>
          <w:szCs w:val="22"/>
        </w:rPr>
      </w:pPr>
      <w:r w:rsidRPr="002E5BF6">
        <w:rPr>
          <w:b/>
          <w:bCs/>
          <w:noProof/>
          <w:szCs w:val="22"/>
        </w:rPr>
        <w:t>C.</w:t>
      </w:r>
      <w:r w:rsidRPr="002E5BF6">
        <w:rPr>
          <w:b/>
          <w:bCs/>
          <w:noProof/>
          <w:szCs w:val="22"/>
        </w:rPr>
        <w:tab/>
      </w:r>
      <w:r w:rsidR="00336443" w:rsidRPr="002E5BF6">
        <w:rPr>
          <w:b/>
          <w:noProof/>
          <w:szCs w:val="22"/>
        </w:rPr>
        <w:t>ĎALŠIE</w:t>
      </w:r>
      <w:r w:rsidR="0029298E" w:rsidRPr="002E5BF6">
        <w:rPr>
          <w:b/>
          <w:color w:val="000000"/>
          <w:szCs w:val="22"/>
        </w:rPr>
        <w:t xml:space="preserve"> PODMIENKY</w:t>
      </w:r>
      <w:r w:rsidRPr="002E5BF6">
        <w:rPr>
          <w:b/>
          <w:color w:val="000000"/>
          <w:szCs w:val="22"/>
        </w:rPr>
        <w:t xml:space="preserve"> </w:t>
      </w:r>
      <w:r w:rsidRPr="002E5BF6">
        <w:rPr>
          <w:b/>
          <w:bCs/>
          <w:noProof/>
          <w:szCs w:val="22"/>
        </w:rPr>
        <w:t>A POŽIADAVKY REGISTRÁCIE</w:t>
      </w:r>
    </w:p>
    <w:p w14:paraId="41E3E3D4" w14:textId="77777777" w:rsidR="0029298E" w:rsidRPr="002E5BF6" w:rsidRDefault="0029298E" w:rsidP="004A6AA8">
      <w:pPr>
        <w:widowControl w:val="0"/>
        <w:rPr>
          <w:color w:val="000000"/>
          <w:szCs w:val="22"/>
        </w:rPr>
      </w:pPr>
    </w:p>
    <w:p w14:paraId="41E3E3D5" w14:textId="28984034" w:rsidR="00FA39FF" w:rsidRPr="002E5BF6" w:rsidRDefault="00FA39FF" w:rsidP="004A6AA8">
      <w:pPr>
        <w:keepNext/>
        <w:widowControl w:val="0"/>
        <w:numPr>
          <w:ilvl w:val="0"/>
          <w:numId w:val="38"/>
        </w:numPr>
        <w:tabs>
          <w:tab w:val="left" w:pos="0"/>
          <w:tab w:val="left" w:pos="567"/>
        </w:tabs>
        <w:ind w:left="567" w:right="567" w:hanging="567"/>
        <w:rPr>
          <w:szCs w:val="22"/>
        </w:rPr>
      </w:pPr>
      <w:r w:rsidRPr="002E5BF6">
        <w:rPr>
          <w:b/>
          <w:noProof/>
          <w:szCs w:val="22"/>
        </w:rPr>
        <w:t>Periodicky aktualizované správy o</w:t>
      </w:r>
      <w:r w:rsidR="00B76668">
        <w:rPr>
          <w:b/>
          <w:noProof/>
          <w:szCs w:val="22"/>
        </w:rPr>
        <w:t> </w:t>
      </w:r>
      <w:r w:rsidRPr="002E5BF6">
        <w:rPr>
          <w:b/>
          <w:noProof/>
          <w:szCs w:val="22"/>
        </w:rPr>
        <w:t>bezpečnosti</w:t>
      </w:r>
      <w:r w:rsidR="00B76668">
        <w:rPr>
          <w:b/>
          <w:noProof/>
          <w:szCs w:val="22"/>
        </w:rPr>
        <w:t xml:space="preserve"> </w:t>
      </w:r>
      <w:r w:rsidR="00B76668">
        <w:rPr>
          <w:b/>
        </w:rPr>
        <w:t>(P</w:t>
      </w:r>
      <w:r w:rsidR="00B76668" w:rsidRPr="00572506">
        <w:rPr>
          <w:b/>
        </w:rPr>
        <w:t>eriodic safety update report</w:t>
      </w:r>
      <w:r w:rsidR="00B76668">
        <w:rPr>
          <w:b/>
        </w:rPr>
        <w:t>s,</w:t>
      </w:r>
      <w:r w:rsidR="00B76668" w:rsidRPr="00572506">
        <w:rPr>
          <w:b/>
        </w:rPr>
        <w:t xml:space="preserve"> </w:t>
      </w:r>
      <w:r w:rsidR="00B76668">
        <w:rPr>
          <w:b/>
        </w:rPr>
        <w:t>PSUR)</w:t>
      </w:r>
    </w:p>
    <w:p w14:paraId="41E3E3D6" w14:textId="77777777" w:rsidR="00284200" w:rsidRDefault="00284200" w:rsidP="004A6AA8">
      <w:pPr>
        <w:keepNext/>
        <w:widowControl w:val="0"/>
        <w:tabs>
          <w:tab w:val="left" w:pos="0"/>
        </w:tabs>
        <w:ind w:left="0" w:right="567" w:firstLine="0"/>
        <w:rPr>
          <w:noProof/>
          <w:szCs w:val="22"/>
        </w:rPr>
      </w:pPr>
    </w:p>
    <w:p w14:paraId="41E3E3D7" w14:textId="0A21D5D7" w:rsidR="00FA39FF" w:rsidRPr="002E5BF6" w:rsidRDefault="00284200" w:rsidP="004A6AA8">
      <w:pPr>
        <w:widowControl w:val="0"/>
        <w:tabs>
          <w:tab w:val="left" w:pos="0"/>
        </w:tabs>
        <w:ind w:left="0" w:right="567" w:firstLine="0"/>
        <w:rPr>
          <w:i/>
          <w:szCs w:val="22"/>
        </w:rPr>
      </w:pPr>
      <w:r>
        <w:rPr>
          <w:noProof/>
          <w:szCs w:val="22"/>
        </w:rPr>
        <w:t>Požiadavky na predloženie</w:t>
      </w:r>
      <w:r w:rsidR="00FA39FF" w:rsidRPr="002E5BF6">
        <w:rPr>
          <w:noProof/>
          <w:szCs w:val="22"/>
        </w:rPr>
        <w:t xml:space="preserve"> </w:t>
      </w:r>
      <w:r w:rsidR="00B76668">
        <w:rPr>
          <w:noProof/>
          <w:szCs w:val="22"/>
        </w:rPr>
        <w:t>PSUR</w:t>
      </w:r>
      <w:r w:rsidR="00FA39FF" w:rsidRPr="002E5BF6">
        <w:rPr>
          <w:noProof/>
          <w:szCs w:val="22"/>
        </w:rPr>
        <w:t xml:space="preserve"> tohto lieku </w:t>
      </w:r>
      <w:r>
        <w:rPr>
          <w:noProof/>
          <w:szCs w:val="22"/>
        </w:rPr>
        <w:t xml:space="preserve">sú </w:t>
      </w:r>
      <w:r w:rsidR="00FA39FF" w:rsidRPr="002E5BF6">
        <w:rPr>
          <w:noProof/>
          <w:szCs w:val="22"/>
        </w:rPr>
        <w:t>stanoven</w:t>
      </w:r>
      <w:r>
        <w:rPr>
          <w:noProof/>
          <w:szCs w:val="22"/>
        </w:rPr>
        <w:t>é</w:t>
      </w:r>
      <w:r w:rsidR="00FA39FF" w:rsidRPr="002E5BF6">
        <w:rPr>
          <w:noProof/>
          <w:szCs w:val="22"/>
        </w:rPr>
        <w:t xml:space="preserve"> v zozname referenčných dátumov Únie (zoznam EURD) </w:t>
      </w:r>
      <w:r>
        <w:rPr>
          <w:noProof/>
          <w:szCs w:val="22"/>
        </w:rPr>
        <w:t>v súlade s</w:t>
      </w:r>
      <w:r w:rsidR="00FA39FF" w:rsidRPr="002E5BF6">
        <w:rPr>
          <w:noProof/>
          <w:szCs w:val="22"/>
        </w:rPr>
        <w:t xml:space="preserve"> článk</w:t>
      </w:r>
      <w:r>
        <w:rPr>
          <w:noProof/>
          <w:szCs w:val="22"/>
        </w:rPr>
        <w:t>om</w:t>
      </w:r>
      <w:r w:rsidR="00FA39FF" w:rsidRPr="002E5BF6">
        <w:rPr>
          <w:noProof/>
          <w:szCs w:val="22"/>
        </w:rPr>
        <w:t xml:space="preserve"> 107c </w:t>
      </w:r>
      <w:r>
        <w:rPr>
          <w:noProof/>
          <w:szCs w:val="22"/>
        </w:rPr>
        <w:t xml:space="preserve">ods. 7 </w:t>
      </w:r>
      <w:r w:rsidR="00FA39FF" w:rsidRPr="002E5BF6">
        <w:rPr>
          <w:noProof/>
          <w:szCs w:val="22"/>
        </w:rPr>
        <w:t>smernice 2001/83/ES a</w:t>
      </w:r>
      <w:r w:rsidR="00DC6687">
        <w:rPr>
          <w:noProof/>
          <w:szCs w:val="22"/>
        </w:rPr>
        <w:t xml:space="preserve"> všetkých následných aktualizácií </w:t>
      </w:r>
      <w:r w:rsidR="00FA39FF" w:rsidRPr="002E5BF6">
        <w:rPr>
          <w:noProof/>
          <w:szCs w:val="22"/>
        </w:rPr>
        <w:t>uverejnen</w:t>
      </w:r>
      <w:r w:rsidR="00DC6687">
        <w:rPr>
          <w:noProof/>
          <w:szCs w:val="22"/>
        </w:rPr>
        <w:t>ých</w:t>
      </w:r>
      <w:r w:rsidR="00FA39FF" w:rsidRPr="002E5BF6">
        <w:rPr>
          <w:noProof/>
          <w:szCs w:val="22"/>
        </w:rPr>
        <w:t xml:space="preserve"> na európskom internetovom portáli pre lieky.</w:t>
      </w:r>
    </w:p>
    <w:p w14:paraId="41E3E3D8" w14:textId="77777777" w:rsidR="00FA39FF" w:rsidRPr="002E5BF6" w:rsidRDefault="00FA39FF" w:rsidP="004A6AA8">
      <w:pPr>
        <w:widowControl w:val="0"/>
        <w:rPr>
          <w:color w:val="000000"/>
          <w:szCs w:val="22"/>
        </w:rPr>
      </w:pPr>
    </w:p>
    <w:p w14:paraId="41E3E3D9" w14:textId="77777777" w:rsidR="00FA39FF" w:rsidRPr="002E5BF6" w:rsidRDefault="00FA39FF" w:rsidP="004A6AA8">
      <w:pPr>
        <w:widowControl w:val="0"/>
        <w:rPr>
          <w:color w:val="000000"/>
          <w:szCs w:val="22"/>
        </w:rPr>
      </w:pPr>
    </w:p>
    <w:p w14:paraId="41E3E3DA" w14:textId="77777777" w:rsidR="00FA39FF" w:rsidRPr="002E5BF6" w:rsidRDefault="00FA39FF" w:rsidP="004E4AD4">
      <w:pPr>
        <w:keepNext/>
        <w:keepLines/>
        <w:widowControl w:val="0"/>
        <w:outlineLvl w:val="0"/>
        <w:rPr>
          <w:szCs w:val="22"/>
        </w:rPr>
      </w:pPr>
      <w:r w:rsidRPr="002E5BF6">
        <w:rPr>
          <w:b/>
          <w:noProof/>
          <w:szCs w:val="22"/>
        </w:rPr>
        <w:lastRenderedPageBreak/>
        <w:t>D.</w:t>
      </w:r>
      <w:r w:rsidRPr="002E5BF6">
        <w:rPr>
          <w:b/>
          <w:szCs w:val="22"/>
        </w:rPr>
        <w:tab/>
      </w:r>
      <w:r w:rsidRPr="002E5BF6">
        <w:rPr>
          <w:b/>
          <w:noProof/>
          <w:szCs w:val="22"/>
        </w:rPr>
        <w:t>PODMIENKY ALEBO OBMEDZENIA TÝKAJÚCE SA BEZPEČNÉHO A ÚČINNÉHO POUŽÍVANIA LIEKU</w:t>
      </w:r>
    </w:p>
    <w:p w14:paraId="41E3E3DB" w14:textId="77777777" w:rsidR="00FA39FF" w:rsidRPr="002E5BF6" w:rsidRDefault="00FA39FF" w:rsidP="004A6AA8">
      <w:pPr>
        <w:keepNext/>
        <w:widowControl w:val="0"/>
        <w:ind w:right="-1"/>
        <w:rPr>
          <w:noProof/>
          <w:szCs w:val="22"/>
        </w:rPr>
      </w:pPr>
    </w:p>
    <w:p w14:paraId="41E3E3DC" w14:textId="77777777" w:rsidR="00FA39FF" w:rsidRPr="002E5BF6" w:rsidRDefault="00FA39FF" w:rsidP="004A6AA8">
      <w:pPr>
        <w:keepNext/>
        <w:widowControl w:val="0"/>
        <w:numPr>
          <w:ilvl w:val="0"/>
          <w:numId w:val="39"/>
        </w:numPr>
        <w:tabs>
          <w:tab w:val="clear" w:pos="720"/>
        </w:tabs>
        <w:snapToGrid w:val="0"/>
        <w:ind w:left="567" w:right="-1" w:hanging="567"/>
        <w:rPr>
          <w:b/>
        </w:rPr>
      </w:pPr>
      <w:r w:rsidRPr="002E5BF6">
        <w:rPr>
          <w:b/>
          <w:noProof/>
          <w:szCs w:val="22"/>
        </w:rPr>
        <w:t>Plán riadenia rizík (RMP)</w:t>
      </w:r>
    </w:p>
    <w:p w14:paraId="41E3E3DD" w14:textId="77777777" w:rsidR="002D4826" w:rsidRDefault="002D4826" w:rsidP="004A6AA8">
      <w:pPr>
        <w:keepNext/>
        <w:widowControl w:val="0"/>
        <w:tabs>
          <w:tab w:val="left" w:pos="0"/>
        </w:tabs>
        <w:ind w:left="0" w:right="567" w:firstLine="0"/>
        <w:rPr>
          <w:noProof/>
          <w:szCs w:val="22"/>
        </w:rPr>
      </w:pPr>
    </w:p>
    <w:p w14:paraId="41E3E3DE" w14:textId="77777777" w:rsidR="007C7270" w:rsidRPr="002E5BF6" w:rsidRDefault="007C7270" w:rsidP="004A6AA8">
      <w:pPr>
        <w:widowControl w:val="0"/>
        <w:tabs>
          <w:tab w:val="left" w:pos="0"/>
        </w:tabs>
        <w:ind w:left="0" w:right="567" w:firstLine="0"/>
      </w:pPr>
      <w:r w:rsidRPr="002E5BF6">
        <w:rPr>
          <w:noProof/>
          <w:szCs w:val="22"/>
        </w:rPr>
        <w:t>Držiteľ rozhodnutia o registrácii vykoná požadované činnosti a zásahy v rámci dohľadu nad liekmi, ktoré sú podrobne opísané v odsúhlasenom RMP predloženom v module 1.8.2 registračnej dokumentácie a</w:t>
      </w:r>
      <w:r w:rsidR="002D4826">
        <w:rPr>
          <w:noProof/>
          <w:szCs w:val="22"/>
        </w:rPr>
        <w:t> vo</w:t>
      </w:r>
      <w:r w:rsidRPr="002E5BF6">
        <w:rPr>
          <w:noProof/>
          <w:szCs w:val="22"/>
        </w:rPr>
        <w:t xml:space="preserve"> všetkých ďalších </w:t>
      </w:r>
      <w:r w:rsidR="002D4826">
        <w:rPr>
          <w:noProof/>
          <w:szCs w:val="22"/>
        </w:rPr>
        <w:t xml:space="preserve">odsúhlasených </w:t>
      </w:r>
      <w:r w:rsidRPr="002E5BF6">
        <w:rPr>
          <w:noProof/>
          <w:szCs w:val="22"/>
        </w:rPr>
        <w:t>aktualizáci</w:t>
      </w:r>
      <w:r w:rsidR="002D4826">
        <w:rPr>
          <w:noProof/>
          <w:szCs w:val="22"/>
        </w:rPr>
        <w:t>ách</w:t>
      </w:r>
      <w:r w:rsidRPr="002E5BF6">
        <w:rPr>
          <w:noProof/>
          <w:szCs w:val="22"/>
        </w:rPr>
        <w:t xml:space="preserve"> </w:t>
      </w:r>
      <w:r w:rsidR="002D4826">
        <w:rPr>
          <w:noProof/>
          <w:szCs w:val="22"/>
        </w:rPr>
        <w:t>RMP</w:t>
      </w:r>
      <w:r w:rsidRPr="002E5BF6">
        <w:rPr>
          <w:noProof/>
          <w:szCs w:val="22"/>
        </w:rPr>
        <w:t>.</w:t>
      </w:r>
    </w:p>
    <w:p w14:paraId="41E3E3DF" w14:textId="77777777" w:rsidR="00246A54" w:rsidRPr="002E5BF6" w:rsidRDefault="00246A54" w:rsidP="004A6AA8">
      <w:pPr>
        <w:widowControl w:val="0"/>
        <w:tabs>
          <w:tab w:val="left" w:pos="7513"/>
        </w:tabs>
        <w:ind w:left="0" w:firstLine="0"/>
        <w:rPr>
          <w:color w:val="000000"/>
          <w:szCs w:val="22"/>
        </w:rPr>
      </w:pPr>
    </w:p>
    <w:p w14:paraId="41E3E3E0" w14:textId="77777777" w:rsidR="00FE746D" w:rsidRPr="002E5BF6" w:rsidRDefault="007C7270" w:rsidP="004A6AA8">
      <w:pPr>
        <w:widowControl w:val="0"/>
        <w:rPr>
          <w:i/>
        </w:rPr>
      </w:pPr>
      <w:r w:rsidRPr="002E5BF6">
        <w:rPr>
          <w:noProof/>
          <w:szCs w:val="22"/>
        </w:rPr>
        <w:t xml:space="preserve">Aktualizovaný RMP </w:t>
      </w:r>
      <w:r w:rsidR="00FE746D" w:rsidRPr="002E5BF6">
        <w:rPr>
          <w:noProof/>
        </w:rPr>
        <w:t>je potrebné predložiť:</w:t>
      </w:r>
    </w:p>
    <w:p w14:paraId="41E3E3E1" w14:textId="77777777" w:rsidR="00FE746D" w:rsidRPr="002E5BF6" w:rsidRDefault="00FE746D" w:rsidP="004A6AA8">
      <w:pPr>
        <w:widowControl w:val="0"/>
        <w:numPr>
          <w:ilvl w:val="0"/>
          <w:numId w:val="30"/>
        </w:numPr>
        <w:tabs>
          <w:tab w:val="left" w:pos="567"/>
        </w:tabs>
        <w:ind w:left="567" w:hanging="567"/>
        <w:rPr>
          <w:i/>
        </w:rPr>
      </w:pPr>
      <w:r w:rsidRPr="002E5BF6">
        <w:rPr>
          <w:noProof/>
        </w:rPr>
        <w:t xml:space="preserve">na žiadosť </w:t>
      </w:r>
      <w:r w:rsidRPr="002E5BF6">
        <w:t>Európskej agentúry</w:t>
      </w:r>
      <w:r w:rsidRPr="002E5BF6">
        <w:rPr>
          <w:noProof/>
        </w:rPr>
        <w:t xml:space="preserve"> pre lieky</w:t>
      </w:r>
      <w:r w:rsidR="007C7270" w:rsidRPr="002E5BF6">
        <w:rPr>
          <w:noProof/>
        </w:rPr>
        <w:t>,</w:t>
      </w:r>
    </w:p>
    <w:p w14:paraId="41E3E3E2" w14:textId="77777777" w:rsidR="007C7270" w:rsidRPr="002E5BF6" w:rsidRDefault="007C7270" w:rsidP="004A6AA8">
      <w:pPr>
        <w:widowControl w:val="0"/>
        <w:numPr>
          <w:ilvl w:val="0"/>
          <w:numId w:val="30"/>
        </w:numPr>
        <w:tabs>
          <w:tab w:val="clear" w:pos="720"/>
          <w:tab w:val="num" w:pos="567"/>
        </w:tabs>
        <w:snapToGrid w:val="0"/>
        <w:ind w:left="567" w:right="-1" w:hanging="567"/>
        <w:rPr>
          <w:i/>
        </w:rPr>
      </w:pPr>
      <w:r w:rsidRPr="002E5BF6">
        <w:rPr>
          <w:noProof/>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1E3E3E3" w14:textId="77777777" w:rsidR="00FE746D" w:rsidRPr="002E5BF6" w:rsidRDefault="00FE746D" w:rsidP="004A6AA8">
      <w:pPr>
        <w:widowControl w:val="0"/>
        <w:rPr>
          <w:noProof/>
          <w:u w:val="single"/>
        </w:rPr>
      </w:pPr>
    </w:p>
    <w:p w14:paraId="41E3E3E4" w14:textId="4F154A1C" w:rsidR="007C7270" w:rsidRPr="002E5BF6" w:rsidRDefault="00B76668" w:rsidP="004A6AA8">
      <w:pPr>
        <w:keepNext/>
        <w:widowControl w:val="0"/>
        <w:numPr>
          <w:ilvl w:val="0"/>
          <w:numId w:val="39"/>
        </w:numPr>
        <w:tabs>
          <w:tab w:val="clear" w:pos="720"/>
          <w:tab w:val="num" w:pos="567"/>
        </w:tabs>
        <w:snapToGrid w:val="0"/>
        <w:ind w:left="567" w:right="-1" w:hanging="567"/>
        <w:rPr>
          <w:i/>
        </w:rPr>
      </w:pPr>
      <w:r>
        <w:rPr>
          <w:b/>
        </w:rPr>
        <w:t>Nadstavbové</w:t>
      </w:r>
      <w:r w:rsidR="007C7270" w:rsidRPr="002E5BF6">
        <w:rPr>
          <w:b/>
          <w:noProof/>
          <w:szCs w:val="22"/>
        </w:rPr>
        <w:t xml:space="preserve"> opatrenia na minimalizáciu rizika</w:t>
      </w:r>
    </w:p>
    <w:p w14:paraId="41E3E3E5" w14:textId="77777777" w:rsidR="002D4826" w:rsidRDefault="002D4826" w:rsidP="004A6AA8">
      <w:pPr>
        <w:keepNext/>
        <w:widowControl w:val="0"/>
        <w:ind w:left="0" w:right="567" w:firstLine="0"/>
        <w:rPr>
          <w:noProof/>
          <w:color w:val="000000"/>
          <w:szCs w:val="22"/>
        </w:rPr>
      </w:pPr>
    </w:p>
    <w:p w14:paraId="41E3E3E6" w14:textId="77777777" w:rsidR="00D86EDB" w:rsidRPr="002E5BF6" w:rsidRDefault="00376E32" w:rsidP="004A6AA8">
      <w:pPr>
        <w:widowControl w:val="0"/>
        <w:ind w:left="0" w:right="567" w:firstLine="0"/>
        <w:rPr>
          <w:noProof/>
          <w:color w:val="000000"/>
          <w:szCs w:val="22"/>
        </w:rPr>
      </w:pPr>
      <w:r w:rsidRPr="002E5BF6">
        <w:rPr>
          <w:noProof/>
          <w:color w:val="000000"/>
          <w:szCs w:val="22"/>
        </w:rPr>
        <w:t>Pred uvedením lieku na trh sa držiteľ rozhodnutia o registrácii lieku (MAH) v každom členskom štáte dohod</w:t>
      </w:r>
      <w:r w:rsidR="00FD41AB" w:rsidRPr="002E5BF6">
        <w:rPr>
          <w:noProof/>
          <w:color w:val="000000"/>
          <w:szCs w:val="22"/>
        </w:rPr>
        <w:t>n</w:t>
      </w:r>
      <w:r w:rsidRPr="002E5BF6">
        <w:rPr>
          <w:noProof/>
          <w:color w:val="000000"/>
          <w:szCs w:val="22"/>
        </w:rPr>
        <w:t>e s národnou kompetentnou autoritou na finálnom edukačnom materiále.</w:t>
      </w:r>
    </w:p>
    <w:p w14:paraId="41E3E3E7" w14:textId="77777777" w:rsidR="00376E32" w:rsidRPr="002E5BF6" w:rsidRDefault="00376E32" w:rsidP="004A6AA8">
      <w:pPr>
        <w:widowControl w:val="0"/>
        <w:ind w:right="567"/>
        <w:rPr>
          <w:noProof/>
          <w:color w:val="000000"/>
          <w:szCs w:val="22"/>
        </w:rPr>
      </w:pPr>
    </w:p>
    <w:p w14:paraId="41E3E3E8" w14:textId="77777777" w:rsidR="0047204F" w:rsidRPr="002E5BF6" w:rsidRDefault="00376E32" w:rsidP="004A6AA8">
      <w:pPr>
        <w:pStyle w:val="BodytextAgency"/>
        <w:widowControl w:val="0"/>
        <w:spacing w:after="0" w:line="240" w:lineRule="auto"/>
        <w:rPr>
          <w:rFonts w:ascii="Times New Roman" w:hAnsi="Times New Roman"/>
          <w:noProof/>
          <w:color w:val="000000"/>
          <w:sz w:val="22"/>
          <w:szCs w:val="22"/>
          <w:lang w:val="sk-SK"/>
        </w:rPr>
      </w:pPr>
      <w:r w:rsidRPr="002E5BF6">
        <w:rPr>
          <w:rFonts w:ascii="Times New Roman" w:hAnsi="Times New Roman"/>
          <w:sz w:val="22"/>
          <w:szCs w:val="22"/>
          <w:lang w:val="sk-SK"/>
        </w:rPr>
        <w:t>MAH musí zabezpečiť</w:t>
      </w:r>
      <w:r w:rsidR="0047204F" w:rsidRPr="002E5BF6">
        <w:rPr>
          <w:rFonts w:ascii="Times New Roman" w:hAnsi="Times New Roman"/>
          <w:sz w:val="22"/>
          <w:szCs w:val="22"/>
          <w:lang w:val="sk-SK"/>
        </w:rPr>
        <w:t xml:space="preserve">, aby po diskusii a dohode </w:t>
      </w:r>
      <w:r w:rsidR="0047204F" w:rsidRPr="002E5BF6">
        <w:rPr>
          <w:rFonts w:ascii="Times New Roman" w:hAnsi="Times New Roman"/>
          <w:noProof/>
          <w:color w:val="000000"/>
          <w:sz w:val="22"/>
          <w:szCs w:val="22"/>
          <w:lang w:val="sk-SK"/>
        </w:rPr>
        <w:t xml:space="preserve">s národnou kompetentnou autoritou v každom členskom štáte, v ktorom je </w:t>
      </w:r>
      <w:r w:rsidR="005E2479">
        <w:rPr>
          <w:rFonts w:ascii="Times New Roman" w:hAnsi="Times New Roman"/>
          <w:noProof/>
          <w:color w:val="000000"/>
          <w:sz w:val="22"/>
          <w:szCs w:val="22"/>
          <w:lang w:val="sk-SK"/>
        </w:rPr>
        <w:t xml:space="preserve">náplasť </w:t>
      </w:r>
      <w:r w:rsidR="0047204F" w:rsidRPr="002E5BF6">
        <w:rPr>
          <w:rFonts w:ascii="Times New Roman" w:hAnsi="Times New Roman"/>
          <w:noProof/>
          <w:color w:val="000000"/>
          <w:sz w:val="22"/>
          <w:szCs w:val="22"/>
          <w:lang w:val="sk-SK"/>
        </w:rPr>
        <w:t xml:space="preserve">Exelon na trhu, všetci lekári, u ktorých sa očakáva predpisovanie </w:t>
      </w:r>
      <w:r w:rsidR="005E2479">
        <w:rPr>
          <w:rFonts w:ascii="Times New Roman" w:hAnsi="Times New Roman"/>
          <w:noProof/>
          <w:color w:val="000000"/>
          <w:sz w:val="22"/>
          <w:szCs w:val="22"/>
          <w:lang w:val="sk-SK"/>
        </w:rPr>
        <w:t xml:space="preserve">náplasti </w:t>
      </w:r>
      <w:r w:rsidR="0047204F" w:rsidRPr="002E5BF6">
        <w:rPr>
          <w:rFonts w:ascii="Times New Roman" w:hAnsi="Times New Roman"/>
          <w:noProof/>
          <w:color w:val="000000"/>
          <w:sz w:val="22"/>
          <w:szCs w:val="22"/>
          <w:lang w:val="sk-SK"/>
        </w:rPr>
        <w:t xml:space="preserve">Exelon, </w:t>
      </w:r>
      <w:r w:rsidR="00FD41AB" w:rsidRPr="002E5BF6">
        <w:rPr>
          <w:rFonts w:ascii="Times New Roman" w:hAnsi="Times New Roman"/>
          <w:noProof/>
          <w:color w:val="000000"/>
          <w:sz w:val="22"/>
          <w:szCs w:val="22"/>
          <w:lang w:val="sk-SK"/>
        </w:rPr>
        <w:t xml:space="preserve">dostali </w:t>
      </w:r>
      <w:r w:rsidR="0047204F" w:rsidRPr="002E5BF6">
        <w:rPr>
          <w:rFonts w:ascii="Times New Roman" w:hAnsi="Times New Roman"/>
          <w:noProof/>
          <w:color w:val="000000"/>
          <w:sz w:val="22"/>
          <w:szCs w:val="22"/>
          <w:lang w:val="sk-SK"/>
        </w:rPr>
        <w:t xml:space="preserve">balík </w:t>
      </w:r>
      <w:r w:rsidR="002D3185" w:rsidRPr="002E5BF6">
        <w:rPr>
          <w:rFonts w:ascii="Times New Roman" w:hAnsi="Times New Roman"/>
          <w:noProof/>
          <w:color w:val="000000"/>
          <w:sz w:val="22"/>
          <w:szCs w:val="22"/>
          <w:lang w:val="sk-SK"/>
        </w:rPr>
        <w:t>informácií</w:t>
      </w:r>
      <w:r w:rsidR="0047204F" w:rsidRPr="002E5BF6">
        <w:rPr>
          <w:rFonts w:ascii="Times New Roman" w:hAnsi="Times New Roman"/>
          <w:noProof/>
          <w:color w:val="000000"/>
          <w:sz w:val="22"/>
          <w:szCs w:val="22"/>
          <w:lang w:val="sk-SK"/>
        </w:rPr>
        <w:t xml:space="preserve"> obsahujúci nasledujúce prvky:</w:t>
      </w:r>
    </w:p>
    <w:p w14:paraId="41E3E3E9" w14:textId="77777777" w:rsidR="00D86EDB" w:rsidRPr="002E5BF6" w:rsidRDefault="00FD41AB" w:rsidP="004A6AA8">
      <w:pPr>
        <w:pStyle w:val="Default"/>
        <w:widowControl w:val="0"/>
        <w:numPr>
          <w:ilvl w:val="0"/>
          <w:numId w:val="34"/>
        </w:numPr>
        <w:tabs>
          <w:tab w:val="clear" w:pos="360"/>
        </w:tabs>
        <w:ind w:left="567" w:hanging="567"/>
        <w:rPr>
          <w:sz w:val="22"/>
          <w:szCs w:val="22"/>
          <w:lang w:val="sk-SK"/>
        </w:rPr>
      </w:pPr>
      <w:r w:rsidRPr="002E5BF6">
        <w:rPr>
          <w:sz w:val="22"/>
          <w:szCs w:val="22"/>
          <w:lang w:val="sk-SK"/>
        </w:rPr>
        <w:t>Súhrn charakteristických vlastností lieku</w:t>
      </w:r>
    </w:p>
    <w:p w14:paraId="41E3E3EA" w14:textId="77777777" w:rsidR="00D86EDB" w:rsidRPr="002E5BF6" w:rsidRDefault="00D66FD0" w:rsidP="004A6AA8">
      <w:pPr>
        <w:pStyle w:val="Default"/>
        <w:widowControl w:val="0"/>
        <w:numPr>
          <w:ilvl w:val="0"/>
          <w:numId w:val="34"/>
        </w:numPr>
        <w:tabs>
          <w:tab w:val="clear" w:pos="360"/>
        </w:tabs>
        <w:ind w:left="567" w:hanging="567"/>
        <w:rPr>
          <w:sz w:val="22"/>
          <w:szCs w:val="22"/>
          <w:lang w:val="sk-SK"/>
        </w:rPr>
      </w:pPr>
      <w:r w:rsidRPr="002E5BF6">
        <w:rPr>
          <w:sz w:val="22"/>
          <w:szCs w:val="22"/>
          <w:lang w:val="sk-SK"/>
        </w:rPr>
        <w:t xml:space="preserve">Karta s </w:t>
      </w:r>
      <w:r w:rsidR="00633C37" w:rsidRPr="002E5BF6">
        <w:rPr>
          <w:sz w:val="22"/>
          <w:szCs w:val="22"/>
          <w:lang w:val="sk-SK"/>
        </w:rPr>
        <w:t>upozorneniami</w:t>
      </w:r>
      <w:r w:rsidRPr="002E5BF6">
        <w:rPr>
          <w:sz w:val="22"/>
          <w:szCs w:val="22"/>
          <w:lang w:val="sk-SK"/>
        </w:rPr>
        <w:t xml:space="preserve"> pre pacienta</w:t>
      </w:r>
    </w:p>
    <w:p w14:paraId="41E3E3EB" w14:textId="77777777" w:rsidR="00633C37" w:rsidRPr="002E5BF6" w:rsidRDefault="00633C37" w:rsidP="004A6AA8">
      <w:pPr>
        <w:pStyle w:val="Default"/>
        <w:widowControl w:val="0"/>
        <w:numPr>
          <w:ilvl w:val="0"/>
          <w:numId w:val="34"/>
        </w:numPr>
        <w:tabs>
          <w:tab w:val="clear" w:pos="360"/>
        </w:tabs>
        <w:ind w:left="567" w:hanging="567"/>
        <w:rPr>
          <w:sz w:val="22"/>
          <w:szCs w:val="22"/>
          <w:lang w:val="sk-SK"/>
        </w:rPr>
      </w:pPr>
      <w:r w:rsidRPr="002E5BF6">
        <w:rPr>
          <w:sz w:val="22"/>
          <w:szCs w:val="22"/>
          <w:lang w:val="sk-SK"/>
        </w:rPr>
        <w:t>Pokyny na poskytnutie pacientom a opatrovateľom kartu s upozorneniami pre pacienta</w:t>
      </w:r>
    </w:p>
    <w:p w14:paraId="41E3E3EC" w14:textId="77777777" w:rsidR="00D86EDB" w:rsidRPr="002E5BF6" w:rsidRDefault="00D86EDB" w:rsidP="004A6AA8">
      <w:pPr>
        <w:pStyle w:val="Default"/>
        <w:widowControl w:val="0"/>
        <w:rPr>
          <w:sz w:val="22"/>
          <w:szCs w:val="22"/>
          <w:lang w:val="sk-SK"/>
        </w:rPr>
      </w:pPr>
    </w:p>
    <w:p w14:paraId="41E3E3ED" w14:textId="77777777" w:rsidR="00633C37" w:rsidRPr="002E5BF6" w:rsidRDefault="00633C37" w:rsidP="004A6AA8">
      <w:pPr>
        <w:pStyle w:val="Default"/>
        <w:widowControl w:val="0"/>
        <w:rPr>
          <w:sz w:val="22"/>
          <w:szCs w:val="22"/>
          <w:lang w:val="sk-SK"/>
        </w:rPr>
      </w:pPr>
      <w:r w:rsidRPr="002E5BF6">
        <w:rPr>
          <w:sz w:val="22"/>
          <w:szCs w:val="22"/>
          <w:lang w:val="sk-SK"/>
        </w:rPr>
        <w:t>Karta s upozorneniami pre pacienta má obsahovať nasledujúce kľúčové informácie:</w:t>
      </w:r>
    </w:p>
    <w:p w14:paraId="41E3E3EE" w14:textId="77777777" w:rsidR="00CE51A7" w:rsidRPr="002E5BF6" w:rsidRDefault="00CE51A7" w:rsidP="004A6AA8">
      <w:pPr>
        <w:widowControl w:val="0"/>
        <w:numPr>
          <w:ilvl w:val="0"/>
          <w:numId w:val="35"/>
        </w:numPr>
        <w:tabs>
          <w:tab w:val="clear" w:pos="360"/>
          <w:tab w:val="num" w:pos="567"/>
        </w:tabs>
        <w:ind w:left="567" w:hanging="567"/>
        <w:rPr>
          <w:bCs/>
          <w:color w:val="000000"/>
          <w:szCs w:val="22"/>
        </w:rPr>
      </w:pPr>
      <w:r w:rsidRPr="002E5BF6">
        <w:rPr>
          <w:bCs/>
          <w:color w:val="000000"/>
          <w:szCs w:val="22"/>
        </w:rPr>
        <w:t>Predošlú náplasť si odlepte skôr, ako si nalepíte JEDNU novú náplasť.</w:t>
      </w:r>
    </w:p>
    <w:p w14:paraId="41E3E3EF" w14:textId="77777777" w:rsidR="00CE51A7" w:rsidRPr="002E5BF6" w:rsidRDefault="002B17F2" w:rsidP="004A6AA8">
      <w:pPr>
        <w:widowControl w:val="0"/>
        <w:numPr>
          <w:ilvl w:val="0"/>
          <w:numId w:val="35"/>
        </w:numPr>
        <w:tabs>
          <w:tab w:val="clear" w:pos="360"/>
          <w:tab w:val="num" w:pos="567"/>
        </w:tabs>
        <w:ind w:left="567" w:hanging="567"/>
        <w:rPr>
          <w:bCs/>
          <w:color w:val="000000"/>
          <w:szCs w:val="22"/>
        </w:rPr>
      </w:pPr>
      <w:r w:rsidRPr="002E5BF6">
        <w:rPr>
          <w:bCs/>
          <w:color w:val="000000"/>
          <w:szCs w:val="22"/>
        </w:rPr>
        <w:t>P</w:t>
      </w:r>
      <w:r w:rsidR="00CE51A7" w:rsidRPr="002E5BF6">
        <w:rPr>
          <w:bCs/>
          <w:color w:val="000000"/>
          <w:szCs w:val="22"/>
        </w:rPr>
        <w:t>oužite len jednu náplasť</w:t>
      </w:r>
      <w:r w:rsidRPr="002E5BF6">
        <w:rPr>
          <w:bCs/>
          <w:color w:val="000000"/>
          <w:szCs w:val="22"/>
        </w:rPr>
        <w:t xml:space="preserve"> denne</w:t>
      </w:r>
      <w:r w:rsidR="00CE51A7" w:rsidRPr="002E5BF6">
        <w:rPr>
          <w:bCs/>
          <w:color w:val="000000"/>
          <w:szCs w:val="22"/>
        </w:rPr>
        <w:t>.</w:t>
      </w:r>
    </w:p>
    <w:p w14:paraId="41E3E3F0" w14:textId="77777777" w:rsidR="00CE51A7" w:rsidRPr="002E5BF6" w:rsidRDefault="00CE51A7" w:rsidP="004A6AA8">
      <w:pPr>
        <w:widowControl w:val="0"/>
        <w:numPr>
          <w:ilvl w:val="0"/>
          <w:numId w:val="35"/>
        </w:numPr>
        <w:tabs>
          <w:tab w:val="clear" w:pos="360"/>
          <w:tab w:val="num" w:pos="567"/>
        </w:tabs>
        <w:ind w:left="567" w:hanging="567"/>
        <w:rPr>
          <w:bCs/>
          <w:color w:val="000000"/>
          <w:szCs w:val="22"/>
        </w:rPr>
      </w:pPr>
      <w:r w:rsidRPr="002E5BF6">
        <w:rPr>
          <w:bCs/>
          <w:color w:val="000000"/>
          <w:szCs w:val="22"/>
        </w:rPr>
        <w:t>Nestrihajte náplasť na menšie časti.</w:t>
      </w:r>
    </w:p>
    <w:p w14:paraId="41E3E3F1" w14:textId="77777777" w:rsidR="00CE51A7" w:rsidRPr="002E5BF6" w:rsidRDefault="00CE51A7" w:rsidP="004A6AA8">
      <w:pPr>
        <w:widowControl w:val="0"/>
        <w:numPr>
          <w:ilvl w:val="0"/>
          <w:numId w:val="35"/>
        </w:numPr>
        <w:tabs>
          <w:tab w:val="clear" w:pos="360"/>
          <w:tab w:val="num" w:pos="567"/>
        </w:tabs>
        <w:ind w:left="567" w:hanging="567"/>
        <w:rPr>
          <w:bCs/>
          <w:color w:val="000000"/>
          <w:szCs w:val="22"/>
        </w:rPr>
      </w:pPr>
      <w:r w:rsidRPr="002E5BF6">
        <w:rPr>
          <w:color w:val="000000"/>
          <w:szCs w:val="22"/>
        </w:rPr>
        <w:t>Dlaňou ruky pevne pritláčajte náplasť na miesto aspoň 30 sekúnd.</w:t>
      </w:r>
    </w:p>
    <w:p w14:paraId="41E3E3F2" w14:textId="77777777" w:rsidR="00D86EDB" w:rsidRPr="002E5BF6" w:rsidRDefault="00CE51A7" w:rsidP="004A6AA8">
      <w:pPr>
        <w:pStyle w:val="Default"/>
        <w:widowControl w:val="0"/>
        <w:numPr>
          <w:ilvl w:val="0"/>
          <w:numId w:val="35"/>
        </w:numPr>
        <w:tabs>
          <w:tab w:val="clear" w:pos="360"/>
        </w:tabs>
        <w:ind w:left="567" w:hanging="567"/>
        <w:rPr>
          <w:sz w:val="22"/>
          <w:szCs w:val="22"/>
          <w:lang w:val="sk-SK"/>
        </w:rPr>
      </w:pPr>
      <w:r w:rsidRPr="002E5BF6">
        <w:rPr>
          <w:sz w:val="22"/>
          <w:szCs w:val="22"/>
          <w:lang w:val="sk-SK"/>
        </w:rPr>
        <w:t xml:space="preserve">Ako použiť kartu s upozorneniami na zaznamenávanie </w:t>
      </w:r>
      <w:r w:rsidR="00D5652F" w:rsidRPr="002E5BF6">
        <w:rPr>
          <w:sz w:val="22"/>
          <w:szCs w:val="22"/>
          <w:lang w:val="sk-SK"/>
        </w:rPr>
        <w:t xml:space="preserve">aplikácie </w:t>
      </w:r>
      <w:r w:rsidRPr="002E5BF6">
        <w:rPr>
          <w:sz w:val="22"/>
          <w:szCs w:val="22"/>
          <w:lang w:val="sk-SK"/>
        </w:rPr>
        <w:t>a</w:t>
      </w:r>
      <w:r w:rsidR="00977CC9" w:rsidRPr="002E5BF6">
        <w:rPr>
          <w:sz w:val="22"/>
          <w:szCs w:val="22"/>
          <w:lang w:val="sk-SK"/>
        </w:rPr>
        <w:t xml:space="preserve"> </w:t>
      </w:r>
      <w:r w:rsidRPr="002E5BF6">
        <w:rPr>
          <w:sz w:val="22"/>
          <w:szCs w:val="22"/>
          <w:lang w:val="sk-SK"/>
        </w:rPr>
        <w:t>odstránenia náplasti</w:t>
      </w:r>
      <w:r w:rsidR="00D86EDB" w:rsidRPr="002E5BF6">
        <w:rPr>
          <w:sz w:val="22"/>
          <w:szCs w:val="22"/>
          <w:lang w:val="sk-SK"/>
        </w:rPr>
        <w:t>.</w:t>
      </w:r>
    </w:p>
    <w:p w14:paraId="41E3E3F3" w14:textId="77777777" w:rsidR="00821683" w:rsidRPr="002E5BF6" w:rsidRDefault="00D86EDB" w:rsidP="004A6AA8">
      <w:pPr>
        <w:widowControl w:val="0"/>
        <w:rPr>
          <w:caps/>
          <w:color w:val="000000"/>
          <w:szCs w:val="22"/>
        </w:rPr>
      </w:pPr>
      <w:r w:rsidRPr="002E5BF6">
        <w:rPr>
          <w:noProof/>
          <w:color w:val="000000"/>
          <w:szCs w:val="22"/>
        </w:rPr>
        <w:br w:type="page"/>
      </w:r>
    </w:p>
    <w:p w14:paraId="41E3E3F4" w14:textId="77777777" w:rsidR="00821683" w:rsidRPr="002E5BF6" w:rsidRDefault="00821683" w:rsidP="004A6AA8">
      <w:pPr>
        <w:widowControl w:val="0"/>
        <w:rPr>
          <w:caps/>
          <w:color w:val="000000"/>
          <w:szCs w:val="22"/>
        </w:rPr>
      </w:pPr>
    </w:p>
    <w:p w14:paraId="41E3E3F5" w14:textId="77777777" w:rsidR="00821683" w:rsidRPr="002E5BF6" w:rsidRDefault="00821683" w:rsidP="004A6AA8">
      <w:pPr>
        <w:widowControl w:val="0"/>
        <w:rPr>
          <w:caps/>
          <w:color w:val="000000"/>
          <w:szCs w:val="22"/>
        </w:rPr>
      </w:pPr>
    </w:p>
    <w:p w14:paraId="41E3E3F6" w14:textId="77777777" w:rsidR="00821683" w:rsidRPr="002E5BF6" w:rsidRDefault="00821683" w:rsidP="004A6AA8">
      <w:pPr>
        <w:widowControl w:val="0"/>
        <w:rPr>
          <w:color w:val="000000"/>
          <w:szCs w:val="22"/>
        </w:rPr>
      </w:pPr>
    </w:p>
    <w:p w14:paraId="41E3E3F7" w14:textId="77777777" w:rsidR="00821683" w:rsidRPr="002E5BF6" w:rsidRDefault="00821683" w:rsidP="004A6AA8">
      <w:pPr>
        <w:widowControl w:val="0"/>
        <w:rPr>
          <w:color w:val="000000"/>
          <w:szCs w:val="22"/>
        </w:rPr>
      </w:pPr>
    </w:p>
    <w:p w14:paraId="41E3E3F8" w14:textId="77777777" w:rsidR="00821683" w:rsidRPr="002E5BF6" w:rsidRDefault="00821683" w:rsidP="004A6AA8">
      <w:pPr>
        <w:widowControl w:val="0"/>
        <w:rPr>
          <w:color w:val="000000"/>
          <w:szCs w:val="22"/>
        </w:rPr>
      </w:pPr>
    </w:p>
    <w:p w14:paraId="41E3E3F9" w14:textId="77777777" w:rsidR="00821683" w:rsidRPr="002E5BF6" w:rsidRDefault="00821683" w:rsidP="004A6AA8">
      <w:pPr>
        <w:widowControl w:val="0"/>
        <w:rPr>
          <w:color w:val="000000"/>
          <w:szCs w:val="22"/>
        </w:rPr>
      </w:pPr>
    </w:p>
    <w:p w14:paraId="41E3E3FA" w14:textId="77777777" w:rsidR="00821683" w:rsidRPr="002E5BF6" w:rsidRDefault="00821683" w:rsidP="004A6AA8">
      <w:pPr>
        <w:widowControl w:val="0"/>
        <w:rPr>
          <w:color w:val="000000"/>
          <w:szCs w:val="22"/>
        </w:rPr>
      </w:pPr>
    </w:p>
    <w:p w14:paraId="41E3E3FB" w14:textId="77777777" w:rsidR="00821683" w:rsidRPr="002E5BF6" w:rsidRDefault="00821683" w:rsidP="004A6AA8">
      <w:pPr>
        <w:widowControl w:val="0"/>
        <w:rPr>
          <w:color w:val="000000"/>
          <w:szCs w:val="22"/>
        </w:rPr>
      </w:pPr>
    </w:p>
    <w:p w14:paraId="41E3E3FC" w14:textId="77777777" w:rsidR="00821683" w:rsidRPr="002E5BF6" w:rsidRDefault="00821683" w:rsidP="004A6AA8">
      <w:pPr>
        <w:widowControl w:val="0"/>
        <w:rPr>
          <w:color w:val="000000"/>
          <w:szCs w:val="22"/>
        </w:rPr>
      </w:pPr>
    </w:p>
    <w:p w14:paraId="41E3E3FD" w14:textId="77777777" w:rsidR="00821683" w:rsidRPr="002E5BF6" w:rsidRDefault="00821683" w:rsidP="004A6AA8">
      <w:pPr>
        <w:widowControl w:val="0"/>
        <w:rPr>
          <w:color w:val="000000"/>
          <w:szCs w:val="22"/>
        </w:rPr>
      </w:pPr>
    </w:p>
    <w:p w14:paraId="41E3E3FE" w14:textId="77777777" w:rsidR="00821683" w:rsidRPr="002E5BF6" w:rsidRDefault="00821683" w:rsidP="004A6AA8">
      <w:pPr>
        <w:widowControl w:val="0"/>
        <w:rPr>
          <w:color w:val="000000"/>
          <w:szCs w:val="22"/>
        </w:rPr>
      </w:pPr>
    </w:p>
    <w:p w14:paraId="41E3E3FF" w14:textId="77777777" w:rsidR="00821683" w:rsidRPr="002E5BF6" w:rsidRDefault="00821683" w:rsidP="004A6AA8">
      <w:pPr>
        <w:widowControl w:val="0"/>
        <w:rPr>
          <w:color w:val="000000"/>
          <w:szCs w:val="22"/>
        </w:rPr>
      </w:pPr>
    </w:p>
    <w:p w14:paraId="41E3E400" w14:textId="77777777" w:rsidR="00821683" w:rsidRPr="002E5BF6" w:rsidRDefault="00821683" w:rsidP="004A6AA8">
      <w:pPr>
        <w:widowControl w:val="0"/>
        <w:rPr>
          <w:color w:val="000000"/>
          <w:szCs w:val="22"/>
        </w:rPr>
      </w:pPr>
    </w:p>
    <w:p w14:paraId="41E3E401" w14:textId="77777777" w:rsidR="00821683" w:rsidRPr="002E5BF6" w:rsidRDefault="00821683" w:rsidP="004A6AA8">
      <w:pPr>
        <w:widowControl w:val="0"/>
        <w:rPr>
          <w:color w:val="000000"/>
          <w:szCs w:val="22"/>
        </w:rPr>
      </w:pPr>
    </w:p>
    <w:p w14:paraId="41E3E402" w14:textId="77777777" w:rsidR="00821683" w:rsidRPr="002E5BF6" w:rsidRDefault="00821683" w:rsidP="004A6AA8">
      <w:pPr>
        <w:widowControl w:val="0"/>
        <w:rPr>
          <w:color w:val="000000"/>
          <w:szCs w:val="22"/>
        </w:rPr>
      </w:pPr>
    </w:p>
    <w:p w14:paraId="41E3E403" w14:textId="77777777" w:rsidR="00821683" w:rsidRPr="002E5BF6" w:rsidRDefault="00821683" w:rsidP="004A6AA8">
      <w:pPr>
        <w:widowControl w:val="0"/>
        <w:rPr>
          <w:color w:val="000000"/>
          <w:szCs w:val="22"/>
        </w:rPr>
      </w:pPr>
    </w:p>
    <w:p w14:paraId="41E3E404" w14:textId="77777777" w:rsidR="00821683" w:rsidRPr="002E5BF6" w:rsidRDefault="00821683" w:rsidP="004A6AA8">
      <w:pPr>
        <w:widowControl w:val="0"/>
        <w:rPr>
          <w:color w:val="000000"/>
          <w:szCs w:val="22"/>
        </w:rPr>
      </w:pPr>
    </w:p>
    <w:p w14:paraId="41E3E405" w14:textId="77777777" w:rsidR="00821683" w:rsidRPr="002E5BF6" w:rsidRDefault="00821683" w:rsidP="004A6AA8">
      <w:pPr>
        <w:widowControl w:val="0"/>
        <w:rPr>
          <w:color w:val="000000"/>
          <w:szCs w:val="22"/>
        </w:rPr>
      </w:pPr>
    </w:p>
    <w:p w14:paraId="41E3E406" w14:textId="77777777" w:rsidR="00821683" w:rsidRPr="002E5BF6" w:rsidRDefault="00821683" w:rsidP="004A6AA8">
      <w:pPr>
        <w:widowControl w:val="0"/>
        <w:rPr>
          <w:color w:val="000000"/>
          <w:szCs w:val="22"/>
        </w:rPr>
      </w:pPr>
    </w:p>
    <w:p w14:paraId="41E3E407" w14:textId="77777777" w:rsidR="00821683" w:rsidRDefault="00821683" w:rsidP="004A6AA8">
      <w:pPr>
        <w:widowControl w:val="0"/>
        <w:ind w:left="0" w:firstLine="0"/>
        <w:rPr>
          <w:color w:val="000000"/>
          <w:szCs w:val="22"/>
        </w:rPr>
      </w:pPr>
    </w:p>
    <w:p w14:paraId="41E3E408" w14:textId="77777777" w:rsidR="00EA7EDB" w:rsidRDefault="00EA7EDB" w:rsidP="004A6AA8">
      <w:pPr>
        <w:widowControl w:val="0"/>
        <w:ind w:left="0" w:firstLine="0"/>
        <w:rPr>
          <w:color w:val="000000"/>
          <w:szCs w:val="22"/>
        </w:rPr>
      </w:pPr>
    </w:p>
    <w:p w14:paraId="41E3E409" w14:textId="77777777" w:rsidR="00EA7EDB" w:rsidRDefault="00EA7EDB" w:rsidP="004A6AA8">
      <w:pPr>
        <w:widowControl w:val="0"/>
        <w:ind w:left="0" w:firstLine="0"/>
        <w:rPr>
          <w:color w:val="000000"/>
          <w:szCs w:val="22"/>
        </w:rPr>
      </w:pPr>
    </w:p>
    <w:p w14:paraId="41E3E40A" w14:textId="77777777" w:rsidR="00EA7EDB" w:rsidRPr="002E5BF6" w:rsidRDefault="00EA7EDB" w:rsidP="004A6AA8">
      <w:pPr>
        <w:widowControl w:val="0"/>
        <w:ind w:left="0" w:firstLine="0"/>
        <w:rPr>
          <w:color w:val="000000"/>
          <w:szCs w:val="22"/>
        </w:rPr>
      </w:pPr>
    </w:p>
    <w:p w14:paraId="41E3E40B" w14:textId="77777777" w:rsidR="00821683" w:rsidRPr="002E5BF6" w:rsidRDefault="00821683" w:rsidP="004A6AA8">
      <w:pPr>
        <w:widowControl w:val="0"/>
        <w:jc w:val="center"/>
        <w:rPr>
          <w:b/>
          <w:color w:val="000000"/>
          <w:szCs w:val="22"/>
        </w:rPr>
      </w:pPr>
      <w:r w:rsidRPr="002E5BF6">
        <w:rPr>
          <w:b/>
          <w:color w:val="000000"/>
          <w:szCs w:val="22"/>
        </w:rPr>
        <w:t xml:space="preserve">PRÍLOHA </w:t>
      </w:r>
      <w:smartTag w:uri="urn:schemas-microsoft-com:office:smarttags" w:element="stockticker">
        <w:r w:rsidRPr="002E5BF6">
          <w:rPr>
            <w:b/>
            <w:color w:val="000000"/>
            <w:szCs w:val="22"/>
          </w:rPr>
          <w:t>III</w:t>
        </w:r>
      </w:smartTag>
    </w:p>
    <w:p w14:paraId="41E3E40C" w14:textId="77777777" w:rsidR="00821683" w:rsidRPr="002E5BF6" w:rsidRDefault="00821683" w:rsidP="004A6AA8">
      <w:pPr>
        <w:widowControl w:val="0"/>
        <w:jc w:val="center"/>
        <w:rPr>
          <w:color w:val="000000"/>
          <w:szCs w:val="22"/>
        </w:rPr>
      </w:pPr>
    </w:p>
    <w:p w14:paraId="41E3E40D" w14:textId="77777777" w:rsidR="00821683" w:rsidRPr="002E5BF6" w:rsidRDefault="00821683" w:rsidP="004A6AA8">
      <w:pPr>
        <w:widowControl w:val="0"/>
        <w:ind w:left="0" w:firstLine="0"/>
        <w:jc w:val="center"/>
        <w:rPr>
          <w:b/>
          <w:color w:val="000000"/>
          <w:szCs w:val="22"/>
        </w:rPr>
      </w:pPr>
      <w:r w:rsidRPr="002E5BF6">
        <w:rPr>
          <w:b/>
          <w:color w:val="000000"/>
          <w:szCs w:val="22"/>
        </w:rPr>
        <w:t>OZNAČENIE OBALU A</w:t>
      </w:r>
      <w:r w:rsidR="002C3F10" w:rsidRPr="002E5BF6">
        <w:rPr>
          <w:b/>
          <w:color w:val="000000"/>
          <w:szCs w:val="22"/>
        </w:rPr>
        <w:t> </w:t>
      </w:r>
      <w:r w:rsidRPr="002E5BF6">
        <w:rPr>
          <w:b/>
          <w:color w:val="000000"/>
          <w:szCs w:val="22"/>
        </w:rPr>
        <w:t xml:space="preserve">PÍSOMNÁ INFORMÁCIA </w:t>
      </w:r>
      <w:smartTag w:uri="urn:schemas-microsoft-com:office:smarttags" w:element="stockticker">
        <w:r w:rsidRPr="002E5BF6">
          <w:rPr>
            <w:b/>
            <w:color w:val="000000"/>
            <w:szCs w:val="22"/>
          </w:rPr>
          <w:t>PRE</w:t>
        </w:r>
      </w:smartTag>
      <w:r w:rsidRPr="002E5BF6">
        <w:rPr>
          <w:b/>
          <w:color w:val="000000"/>
          <w:szCs w:val="22"/>
        </w:rPr>
        <w:t xml:space="preserve"> POUŽÍVATEĽ</w:t>
      </w:r>
      <w:r w:rsidR="007C7270" w:rsidRPr="002E5BF6">
        <w:rPr>
          <w:b/>
          <w:color w:val="000000"/>
          <w:szCs w:val="22"/>
        </w:rPr>
        <w:t>A</w:t>
      </w:r>
    </w:p>
    <w:p w14:paraId="41E3E40E" w14:textId="77777777" w:rsidR="00821683" w:rsidRPr="002E5BF6" w:rsidRDefault="00821683" w:rsidP="004A6AA8">
      <w:pPr>
        <w:widowControl w:val="0"/>
        <w:ind w:left="0" w:firstLine="0"/>
        <w:rPr>
          <w:color w:val="000000"/>
          <w:szCs w:val="22"/>
        </w:rPr>
      </w:pPr>
      <w:r w:rsidRPr="002E5BF6">
        <w:rPr>
          <w:b/>
          <w:color w:val="000000"/>
          <w:szCs w:val="22"/>
        </w:rPr>
        <w:br w:type="page"/>
      </w:r>
    </w:p>
    <w:p w14:paraId="41E3E40F" w14:textId="77777777" w:rsidR="00821683" w:rsidRPr="002E5BF6" w:rsidRDefault="00821683" w:rsidP="004A6AA8">
      <w:pPr>
        <w:widowControl w:val="0"/>
        <w:rPr>
          <w:color w:val="000000"/>
          <w:szCs w:val="22"/>
        </w:rPr>
      </w:pPr>
    </w:p>
    <w:p w14:paraId="41E3E410" w14:textId="77777777" w:rsidR="00821683" w:rsidRPr="002E5BF6" w:rsidRDefault="00821683" w:rsidP="004A6AA8">
      <w:pPr>
        <w:widowControl w:val="0"/>
        <w:rPr>
          <w:color w:val="000000"/>
          <w:szCs w:val="22"/>
        </w:rPr>
      </w:pPr>
    </w:p>
    <w:p w14:paraId="41E3E411" w14:textId="77777777" w:rsidR="00821683" w:rsidRPr="002E5BF6" w:rsidRDefault="00821683" w:rsidP="004A6AA8">
      <w:pPr>
        <w:widowControl w:val="0"/>
        <w:rPr>
          <w:color w:val="000000"/>
          <w:szCs w:val="22"/>
        </w:rPr>
      </w:pPr>
    </w:p>
    <w:p w14:paraId="41E3E412" w14:textId="77777777" w:rsidR="00821683" w:rsidRPr="002E5BF6" w:rsidRDefault="00821683" w:rsidP="004A6AA8">
      <w:pPr>
        <w:widowControl w:val="0"/>
        <w:rPr>
          <w:color w:val="000000"/>
          <w:szCs w:val="22"/>
        </w:rPr>
      </w:pPr>
    </w:p>
    <w:p w14:paraId="41E3E413" w14:textId="77777777" w:rsidR="00821683" w:rsidRPr="002E5BF6" w:rsidRDefault="00821683" w:rsidP="004A6AA8">
      <w:pPr>
        <w:widowControl w:val="0"/>
        <w:rPr>
          <w:color w:val="000000"/>
          <w:szCs w:val="22"/>
        </w:rPr>
      </w:pPr>
    </w:p>
    <w:p w14:paraId="41E3E414" w14:textId="77777777" w:rsidR="00821683" w:rsidRPr="002E5BF6" w:rsidRDefault="00821683" w:rsidP="004A6AA8">
      <w:pPr>
        <w:widowControl w:val="0"/>
        <w:rPr>
          <w:color w:val="000000"/>
          <w:szCs w:val="22"/>
        </w:rPr>
      </w:pPr>
    </w:p>
    <w:p w14:paraId="41E3E415" w14:textId="77777777" w:rsidR="00821683" w:rsidRPr="002E5BF6" w:rsidRDefault="00821683" w:rsidP="004A6AA8">
      <w:pPr>
        <w:widowControl w:val="0"/>
        <w:rPr>
          <w:color w:val="000000"/>
          <w:szCs w:val="22"/>
        </w:rPr>
      </w:pPr>
    </w:p>
    <w:p w14:paraId="41E3E416" w14:textId="77777777" w:rsidR="00821683" w:rsidRPr="002E5BF6" w:rsidRDefault="00821683" w:rsidP="004A6AA8">
      <w:pPr>
        <w:widowControl w:val="0"/>
        <w:rPr>
          <w:color w:val="000000"/>
          <w:szCs w:val="22"/>
        </w:rPr>
      </w:pPr>
    </w:p>
    <w:p w14:paraId="41E3E417" w14:textId="77777777" w:rsidR="00821683" w:rsidRPr="002E5BF6" w:rsidRDefault="00821683" w:rsidP="004A6AA8">
      <w:pPr>
        <w:widowControl w:val="0"/>
        <w:rPr>
          <w:color w:val="000000"/>
          <w:szCs w:val="22"/>
        </w:rPr>
      </w:pPr>
    </w:p>
    <w:p w14:paraId="41E3E418" w14:textId="77777777" w:rsidR="00821683" w:rsidRPr="002E5BF6" w:rsidRDefault="00821683" w:rsidP="004A6AA8">
      <w:pPr>
        <w:widowControl w:val="0"/>
        <w:rPr>
          <w:color w:val="000000"/>
          <w:szCs w:val="22"/>
        </w:rPr>
      </w:pPr>
    </w:p>
    <w:p w14:paraId="41E3E419" w14:textId="77777777" w:rsidR="00821683" w:rsidRPr="002E5BF6" w:rsidRDefault="00821683" w:rsidP="004A6AA8">
      <w:pPr>
        <w:widowControl w:val="0"/>
        <w:rPr>
          <w:color w:val="000000"/>
          <w:szCs w:val="22"/>
        </w:rPr>
      </w:pPr>
    </w:p>
    <w:p w14:paraId="41E3E41A" w14:textId="77777777" w:rsidR="00821683" w:rsidRPr="002E5BF6" w:rsidRDefault="00821683" w:rsidP="004A6AA8">
      <w:pPr>
        <w:widowControl w:val="0"/>
        <w:rPr>
          <w:color w:val="000000"/>
          <w:szCs w:val="22"/>
        </w:rPr>
      </w:pPr>
    </w:p>
    <w:p w14:paraId="41E3E41B" w14:textId="77777777" w:rsidR="00821683" w:rsidRPr="002E5BF6" w:rsidRDefault="00821683" w:rsidP="004A6AA8">
      <w:pPr>
        <w:widowControl w:val="0"/>
        <w:rPr>
          <w:color w:val="000000"/>
          <w:szCs w:val="22"/>
        </w:rPr>
      </w:pPr>
    </w:p>
    <w:p w14:paraId="41E3E41C" w14:textId="77777777" w:rsidR="00821683" w:rsidRPr="002E5BF6" w:rsidRDefault="00821683" w:rsidP="004A6AA8">
      <w:pPr>
        <w:widowControl w:val="0"/>
        <w:rPr>
          <w:color w:val="000000"/>
          <w:szCs w:val="22"/>
        </w:rPr>
      </w:pPr>
    </w:p>
    <w:p w14:paraId="41E3E41D" w14:textId="77777777" w:rsidR="00821683" w:rsidRPr="002E5BF6" w:rsidRDefault="00821683" w:rsidP="004A6AA8">
      <w:pPr>
        <w:widowControl w:val="0"/>
        <w:rPr>
          <w:color w:val="000000"/>
          <w:szCs w:val="22"/>
        </w:rPr>
      </w:pPr>
    </w:p>
    <w:p w14:paraId="41E3E41E" w14:textId="77777777" w:rsidR="00821683" w:rsidRPr="002E5BF6" w:rsidRDefault="00821683" w:rsidP="004A6AA8">
      <w:pPr>
        <w:widowControl w:val="0"/>
        <w:rPr>
          <w:color w:val="000000"/>
          <w:szCs w:val="22"/>
        </w:rPr>
      </w:pPr>
    </w:p>
    <w:p w14:paraId="41E3E41F" w14:textId="77777777" w:rsidR="00821683" w:rsidRPr="002E5BF6" w:rsidRDefault="00821683" w:rsidP="004A6AA8">
      <w:pPr>
        <w:widowControl w:val="0"/>
        <w:rPr>
          <w:color w:val="000000"/>
          <w:szCs w:val="22"/>
        </w:rPr>
      </w:pPr>
    </w:p>
    <w:p w14:paraId="41E3E420" w14:textId="77777777" w:rsidR="00821683" w:rsidRPr="002E5BF6" w:rsidRDefault="00821683" w:rsidP="004A6AA8">
      <w:pPr>
        <w:widowControl w:val="0"/>
        <w:rPr>
          <w:color w:val="000000"/>
          <w:szCs w:val="22"/>
        </w:rPr>
      </w:pPr>
    </w:p>
    <w:p w14:paraId="41E3E421" w14:textId="77777777" w:rsidR="00821683" w:rsidRPr="002E5BF6" w:rsidRDefault="00821683" w:rsidP="004A6AA8">
      <w:pPr>
        <w:widowControl w:val="0"/>
        <w:rPr>
          <w:color w:val="000000"/>
          <w:szCs w:val="22"/>
        </w:rPr>
      </w:pPr>
    </w:p>
    <w:p w14:paraId="41E3E422" w14:textId="77777777" w:rsidR="00821683" w:rsidRPr="002E5BF6" w:rsidRDefault="00821683" w:rsidP="004A6AA8">
      <w:pPr>
        <w:widowControl w:val="0"/>
        <w:rPr>
          <w:color w:val="000000"/>
          <w:szCs w:val="22"/>
        </w:rPr>
      </w:pPr>
    </w:p>
    <w:p w14:paraId="41E3E423" w14:textId="77777777" w:rsidR="00821683" w:rsidRPr="002E5BF6" w:rsidRDefault="00821683" w:rsidP="004A6AA8">
      <w:pPr>
        <w:widowControl w:val="0"/>
        <w:rPr>
          <w:color w:val="000000"/>
          <w:szCs w:val="22"/>
        </w:rPr>
      </w:pPr>
    </w:p>
    <w:p w14:paraId="41E3E424" w14:textId="77777777" w:rsidR="00821683" w:rsidRDefault="00821683" w:rsidP="004A6AA8">
      <w:pPr>
        <w:widowControl w:val="0"/>
        <w:rPr>
          <w:color w:val="000000"/>
          <w:szCs w:val="22"/>
        </w:rPr>
      </w:pPr>
    </w:p>
    <w:p w14:paraId="41E3E425" w14:textId="77777777" w:rsidR="00EA7EDB" w:rsidRPr="002E5BF6" w:rsidRDefault="00EA7EDB" w:rsidP="004A6AA8">
      <w:pPr>
        <w:widowControl w:val="0"/>
        <w:rPr>
          <w:color w:val="000000"/>
          <w:szCs w:val="22"/>
        </w:rPr>
      </w:pPr>
    </w:p>
    <w:p w14:paraId="41E3E426" w14:textId="77777777" w:rsidR="00821683" w:rsidRPr="002E5BF6" w:rsidRDefault="00821683" w:rsidP="004E4AD4">
      <w:pPr>
        <w:widowControl w:val="0"/>
        <w:jc w:val="center"/>
        <w:outlineLvl w:val="0"/>
        <w:rPr>
          <w:color w:val="000000"/>
          <w:szCs w:val="22"/>
        </w:rPr>
      </w:pPr>
      <w:r w:rsidRPr="002E5BF6">
        <w:rPr>
          <w:b/>
          <w:color w:val="000000"/>
          <w:szCs w:val="22"/>
        </w:rPr>
        <w:t>A. OZNAČENIE OBALU</w:t>
      </w:r>
    </w:p>
    <w:p w14:paraId="41E3E427" w14:textId="77777777" w:rsidR="00821683" w:rsidRPr="002E5BF6" w:rsidRDefault="00821683" w:rsidP="004A6AA8">
      <w:pPr>
        <w:widowControl w:val="0"/>
        <w:rPr>
          <w:color w:val="000000"/>
          <w:szCs w:val="22"/>
        </w:rPr>
      </w:pPr>
      <w:r w:rsidRPr="002E5BF6">
        <w:rPr>
          <w:color w:val="000000"/>
          <w:szCs w:val="22"/>
        </w:rPr>
        <w:br w:type="page"/>
      </w:r>
    </w:p>
    <w:p w14:paraId="41E3E428" w14:textId="77777777" w:rsidR="00EA7EDB" w:rsidRPr="00EA7EDB" w:rsidRDefault="00EA7EDB" w:rsidP="004A6AA8">
      <w:pPr>
        <w:widowControl w:val="0"/>
        <w:ind w:left="0" w:firstLine="0"/>
        <w:rPr>
          <w:color w:val="000000"/>
          <w:szCs w:val="22"/>
        </w:rPr>
      </w:pPr>
    </w:p>
    <w:p w14:paraId="41E3E42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color w:val="000000"/>
          <w:szCs w:val="22"/>
        </w:rPr>
      </w:pPr>
      <w:r w:rsidRPr="002E5BF6">
        <w:rPr>
          <w:b/>
          <w:color w:val="000000"/>
          <w:szCs w:val="22"/>
        </w:rPr>
        <w:t>ÚDAJE, KTORÉ MAJÚ BYŤ UVEDENÉ NA VONKAJŠOM OBALE</w:t>
      </w:r>
    </w:p>
    <w:p w14:paraId="41E3E42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1E3E42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SKLADACIA ŠKATUĽA</w:t>
      </w:r>
    </w:p>
    <w:p w14:paraId="41E3E42C" w14:textId="77777777" w:rsidR="00821683" w:rsidRPr="002E5BF6" w:rsidRDefault="00821683" w:rsidP="004A6AA8">
      <w:pPr>
        <w:widowControl w:val="0"/>
        <w:rPr>
          <w:color w:val="000000"/>
          <w:szCs w:val="22"/>
        </w:rPr>
      </w:pPr>
    </w:p>
    <w:p w14:paraId="41E3E42D" w14:textId="77777777" w:rsidR="00821683" w:rsidRPr="002E5BF6" w:rsidRDefault="00821683" w:rsidP="004A6AA8">
      <w:pPr>
        <w:widowControl w:val="0"/>
        <w:rPr>
          <w:color w:val="000000"/>
          <w:szCs w:val="22"/>
        </w:rPr>
      </w:pPr>
    </w:p>
    <w:p w14:paraId="41E3E42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42F" w14:textId="77777777" w:rsidR="00821683" w:rsidRPr="002E5BF6" w:rsidRDefault="00821683" w:rsidP="004A6AA8">
      <w:pPr>
        <w:widowControl w:val="0"/>
        <w:rPr>
          <w:color w:val="000000"/>
          <w:szCs w:val="22"/>
        </w:rPr>
      </w:pPr>
    </w:p>
    <w:p w14:paraId="41E3E430"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1,5 mg tvrdé kapsuly</w:t>
      </w:r>
    </w:p>
    <w:p w14:paraId="41E3E431" w14:textId="77777777" w:rsidR="00821683" w:rsidRPr="002E5BF6" w:rsidRDefault="0003277E" w:rsidP="004A6AA8">
      <w:pPr>
        <w:widowControl w:val="0"/>
        <w:rPr>
          <w:color w:val="000000"/>
          <w:szCs w:val="22"/>
        </w:rPr>
      </w:pPr>
      <w:r w:rsidRPr="002E5BF6">
        <w:rPr>
          <w:color w:val="000000"/>
          <w:szCs w:val="22"/>
        </w:rPr>
        <w:t>r</w:t>
      </w:r>
      <w:r w:rsidR="00821683" w:rsidRPr="002E5BF6">
        <w:rPr>
          <w:color w:val="000000"/>
          <w:szCs w:val="22"/>
        </w:rPr>
        <w:t>ivastigmín</w:t>
      </w:r>
    </w:p>
    <w:p w14:paraId="41E3E432" w14:textId="77777777" w:rsidR="00821683" w:rsidRPr="002E5BF6" w:rsidRDefault="00821683" w:rsidP="004A6AA8">
      <w:pPr>
        <w:widowControl w:val="0"/>
        <w:rPr>
          <w:color w:val="000000"/>
          <w:szCs w:val="22"/>
        </w:rPr>
      </w:pPr>
    </w:p>
    <w:p w14:paraId="41E3E433" w14:textId="77777777" w:rsidR="00821683" w:rsidRPr="002E5BF6" w:rsidRDefault="00821683" w:rsidP="004A6AA8">
      <w:pPr>
        <w:widowControl w:val="0"/>
        <w:rPr>
          <w:color w:val="000000"/>
          <w:szCs w:val="22"/>
        </w:rPr>
      </w:pPr>
    </w:p>
    <w:p w14:paraId="41E3E43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435" w14:textId="77777777" w:rsidR="00821683" w:rsidRPr="002E5BF6" w:rsidRDefault="00821683" w:rsidP="004A6AA8">
      <w:pPr>
        <w:widowControl w:val="0"/>
        <w:rPr>
          <w:color w:val="000000"/>
          <w:szCs w:val="22"/>
        </w:rPr>
      </w:pPr>
    </w:p>
    <w:p w14:paraId="41E3E436" w14:textId="77777777" w:rsidR="00821683" w:rsidRPr="002E5BF6" w:rsidRDefault="00821683" w:rsidP="004A6AA8">
      <w:pPr>
        <w:widowControl w:val="0"/>
        <w:rPr>
          <w:color w:val="000000"/>
          <w:szCs w:val="22"/>
        </w:rPr>
      </w:pPr>
      <w:r w:rsidRPr="002E5BF6">
        <w:rPr>
          <w:color w:val="000000"/>
          <w:szCs w:val="22"/>
        </w:rPr>
        <w:t xml:space="preserve">1 kapsula obsahuje </w:t>
      </w:r>
      <w:r w:rsidR="00E160CF" w:rsidRPr="002E5BF6">
        <w:rPr>
          <w:color w:val="000000"/>
          <w:szCs w:val="22"/>
        </w:rPr>
        <w:t xml:space="preserve">1,5 mg </w:t>
      </w:r>
      <w:r w:rsidRPr="002E5BF6">
        <w:rPr>
          <w:color w:val="000000"/>
          <w:szCs w:val="22"/>
        </w:rPr>
        <w:t>rivastigmín</w:t>
      </w:r>
      <w:r w:rsidR="00E160CF" w:rsidRPr="002E5BF6">
        <w:rPr>
          <w:color w:val="000000"/>
          <w:szCs w:val="22"/>
        </w:rPr>
        <w:t>u</w:t>
      </w:r>
      <w:r w:rsidRPr="002E5BF6">
        <w:rPr>
          <w:color w:val="000000"/>
          <w:szCs w:val="22"/>
        </w:rPr>
        <w:t xml:space="preserve"> prítomn</w:t>
      </w:r>
      <w:r w:rsidR="00E160CF" w:rsidRPr="002E5BF6">
        <w:rPr>
          <w:color w:val="000000"/>
          <w:szCs w:val="22"/>
        </w:rPr>
        <w:t>ého</w:t>
      </w:r>
      <w:r w:rsidRPr="002E5BF6">
        <w:rPr>
          <w:color w:val="000000"/>
          <w:szCs w:val="22"/>
        </w:rPr>
        <w:t xml:space="preserve"> ako rivastigmíniumhydrogéntartarát</w:t>
      </w:r>
      <w:r w:rsidR="00192099" w:rsidRPr="002E5BF6">
        <w:rPr>
          <w:color w:val="000000"/>
          <w:szCs w:val="22"/>
        </w:rPr>
        <w:t>.</w:t>
      </w:r>
    </w:p>
    <w:p w14:paraId="41E3E437" w14:textId="77777777" w:rsidR="00821683" w:rsidRPr="002E5BF6" w:rsidRDefault="00821683" w:rsidP="004A6AA8">
      <w:pPr>
        <w:widowControl w:val="0"/>
        <w:rPr>
          <w:color w:val="000000"/>
          <w:szCs w:val="22"/>
        </w:rPr>
      </w:pPr>
    </w:p>
    <w:p w14:paraId="41E3E438" w14:textId="77777777" w:rsidR="00821683" w:rsidRPr="002E5BF6" w:rsidRDefault="00821683" w:rsidP="004A6AA8">
      <w:pPr>
        <w:widowControl w:val="0"/>
        <w:rPr>
          <w:color w:val="000000"/>
          <w:szCs w:val="22"/>
        </w:rPr>
      </w:pPr>
    </w:p>
    <w:p w14:paraId="41E3E43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43A" w14:textId="77777777" w:rsidR="00821683" w:rsidRPr="002E5BF6" w:rsidRDefault="00821683" w:rsidP="004A6AA8">
      <w:pPr>
        <w:widowControl w:val="0"/>
        <w:rPr>
          <w:color w:val="000000"/>
          <w:szCs w:val="22"/>
        </w:rPr>
      </w:pPr>
    </w:p>
    <w:p w14:paraId="41E3E43B" w14:textId="77777777" w:rsidR="00821683" w:rsidRPr="002E5BF6" w:rsidRDefault="00821683" w:rsidP="004A6AA8">
      <w:pPr>
        <w:widowControl w:val="0"/>
        <w:ind w:left="0" w:firstLine="0"/>
        <w:rPr>
          <w:color w:val="000000"/>
          <w:szCs w:val="22"/>
        </w:rPr>
      </w:pPr>
    </w:p>
    <w:p w14:paraId="41E3E43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43D" w14:textId="77777777" w:rsidR="002D4826" w:rsidRPr="002E5BF6" w:rsidRDefault="002D4826" w:rsidP="004A6AA8">
      <w:pPr>
        <w:widowControl w:val="0"/>
        <w:rPr>
          <w:color w:val="000000"/>
          <w:szCs w:val="22"/>
        </w:rPr>
      </w:pPr>
    </w:p>
    <w:p w14:paraId="41E3E43E" w14:textId="77777777" w:rsidR="00821683" w:rsidRPr="002E5BF6" w:rsidRDefault="00821683" w:rsidP="004A6AA8">
      <w:pPr>
        <w:widowControl w:val="0"/>
        <w:rPr>
          <w:color w:val="000000"/>
          <w:szCs w:val="22"/>
        </w:rPr>
      </w:pPr>
      <w:r w:rsidRPr="002E5BF6">
        <w:rPr>
          <w:color w:val="000000"/>
          <w:szCs w:val="22"/>
        </w:rPr>
        <w:t>28 tvrdých kapsúl</w:t>
      </w:r>
    </w:p>
    <w:p w14:paraId="41E3E43F" w14:textId="77777777" w:rsidR="00821683" w:rsidRPr="002E5BF6" w:rsidRDefault="009D0597" w:rsidP="004A6AA8">
      <w:pPr>
        <w:widowControl w:val="0"/>
        <w:rPr>
          <w:color w:val="000000"/>
          <w:szCs w:val="22"/>
          <w:shd w:val="clear" w:color="auto" w:fill="D9D9D9"/>
        </w:rPr>
      </w:pPr>
      <w:r w:rsidRPr="002E5BF6">
        <w:rPr>
          <w:color w:val="000000"/>
          <w:szCs w:val="22"/>
          <w:shd w:val="clear" w:color="auto" w:fill="D9D9D9"/>
        </w:rPr>
        <w:t>56 tvrdých kapsúl</w:t>
      </w:r>
    </w:p>
    <w:p w14:paraId="41E3E440"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112 tvrdých kapsúl</w:t>
      </w:r>
    </w:p>
    <w:p w14:paraId="41E3E441" w14:textId="77777777" w:rsidR="009D0597" w:rsidRPr="002E5BF6" w:rsidRDefault="009D0597" w:rsidP="004A6AA8">
      <w:pPr>
        <w:widowControl w:val="0"/>
        <w:rPr>
          <w:color w:val="000000"/>
          <w:szCs w:val="22"/>
        </w:rPr>
      </w:pPr>
    </w:p>
    <w:p w14:paraId="41E3E442" w14:textId="77777777" w:rsidR="00821683" w:rsidRPr="002E5BF6" w:rsidRDefault="00821683" w:rsidP="004A6AA8">
      <w:pPr>
        <w:widowControl w:val="0"/>
        <w:rPr>
          <w:color w:val="000000"/>
          <w:szCs w:val="22"/>
        </w:rPr>
      </w:pPr>
    </w:p>
    <w:p w14:paraId="41E3E44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444" w14:textId="77777777" w:rsidR="00821683" w:rsidRPr="002E5BF6" w:rsidRDefault="00821683" w:rsidP="004A6AA8">
      <w:pPr>
        <w:widowControl w:val="0"/>
        <w:rPr>
          <w:color w:val="000000"/>
          <w:szCs w:val="22"/>
        </w:rPr>
      </w:pPr>
    </w:p>
    <w:p w14:paraId="41E3E445" w14:textId="77777777" w:rsidR="00B35913" w:rsidRPr="002E5BF6" w:rsidRDefault="00B35913" w:rsidP="004A6AA8">
      <w:pPr>
        <w:widowControl w:val="0"/>
        <w:rPr>
          <w:noProof/>
          <w:color w:val="000000"/>
          <w:szCs w:val="22"/>
        </w:rPr>
      </w:pPr>
      <w:r w:rsidRPr="002E5BF6">
        <w:rPr>
          <w:noProof/>
          <w:color w:val="000000"/>
          <w:szCs w:val="22"/>
        </w:rPr>
        <w:t xml:space="preserve">Pred použitím si prečítajte písomnú informáciu pre </w:t>
      </w:r>
      <w:r w:rsidR="007C7270" w:rsidRPr="002E5BF6">
        <w:rPr>
          <w:noProof/>
          <w:color w:val="000000"/>
          <w:szCs w:val="22"/>
        </w:rPr>
        <w:t>používateľa</w:t>
      </w:r>
      <w:r w:rsidRPr="002E5BF6">
        <w:rPr>
          <w:noProof/>
          <w:color w:val="000000"/>
          <w:szCs w:val="22"/>
        </w:rPr>
        <w:t>.</w:t>
      </w:r>
    </w:p>
    <w:p w14:paraId="41E3E446" w14:textId="77777777" w:rsidR="00821683" w:rsidRPr="002E5BF6" w:rsidRDefault="00821683" w:rsidP="004A6AA8">
      <w:pPr>
        <w:widowControl w:val="0"/>
        <w:ind w:left="0" w:firstLine="0"/>
        <w:rPr>
          <w:color w:val="000000"/>
          <w:szCs w:val="22"/>
        </w:rPr>
      </w:pPr>
      <w:r w:rsidRPr="002E5BF6">
        <w:rPr>
          <w:color w:val="000000"/>
          <w:szCs w:val="22"/>
        </w:rPr>
        <w:t>Na vnútorné použitie</w:t>
      </w:r>
    </w:p>
    <w:p w14:paraId="41E3E447" w14:textId="77777777" w:rsidR="00821683" w:rsidRPr="002E5BF6" w:rsidRDefault="00821683" w:rsidP="004A6AA8">
      <w:pPr>
        <w:widowControl w:val="0"/>
        <w:ind w:left="0" w:firstLine="0"/>
        <w:rPr>
          <w:color w:val="000000"/>
          <w:szCs w:val="22"/>
        </w:rPr>
      </w:pPr>
    </w:p>
    <w:p w14:paraId="41E3E448" w14:textId="77777777" w:rsidR="00821683" w:rsidRPr="002E5BF6" w:rsidRDefault="00821683" w:rsidP="004A6AA8">
      <w:pPr>
        <w:widowControl w:val="0"/>
        <w:rPr>
          <w:color w:val="000000"/>
          <w:szCs w:val="22"/>
        </w:rPr>
      </w:pPr>
    </w:p>
    <w:p w14:paraId="41E3E44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44A" w14:textId="77777777" w:rsidR="00821683" w:rsidRPr="002E5BF6" w:rsidRDefault="00821683" w:rsidP="004A6AA8">
      <w:pPr>
        <w:widowControl w:val="0"/>
        <w:rPr>
          <w:color w:val="000000"/>
          <w:szCs w:val="22"/>
        </w:rPr>
      </w:pPr>
    </w:p>
    <w:p w14:paraId="41E3E44B" w14:textId="77777777" w:rsidR="00821683" w:rsidRPr="002E5BF6" w:rsidRDefault="00821683" w:rsidP="004A6AA8">
      <w:pPr>
        <w:widowControl w:val="0"/>
        <w:rPr>
          <w:color w:val="000000"/>
          <w:szCs w:val="22"/>
        </w:rPr>
      </w:pPr>
      <w:bookmarkStart w:id="28" w:name="_Toc53737211"/>
      <w:r w:rsidRPr="002E5BF6">
        <w:rPr>
          <w:color w:val="000000"/>
          <w:szCs w:val="22"/>
        </w:rPr>
        <w:t xml:space="preserve">Uchovávajte mimo </w:t>
      </w:r>
      <w:r w:rsidR="00B35913" w:rsidRPr="002E5BF6">
        <w:rPr>
          <w:color w:val="000000"/>
          <w:szCs w:val="22"/>
        </w:rPr>
        <w:t>dohľadu a </w:t>
      </w:r>
      <w:r w:rsidRPr="002E5BF6">
        <w:rPr>
          <w:color w:val="000000"/>
          <w:szCs w:val="22"/>
        </w:rPr>
        <w:t>dosahu detí.</w:t>
      </w:r>
      <w:bookmarkEnd w:id="28"/>
    </w:p>
    <w:p w14:paraId="41E3E44C" w14:textId="77777777" w:rsidR="00821683" w:rsidRPr="002E5BF6" w:rsidRDefault="00821683" w:rsidP="004A6AA8">
      <w:pPr>
        <w:widowControl w:val="0"/>
        <w:rPr>
          <w:color w:val="000000"/>
          <w:szCs w:val="22"/>
        </w:rPr>
      </w:pPr>
    </w:p>
    <w:p w14:paraId="41E3E44D" w14:textId="77777777" w:rsidR="00821683" w:rsidRPr="002E5BF6" w:rsidRDefault="00821683" w:rsidP="004A6AA8">
      <w:pPr>
        <w:widowControl w:val="0"/>
        <w:rPr>
          <w:color w:val="000000"/>
          <w:szCs w:val="22"/>
        </w:rPr>
      </w:pPr>
    </w:p>
    <w:p w14:paraId="41E3E44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44F" w14:textId="77777777" w:rsidR="00821683" w:rsidRPr="002E5BF6" w:rsidRDefault="00821683" w:rsidP="004A6AA8">
      <w:pPr>
        <w:widowControl w:val="0"/>
        <w:rPr>
          <w:color w:val="000000"/>
          <w:szCs w:val="22"/>
        </w:rPr>
      </w:pPr>
    </w:p>
    <w:p w14:paraId="41E3E450" w14:textId="77777777" w:rsidR="00821683" w:rsidRPr="002E5BF6" w:rsidRDefault="00821683" w:rsidP="004A6AA8">
      <w:pPr>
        <w:widowControl w:val="0"/>
        <w:rPr>
          <w:color w:val="000000"/>
          <w:szCs w:val="22"/>
        </w:rPr>
      </w:pPr>
      <w:r w:rsidRPr="002E5BF6">
        <w:rPr>
          <w:color w:val="000000"/>
          <w:szCs w:val="22"/>
        </w:rPr>
        <w:t>Kapsuly prehĺtajte celé, bez drvenia alebo otvárania</w:t>
      </w:r>
      <w:r w:rsidR="00192099" w:rsidRPr="002E5BF6">
        <w:rPr>
          <w:color w:val="000000"/>
          <w:szCs w:val="22"/>
        </w:rPr>
        <w:t>.</w:t>
      </w:r>
    </w:p>
    <w:p w14:paraId="41E3E451" w14:textId="77777777" w:rsidR="00821683" w:rsidRPr="002E5BF6" w:rsidRDefault="00821683" w:rsidP="004A6AA8">
      <w:pPr>
        <w:widowControl w:val="0"/>
        <w:rPr>
          <w:color w:val="000000"/>
          <w:szCs w:val="22"/>
        </w:rPr>
      </w:pPr>
    </w:p>
    <w:p w14:paraId="41E3E452" w14:textId="77777777" w:rsidR="00821683" w:rsidRPr="002E5BF6" w:rsidRDefault="00821683" w:rsidP="004A6AA8">
      <w:pPr>
        <w:widowControl w:val="0"/>
        <w:rPr>
          <w:color w:val="000000"/>
          <w:szCs w:val="22"/>
        </w:rPr>
      </w:pPr>
    </w:p>
    <w:p w14:paraId="41E3E45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454" w14:textId="77777777" w:rsidR="00821683" w:rsidRPr="002E5BF6" w:rsidRDefault="00821683" w:rsidP="004A6AA8">
      <w:pPr>
        <w:widowControl w:val="0"/>
        <w:rPr>
          <w:color w:val="000000"/>
          <w:szCs w:val="22"/>
        </w:rPr>
      </w:pPr>
    </w:p>
    <w:p w14:paraId="41E3E455" w14:textId="77777777" w:rsidR="00821683" w:rsidRPr="002E5BF6" w:rsidRDefault="00821683" w:rsidP="004A6AA8">
      <w:pPr>
        <w:widowControl w:val="0"/>
        <w:rPr>
          <w:color w:val="000000"/>
          <w:szCs w:val="22"/>
        </w:rPr>
      </w:pPr>
      <w:bookmarkStart w:id="29" w:name="_Toc53737212"/>
      <w:r w:rsidRPr="002E5BF6">
        <w:rPr>
          <w:color w:val="000000"/>
          <w:szCs w:val="22"/>
        </w:rPr>
        <w:t>EXP</w:t>
      </w:r>
      <w:bookmarkEnd w:id="29"/>
    </w:p>
    <w:p w14:paraId="41E3E456" w14:textId="77777777" w:rsidR="00821683" w:rsidRPr="002E5BF6" w:rsidRDefault="00821683" w:rsidP="004A6AA8">
      <w:pPr>
        <w:widowControl w:val="0"/>
        <w:rPr>
          <w:color w:val="000000"/>
          <w:szCs w:val="22"/>
        </w:rPr>
      </w:pPr>
    </w:p>
    <w:p w14:paraId="41E3E457" w14:textId="77777777" w:rsidR="00821683" w:rsidRPr="002E5BF6" w:rsidRDefault="00821683" w:rsidP="004A6AA8">
      <w:pPr>
        <w:widowControl w:val="0"/>
        <w:rPr>
          <w:color w:val="000000"/>
          <w:szCs w:val="22"/>
        </w:rPr>
      </w:pPr>
    </w:p>
    <w:p w14:paraId="41E3E45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459" w14:textId="77777777" w:rsidR="00821683" w:rsidRPr="002E5BF6" w:rsidRDefault="00821683" w:rsidP="004A6AA8">
      <w:pPr>
        <w:widowControl w:val="0"/>
        <w:rPr>
          <w:color w:val="000000"/>
          <w:szCs w:val="22"/>
        </w:rPr>
      </w:pPr>
    </w:p>
    <w:p w14:paraId="41E3E45A" w14:textId="77777777" w:rsidR="00821683" w:rsidRPr="002E5BF6" w:rsidRDefault="00821683" w:rsidP="004A6AA8">
      <w:pPr>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006100AD" w:rsidRPr="002E5BF6">
        <w:rPr>
          <w:color w:val="000000"/>
          <w:szCs w:val="22"/>
        </w:rPr>
        <w:t>.</w:t>
      </w:r>
    </w:p>
    <w:p w14:paraId="41E3E45B" w14:textId="77777777" w:rsidR="00821683" w:rsidRPr="002E5BF6" w:rsidRDefault="00821683" w:rsidP="004A6AA8">
      <w:pPr>
        <w:widowControl w:val="0"/>
        <w:ind w:left="0" w:firstLine="0"/>
        <w:rPr>
          <w:color w:val="000000"/>
          <w:szCs w:val="22"/>
        </w:rPr>
      </w:pPr>
    </w:p>
    <w:p w14:paraId="41E3E45C" w14:textId="77777777" w:rsidR="00821683" w:rsidRPr="002E5BF6" w:rsidRDefault="00821683" w:rsidP="004A6AA8">
      <w:pPr>
        <w:widowControl w:val="0"/>
        <w:ind w:left="0" w:firstLine="0"/>
        <w:rPr>
          <w:color w:val="000000"/>
          <w:szCs w:val="22"/>
        </w:rPr>
      </w:pPr>
    </w:p>
    <w:p w14:paraId="41E3E45D" w14:textId="77777777" w:rsidR="00B37F9F" w:rsidRPr="002E5BF6" w:rsidRDefault="00B37F9F" w:rsidP="004A6AA8">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lastRenderedPageBreak/>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45E" w14:textId="77777777" w:rsidR="00821683" w:rsidRPr="002E5BF6" w:rsidRDefault="00821683" w:rsidP="004A6AA8">
      <w:pPr>
        <w:widowControl w:val="0"/>
        <w:rPr>
          <w:color w:val="000000"/>
          <w:szCs w:val="22"/>
        </w:rPr>
      </w:pPr>
    </w:p>
    <w:p w14:paraId="41E3E45F" w14:textId="77777777" w:rsidR="00821683" w:rsidRPr="002E5BF6" w:rsidRDefault="00821683" w:rsidP="004A6AA8">
      <w:pPr>
        <w:widowControl w:val="0"/>
        <w:rPr>
          <w:color w:val="000000"/>
          <w:szCs w:val="22"/>
        </w:rPr>
      </w:pPr>
    </w:p>
    <w:p w14:paraId="41E3E46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461" w14:textId="77777777" w:rsidR="00821683" w:rsidRPr="002E5BF6" w:rsidRDefault="00821683" w:rsidP="004A6AA8">
      <w:pPr>
        <w:widowControl w:val="0"/>
        <w:rPr>
          <w:color w:val="000000"/>
          <w:szCs w:val="22"/>
        </w:rPr>
      </w:pPr>
    </w:p>
    <w:p w14:paraId="41E3E462"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463" w14:textId="77777777" w:rsidR="00064995" w:rsidRPr="00EB33FE" w:rsidRDefault="00064995" w:rsidP="004A6AA8">
      <w:pPr>
        <w:keepNext/>
        <w:widowControl w:val="0"/>
        <w:rPr>
          <w:color w:val="000000"/>
        </w:rPr>
      </w:pPr>
      <w:r w:rsidRPr="00EB33FE">
        <w:rPr>
          <w:color w:val="000000"/>
        </w:rPr>
        <w:t>Vista Building</w:t>
      </w:r>
    </w:p>
    <w:p w14:paraId="41E3E464" w14:textId="77777777" w:rsidR="00064995" w:rsidRPr="00EB33FE" w:rsidRDefault="00064995" w:rsidP="004A6AA8">
      <w:pPr>
        <w:keepNext/>
        <w:widowControl w:val="0"/>
        <w:rPr>
          <w:color w:val="000000"/>
        </w:rPr>
      </w:pPr>
      <w:r w:rsidRPr="00EB33FE">
        <w:rPr>
          <w:color w:val="000000"/>
        </w:rPr>
        <w:t>Elm Park, Merrion Road</w:t>
      </w:r>
    </w:p>
    <w:p w14:paraId="41E3E465" w14:textId="77777777" w:rsidR="00064995" w:rsidRPr="00EB33FE" w:rsidRDefault="00064995" w:rsidP="004A6AA8">
      <w:pPr>
        <w:keepNext/>
        <w:widowControl w:val="0"/>
        <w:rPr>
          <w:color w:val="000000"/>
        </w:rPr>
      </w:pPr>
      <w:r w:rsidRPr="00EB33FE">
        <w:rPr>
          <w:color w:val="000000"/>
        </w:rPr>
        <w:t>Dublin 4</w:t>
      </w:r>
    </w:p>
    <w:p w14:paraId="41E3E466" w14:textId="77777777" w:rsidR="00F47D6C" w:rsidRPr="002E5BF6" w:rsidRDefault="00064995" w:rsidP="004A6AA8">
      <w:pPr>
        <w:widowControl w:val="0"/>
        <w:rPr>
          <w:color w:val="000000"/>
          <w:szCs w:val="22"/>
        </w:rPr>
      </w:pPr>
      <w:r w:rsidRPr="00EB33FE">
        <w:rPr>
          <w:color w:val="000000"/>
        </w:rPr>
        <w:t>Írsko</w:t>
      </w:r>
    </w:p>
    <w:p w14:paraId="41E3E467" w14:textId="77777777" w:rsidR="00821683" w:rsidRPr="002E5BF6" w:rsidRDefault="00821683" w:rsidP="004A6AA8">
      <w:pPr>
        <w:widowControl w:val="0"/>
        <w:rPr>
          <w:color w:val="000000"/>
          <w:szCs w:val="22"/>
        </w:rPr>
      </w:pPr>
    </w:p>
    <w:p w14:paraId="41E3E468" w14:textId="77777777" w:rsidR="00821683" w:rsidRPr="002E5BF6" w:rsidRDefault="00821683" w:rsidP="004A6AA8">
      <w:pPr>
        <w:widowControl w:val="0"/>
        <w:rPr>
          <w:color w:val="000000"/>
          <w:szCs w:val="22"/>
        </w:rPr>
      </w:pPr>
    </w:p>
    <w:p w14:paraId="41E3E46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46A" w14:textId="77777777" w:rsidR="00821683" w:rsidRPr="002E5BF6" w:rsidRDefault="00821683" w:rsidP="004A6AA8">
      <w:pPr>
        <w:widowControl w:val="0"/>
        <w:rPr>
          <w:color w:val="000000"/>
          <w:szCs w:val="22"/>
        </w:rPr>
      </w:pPr>
    </w:p>
    <w:p w14:paraId="41E3E46B" w14:textId="77777777" w:rsidR="009D0597" w:rsidRPr="002E5BF6" w:rsidRDefault="00821683" w:rsidP="004A6AA8">
      <w:pPr>
        <w:widowControl w:val="0"/>
        <w:tabs>
          <w:tab w:val="left" w:pos="2340"/>
        </w:tabs>
        <w:ind w:left="0" w:firstLine="0"/>
        <w:rPr>
          <w:color w:val="000000"/>
          <w:szCs w:val="22"/>
          <w:shd w:val="clear" w:color="auto" w:fill="D9D9D9"/>
        </w:rPr>
      </w:pPr>
      <w:r w:rsidRPr="002E5BF6">
        <w:rPr>
          <w:color w:val="000000"/>
          <w:szCs w:val="22"/>
        </w:rPr>
        <w:t>EU/1/98/066/001</w:t>
      </w:r>
      <w:r w:rsidR="009D0597" w:rsidRPr="002E5BF6">
        <w:rPr>
          <w:color w:val="000000"/>
          <w:szCs w:val="22"/>
        </w:rPr>
        <w:tab/>
      </w:r>
      <w:r w:rsidR="009D0597" w:rsidRPr="002E5BF6">
        <w:rPr>
          <w:color w:val="000000"/>
          <w:szCs w:val="22"/>
          <w:shd w:val="clear" w:color="auto" w:fill="D9D9D9"/>
        </w:rPr>
        <w:t>28 tvrdých kapsúl</w:t>
      </w:r>
    </w:p>
    <w:p w14:paraId="41E3E46C"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EU/1/98/066/002</w:t>
      </w:r>
      <w:r w:rsidRPr="002E5BF6">
        <w:rPr>
          <w:color w:val="000000"/>
          <w:szCs w:val="22"/>
          <w:shd w:val="clear" w:color="auto" w:fill="D9D9D9"/>
        </w:rPr>
        <w:tab/>
        <w:t>56 tvrdých kapsúl</w:t>
      </w:r>
    </w:p>
    <w:p w14:paraId="41E3E46D"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EU/1/98/066/003</w:t>
      </w:r>
      <w:r w:rsidRPr="002E5BF6">
        <w:rPr>
          <w:color w:val="000000"/>
          <w:szCs w:val="22"/>
          <w:shd w:val="clear" w:color="auto" w:fill="D9D9D9"/>
        </w:rPr>
        <w:tab/>
        <w:t>112 tvrdých kapsúl</w:t>
      </w:r>
    </w:p>
    <w:p w14:paraId="41E3E46E" w14:textId="77777777" w:rsidR="00821683" w:rsidRPr="002E5BF6" w:rsidRDefault="00821683" w:rsidP="004A6AA8">
      <w:pPr>
        <w:widowControl w:val="0"/>
        <w:ind w:left="0" w:firstLine="0"/>
        <w:rPr>
          <w:color w:val="000000"/>
          <w:szCs w:val="22"/>
        </w:rPr>
      </w:pPr>
    </w:p>
    <w:p w14:paraId="41E3E46F" w14:textId="77777777" w:rsidR="00821683" w:rsidRPr="002E5BF6" w:rsidRDefault="00821683" w:rsidP="004A6AA8">
      <w:pPr>
        <w:widowControl w:val="0"/>
        <w:rPr>
          <w:color w:val="000000"/>
          <w:szCs w:val="22"/>
        </w:rPr>
      </w:pPr>
    </w:p>
    <w:p w14:paraId="41E3E47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471" w14:textId="77777777" w:rsidR="00821683" w:rsidRPr="002E5BF6" w:rsidRDefault="00821683" w:rsidP="004A6AA8">
      <w:pPr>
        <w:widowControl w:val="0"/>
        <w:rPr>
          <w:color w:val="000000"/>
          <w:szCs w:val="22"/>
        </w:rPr>
      </w:pPr>
    </w:p>
    <w:p w14:paraId="41E3E472" w14:textId="77777777" w:rsidR="00821683" w:rsidRPr="002E5BF6" w:rsidRDefault="002D4826" w:rsidP="004A6AA8">
      <w:pPr>
        <w:widowControl w:val="0"/>
        <w:rPr>
          <w:color w:val="000000"/>
          <w:szCs w:val="22"/>
        </w:rPr>
      </w:pPr>
      <w:r>
        <w:rPr>
          <w:color w:val="000000"/>
          <w:szCs w:val="22"/>
        </w:rPr>
        <w:t>Lot</w:t>
      </w:r>
    </w:p>
    <w:p w14:paraId="41E3E473" w14:textId="77777777" w:rsidR="00821683" w:rsidRPr="002E5BF6" w:rsidRDefault="00821683" w:rsidP="004A6AA8">
      <w:pPr>
        <w:widowControl w:val="0"/>
        <w:rPr>
          <w:color w:val="000000"/>
          <w:szCs w:val="22"/>
        </w:rPr>
      </w:pPr>
    </w:p>
    <w:p w14:paraId="41E3E474" w14:textId="77777777" w:rsidR="00821683" w:rsidRPr="002E5BF6" w:rsidRDefault="00821683" w:rsidP="004A6AA8">
      <w:pPr>
        <w:widowControl w:val="0"/>
        <w:rPr>
          <w:color w:val="000000"/>
          <w:szCs w:val="22"/>
        </w:rPr>
      </w:pPr>
    </w:p>
    <w:p w14:paraId="41E3E47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476" w14:textId="77777777" w:rsidR="00821683" w:rsidRPr="002E5BF6" w:rsidRDefault="00821683" w:rsidP="004A6AA8">
      <w:pPr>
        <w:widowControl w:val="0"/>
        <w:rPr>
          <w:color w:val="000000"/>
          <w:szCs w:val="22"/>
        </w:rPr>
      </w:pPr>
    </w:p>
    <w:p w14:paraId="41E3E477" w14:textId="77777777" w:rsidR="00821683" w:rsidRPr="002E5BF6" w:rsidRDefault="00821683" w:rsidP="004A6AA8">
      <w:pPr>
        <w:widowControl w:val="0"/>
        <w:rPr>
          <w:color w:val="000000"/>
          <w:szCs w:val="22"/>
        </w:rPr>
      </w:pPr>
    </w:p>
    <w:p w14:paraId="41E3E47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479" w14:textId="77777777" w:rsidR="00821683" w:rsidRPr="002E5BF6" w:rsidRDefault="00821683" w:rsidP="004A6AA8">
      <w:pPr>
        <w:widowControl w:val="0"/>
        <w:rPr>
          <w:color w:val="000000"/>
          <w:szCs w:val="22"/>
        </w:rPr>
      </w:pPr>
    </w:p>
    <w:p w14:paraId="41E3E47A" w14:textId="77777777" w:rsidR="00FF2ADE" w:rsidRPr="002E5BF6" w:rsidRDefault="00FF2ADE" w:rsidP="004A6AA8">
      <w:pPr>
        <w:widowControl w:val="0"/>
        <w:rPr>
          <w:bCs/>
          <w:noProof/>
          <w:color w:val="000000"/>
          <w:szCs w:val="22"/>
        </w:rPr>
      </w:pPr>
    </w:p>
    <w:p w14:paraId="41E3E47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47C" w14:textId="77777777" w:rsidR="00FF2ADE" w:rsidRPr="002E5BF6" w:rsidRDefault="00FF2ADE" w:rsidP="004A6AA8">
      <w:pPr>
        <w:widowControl w:val="0"/>
        <w:rPr>
          <w:bCs/>
          <w:noProof/>
          <w:color w:val="000000"/>
          <w:szCs w:val="22"/>
        </w:rPr>
      </w:pPr>
    </w:p>
    <w:p w14:paraId="41E3E47D" w14:textId="77777777" w:rsidR="00FF2ADE" w:rsidRPr="002E5BF6" w:rsidRDefault="00FF2ADE" w:rsidP="004A6AA8">
      <w:pPr>
        <w:widowControl w:val="0"/>
        <w:rPr>
          <w:color w:val="000000"/>
          <w:szCs w:val="22"/>
        </w:rPr>
      </w:pPr>
      <w:r w:rsidRPr="002E5BF6">
        <w:rPr>
          <w:color w:val="000000"/>
          <w:szCs w:val="22"/>
        </w:rPr>
        <w:t>Exelon 1,5 mg</w:t>
      </w:r>
    </w:p>
    <w:p w14:paraId="41E3E47E" w14:textId="77777777" w:rsidR="00FF2ADE" w:rsidRDefault="00FF2ADE" w:rsidP="004A6AA8">
      <w:pPr>
        <w:widowControl w:val="0"/>
        <w:rPr>
          <w:bCs/>
          <w:noProof/>
          <w:color w:val="000000"/>
          <w:szCs w:val="22"/>
        </w:rPr>
      </w:pPr>
    </w:p>
    <w:p w14:paraId="41E3E47F" w14:textId="77777777" w:rsidR="00CC412D" w:rsidRDefault="00CC412D" w:rsidP="004A6AA8">
      <w:pPr>
        <w:widowControl w:val="0"/>
        <w:rPr>
          <w:bCs/>
          <w:noProof/>
          <w:color w:val="000000"/>
          <w:szCs w:val="22"/>
        </w:rPr>
      </w:pPr>
    </w:p>
    <w:p w14:paraId="41E3E480" w14:textId="77777777" w:rsidR="00CC412D" w:rsidRDefault="00CC412D"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481" w14:textId="77777777" w:rsidR="00CC412D" w:rsidRDefault="00CC412D" w:rsidP="004A6AA8">
      <w:pPr>
        <w:widowControl w:val="0"/>
        <w:tabs>
          <w:tab w:val="left" w:pos="720"/>
        </w:tabs>
        <w:rPr>
          <w:noProof/>
        </w:rPr>
      </w:pPr>
    </w:p>
    <w:p w14:paraId="41E3E482" w14:textId="77777777" w:rsidR="00CC412D" w:rsidRDefault="00CC412D" w:rsidP="004A6AA8">
      <w:pPr>
        <w:widowControl w:val="0"/>
        <w:tabs>
          <w:tab w:val="left" w:pos="720"/>
        </w:tabs>
        <w:rPr>
          <w:shd w:val="pct15" w:color="auto" w:fill="auto"/>
        </w:rPr>
      </w:pPr>
      <w:r>
        <w:rPr>
          <w:shd w:val="pct15" w:color="auto" w:fill="auto"/>
        </w:rPr>
        <w:t>Dvojrozmerný čiarový kód so špecifickým identifikátorom.</w:t>
      </w:r>
    </w:p>
    <w:p w14:paraId="41E3E483" w14:textId="77777777" w:rsidR="00CC412D" w:rsidRPr="002D2C46" w:rsidRDefault="00CC412D" w:rsidP="004A6AA8">
      <w:pPr>
        <w:widowControl w:val="0"/>
        <w:tabs>
          <w:tab w:val="left" w:pos="720"/>
        </w:tabs>
        <w:rPr>
          <w:noProof/>
          <w:szCs w:val="22"/>
        </w:rPr>
      </w:pPr>
    </w:p>
    <w:p w14:paraId="41E3E484" w14:textId="77777777" w:rsidR="00CC412D" w:rsidRDefault="00CC412D" w:rsidP="004A6AA8">
      <w:pPr>
        <w:widowControl w:val="0"/>
        <w:tabs>
          <w:tab w:val="left" w:pos="720"/>
        </w:tabs>
        <w:rPr>
          <w:noProof/>
        </w:rPr>
      </w:pPr>
    </w:p>
    <w:p w14:paraId="41E3E485" w14:textId="77777777" w:rsidR="00CC412D" w:rsidRDefault="00CC412D"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486" w14:textId="77777777" w:rsidR="00CC412D" w:rsidRDefault="00CC412D" w:rsidP="004A6AA8">
      <w:pPr>
        <w:widowControl w:val="0"/>
        <w:tabs>
          <w:tab w:val="left" w:pos="720"/>
        </w:tabs>
        <w:rPr>
          <w:noProof/>
        </w:rPr>
      </w:pPr>
    </w:p>
    <w:p w14:paraId="41E3E487" w14:textId="7EC8E611" w:rsidR="00CC412D" w:rsidRDefault="00CC412D" w:rsidP="004A6AA8">
      <w:pPr>
        <w:widowControl w:val="0"/>
        <w:tabs>
          <w:tab w:val="left" w:pos="720"/>
        </w:tabs>
        <w:rPr>
          <w:szCs w:val="22"/>
        </w:rPr>
      </w:pPr>
      <w:r>
        <w:t>PC</w:t>
      </w:r>
    </w:p>
    <w:p w14:paraId="41E3E488" w14:textId="7C2F0878" w:rsidR="00CC412D" w:rsidRDefault="00CC412D" w:rsidP="004A6AA8">
      <w:pPr>
        <w:widowControl w:val="0"/>
        <w:tabs>
          <w:tab w:val="left" w:pos="720"/>
        </w:tabs>
        <w:rPr>
          <w:szCs w:val="22"/>
        </w:rPr>
      </w:pPr>
      <w:r>
        <w:t>SN</w:t>
      </w:r>
    </w:p>
    <w:p w14:paraId="41E3E489" w14:textId="3364CBD2" w:rsidR="00CC412D" w:rsidRDefault="00CC412D" w:rsidP="004A6AA8">
      <w:pPr>
        <w:widowControl w:val="0"/>
        <w:tabs>
          <w:tab w:val="left" w:pos="720"/>
        </w:tabs>
        <w:rPr>
          <w:szCs w:val="22"/>
        </w:rPr>
      </w:pPr>
      <w:r>
        <w:t>NN</w:t>
      </w:r>
    </w:p>
    <w:p w14:paraId="41E3E48A" w14:textId="77777777" w:rsidR="00CC412D" w:rsidRPr="002E5BF6" w:rsidRDefault="00CC412D" w:rsidP="004A6AA8">
      <w:pPr>
        <w:widowControl w:val="0"/>
        <w:rPr>
          <w:bCs/>
          <w:noProof/>
          <w:color w:val="000000"/>
          <w:szCs w:val="22"/>
        </w:rPr>
      </w:pPr>
    </w:p>
    <w:p w14:paraId="41E3E48B" w14:textId="77777777" w:rsidR="00821683" w:rsidRPr="002E5BF6" w:rsidRDefault="00821683" w:rsidP="004A6AA8">
      <w:pPr>
        <w:widowControl w:val="0"/>
        <w:ind w:left="0" w:firstLine="0"/>
        <w:rPr>
          <w:color w:val="000000"/>
          <w:szCs w:val="22"/>
        </w:rPr>
      </w:pPr>
      <w:r w:rsidRPr="002E5BF6">
        <w:rPr>
          <w:color w:val="000000"/>
          <w:szCs w:val="22"/>
        </w:rPr>
        <w:br w:type="page"/>
      </w:r>
    </w:p>
    <w:p w14:paraId="41E3E48C" w14:textId="77777777" w:rsidR="00EA7EDB" w:rsidRPr="00EA7EDB" w:rsidRDefault="00EA7EDB" w:rsidP="004A6AA8">
      <w:pPr>
        <w:widowControl w:val="0"/>
        <w:ind w:left="0" w:firstLine="0"/>
        <w:rPr>
          <w:color w:val="000000"/>
          <w:szCs w:val="22"/>
        </w:rPr>
      </w:pPr>
    </w:p>
    <w:p w14:paraId="41E3E48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MINIMÁLNE ÚDAJE, KTORÉ MAJÚ BYŤ UVEDENÉ NA BLISTROCH ALEBO STRIPOCH</w:t>
      </w:r>
    </w:p>
    <w:p w14:paraId="41E3E48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1E3E48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BLISTRE</w:t>
      </w:r>
    </w:p>
    <w:p w14:paraId="41E3E490" w14:textId="77777777" w:rsidR="00821683" w:rsidRPr="002E5BF6" w:rsidRDefault="00821683" w:rsidP="004A6AA8">
      <w:pPr>
        <w:widowControl w:val="0"/>
        <w:rPr>
          <w:color w:val="000000"/>
          <w:szCs w:val="22"/>
        </w:rPr>
      </w:pPr>
    </w:p>
    <w:p w14:paraId="41E3E491" w14:textId="77777777" w:rsidR="00821683" w:rsidRPr="002E5BF6" w:rsidRDefault="00821683" w:rsidP="004A6AA8">
      <w:pPr>
        <w:widowControl w:val="0"/>
        <w:rPr>
          <w:color w:val="000000"/>
          <w:szCs w:val="22"/>
        </w:rPr>
      </w:pPr>
    </w:p>
    <w:p w14:paraId="41E3E49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493" w14:textId="77777777" w:rsidR="00821683" w:rsidRPr="002E5BF6" w:rsidRDefault="00821683" w:rsidP="004A6AA8">
      <w:pPr>
        <w:widowControl w:val="0"/>
        <w:rPr>
          <w:color w:val="000000"/>
          <w:szCs w:val="22"/>
        </w:rPr>
      </w:pPr>
    </w:p>
    <w:p w14:paraId="41E3E494"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1,5 mg tvrdé kapsuly</w:t>
      </w:r>
    </w:p>
    <w:p w14:paraId="41E3E495" w14:textId="77777777" w:rsidR="00821683" w:rsidRPr="002E5BF6" w:rsidRDefault="0003277E" w:rsidP="004A6AA8">
      <w:pPr>
        <w:widowControl w:val="0"/>
        <w:rPr>
          <w:color w:val="000000"/>
          <w:szCs w:val="22"/>
        </w:rPr>
      </w:pPr>
      <w:r w:rsidRPr="002E5BF6">
        <w:rPr>
          <w:color w:val="000000"/>
          <w:szCs w:val="22"/>
        </w:rPr>
        <w:t>r</w:t>
      </w:r>
      <w:r w:rsidR="00821683" w:rsidRPr="002E5BF6">
        <w:rPr>
          <w:color w:val="000000"/>
          <w:szCs w:val="22"/>
        </w:rPr>
        <w:t>ivastigmín</w:t>
      </w:r>
    </w:p>
    <w:p w14:paraId="41E3E496" w14:textId="77777777" w:rsidR="00821683" w:rsidRPr="002E5BF6" w:rsidRDefault="00821683" w:rsidP="004A6AA8">
      <w:pPr>
        <w:widowControl w:val="0"/>
        <w:rPr>
          <w:color w:val="000000"/>
          <w:szCs w:val="22"/>
        </w:rPr>
      </w:pPr>
    </w:p>
    <w:p w14:paraId="41E3E497" w14:textId="77777777" w:rsidR="00821683" w:rsidRPr="002E5BF6" w:rsidRDefault="00821683" w:rsidP="004A6AA8">
      <w:pPr>
        <w:widowControl w:val="0"/>
        <w:rPr>
          <w:color w:val="000000"/>
          <w:szCs w:val="22"/>
        </w:rPr>
      </w:pPr>
    </w:p>
    <w:p w14:paraId="41E3E49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NÁZOV DRŽITEĽA ROZHODNUTIA O REGISTRÁCII</w:t>
      </w:r>
    </w:p>
    <w:p w14:paraId="41E3E499" w14:textId="77777777" w:rsidR="00821683" w:rsidRPr="002E5BF6" w:rsidRDefault="00821683" w:rsidP="004A6AA8">
      <w:pPr>
        <w:widowControl w:val="0"/>
        <w:ind w:left="0" w:firstLine="0"/>
        <w:rPr>
          <w:color w:val="000000"/>
          <w:szCs w:val="22"/>
        </w:rPr>
      </w:pPr>
    </w:p>
    <w:p w14:paraId="41E3E49A" w14:textId="77777777" w:rsidR="00821683" w:rsidRPr="002E5BF6" w:rsidRDefault="00821683" w:rsidP="004A6AA8">
      <w:pPr>
        <w:widowControl w:val="0"/>
        <w:rPr>
          <w:color w:val="000000"/>
          <w:szCs w:val="22"/>
        </w:rPr>
      </w:pPr>
      <w:r w:rsidRPr="002E5BF6">
        <w:rPr>
          <w:color w:val="000000"/>
          <w:szCs w:val="22"/>
        </w:rPr>
        <w:t>Novartis Europharm Limited</w:t>
      </w:r>
    </w:p>
    <w:p w14:paraId="41E3E49B" w14:textId="77777777" w:rsidR="00821683" w:rsidRPr="002E5BF6" w:rsidRDefault="00821683" w:rsidP="004A6AA8">
      <w:pPr>
        <w:widowControl w:val="0"/>
        <w:rPr>
          <w:color w:val="000000"/>
          <w:szCs w:val="22"/>
        </w:rPr>
      </w:pPr>
    </w:p>
    <w:p w14:paraId="41E3E49C" w14:textId="77777777" w:rsidR="00821683" w:rsidRPr="002E5BF6" w:rsidRDefault="00821683" w:rsidP="004A6AA8">
      <w:pPr>
        <w:widowControl w:val="0"/>
        <w:rPr>
          <w:color w:val="000000"/>
          <w:szCs w:val="22"/>
        </w:rPr>
      </w:pPr>
    </w:p>
    <w:p w14:paraId="41E3E49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DÁTUM EXSPIRÁCIE</w:t>
      </w:r>
    </w:p>
    <w:p w14:paraId="41E3E49E" w14:textId="77777777" w:rsidR="00821683" w:rsidRPr="002E5BF6" w:rsidRDefault="00821683" w:rsidP="004A6AA8">
      <w:pPr>
        <w:widowControl w:val="0"/>
        <w:rPr>
          <w:color w:val="000000"/>
          <w:szCs w:val="22"/>
        </w:rPr>
      </w:pPr>
    </w:p>
    <w:p w14:paraId="41E3E49F" w14:textId="77777777" w:rsidR="00821683" w:rsidRPr="002E5BF6" w:rsidRDefault="00821683" w:rsidP="004A6AA8">
      <w:pPr>
        <w:widowControl w:val="0"/>
        <w:rPr>
          <w:color w:val="000000"/>
          <w:szCs w:val="22"/>
        </w:rPr>
      </w:pPr>
      <w:bookmarkStart w:id="30" w:name="_Toc53737213"/>
      <w:r w:rsidRPr="002E5BF6">
        <w:rPr>
          <w:color w:val="000000"/>
          <w:szCs w:val="22"/>
        </w:rPr>
        <w:t>EXP</w:t>
      </w:r>
      <w:bookmarkEnd w:id="30"/>
    </w:p>
    <w:p w14:paraId="41E3E4A0" w14:textId="77777777" w:rsidR="00821683" w:rsidRPr="002E5BF6" w:rsidRDefault="00821683" w:rsidP="004A6AA8">
      <w:pPr>
        <w:widowControl w:val="0"/>
        <w:rPr>
          <w:color w:val="000000"/>
          <w:szCs w:val="22"/>
        </w:rPr>
      </w:pPr>
    </w:p>
    <w:p w14:paraId="41E3E4A1" w14:textId="77777777" w:rsidR="00821683" w:rsidRPr="002E5BF6" w:rsidRDefault="00821683" w:rsidP="004A6AA8">
      <w:pPr>
        <w:widowControl w:val="0"/>
        <w:rPr>
          <w:color w:val="000000"/>
          <w:szCs w:val="22"/>
        </w:rPr>
      </w:pPr>
    </w:p>
    <w:p w14:paraId="41E3E4A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ČÍSLO VÝROBNEJ ŠARŽE</w:t>
      </w:r>
    </w:p>
    <w:p w14:paraId="41E3E4A3" w14:textId="77777777" w:rsidR="00821683" w:rsidRPr="002E5BF6" w:rsidRDefault="00821683" w:rsidP="004A6AA8">
      <w:pPr>
        <w:widowControl w:val="0"/>
        <w:rPr>
          <w:color w:val="000000"/>
          <w:szCs w:val="22"/>
        </w:rPr>
      </w:pPr>
    </w:p>
    <w:p w14:paraId="41E3E4A4" w14:textId="77777777" w:rsidR="00821683" w:rsidRPr="002E5BF6" w:rsidRDefault="00FF2ADE" w:rsidP="004A6AA8">
      <w:pPr>
        <w:widowControl w:val="0"/>
        <w:ind w:right="113"/>
        <w:rPr>
          <w:color w:val="000000"/>
          <w:szCs w:val="22"/>
        </w:rPr>
      </w:pPr>
      <w:r w:rsidRPr="002E5BF6">
        <w:rPr>
          <w:color w:val="000000"/>
          <w:szCs w:val="22"/>
        </w:rPr>
        <w:t>Lot</w:t>
      </w:r>
    </w:p>
    <w:p w14:paraId="41E3E4A5" w14:textId="77777777" w:rsidR="00821683" w:rsidRPr="002E5BF6" w:rsidRDefault="00821683" w:rsidP="004A6AA8">
      <w:pPr>
        <w:widowControl w:val="0"/>
        <w:ind w:right="113"/>
        <w:rPr>
          <w:color w:val="000000"/>
          <w:szCs w:val="22"/>
        </w:rPr>
      </w:pPr>
    </w:p>
    <w:p w14:paraId="41E3E4A6" w14:textId="77777777" w:rsidR="00821683" w:rsidRPr="002E5BF6" w:rsidRDefault="00821683" w:rsidP="004A6AA8">
      <w:pPr>
        <w:widowControl w:val="0"/>
        <w:ind w:right="113"/>
        <w:rPr>
          <w:color w:val="000000"/>
          <w:szCs w:val="22"/>
        </w:rPr>
      </w:pPr>
    </w:p>
    <w:p w14:paraId="41E3E4A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INÉ</w:t>
      </w:r>
    </w:p>
    <w:p w14:paraId="41E3E4A8" w14:textId="77777777" w:rsidR="00821683" w:rsidRPr="002E5BF6" w:rsidRDefault="00821683" w:rsidP="004A6AA8">
      <w:pPr>
        <w:widowControl w:val="0"/>
        <w:rPr>
          <w:color w:val="000000"/>
          <w:szCs w:val="22"/>
        </w:rPr>
      </w:pPr>
    </w:p>
    <w:p w14:paraId="41E3E4A9" w14:textId="77777777" w:rsidR="00821683" w:rsidRPr="002E5BF6" w:rsidRDefault="00821683" w:rsidP="004A6AA8">
      <w:pPr>
        <w:widowControl w:val="0"/>
        <w:rPr>
          <w:color w:val="000000"/>
          <w:szCs w:val="22"/>
        </w:rPr>
      </w:pPr>
      <w:r w:rsidRPr="002E5BF6">
        <w:rPr>
          <w:color w:val="000000"/>
          <w:szCs w:val="22"/>
        </w:rPr>
        <w:t>Pondelok</w:t>
      </w:r>
    </w:p>
    <w:p w14:paraId="41E3E4AA" w14:textId="77777777" w:rsidR="00821683" w:rsidRPr="002E5BF6" w:rsidRDefault="00821683" w:rsidP="004A6AA8">
      <w:pPr>
        <w:widowControl w:val="0"/>
        <w:rPr>
          <w:color w:val="000000"/>
          <w:szCs w:val="22"/>
        </w:rPr>
      </w:pPr>
      <w:r w:rsidRPr="002E5BF6">
        <w:rPr>
          <w:color w:val="000000"/>
          <w:szCs w:val="22"/>
        </w:rPr>
        <w:t>Utorok</w:t>
      </w:r>
    </w:p>
    <w:p w14:paraId="41E3E4AB" w14:textId="77777777" w:rsidR="00821683" w:rsidRPr="002E5BF6" w:rsidRDefault="00821683" w:rsidP="004A6AA8">
      <w:pPr>
        <w:widowControl w:val="0"/>
        <w:rPr>
          <w:color w:val="000000"/>
          <w:szCs w:val="22"/>
        </w:rPr>
      </w:pPr>
      <w:r w:rsidRPr="002E5BF6">
        <w:rPr>
          <w:color w:val="000000"/>
          <w:szCs w:val="22"/>
        </w:rPr>
        <w:t>Streda</w:t>
      </w:r>
    </w:p>
    <w:p w14:paraId="41E3E4AC" w14:textId="77777777" w:rsidR="00821683" w:rsidRPr="002E5BF6" w:rsidRDefault="00821683" w:rsidP="004A6AA8">
      <w:pPr>
        <w:widowControl w:val="0"/>
        <w:rPr>
          <w:color w:val="000000"/>
          <w:szCs w:val="22"/>
        </w:rPr>
      </w:pPr>
      <w:r w:rsidRPr="002E5BF6">
        <w:rPr>
          <w:color w:val="000000"/>
          <w:szCs w:val="22"/>
        </w:rPr>
        <w:t>Štvrtok</w:t>
      </w:r>
    </w:p>
    <w:p w14:paraId="41E3E4AD" w14:textId="77777777" w:rsidR="00821683" w:rsidRPr="002E5BF6" w:rsidRDefault="00821683" w:rsidP="004A6AA8">
      <w:pPr>
        <w:widowControl w:val="0"/>
        <w:rPr>
          <w:color w:val="000000"/>
          <w:szCs w:val="22"/>
        </w:rPr>
      </w:pPr>
      <w:r w:rsidRPr="002E5BF6">
        <w:rPr>
          <w:color w:val="000000"/>
          <w:szCs w:val="22"/>
        </w:rPr>
        <w:t>Piatok</w:t>
      </w:r>
    </w:p>
    <w:p w14:paraId="41E3E4AE" w14:textId="77777777" w:rsidR="00821683" w:rsidRPr="002E5BF6" w:rsidRDefault="00821683" w:rsidP="004A6AA8">
      <w:pPr>
        <w:widowControl w:val="0"/>
        <w:rPr>
          <w:color w:val="000000"/>
          <w:szCs w:val="22"/>
        </w:rPr>
      </w:pPr>
      <w:r w:rsidRPr="002E5BF6">
        <w:rPr>
          <w:color w:val="000000"/>
          <w:szCs w:val="22"/>
        </w:rPr>
        <w:t>Sobota</w:t>
      </w:r>
    </w:p>
    <w:p w14:paraId="41E3E4AF" w14:textId="77777777" w:rsidR="00821683" w:rsidRPr="002E5BF6" w:rsidRDefault="00821683" w:rsidP="004A6AA8">
      <w:pPr>
        <w:widowControl w:val="0"/>
        <w:rPr>
          <w:color w:val="000000"/>
          <w:szCs w:val="22"/>
        </w:rPr>
      </w:pPr>
      <w:r w:rsidRPr="002E5BF6">
        <w:rPr>
          <w:color w:val="000000"/>
          <w:szCs w:val="22"/>
        </w:rPr>
        <w:t>Nedeľa</w:t>
      </w:r>
    </w:p>
    <w:p w14:paraId="41E3E4B0" w14:textId="77777777" w:rsidR="00821683" w:rsidRPr="002E5BF6" w:rsidRDefault="00821683" w:rsidP="004A6AA8">
      <w:pPr>
        <w:widowControl w:val="0"/>
        <w:rPr>
          <w:color w:val="000000"/>
          <w:szCs w:val="22"/>
        </w:rPr>
      </w:pPr>
    </w:p>
    <w:p w14:paraId="41E3E4B1" w14:textId="77777777" w:rsidR="00821683" w:rsidRPr="002E5BF6" w:rsidRDefault="00821683" w:rsidP="004A6AA8">
      <w:pPr>
        <w:widowControl w:val="0"/>
        <w:rPr>
          <w:color w:val="000000"/>
          <w:szCs w:val="22"/>
        </w:rPr>
      </w:pPr>
      <w:r w:rsidRPr="002E5BF6">
        <w:rPr>
          <w:color w:val="000000"/>
          <w:szCs w:val="22"/>
        </w:rPr>
        <w:br w:type="page"/>
      </w:r>
    </w:p>
    <w:p w14:paraId="41E3E512" w14:textId="77777777" w:rsidR="00EA7EDB" w:rsidRPr="00EA7EDB" w:rsidRDefault="00EA7EDB" w:rsidP="004A6AA8">
      <w:pPr>
        <w:widowControl w:val="0"/>
        <w:ind w:left="0" w:firstLine="0"/>
        <w:rPr>
          <w:color w:val="000000"/>
          <w:szCs w:val="22"/>
        </w:rPr>
      </w:pPr>
    </w:p>
    <w:p w14:paraId="41E3E51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51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51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SKLADACIA ŠKATUĽA</w:t>
      </w:r>
    </w:p>
    <w:p w14:paraId="41E3E516" w14:textId="77777777" w:rsidR="00821683" w:rsidRPr="002E5BF6" w:rsidRDefault="00821683" w:rsidP="004A6AA8">
      <w:pPr>
        <w:widowControl w:val="0"/>
        <w:rPr>
          <w:color w:val="000000"/>
          <w:szCs w:val="22"/>
        </w:rPr>
      </w:pPr>
    </w:p>
    <w:p w14:paraId="41E3E517" w14:textId="77777777" w:rsidR="00821683" w:rsidRPr="002E5BF6" w:rsidRDefault="00821683" w:rsidP="004A6AA8">
      <w:pPr>
        <w:widowControl w:val="0"/>
        <w:rPr>
          <w:color w:val="000000"/>
          <w:szCs w:val="22"/>
        </w:rPr>
      </w:pPr>
    </w:p>
    <w:p w14:paraId="41E3E51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519" w14:textId="77777777" w:rsidR="00821683" w:rsidRPr="002E5BF6" w:rsidRDefault="00821683" w:rsidP="004A6AA8">
      <w:pPr>
        <w:widowControl w:val="0"/>
        <w:rPr>
          <w:color w:val="000000"/>
          <w:szCs w:val="22"/>
        </w:rPr>
      </w:pPr>
    </w:p>
    <w:p w14:paraId="41E3E51A"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3,0 mg tvrdé kapsuly</w:t>
      </w:r>
    </w:p>
    <w:p w14:paraId="41E3E51B" w14:textId="77777777" w:rsidR="00821683" w:rsidRPr="002E5BF6" w:rsidRDefault="00221727" w:rsidP="004A6AA8">
      <w:pPr>
        <w:widowControl w:val="0"/>
        <w:rPr>
          <w:color w:val="000000"/>
          <w:szCs w:val="22"/>
        </w:rPr>
      </w:pPr>
      <w:r w:rsidRPr="002E5BF6">
        <w:rPr>
          <w:color w:val="000000"/>
          <w:szCs w:val="22"/>
        </w:rPr>
        <w:t>r</w:t>
      </w:r>
      <w:r w:rsidR="00821683" w:rsidRPr="002E5BF6">
        <w:rPr>
          <w:color w:val="000000"/>
          <w:szCs w:val="22"/>
        </w:rPr>
        <w:t>ivastigmín</w:t>
      </w:r>
    </w:p>
    <w:p w14:paraId="41E3E51C" w14:textId="77777777" w:rsidR="00821683" w:rsidRPr="002E5BF6" w:rsidRDefault="00821683" w:rsidP="004A6AA8">
      <w:pPr>
        <w:widowControl w:val="0"/>
        <w:rPr>
          <w:color w:val="000000"/>
          <w:szCs w:val="22"/>
        </w:rPr>
      </w:pPr>
    </w:p>
    <w:p w14:paraId="41E3E51D" w14:textId="77777777" w:rsidR="00821683" w:rsidRPr="002E5BF6" w:rsidRDefault="00821683" w:rsidP="004A6AA8">
      <w:pPr>
        <w:widowControl w:val="0"/>
        <w:rPr>
          <w:color w:val="000000"/>
          <w:szCs w:val="22"/>
        </w:rPr>
      </w:pPr>
    </w:p>
    <w:p w14:paraId="41E3E51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51F" w14:textId="77777777" w:rsidR="00821683" w:rsidRPr="002E5BF6" w:rsidRDefault="00821683" w:rsidP="004A6AA8">
      <w:pPr>
        <w:widowControl w:val="0"/>
        <w:rPr>
          <w:color w:val="000000"/>
          <w:szCs w:val="22"/>
        </w:rPr>
      </w:pPr>
    </w:p>
    <w:p w14:paraId="41E3E520" w14:textId="77777777" w:rsidR="00821683" w:rsidRPr="002E5BF6" w:rsidRDefault="00821683" w:rsidP="004A6AA8">
      <w:pPr>
        <w:widowControl w:val="0"/>
        <w:rPr>
          <w:color w:val="000000"/>
          <w:szCs w:val="22"/>
        </w:rPr>
      </w:pPr>
      <w:r w:rsidRPr="002E5BF6">
        <w:rPr>
          <w:color w:val="000000"/>
          <w:szCs w:val="22"/>
        </w:rPr>
        <w:t xml:space="preserve">1 kapsula obsahuje </w:t>
      </w:r>
      <w:r w:rsidR="00221727" w:rsidRPr="002E5BF6">
        <w:rPr>
          <w:color w:val="000000"/>
          <w:szCs w:val="22"/>
        </w:rPr>
        <w:t xml:space="preserve">3,0 mg </w:t>
      </w:r>
      <w:r w:rsidRPr="002E5BF6">
        <w:rPr>
          <w:color w:val="000000"/>
          <w:szCs w:val="22"/>
        </w:rPr>
        <w:t>rivastigmín</w:t>
      </w:r>
      <w:r w:rsidR="00221727" w:rsidRPr="002E5BF6">
        <w:rPr>
          <w:color w:val="000000"/>
          <w:szCs w:val="22"/>
        </w:rPr>
        <w:t>u</w:t>
      </w:r>
      <w:r w:rsidRPr="002E5BF6">
        <w:rPr>
          <w:color w:val="000000"/>
          <w:szCs w:val="22"/>
        </w:rPr>
        <w:t xml:space="preserve"> prítomn</w:t>
      </w:r>
      <w:r w:rsidR="00221727" w:rsidRPr="002E5BF6">
        <w:rPr>
          <w:color w:val="000000"/>
          <w:szCs w:val="22"/>
        </w:rPr>
        <w:t>ého</w:t>
      </w:r>
      <w:r w:rsidRPr="002E5BF6">
        <w:rPr>
          <w:color w:val="000000"/>
          <w:szCs w:val="22"/>
        </w:rPr>
        <w:t xml:space="preserve"> ako rivastigmíniumhydrogéntartarát</w:t>
      </w:r>
      <w:r w:rsidR="002B78E3" w:rsidRPr="002E5BF6">
        <w:rPr>
          <w:color w:val="000000"/>
          <w:szCs w:val="22"/>
        </w:rPr>
        <w:t>.</w:t>
      </w:r>
    </w:p>
    <w:p w14:paraId="41E3E521" w14:textId="77777777" w:rsidR="00821683" w:rsidRPr="002E5BF6" w:rsidRDefault="00821683" w:rsidP="004A6AA8">
      <w:pPr>
        <w:widowControl w:val="0"/>
        <w:rPr>
          <w:color w:val="000000"/>
          <w:szCs w:val="22"/>
        </w:rPr>
      </w:pPr>
    </w:p>
    <w:p w14:paraId="41E3E522" w14:textId="77777777" w:rsidR="00821683" w:rsidRPr="002E5BF6" w:rsidRDefault="00821683" w:rsidP="004A6AA8">
      <w:pPr>
        <w:widowControl w:val="0"/>
        <w:rPr>
          <w:color w:val="000000"/>
          <w:szCs w:val="22"/>
        </w:rPr>
      </w:pPr>
    </w:p>
    <w:p w14:paraId="41E3E52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524" w14:textId="77777777" w:rsidR="00821683" w:rsidRPr="002E5BF6" w:rsidRDefault="00821683" w:rsidP="004A6AA8">
      <w:pPr>
        <w:widowControl w:val="0"/>
        <w:rPr>
          <w:color w:val="000000"/>
          <w:szCs w:val="22"/>
        </w:rPr>
      </w:pPr>
    </w:p>
    <w:p w14:paraId="41E3E525" w14:textId="77777777" w:rsidR="00821683" w:rsidRPr="002E5BF6" w:rsidRDefault="00821683" w:rsidP="004A6AA8">
      <w:pPr>
        <w:widowControl w:val="0"/>
        <w:ind w:left="0" w:firstLine="0"/>
        <w:rPr>
          <w:color w:val="000000"/>
          <w:szCs w:val="22"/>
        </w:rPr>
      </w:pPr>
    </w:p>
    <w:p w14:paraId="41E3E52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527" w14:textId="77777777" w:rsidR="00CC412D" w:rsidRPr="002E5BF6" w:rsidRDefault="00CC412D" w:rsidP="004A6AA8">
      <w:pPr>
        <w:widowControl w:val="0"/>
        <w:rPr>
          <w:color w:val="000000"/>
          <w:szCs w:val="22"/>
        </w:rPr>
      </w:pPr>
    </w:p>
    <w:p w14:paraId="41E3E528" w14:textId="77777777" w:rsidR="00821683" w:rsidRPr="002E5BF6" w:rsidRDefault="00821683" w:rsidP="004A6AA8">
      <w:pPr>
        <w:widowControl w:val="0"/>
        <w:rPr>
          <w:color w:val="000000"/>
          <w:szCs w:val="22"/>
        </w:rPr>
      </w:pPr>
      <w:r w:rsidRPr="002E5BF6">
        <w:rPr>
          <w:color w:val="000000"/>
          <w:szCs w:val="22"/>
        </w:rPr>
        <w:t>28 tvrdých kapsúl</w:t>
      </w:r>
    </w:p>
    <w:p w14:paraId="41E3E529"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56 tvrdých kapsúl</w:t>
      </w:r>
    </w:p>
    <w:p w14:paraId="41E3E52A"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112 tvrdých kapsúl</w:t>
      </w:r>
    </w:p>
    <w:p w14:paraId="41E3E52B" w14:textId="77777777" w:rsidR="00821683" w:rsidRPr="002E5BF6" w:rsidRDefault="00821683" w:rsidP="004A6AA8">
      <w:pPr>
        <w:widowControl w:val="0"/>
        <w:rPr>
          <w:color w:val="000000"/>
          <w:szCs w:val="22"/>
        </w:rPr>
      </w:pPr>
    </w:p>
    <w:p w14:paraId="41E3E52C" w14:textId="77777777" w:rsidR="00821683" w:rsidRPr="002E5BF6" w:rsidRDefault="00821683" w:rsidP="004A6AA8">
      <w:pPr>
        <w:widowControl w:val="0"/>
        <w:rPr>
          <w:color w:val="000000"/>
          <w:szCs w:val="22"/>
        </w:rPr>
      </w:pPr>
    </w:p>
    <w:p w14:paraId="41E3E52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52E" w14:textId="77777777" w:rsidR="00821683" w:rsidRPr="002E5BF6" w:rsidRDefault="00821683" w:rsidP="004A6AA8">
      <w:pPr>
        <w:widowControl w:val="0"/>
        <w:rPr>
          <w:color w:val="000000"/>
          <w:szCs w:val="22"/>
        </w:rPr>
      </w:pPr>
    </w:p>
    <w:p w14:paraId="41E3E52F" w14:textId="77777777" w:rsidR="00221727" w:rsidRPr="002E5BF6" w:rsidRDefault="00221727"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530" w14:textId="77777777" w:rsidR="00821683" w:rsidRPr="002E5BF6" w:rsidRDefault="00821683" w:rsidP="004A6AA8">
      <w:pPr>
        <w:widowControl w:val="0"/>
        <w:ind w:left="0" w:firstLine="0"/>
        <w:rPr>
          <w:color w:val="000000"/>
          <w:szCs w:val="22"/>
        </w:rPr>
      </w:pPr>
      <w:r w:rsidRPr="002E5BF6">
        <w:rPr>
          <w:color w:val="000000"/>
          <w:szCs w:val="22"/>
        </w:rPr>
        <w:t>Na vnútorné použitie</w:t>
      </w:r>
    </w:p>
    <w:p w14:paraId="41E3E531" w14:textId="77777777" w:rsidR="00821683" w:rsidRPr="002E5BF6" w:rsidRDefault="00821683" w:rsidP="004A6AA8">
      <w:pPr>
        <w:widowControl w:val="0"/>
        <w:ind w:left="0" w:firstLine="0"/>
        <w:rPr>
          <w:color w:val="000000"/>
          <w:szCs w:val="22"/>
        </w:rPr>
      </w:pPr>
    </w:p>
    <w:p w14:paraId="41E3E532" w14:textId="77777777" w:rsidR="00821683" w:rsidRPr="002E5BF6" w:rsidRDefault="00821683" w:rsidP="004A6AA8">
      <w:pPr>
        <w:widowControl w:val="0"/>
        <w:rPr>
          <w:color w:val="000000"/>
          <w:szCs w:val="22"/>
        </w:rPr>
      </w:pPr>
    </w:p>
    <w:p w14:paraId="41E3E53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534" w14:textId="77777777" w:rsidR="00821683" w:rsidRPr="002E5BF6" w:rsidRDefault="00821683" w:rsidP="004A6AA8">
      <w:pPr>
        <w:widowControl w:val="0"/>
        <w:rPr>
          <w:color w:val="000000"/>
          <w:szCs w:val="22"/>
        </w:rPr>
      </w:pPr>
    </w:p>
    <w:p w14:paraId="41E3E535" w14:textId="77777777" w:rsidR="00821683" w:rsidRPr="002E5BF6" w:rsidRDefault="00821683" w:rsidP="004A6AA8">
      <w:pPr>
        <w:widowControl w:val="0"/>
        <w:rPr>
          <w:color w:val="000000"/>
          <w:szCs w:val="22"/>
        </w:rPr>
      </w:pPr>
      <w:r w:rsidRPr="002E5BF6">
        <w:rPr>
          <w:color w:val="000000"/>
          <w:szCs w:val="22"/>
        </w:rPr>
        <w:t xml:space="preserve">Uchovávajte mimo </w:t>
      </w:r>
      <w:r w:rsidR="00221727" w:rsidRPr="002E5BF6">
        <w:rPr>
          <w:color w:val="000000"/>
          <w:szCs w:val="22"/>
        </w:rPr>
        <w:t xml:space="preserve">dohľadu a </w:t>
      </w:r>
      <w:r w:rsidRPr="002E5BF6">
        <w:rPr>
          <w:color w:val="000000"/>
          <w:szCs w:val="22"/>
        </w:rPr>
        <w:t>dosahu detí.</w:t>
      </w:r>
    </w:p>
    <w:p w14:paraId="41E3E536" w14:textId="77777777" w:rsidR="00821683" w:rsidRPr="002E5BF6" w:rsidRDefault="00821683" w:rsidP="004A6AA8">
      <w:pPr>
        <w:widowControl w:val="0"/>
        <w:rPr>
          <w:color w:val="000000"/>
          <w:szCs w:val="22"/>
        </w:rPr>
      </w:pPr>
    </w:p>
    <w:p w14:paraId="41E3E537" w14:textId="77777777" w:rsidR="00821683" w:rsidRPr="002E5BF6" w:rsidRDefault="00821683" w:rsidP="004A6AA8">
      <w:pPr>
        <w:widowControl w:val="0"/>
        <w:rPr>
          <w:color w:val="000000"/>
          <w:szCs w:val="22"/>
        </w:rPr>
      </w:pPr>
    </w:p>
    <w:p w14:paraId="41E3E53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539" w14:textId="77777777" w:rsidR="00821683" w:rsidRPr="002E5BF6" w:rsidRDefault="00821683" w:rsidP="004A6AA8">
      <w:pPr>
        <w:widowControl w:val="0"/>
        <w:rPr>
          <w:color w:val="000000"/>
          <w:szCs w:val="22"/>
        </w:rPr>
      </w:pPr>
    </w:p>
    <w:p w14:paraId="41E3E53A" w14:textId="77777777" w:rsidR="00821683" w:rsidRPr="002E5BF6" w:rsidRDefault="00821683" w:rsidP="004A6AA8">
      <w:pPr>
        <w:widowControl w:val="0"/>
        <w:rPr>
          <w:color w:val="000000"/>
          <w:szCs w:val="22"/>
        </w:rPr>
      </w:pPr>
      <w:r w:rsidRPr="002E5BF6">
        <w:rPr>
          <w:color w:val="000000"/>
          <w:szCs w:val="22"/>
        </w:rPr>
        <w:t>Kapsuly prehĺtajte celé, bez drvenia alebo otvárania</w:t>
      </w:r>
      <w:r w:rsidR="002B78E3" w:rsidRPr="002E5BF6">
        <w:rPr>
          <w:color w:val="000000"/>
          <w:szCs w:val="22"/>
        </w:rPr>
        <w:t>.</w:t>
      </w:r>
    </w:p>
    <w:p w14:paraId="41E3E53B" w14:textId="77777777" w:rsidR="00821683" w:rsidRPr="002E5BF6" w:rsidRDefault="00821683" w:rsidP="004A6AA8">
      <w:pPr>
        <w:widowControl w:val="0"/>
        <w:rPr>
          <w:color w:val="000000"/>
          <w:szCs w:val="22"/>
        </w:rPr>
      </w:pPr>
    </w:p>
    <w:p w14:paraId="41E3E53C" w14:textId="77777777" w:rsidR="00821683" w:rsidRPr="002E5BF6" w:rsidRDefault="00821683" w:rsidP="004A6AA8">
      <w:pPr>
        <w:widowControl w:val="0"/>
        <w:rPr>
          <w:color w:val="000000"/>
          <w:szCs w:val="22"/>
        </w:rPr>
      </w:pPr>
    </w:p>
    <w:p w14:paraId="41E3E53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53E" w14:textId="77777777" w:rsidR="00821683" w:rsidRPr="002E5BF6" w:rsidRDefault="00821683" w:rsidP="004A6AA8">
      <w:pPr>
        <w:widowControl w:val="0"/>
        <w:rPr>
          <w:color w:val="000000"/>
          <w:szCs w:val="22"/>
        </w:rPr>
      </w:pPr>
    </w:p>
    <w:p w14:paraId="41E3E53F" w14:textId="77777777" w:rsidR="00821683" w:rsidRPr="002E5BF6" w:rsidRDefault="00821683" w:rsidP="004A6AA8">
      <w:pPr>
        <w:widowControl w:val="0"/>
        <w:rPr>
          <w:color w:val="000000"/>
          <w:szCs w:val="22"/>
        </w:rPr>
      </w:pPr>
      <w:r w:rsidRPr="002E5BF6">
        <w:rPr>
          <w:color w:val="000000"/>
          <w:szCs w:val="22"/>
        </w:rPr>
        <w:t>EXP</w:t>
      </w:r>
    </w:p>
    <w:p w14:paraId="41E3E540" w14:textId="77777777" w:rsidR="00821683" w:rsidRPr="002E5BF6" w:rsidRDefault="00821683" w:rsidP="004A6AA8">
      <w:pPr>
        <w:widowControl w:val="0"/>
        <w:rPr>
          <w:color w:val="000000"/>
          <w:szCs w:val="22"/>
        </w:rPr>
      </w:pPr>
    </w:p>
    <w:p w14:paraId="41E3E541" w14:textId="77777777" w:rsidR="00821683" w:rsidRPr="002E5BF6" w:rsidRDefault="00821683" w:rsidP="004A6AA8">
      <w:pPr>
        <w:widowControl w:val="0"/>
        <w:rPr>
          <w:color w:val="000000"/>
          <w:szCs w:val="22"/>
        </w:rPr>
      </w:pPr>
    </w:p>
    <w:p w14:paraId="41E3E54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543" w14:textId="77777777" w:rsidR="00821683" w:rsidRPr="002E5BF6" w:rsidRDefault="00821683" w:rsidP="004A6AA8">
      <w:pPr>
        <w:widowControl w:val="0"/>
        <w:rPr>
          <w:color w:val="000000"/>
          <w:szCs w:val="22"/>
        </w:rPr>
      </w:pPr>
    </w:p>
    <w:p w14:paraId="41E3E544" w14:textId="77777777" w:rsidR="00821683" w:rsidRPr="002E5BF6" w:rsidRDefault="00821683" w:rsidP="004A6AA8">
      <w:pPr>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00420F7D" w:rsidRPr="002E5BF6">
        <w:rPr>
          <w:color w:val="000000"/>
          <w:szCs w:val="22"/>
        </w:rPr>
        <w:t>.</w:t>
      </w:r>
    </w:p>
    <w:p w14:paraId="41E3E545" w14:textId="77777777" w:rsidR="00821683" w:rsidRPr="002E5BF6" w:rsidRDefault="00821683" w:rsidP="004A6AA8">
      <w:pPr>
        <w:widowControl w:val="0"/>
        <w:ind w:left="0" w:firstLine="0"/>
        <w:rPr>
          <w:color w:val="000000"/>
          <w:szCs w:val="22"/>
        </w:rPr>
      </w:pPr>
    </w:p>
    <w:p w14:paraId="41E3E546" w14:textId="77777777" w:rsidR="00821683" w:rsidRPr="002E5BF6" w:rsidRDefault="00821683" w:rsidP="004A6AA8">
      <w:pPr>
        <w:widowControl w:val="0"/>
        <w:ind w:left="0" w:firstLine="0"/>
        <w:rPr>
          <w:color w:val="000000"/>
          <w:szCs w:val="22"/>
        </w:rPr>
      </w:pPr>
    </w:p>
    <w:p w14:paraId="41E3E547" w14:textId="77777777" w:rsidR="00CB1CC4" w:rsidRPr="002E5BF6" w:rsidRDefault="00CB1CC4" w:rsidP="004A6AA8">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lastRenderedPageBreak/>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548" w14:textId="77777777" w:rsidR="00CB1CC4" w:rsidRPr="002E5BF6" w:rsidRDefault="00CB1CC4" w:rsidP="004A6AA8">
      <w:pPr>
        <w:keepNext/>
        <w:keepLines/>
        <w:widowControl w:val="0"/>
        <w:rPr>
          <w:color w:val="000000"/>
          <w:szCs w:val="22"/>
        </w:rPr>
      </w:pPr>
    </w:p>
    <w:p w14:paraId="41E3E549" w14:textId="77777777" w:rsidR="00821683" w:rsidRPr="002E5BF6" w:rsidRDefault="00821683" w:rsidP="004A6AA8">
      <w:pPr>
        <w:widowControl w:val="0"/>
        <w:rPr>
          <w:color w:val="000000"/>
          <w:szCs w:val="22"/>
        </w:rPr>
      </w:pPr>
    </w:p>
    <w:p w14:paraId="41E3E54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54B" w14:textId="77777777" w:rsidR="00821683" w:rsidRPr="002E5BF6" w:rsidRDefault="00821683" w:rsidP="004A6AA8">
      <w:pPr>
        <w:widowControl w:val="0"/>
        <w:rPr>
          <w:color w:val="000000"/>
          <w:szCs w:val="22"/>
        </w:rPr>
      </w:pPr>
    </w:p>
    <w:p w14:paraId="41E3E54C"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54D" w14:textId="77777777" w:rsidR="00064995" w:rsidRPr="00EB33FE" w:rsidRDefault="00064995" w:rsidP="004A6AA8">
      <w:pPr>
        <w:keepNext/>
        <w:widowControl w:val="0"/>
        <w:rPr>
          <w:color w:val="000000"/>
        </w:rPr>
      </w:pPr>
      <w:r w:rsidRPr="00EB33FE">
        <w:rPr>
          <w:color w:val="000000"/>
        </w:rPr>
        <w:t>Vista Building</w:t>
      </w:r>
    </w:p>
    <w:p w14:paraId="41E3E54E" w14:textId="77777777" w:rsidR="00064995" w:rsidRPr="00EB33FE" w:rsidRDefault="00064995" w:rsidP="004A6AA8">
      <w:pPr>
        <w:keepNext/>
        <w:widowControl w:val="0"/>
        <w:rPr>
          <w:color w:val="000000"/>
        </w:rPr>
      </w:pPr>
      <w:r w:rsidRPr="00EB33FE">
        <w:rPr>
          <w:color w:val="000000"/>
        </w:rPr>
        <w:t>Elm Park, Merrion Road</w:t>
      </w:r>
    </w:p>
    <w:p w14:paraId="41E3E54F" w14:textId="77777777" w:rsidR="00064995" w:rsidRPr="00EB33FE" w:rsidRDefault="00064995" w:rsidP="004A6AA8">
      <w:pPr>
        <w:keepNext/>
        <w:widowControl w:val="0"/>
        <w:rPr>
          <w:color w:val="000000"/>
        </w:rPr>
      </w:pPr>
      <w:r w:rsidRPr="00EB33FE">
        <w:rPr>
          <w:color w:val="000000"/>
        </w:rPr>
        <w:t>Dublin 4</w:t>
      </w:r>
    </w:p>
    <w:p w14:paraId="41E3E550" w14:textId="77777777" w:rsidR="00F47D6C" w:rsidRPr="002E5BF6" w:rsidRDefault="00064995" w:rsidP="004A6AA8">
      <w:pPr>
        <w:widowControl w:val="0"/>
        <w:rPr>
          <w:color w:val="000000"/>
          <w:szCs w:val="22"/>
        </w:rPr>
      </w:pPr>
      <w:r w:rsidRPr="00EB33FE">
        <w:rPr>
          <w:color w:val="000000"/>
        </w:rPr>
        <w:t>Írsko</w:t>
      </w:r>
    </w:p>
    <w:p w14:paraId="41E3E551" w14:textId="77777777" w:rsidR="00821683" w:rsidRPr="002E5BF6" w:rsidRDefault="00821683" w:rsidP="004A6AA8">
      <w:pPr>
        <w:widowControl w:val="0"/>
        <w:rPr>
          <w:color w:val="000000"/>
          <w:szCs w:val="22"/>
        </w:rPr>
      </w:pPr>
    </w:p>
    <w:p w14:paraId="41E3E552" w14:textId="77777777" w:rsidR="00821683" w:rsidRPr="002E5BF6" w:rsidRDefault="00821683" w:rsidP="004A6AA8">
      <w:pPr>
        <w:widowControl w:val="0"/>
        <w:rPr>
          <w:color w:val="000000"/>
          <w:szCs w:val="22"/>
        </w:rPr>
      </w:pPr>
    </w:p>
    <w:p w14:paraId="41E3E55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554" w14:textId="77777777" w:rsidR="00821683" w:rsidRPr="002E5BF6" w:rsidRDefault="00821683" w:rsidP="004A6AA8">
      <w:pPr>
        <w:widowControl w:val="0"/>
        <w:rPr>
          <w:color w:val="000000"/>
          <w:szCs w:val="22"/>
        </w:rPr>
      </w:pPr>
    </w:p>
    <w:p w14:paraId="41E3E555" w14:textId="77777777" w:rsidR="009D0597" w:rsidRPr="002E5BF6" w:rsidRDefault="00821683" w:rsidP="004A6AA8">
      <w:pPr>
        <w:widowControl w:val="0"/>
        <w:tabs>
          <w:tab w:val="left" w:pos="2340"/>
        </w:tabs>
        <w:ind w:left="0" w:firstLine="0"/>
        <w:rPr>
          <w:color w:val="000000"/>
          <w:szCs w:val="22"/>
          <w:shd w:val="clear" w:color="auto" w:fill="D9D9D9"/>
        </w:rPr>
      </w:pPr>
      <w:r w:rsidRPr="002E5BF6">
        <w:rPr>
          <w:color w:val="000000"/>
          <w:szCs w:val="22"/>
        </w:rPr>
        <w:t>EU/1/98/066/004</w:t>
      </w:r>
      <w:r w:rsidR="009D0597" w:rsidRPr="002E5BF6">
        <w:rPr>
          <w:color w:val="000000"/>
          <w:szCs w:val="22"/>
        </w:rPr>
        <w:tab/>
      </w:r>
      <w:r w:rsidR="009D0597" w:rsidRPr="002E5BF6">
        <w:rPr>
          <w:color w:val="000000"/>
          <w:szCs w:val="22"/>
          <w:shd w:val="clear" w:color="auto" w:fill="D9D9D9"/>
        </w:rPr>
        <w:t>28 tvrdých kapsúl</w:t>
      </w:r>
    </w:p>
    <w:p w14:paraId="41E3E556"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EU/1/98/066/005</w:t>
      </w:r>
      <w:r w:rsidRPr="002E5BF6">
        <w:rPr>
          <w:color w:val="000000"/>
          <w:szCs w:val="22"/>
          <w:shd w:val="clear" w:color="auto" w:fill="D9D9D9"/>
        </w:rPr>
        <w:tab/>
        <w:t>56 tvrdých kapsúl</w:t>
      </w:r>
    </w:p>
    <w:p w14:paraId="41E3E557"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EU/1/98/066/006</w:t>
      </w:r>
      <w:r w:rsidRPr="002E5BF6">
        <w:rPr>
          <w:color w:val="000000"/>
          <w:szCs w:val="22"/>
          <w:shd w:val="clear" w:color="auto" w:fill="D9D9D9"/>
        </w:rPr>
        <w:tab/>
        <w:t>112 tvrdých kapsúl</w:t>
      </w:r>
    </w:p>
    <w:p w14:paraId="41E3E558" w14:textId="77777777" w:rsidR="00821683" w:rsidRPr="002E5BF6" w:rsidRDefault="00821683" w:rsidP="004A6AA8">
      <w:pPr>
        <w:widowControl w:val="0"/>
        <w:ind w:left="0" w:firstLine="0"/>
        <w:rPr>
          <w:color w:val="000000"/>
          <w:szCs w:val="22"/>
        </w:rPr>
      </w:pPr>
    </w:p>
    <w:p w14:paraId="41E3E559" w14:textId="77777777" w:rsidR="00821683" w:rsidRPr="002E5BF6" w:rsidRDefault="00821683" w:rsidP="004A6AA8">
      <w:pPr>
        <w:widowControl w:val="0"/>
        <w:rPr>
          <w:color w:val="000000"/>
          <w:szCs w:val="22"/>
        </w:rPr>
      </w:pPr>
    </w:p>
    <w:p w14:paraId="41E3E55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55B" w14:textId="77777777" w:rsidR="00821683" w:rsidRPr="002E5BF6" w:rsidRDefault="00821683" w:rsidP="004A6AA8">
      <w:pPr>
        <w:widowControl w:val="0"/>
        <w:rPr>
          <w:color w:val="000000"/>
          <w:szCs w:val="22"/>
        </w:rPr>
      </w:pPr>
    </w:p>
    <w:p w14:paraId="41E3E55C" w14:textId="77777777" w:rsidR="00821683" w:rsidRPr="002E5BF6" w:rsidRDefault="00CC412D" w:rsidP="004A6AA8">
      <w:pPr>
        <w:widowControl w:val="0"/>
        <w:rPr>
          <w:color w:val="000000"/>
          <w:szCs w:val="22"/>
        </w:rPr>
      </w:pPr>
      <w:r>
        <w:rPr>
          <w:color w:val="000000"/>
          <w:szCs w:val="22"/>
        </w:rPr>
        <w:t>Lot</w:t>
      </w:r>
    </w:p>
    <w:p w14:paraId="41E3E55D" w14:textId="77777777" w:rsidR="00821683" w:rsidRPr="002E5BF6" w:rsidRDefault="00821683" w:rsidP="004A6AA8">
      <w:pPr>
        <w:widowControl w:val="0"/>
        <w:rPr>
          <w:color w:val="000000"/>
          <w:szCs w:val="22"/>
        </w:rPr>
      </w:pPr>
    </w:p>
    <w:p w14:paraId="41E3E55E" w14:textId="77777777" w:rsidR="00821683" w:rsidRPr="002E5BF6" w:rsidRDefault="00821683" w:rsidP="004A6AA8">
      <w:pPr>
        <w:widowControl w:val="0"/>
        <w:rPr>
          <w:color w:val="000000"/>
          <w:szCs w:val="22"/>
        </w:rPr>
      </w:pPr>
    </w:p>
    <w:p w14:paraId="41E3E55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560" w14:textId="77777777" w:rsidR="00821683" w:rsidRPr="002E5BF6" w:rsidRDefault="00821683" w:rsidP="004A6AA8">
      <w:pPr>
        <w:widowControl w:val="0"/>
        <w:rPr>
          <w:color w:val="000000"/>
          <w:szCs w:val="22"/>
        </w:rPr>
      </w:pPr>
    </w:p>
    <w:p w14:paraId="41E3E561" w14:textId="77777777" w:rsidR="00821683" w:rsidRPr="002E5BF6" w:rsidRDefault="00821683" w:rsidP="004A6AA8">
      <w:pPr>
        <w:widowControl w:val="0"/>
        <w:rPr>
          <w:color w:val="000000"/>
          <w:szCs w:val="22"/>
        </w:rPr>
      </w:pPr>
    </w:p>
    <w:p w14:paraId="41E3E56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563" w14:textId="77777777" w:rsidR="00821683" w:rsidRPr="002E5BF6" w:rsidRDefault="00821683" w:rsidP="004A6AA8">
      <w:pPr>
        <w:widowControl w:val="0"/>
        <w:rPr>
          <w:color w:val="000000"/>
          <w:szCs w:val="22"/>
        </w:rPr>
      </w:pPr>
    </w:p>
    <w:p w14:paraId="41E3E564" w14:textId="77777777" w:rsidR="00420F7D" w:rsidRPr="002E5BF6" w:rsidRDefault="00420F7D" w:rsidP="004A6AA8">
      <w:pPr>
        <w:widowControl w:val="0"/>
        <w:ind w:left="0" w:firstLine="0"/>
        <w:rPr>
          <w:color w:val="000000"/>
          <w:szCs w:val="22"/>
        </w:rPr>
      </w:pPr>
    </w:p>
    <w:p w14:paraId="41E3E56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566" w14:textId="77777777" w:rsidR="00420F7D" w:rsidRPr="002E5BF6" w:rsidRDefault="00420F7D" w:rsidP="004A6AA8">
      <w:pPr>
        <w:widowControl w:val="0"/>
        <w:rPr>
          <w:bCs/>
          <w:noProof/>
          <w:color w:val="000000"/>
          <w:szCs w:val="22"/>
        </w:rPr>
      </w:pPr>
    </w:p>
    <w:p w14:paraId="41E3E567" w14:textId="77777777" w:rsidR="00420F7D" w:rsidRPr="002E5BF6" w:rsidRDefault="00420F7D" w:rsidP="004A6AA8">
      <w:pPr>
        <w:widowControl w:val="0"/>
        <w:rPr>
          <w:color w:val="000000"/>
          <w:szCs w:val="22"/>
        </w:rPr>
      </w:pPr>
      <w:r w:rsidRPr="002E5BF6">
        <w:rPr>
          <w:color w:val="000000"/>
          <w:szCs w:val="22"/>
        </w:rPr>
        <w:t>Exelon 3,0 mg</w:t>
      </w:r>
    </w:p>
    <w:p w14:paraId="41E3E568" w14:textId="77777777" w:rsidR="00420F7D" w:rsidRDefault="00420F7D" w:rsidP="004A6AA8">
      <w:pPr>
        <w:widowControl w:val="0"/>
        <w:rPr>
          <w:bCs/>
          <w:noProof/>
          <w:color w:val="000000"/>
          <w:szCs w:val="22"/>
        </w:rPr>
      </w:pPr>
    </w:p>
    <w:p w14:paraId="41E3E569" w14:textId="77777777" w:rsidR="008D1D32" w:rsidRPr="002E5BF6" w:rsidRDefault="008D1D32" w:rsidP="004A6AA8">
      <w:pPr>
        <w:widowControl w:val="0"/>
        <w:rPr>
          <w:bCs/>
          <w:noProof/>
          <w:color w:val="000000"/>
          <w:szCs w:val="22"/>
        </w:rPr>
      </w:pPr>
    </w:p>
    <w:p w14:paraId="41E3E56A" w14:textId="77777777" w:rsidR="008D1D32" w:rsidRDefault="008D1D32"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56B" w14:textId="77777777" w:rsidR="008D1D32" w:rsidRDefault="008D1D32" w:rsidP="004A6AA8">
      <w:pPr>
        <w:widowControl w:val="0"/>
        <w:tabs>
          <w:tab w:val="left" w:pos="720"/>
        </w:tabs>
        <w:rPr>
          <w:noProof/>
        </w:rPr>
      </w:pPr>
    </w:p>
    <w:p w14:paraId="41E3E56C" w14:textId="77777777" w:rsidR="008D1D32" w:rsidRDefault="008D1D32" w:rsidP="004A6AA8">
      <w:pPr>
        <w:widowControl w:val="0"/>
        <w:tabs>
          <w:tab w:val="left" w:pos="720"/>
        </w:tabs>
        <w:rPr>
          <w:shd w:val="pct15" w:color="auto" w:fill="auto"/>
        </w:rPr>
      </w:pPr>
      <w:r>
        <w:rPr>
          <w:shd w:val="pct15" w:color="auto" w:fill="auto"/>
        </w:rPr>
        <w:t>Dvojrozmerný čiarový kód so špecifickým identifikátorom.</w:t>
      </w:r>
    </w:p>
    <w:p w14:paraId="41E3E56D" w14:textId="77777777" w:rsidR="008D1D32" w:rsidRPr="002D2C46" w:rsidRDefault="008D1D32" w:rsidP="004A6AA8">
      <w:pPr>
        <w:widowControl w:val="0"/>
        <w:tabs>
          <w:tab w:val="left" w:pos="720"/>
        </w:tabs>
        <w:rPr>
          <w:noProof/>
          <w:szCs w:val="22"/>
        </w:rPr>
      </w:pPr>
    </w:p>
    <w:p w14:paraId="41E3E56E" w14:textId="77777777" w:rsidR="008D1D32" w:rsidRDefault="008D1D32" w:rsidP="004A6AA8">
      <w:pPr>
        <w:widowControl w:val="0"/>
        <w:tabs>
          <w:tab w:val="left" w:pos="720"/>
        </w:tabs>
        <w:rPr>
          <w:noProof/>
        </w:rPr>
      </w:pPr>
    </w:p>
    <w:p w14:paraId="41E3E56F" w14:textId="77777777" w:rsidR="008D1D32" w:rsidRDefault="008D1D32"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570" w14:textId="77777777" w:rsidR="008D1D32" w:rsidRDefault="008D1D32" w:rsidP="004A6AA8">
      <w:pPr>
        <w:widowControl w:val="0"/>
        <w:tabs>
          <w:tab w:val="left" w:pos="720"/>
        </w:tabs>
        <w:rPr>
          <w:noProof/>
        </w:rPr>
      </w:pPr>
    </w:p>
    <w:p w14:paraId="41E3E571" w14:textId="6718765E" w:rsidR="008D1D32" w:rsidRDefault="008D1D32" w:rsidP="004A6AA8">
      <w:pPr>
        <w:widowControl w:val="0"/>
        <w:tabs>
          <w:tab w:val="left" w:pos="720"/>
        </w:tabs>
        <w:rPr>
          <w:szCs w:val="22"/>
        </w:rPr>
      </w:pPr>
      <w:r>
        <w:t>PC</w:t>
      </w:r>
    </w:p>
    <w:p w14:paraId="41E3E572" w14:textId="3081DE2C" w:rsidR="008D1D32" w:rsidRDefault="008D1D32" w:rsidP="004A6AA8">
      <w:pPr>
        <w:widowControl w:val="0"/>
        <w:tabs>
          <w:tab w:val="left" w:pos="720"/>
        </w:tabs>
        <w:rPr>
          <w:szCs w:val="22"/>
        </w:rPr>
      </w:pPr>
      <w:r>
        <w:t>SN</w:t>
      </w:r>
    </w:p>
    <w:p w14:paraId="41E3E573" w14:textId="013518A7" w:rsidR="008D1D32" w:rsidRDefault="008D1D32" w:rsidP="004A6AA8">
      <w:pPr>
        <w:widowControl w:val="0"/>
        <w:tabs>
          <w:tab w:val="left" w:pos="720"/>
        </w:tabs>
        <w:rPr>
          <w:szCs w:val="22"/>
        </w:rPr>
      </w:pPr>
      <w:r>
        <w:t>NN</w:t>
      </w:r>
    </w:p>
    <w:p w14:paraId="41E3E574" w14:textId="77777777" w:rsidR="00420F7D" w:rsidRPr="002E5BF6" w:rsidRDefault="00420F7D" w:rsidP="004A6AA8">
      <w:pPr>
        <w:widowControl w:val="0"/>
        <w:ind w:left="0" w:firstLine="0"/>
        <w:rPr>
          <w:color w:val="000000"/>
          <w:szCs w:val="22"/>
        </w:rPr>
      </w:pPr>
    </w:p>
    <w:p w14:paraId="41E3E575" w14:textId="77777777" w:rsidR="00821683" w:rsidRPr="002E5BF6" w:rsidRDefault="00821683" w:rsidP="004A6AA8">
      <w:pPr>
        <w:widowControl w:val="0"/>
        <w:ind w:left="0" w:firstLine="0"/>
        <w:rPr>
          <w:color w:val="000000"/>
          <w:szCs w:val="22"/>
        </w:rPr>
      </w:pPr>
      <w:r w:rsidRPr="002E5BF6">
        <w:rPr>
          <w:color w:val="000000"/>
          <w:szCs w:val="22"/>
        </w:rPr>
        <w:br w:type="page"/>
      </w:r>
    </w:p>
    <w:p w14:paraId="41E3E576" w14:textId="77777777" w:rsidR="00EA7EDB" w:rsidRPr="00EA7EDB" w:rsidRDefault="00EA7EDB" w:rsidP="004A6AA8">
      <w:pPr>
        <w:widowControl w:val="0"/>
        <w:ind w:left="0" w:firstLine="0"/>
        <w:rPr>
          <w:color w:val="000000"/>
          <w:szCs w:val="22"/>
        </w:rPr>
      </w:pPr>
    </w:p>
    <w:p w14:paraId="41E3E57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MINIMÁLNE ÚDAJE, KTORÉ MAJÚ BYŤ UVEDENÉ NA BLISTROCH ALEBO STRIPOCH</w:t>
      </w:r>
    </w:p>
    <w:p w14:paraId="41E3E57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1E3E57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BLISTRE</w:t>
      </w:r>
    </w:p>
    <w:p w14:paraId="41E3E57A" w14:textId="77777777" w:rsidR="00821683" w:rsidRPr="002E5BF6" w:rsidRDefault="00821683" w:rsidP="004A6AA8">
      <w:pPr>
        <w:widowControl w:val="0"/>
        <w:rPr>
          <w:color w:val="000000"/>
          <w:szCs w:val="22"/>
        </w:rPr>
      </w:pPr>
    </w:p>
    <w:p w14:paraId="41E3E57B" w14:textId="77777777" w:rsidR="00821683" w:rsidRPr="002E5BF6" w:rsidRDefault="00821683" w:rsidP="004A6AA8">
      <w:pPr>
        <w:widowControl w:val="0"/>
        <w:rPr>
          <w:color w:val="000000"/>
          <w:szCs w:val="22"/>
        </w:rPr>
      </w:pPr>
    </w:p>
    <w:p w14:paraId="41E3E57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57D" w14:textId="77777777" w:rsidR="00821683" w:rsidRPr="002E5BF6" w:rsidRDefault="00821683" w:rsidP="004A6AA8">
      <w:pPr>
        <w:widowControl w:val="0"/>
        <w:rPr>
          <w:color w:val="000000"/>
          <w:szCs w:val="22"/>
        </w:rPr>
      </w:pPr>
    </w:p>
    <w:p w14:paraId="41E3E57E"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3,0 mg tvrdé kapsuly</w:t>
      </w:r>
    </w:p>
    <w:p w14:paraId="41E3E57F" w14:textId="77777777" w:rsidR="00821683" w:rsidRPr="002E5BF6" w:rsidRDefault="00221727" w:rsidP="004A6AA8">
      <w:pPr>
        <w:widowControl w:val="0"/>
        <w:rPr>
          <w:color w:val="000000"/>
          <w:szCs w:val="22"/>
        </w:rPr>
      </w:pPr>
      <w:r w:rsidRPr="002E5BF6">
        <w:rPr>
          <w:color w:val="000000"/>
          <w:szCs w:val="22"/>
        </w:rPr>
        <w:t>r</w:t>
      </w:r>
      <w:r w:rsidR="00821683" w:rsidRPr="002E5BF6">
        <w:rPr>
          <w:color w:val="000000"/>
          <w:szCs w:val="22"/>
        </w:rPr>
        <w:t>ivastigmín</w:t>
      </w:r>
    </w:p>
    <w:p w14:paraId="41E3E580" w14:textId="77777777" w:rsidR="00821683" w:rsidRPr="002E5BF6" w:rsidRDefault="00821683" w:rsidP="004A6AA8">
      <w:pPr>
        <w:widowControl w:val="0"/>
        <w:rPr>
          <w:color w:val="000000"/>
          <w:szCs w:val="22"/>
        </w:rPr>
      </w:pPr>
    </w:p>
    <w:p w14:paraId="41E3E581" w14:textId="77777777" w:rsidR="00821683" w:rsidRPr="002E5BF6" w:rsidRDefault="00821683" w:rsidP="004A6AA8">
      <w:pPr>
        <w:widowControl w:val="0"/>
        <w:rPr>
          <w:color w:val="000000"/>
          <w:szCs w:val="22"/>
        </w:rPr>
      </w:pPr>
    </w:p>
    <w:p w14:paraId="41E3E58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NÁZOV DRŽITEĽA ROZHODNUTIA O REGISTRÁCII</w:t>
      </w:r>
    </w:p>
    <w:p w14:paraId="41E3E583" w14:textId="77777777" w:rsidR="00821683" w:rsidRPr="002E5BF6" w:rsidRDefault="00821683" w:rsidP="004A6AA8">
      <w:pPr>
        <w:widowControl w:val="0"/>
        <w:ind w:left="0" w:firstLine="0"/>
        <w:rPr>
          <w:color w:val="000000"/>
          <w:szCs w:val="22"/>
        </w:rPr>
      </w:pPr>
    </w:p>
    <w:p w14:paraId="41E3E584" w14:textId="77777777" w:rsidR="00821683" w:rsidRPr="002E5BF6" w:rsidRDefault="00821683" w:rsidP="004A6AA8">
      <w:pPr>
        <w:widowControl w:val="0"/>
        <w:rPr>
          <w:color w:val="000000"/>
          <w:szCs w:val="22"/>
        </w:rPr>
      </w:pPr>
      <w:r w:rsidRPr="002E5BF6">
        <w:rPr>
          <w:color w:val="000000"/>
          <w:szCs w:val="22"/>
        </w:rPr>
        <w:t>Novartis Europharm Limited</w:t>
      </w:r>
    </w:p>
    <w:p w14:paraId="41E3E585" w14:textId="77777777" w:rsidR="00821683" w:rsidRPr="002E5BF6" w:rsidRDefault="00821683" w:rsidP="004A6AA8">
      <w:pPr>
        <w:widowControl w:val="0"/>
        <w:rPr>
          <w:color w:val="000000"/>
          <w:szCs w:val="22"/>
        </w:rPr>
      </w:pPr>
    </w:p>
    <w:p w14:paraId="41E3E586" w14:textId="77777777" w:rsidR="00821683" w:rsidRPr="002E5BF6" w:rsidRDefault="00821683" w:rsidP="004A6AA8">
      <w:pPr>
        <w:widowControl w:val="0"/>
        <w:rPr>
          <w:color w:val="000000"/>
          <w:szCs w:val="22"/>
        </w:rPr>
      </w:pPr>
    </w:p>
    <w:p w14:paraId="41E3E58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DÁTUM EXSPIRÁCIE</w:t>
      </w:r>
    </w:p>
    <w:p w14:paraId="41E3E588" w14:textId="77777777" w:rsidR="00821683" w:rsidRPr="002E5BF6" w:rsidRDefault="00821683" w:rsidP="004A6AA8">
      <w:pPr>
        <w:widowControl w:val="0"/>
        <w:rPr>
          <w:color w:val="000000"/>
          <w:szCs w:val="22"/>
        </w:rPr>
      </w:pPr>
    </w:p>
    <w:p w14:paraId="41E3E589" w14:textId="77777777" w:rsidR="00821683" w:rsidRPr="002E5BF6" w:rsidRDefault="00821683" w:rsidP="004A6AA8">
      <w:pPr>
        <w:widowControl w:val="0"/>
        <w:rPr>
          <w:color w:val="000000"/>
          <w:szCs w:val="22"/>
        </w:rPr>
      </w:pPr>
      <w:r w:rsidRPr="002E5BF6">
        <w:rPr>
          <w:color w:val="000000"/>
          <w:szCs w:val="22"/>
        </w:rPr>
        <w:t>EXP</w:t>
      </w:r>
    </w:p>
    <w:p w14:paraId="41E3E58A" w14:textId="77777777" w:rsidR="00821683" w:rsidRPr="002E5BF6" w:rsidRDefault="00821683" w:rsidP="004A6AA8">
      <w:pPr>
        <w:widowControl w:val="0"/>
        <w:rPr>
          <w:color w:val="000000"/>
          <w:szCs w:val="22"/>
        </w:rPr>
      </w:pPr>
    </w:p>
    <w:p w14:paraId="41E3E58B" w14:textId="77777777" w:rsidR="00821683" w:rsidRPr="002E5BF6" w:rsidRDefault="00821683" w:rsidP="004A6AA8">
      <w:pPr>
        <w:widowControl w:val="0"/>
        <w:rPr>
          <w:color w:val="000000"/>
          <w:szCs w:val="22"/>
        </w:rPr>
      </w:pPr>
    </w:p>
    <w:p w14:paraId="41E3E58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ČÍSLO VÝROBNEJ ŠARŽE</w:t>
      </w:r>
    </w:p>
    <w:p w14:paraId="41E3E58D" w14:textId="77777777" w:rsidR="00821683" w:rsidRPr="002E5BF6" w:rsidRDefault="00821683" w:rsidP="004A6AA8">
      <w:pPr>
        <w:widowControl w:val="0"/>
        <w:rPr>
          <w:color w:val="000000"/>
          <w:szCs w:val="22"/>
        </w:rPr>
      </w:pPr>
    </w:p>
    <w:p w14:paraId="41E3E58E" w14:textId="77777777" w:rsidR="00822FE1" w:rsidRPr="002E5BF6" w:rsidRDefault="00822FE1" w:rsidP="004A6AA8">
      <w:pPr>
        <w:widowControl w:val="0"/>
        <w:ind w:right="113"/>
        <w:rPr>
          <w:color w:val="000000"/>
          <w:szCs w:val="22"/>
        </w:rPr>
      </w:pPr>
      <w:r w:rsidRPr="002E5BF6">
        <w:rPr>
          <w:color w:val="000000"/>
          <w:szCs w:val="22"/>
        </w:rPr>
        <w:t>Lot</w:t>
      </w:r>
    </w:p>
    <w:p w14:paraId="41E3E58F" w14:textId="77777777" w:rsidR="00821683" w:rsidRPr="002E5BF6" w:rsidRDefault="00821683" w:rsidP="004A6AA8">
      <w:pPr>
        <w:widowControl w:val="0"/>
        <w:ind w:right="113"/>
        <w:rPr>
          <w:color w:val="000000"/>
          <w:szCs w:val="22"/>
        </w:rPr>
      </w:pPr>
    </w:p>
    <w:p w14:paraId="41E3E590" w14:textId="77777777" w:rsidR="00821683" w:rsidRPr="002E5BF6" w:rsidRDefault="00821683" w:rsidP="004A6AA8">
      <w:pPr>
        <w:widowControl w:val="0"/>
        <w:ind w:right="113"/>
        <w:rPr>
          <w:color w:val="000000"/>
          <w:szCs w:val="22"/>
        </w:rPr>
      </w:pPr>
    </w:p>
    <w:p w14:paraId="41E3E59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INÉ</w:t>
      </w:r>
    </w:p>
    <w:p w14:paraId="41E3E592" w14:textId="77777777" w:rsidR="00821683" w:rsidRPr="002E5BF6" w:rsidRDefault="00821683" w:rsidP="004A6AA8">
      <w:pPr>
        <w:widowControl w:val="0"/>
        <w:rPr>
          <w:color w:val="000000"/>
          <w:szCs w:val="22"/>
        </w:rPr>
      </w:pPr>
    </w:p>
    <w:p w14:paraId="41E3E593" w14:textId="77777777" w:rsidR="00821683" w:rsidRPr="002E5BF6" w:rsidRDefault="00821683" w:rsidP="004A6AA8">
      <w:pPr>
        <w:widowControl w:val="0"/>
        <w:rPr>
          <w:color w:val="000000"/>
          <w:szCs w:val="22"/>
        </w:rPr>
      </w:pPr>
      <w:r w:rsidRPr="002E5BF6">
        <w:rPr>
          <w:color w:val="000000"/>
          <w:szCs w:val="22"/>
        </w:rPr>
        <w:t>Pondelok</w:t>
      </w:r>
    </w:p>
    <w:p w14:paraId="41E3E594" w14:textId="77777777" w:rsidR="00821683" w:rsidRPr="002E5BF6" w:rsidRDefault="00821683" w:rsidP="004A6AA8">
      <w:pPr>
        <w:widowControl w:val="0"/>
        <w:rPr>
          <w:color w:val="000000"/>
          <w:szCs w:val="22"/>
        </w:rPr>
      </w:pPr>
      <w:r w:rsidRPr="002E5BF6">
        <w:rPr>
          <w:color w:val="000000"/>
          <w:szCs w:val="22"/>
        </w:rPr>
        <w:t>Utorok</w:t>
      </w:r>
    </w:p>
    <w:p w14:paraId="41E3E595" w14:textId="77777777" w:rsidR="00821683" w:rsidRPr="002E5BF6" w:rsidRDefault="00821683" w:rsidP="004A6AA8">
      <w:pPr>
        <w:widowControl w:val="0"/>
        <w:rPr>
          <w:color w:val="000000"/>
          <w:szCs w:val="22"/>
        </w:rPr>
      </w:pPr>
      <w:r w:rsidRPr="002E5BF6">
        <w:rPr>
          <w:color w:val="000000"/>
          <w:szCs w:val="22"/>
        </w:rPr>
        <w:t>Streda</w:t>
      </w:r>
    </w:p>
    <w:p w14:paraId="41E3E596" w14:textId="77777777" w:rsidR="00821683" w:rsidRPr="002E5BF6" w:rsidRDefault="00821683" w:rsidP="004A6AA8">
      <w:pPr>
        <w:widowControl w:val="0"/>
        <w:rPr>
          <w:color w:val="000000"/>
          <w:szCs w:val="22"/>
        </w:rPr>
      </w:pPr>
      <w:r w:rsidRPr="002E5BF6">
        <w:rPr>
          <w:color w:val="000000"/>
          <w:szCs w:val="22"/>
        </w:rPr>
        <w:t>Štvrtok</w:t>
      </w:r>
    </w:p>
    <w:p w14:paraId="41E3E597" w14:textId="77777777" w:rsidR="00821683" w:rsidRPr="002E5BF6" w:rsidRDefault="00821683" w:rsidP="004A6AA8">
      <w:pPr>
        <w:widowControl w:val="0"/>
        <w:rPr>
          <w:color w:val="000000"/>
          <w:szCs w:val="22"/>
        </w:rPr>
      </w:pPr>
      <w:r w:rsidRPr="002E5BF6">
        <w:rPr>
          <w:color w:val="000000"/>
          <w:szCs w:val="22"/>
        </w:rPr>
        <w:t>Piatok</w:t>
      </w:r>
    </w:p>
    <w:p w14:paraId="41E3E598" w14:textId="77777777" w:rsidR="00821683" w:rsidRPr="002E5BF6" w:rsidRDefault="00821683" w:rsidP="004A6AA8">
      <w:pPr>
        <w:widowControl w:val="0"/>
        <w:rPr>
          <w:color w:val="000000"/>
          <w:szCs w:val="22"/>
        </w:rPr>
      </w:pPr>
      <w:r w:rsidRPr="002E5BF6">
        <w:rPr>
          <w:color w:val="000000"/>
          <w:szCs w:val="22"/>
        </w:rPr>
        <w:t>Sobota</w:t>
      </w:r>
    </w:p>
    <w:p w14:paraId="41E3E599" w14:textId="77777777" w:rsidR="00821683" w:rsidRPr="002E5BF6" w:rsidRDefault="00821683" w:rsidP="004A6AA8">
      <w:pPr>
        <w:widowControl w:val="0"/>
        <w:rPr>
          <w:color w:val="000000"/>
          <w:szCs w:val="22"/>
        </w:rPr>
      </w:pPr>
      <w:r w:rsidRPr="002E5BF6">
        <w:rPr>
          <w:color w:val="000000"/>
          <w:szCs w:val="22"/>
        </w:rPr>
        <w:t>Nedeľa</w:t>
      </w:r>
    </w:p>
    <w:p w14:paraId="41E3E59A" w14:textId="77777777" w:rsidR="00821683" w:rsidRPr="002E5BF6" w:rsidRDefault="00821683" w:rsidP="004A6AA8">
      <w:pPr>
        <w:widowControl w:val="0"/>
        <w:rPr>
          <w:color w:val="000000"/>
          <w:szCs w:val="22"/>
        </w:rPr>
      </w:pPr>
    </w:p>
    <w:p w14:paraId="41E3E59B" w14:textId="77777777" w:rsidR="00821683" w:rsidRPr="002E5BF6" w:rsidRDefault="00821683" w:rsidP="004A6AA8">
      <w:pPr>
        <w:widowControl w:val="0"/>
        <w:rPr>
          <w:color w:val="000000"/>
          <w:szCs w:val="22"/>
        </w:rPr>
      </w:pPr>
      <w:r w:rsidRPr="002E5BF6">
        <w:rPr>
          <w:color w:val="000000"/>
          <w:szCs w:val="22"/>
        </w:rPr>
        <w:br w:type="page"/>
      </w:r>
    </w:p>
    <w:p w14:paraId="41E3E5FC" w14:textId="77777777" w:rsidR="00EA7EDB" w:rsidRPr="00EA7EDB" w:rsidRDefault="00EA7EDB" w:rsidP="004A6AA8">
      <w:pPr>
        <w:widowControl w:val="0"/>
        <w:ind w:left="0" w:firstLine="0"/>
        <w:rPr>
          <w:color w:val="000000"/>
          <w:szCs w:val="22"/>
        </w:rPr>
      </w:pPr>
    </w:p>
    <w:p w14:paraId="41E3E5F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5F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5F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SKLADACIA ŠKATUĽA</w:t>
      </w:r>
    </w:p>
    <w:p w14:paraId="41E3E600" w14:textId="77777777" w:rsidR="00821683" w:rsidRPr="002E5BF6" w:rsidRDefault="00821683" w:rsidP="004A6AA8">
      <w:pPr>
        <w:widowControl w:val="0"/>
        <w:rPr>
          <w:color w:val="000000"/>
          <w:szCs w:val="22"/>
        </w:rPr>
      </w:pPr>
    </w:p>
    <w:p w14:paraId="41E3E601" w14:textId="77777777" w:rsidR="00821683" w:rsidRPr="002E5BF6" w:rsidRDefault="00821683" w:rsidP="004A6AA8">
      <w:pPr>
        <w:widowControl w:val="0"/>
        <w:rPr>
          <w:color w:val="000000"/>
          <w:szCs w:val="22"/>
        </w:rPr>
      </w:pPr>
    </w:p>
    <w:p w14:paraId="41E3E60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603" w14:textId="77777777" w:rsidR="00821683" w:rsidRPr="002E5BF6" w:rsidRDefault="00821683" w:rsidP="004A6AA8">
      <w:pPr>
        <w:widowControl w:val="0"/>
        <w:rPr>
          <w:color w:val="000000"/>
          <w:szCs w:val="22"/>
        </w:rPr>
      </w:pPr>
    </w:p>
    <w:p w14:paraId="41E3E604"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4,5 mg tvrdé kapsuly</w:t>
      </w:r>
    </w:p>
    <w:p w14:paraId="41E3E605" w14:textId="77777777" w:rsidR="00821683" w:rsidRPr="002E5BF6" w:rsidRDefault="00F65D63" w:rsidP="004A6AA8">
      <w:pPr>
        <w:widowControl w:val="0"/>
        <w:rPr>
          <w:color w:val="000000"/>
          <w:szCs w:val="22"/>
        </w:rPr>
      </w:pPr>
      <w:r w:rsidRPr="002E5BF6">
        <w:rPr>
          <w:color w:val="000000"/>
          <w:szCs w:val="22"/>
        </w:rPr>
        <w:t>r</w:t>
      </w:r>
      <w:r w:rsidR="00821683" w:rsidRPr="002E5BF6">
        <w:rPr>
          <w:color w:val="000000"/>
          <w:szCs w:val="22"/>
        </w:rPr>
        <w:t>ivastigmín</w:t>
      </w:r>
    </w:p>
    <w:p w14:paraId="41E3E606" w14:textId="77777777" w:rsidR="00821683" w:rsidRPr="002E5BF6" w:rsidRDefault="00821683" w:rsidP="004A6AA8">
      <w:pPr>
        <w:widowControl w:val="0"/>
        <w:rPr>
          <w:color w:val="000000"/>
          <w:szCs w:val="22"/>
        </w:rPr>
      </w:pPr>
    </w:p>
    <w:p w14:paraId="41E3E607" w14:textId="77777777" w:rsidR="00821683" w:rsidRPr="002E5BF6" w:rsidRDefault="00821683" w:rsidP="004A6AA8">
      <w:pPr>
        <w:widowControl w:val="0"/>
        <w:rPr>
          <w:color w:val="000000"/>
          <w:szCs w:val="22"/>
        </w:rPr>
      </w:pPr>
    </w:p>
    <w:p w14:paraId="41E3E60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609" w14:textId="77777777" w:rsidR="00821683" w:rsidRPr="002E5BF6" w:rsidRDefault="00821683" w:rsidP="004A6AA8">
      <w:pPr>
        <w:widowControl w:val="0"/>
        <w:rPr>
          <w:color w:val="000000"/>
          <w:szCs w:val="22"/>
        </w:rPr>
      </w:pPr>
    </w:p>
    <w:p w14:paraId="41E3E60A" w14:textId="77777777" w:rsidR="00821683" w:rsidRPr="002E5BF6" w:rsidRDefault="00821683" w:rsidP="004A6AA8">
      <w:pPr>
        <w:widowControl w:val="0"/>
        <w:rPr>
          <w:color w:val="000000"/>
          <w:szCs w:val="22"/>
        </w:rPr>
      </w:pPr>
      <w:r w:rsidRPr="002E5BF6">
        <w:rPr>
          <w:color w:val="000000"/>
          <w:szCs w:val="22"/>
        </w:rPr>
        <w:t xml:space="preserve">1 kapsula obsahuje </w:t>
      </w:r>
      <w:r w:rsidR="00F65D63" w:rsidRPr="002E5BF6">
        <w:rPr>
          <w:color w:val="000000"/>
          <w:szCs w:val="22"/>
        </w:rPr>
        <w:t xml:space="preserve">4,5 mg </w:t>
      </w:r>
      <w:r w:rsidRPr="002E5BF6">
        <w:rPr>
          <w:color w:val="000000"/>
          <w:szCs w:val="22"/>
        </w:rPr>
        <w:t>rivastigmín</w:t>
      </w:r>
      <w:r w:rsidR="00F65D63" w:rsidRPr="002E5BF6">
        <w:rPr>
          <w:color w:val="000000"/>
          <w:szCs w:val="22"/>
        </w:rPr>
        <w:t>u</w:t>
      </w:r>
      <w:r w:rsidRPr="002E5BF6">
        <w:rPr>
          <w:color w:val="000000"/>
          <w:szCs w:val="22"/>
        </w:rPr>
        <w:t xml:space="preserve"> prítomn</w:t>
      </w:r>
      <w:r w:rsidR="00F65D63" w:rsidRPr="002E5BF6">
        <w:rPr>
          <w:color w:val="000000"/>
          <w:szCs w:val="22"/>
        </w:rPr>
        <w:t>ého</w:t>
      </w:r>
      <w:r w:rsidRPr="002E5BF6">
        <w:rPr>
          <w:color w:val="000000"/>
          <w:szCs w:val="22"/>
        </w:rPr>
        <w:t xml:space="preserve"> ako rivastigmíniumhydrogéntartarát</w:t>
      </w:r>
      <w:r w:rsidR="002B78E3" w:rsidRPr="002E5BF6">
        <w:rPr>
          <w:color w:val="000000"/>
          <w:szCs w:val="22"/>
        </w:rPr>
        <w:t>.</w:t>
      </w:r>
    </w:p>
    <w:p w14:paraId="41E3E60B" w14:textId="77777777" w:rsidR="00821683" w:rsidRPr="002E5BF6" w:rsidRDefault="00821683" w:rsidP="004A6AA8">
      <w:pPr>
        <w:widowControl w:val="0"/>
        <w:rPr>
          <w:color w:val="000000"/>
          <w:szCs w:val="22"/>
        </w:rPr>
      </w:pPr>
    </w:p>
    <w:p w14:paraId="41E3E60C" w14:textId="77777777" w:rsidR="00821683" w:rsidRPr="002E5BF6" w:rsidRDefault="00821683" w:rsidP="004A6AA8">
      <w:pPr>
        <w:widowControl w:val="0"/>
        <w:rPr>
          <w:color w:val="000000"/>
          <w:szCs w:val="22"/>
        </w:rPr>
      </w:pPr>
    </w:p>
    <w:p w14:paraId="41E3E60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60E" w14:textId="77777777" w:rsidR="00821683" w:rsidRPr="002E5BF6" w:rsidRDefault="00821683" w:rsidP="004A6AA8">
      <w:pPr>
        <w:widowControl w:val="0"/>
        <w:rPr>
          <w:color w:val="000000"/>
          <w:szCs w:val="22"/>
        </w:rPr>
      </w:pPr>
    </w:p>
    <w:p w14:paraId="41E3E60F" w14:textId="77777777" w:rsidR="00821683" w:rsidRPr="002E5BF6" w:rsidRDefault="00821683" w:rsidP="004A6AA8">
      <w:pPr>
        <w:widowControl w:val="0"/>
        <w:ind w:left="0" w:firstLine="0"/>
        <w:rPr>
          <w:color w:val="000000"/>
          <w:szCs w:val="22"/>
        </w:rPr>
      </w:pPr>
    </w:p>
    <w:p w14:paraId="41E3E61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611" w14:textId="77777777" w:rsidR="00C31ABC" w:rsidRPr="002E5BF6" w:rsidRDefault="00C31ABC" w:rsidP="004A6AA8">
      <w:pPr>
        <w:widowControl w:val="0"/>
        <w:rPr>
          <w:color w:val="000000"/>
          <w:szCs w:val="22"/>
        </w:rPr>
      </w:pPr>
    </w:p>
    <w:p w14:paraId="41E3E612" w14:textId="77777777" w:rsidR="00821683" w:rsidRPr="002E5BF6" w:rsidRDefault="00821683" w:rsidP="004A6AA8">
      <w:pPr>
        <w:widowControl w:val="0"/>
        <w:rPr>
          <w:color w:val="000000"/>
          <w:szCs w:val="22"/>
        </w:rPr>
      </w:pPr>
      <w:r w:rsidRPr="002E5BF6">
        <w:rPr>
          <w:color w:val="000000"/>
          <w:szCs w:val="22"/>
        </w:rPr>
        <w:t>28 tvrdých kapsúl</w:t>
      </w:r>
    </w:p>
    <w:p w14:paraId="41E3E613"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56 tvrdých kapsúl</w:t>
      </w:r>
    </w:p>
    <w:p w14:paraId="41E3E614"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112 tvrdých kapsúl</w:t>
      </w:r>
    </w:p>
    <w:p w14:paraId="41E3E615" w14:textId="77777777" w:rsidR="00821683" w:rsidRPr="002E5BF6" w:rsidRDefault="00821683" w:rsidP="004A6AA8">
      <w:pPr>
        <w:widowControl w:val="0"/>
        <w:rPr>
          <w:color w:val="000000"/>
          <w:szCs w:val="22"/>
        </w:rPr>
      </w:pPr>
    </w:p>
    <w:p w14:paraId="41E3E616" w14:textId="77777777" w:rsidR="00821683" w:rsidRPr="002E5BF6" w:rsidRDefault="00821683" w:rsidP="004A6AA8">
      <w:pPr>
        <w:widowControl w:val="0"/>
        <w:rPr>
          <w:color w:val="000000"/>
          <w:szCs w:val="22"/>
        </w:rPr>
      </w:pPr>
    </w:p>
    <w:p w14:paraId="41E3E61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618" w14:textId="77777777" w:rsidR="00821683" w:rsidRPr="002E5BF6" w:rsidRDefault="00821683" w:rsidP="004A6AA8">
      <w:pPr>
        <w:widowControl w:val="0"/>
        <w:rPr>
          <w:color w:val="000000"/>
          <w:szCs w:val="22"/>
        </w:rPr>
      </w:pPr>
    </w:p>
    <w:p w14:paraId="41E3E619" w14:textId="77777777" w:rsidR="00F65D63" w:rsidRPr="002E5BF6" w:rsidRDefault="00F65D63"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61A" w14:textId="77777777" w:rsidR="00821683" w:rsidRPr="002E5BF6" w:rsidRDefault="00821683" w:rsidP="004A6AA8">
      <w:pPr>
        <w:widowControl w:val="0"/>
        <w:ind w:left="0" w:firstLine="0"/>
        <w:rPr>
          <w:color w:val="000000"/>
          <w:szCs w:val="22"/>
        </w:rPr>
      </w:pPr>
      <w:r w:rsidRPr="002E5BF6">
        <w:rPr>
          <w:color w:val="000000"/>
          <w:szCs w:val="22"/>
        </w:rPr>
        <w:t>Na vnútorné použitie</w:t>
      </w:r>
    </w:p>
    <w:p w14:paraId="41E3E61B" w14:textId="77777777" w:rsidR="00821683" w:rsidRPr="002E5BF6" w:rsidRDefault="00821683" w:rsidP="004A6AA8">
      <w:pPr>
        <w:widowControl w:val="0"/>
        <w:ind w:left="0" w:firstLine="0"/>
        <w:rPr>
          <w:color w:val="000000"/>
          <w:szCs w:val="22"/>
        </w:rPr>
      </w:pPr>
    </w:p>
    <w:p w14:paraId="41E3E61C" w14:textId="77777777" w:rsidR="00821683" w:rsidRPr="002E5BF6" w:rsidRDefault="00821683" w:rsidP="004A6AA8">
      <w:pPr>
        <w:widowControl w:val="0"/>
        <w:rPr>
          <w:color w:val="000000"/>
          <w:szCs w:val="22"/>
        </w:rPr>
      </w:pPr>
    </w:p>
    <w:p w14:paraId="41E3E61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61E" w14:textId="77777777" w:rsidR="00821683" w:rsidRPr="002E5BF6" w:rsidRDefault="00821683" w:rsidP="004A6AA8">
      <w:pPr>
        <w:widowControl w:val="0"/>
        <w:rPr>
          <w:color w:val="000000"/>
          <w:szCs w:val="22"/>
        </w:rPr>
      </w:pPr>
    </w:p>
    <w:p w14:paraId="41E3E61F" w14:textId="77777777" w:rsidR="00821683" w:rsidRPr="002E5BF6" w:rsidRDefault="00821683" w:rsidP="004A6AA8">
      <w:pPr>
        <w:widowControl w:val="0"/>
        <w:rPr>
          <w:color w:val="000000"/>
          <w:szCs w:val="22"/>
        </w:rPr>
      </w:pPr>
      <w:r w:rsidRPr="002E5BF6">
        <w:rPr>
          <w:color w:val="000000"/>
          <w:szCs w:val="22"/>
        </w:rPr>
        <w:t xml:space="preserve">Uchovávajte mimo </w:t>
      </w:r>
      <w:r w:rsidR="00F65D63" w:rsidRPr="002E5BF6">
        <w:rPr>
          <w:color w:val="000000"/>
          <w:szCs w:val="22"/>
        </w:rPr>
        <w:t xml:space="preserve">dohľadu a </w:t>
      </w:r>
      <w:r w:rsidRPr="002E5BF6">
        <w:rPr>
          <w:color w:val="000000"/>
          <w:szCs w:val="22"/>
        </w:rPr>
        <w:t>dosahu detí.</w:t>
      </w:r>
    </w:p>
    <w:p w14:paraId="41E3E620" w14:textId="77777777" w:rsidR="00821683" w:rsidRPr="002E5BF6" w:rsidRDefault="00821683" w:rsidP="004A6AA8">
      <w:pPr>
        <w:widowControl w:val="0"/>
        <w:rPr>
          <w:color w:val="000000"/>
          <w:szCs w:val="22"/>
        </w:rPr>
      </w:pPr>
    </w:p>
    <w:p w14:paraId="41E3E621" w14:textId="77777777" w:rsidR="00821683" w:rsidRPr="002E5BF6" w:rsidRDefault="00821683" w:rsidP="004A6AA8">
      <w:pPr>
        <w:widowControl w:val="0"/>
        <w:rPr>
          <w:color w:val="000000"/>
          <w:szCs w:val="22"/>
        </w:rPr>
      </w:pPr>
    </w:p>
    <w:p w14:paraId="41E3E62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623" w14:textId="77777777" w:rsidR="00821683" w:rsidRPr="002E5BF6" w:rsidRDefault="00821683" w:rsidP="004A6AA8">
      <w:pPr>
        <w:widowControl w:val="0"/>
        <w:rPr>
          <w:color w:val="000000"/>
          <w:szCs w:val="22"/>
        </w:rPr>
      </w:pPr>
    </w:p>
    <w:p w14:paraId="41E3E624" w14:textId="77777777" w:rsidR="00821683" w:rsidRPr="002E5BF6" w:rsidRDefault="00821683" w:rsidP="004A6AA8">
      <w:pPr>
        <w:widowControl w:val="0"/>
        <w:rPr>
          <w:color w:val="000000"/>
          <w:szCs w:val="22"/>
        </w:rPr>
      </w:pPr>
      <w:r w:rsidRPr="002E5BF6">
        <w:rPr>
          <w:color w:val="000000"/>
          <w:szCs w:val="22"/>
        </w:rPr>
        <w:t>Kapsuly prehĺtajte celé, bez drvenia alebo otvárania</w:t>
      </w:r>
      <w:r w:rsidR="002B78E3" w:rsidRPr="002E5BF6">
        <w:rPr>
          <w:color w:val="000000"/>
          <w:szCs w:val="22"/>
        </w:rPr>
        <w:t>.</w:t>
      </w:r>
    </w:p>
    <w:p w14:paraId="41E3E625" w14:textId="77777777" w:rsidR="00821683" w:rsidRPr="002E5BF6" w:rsidRDefault="00821683" w:rsidP="004A6AA8">
      <w:pPr>
        <w:widowControl w:val="0"/>
        <w:rPr>
          <w:color w:val="000000"/>
          <w:szCs w:val="22"/>
        </w:rPr>
      </w:pPr>
    </w:p>
    <w:p w14:paraId="41E3E626" w14:textId="77777777" w:rsidR="00821683" w:rsidRPr="002E5BF6" w:rsidRDefault="00821683" w:rsidP="004A6AA8">
      <w:pPr>
        <w:widowControl w:val="0"/>
        <w:rPr>
          <w:color w:val="000000"/>
          <w:szCs w:val="22"/>
        </w:rPr>
      </w:pPr>
    </w:p>
    <w:p w14:paraId="41E3E62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628" w14:textId="77777777" w:rsidR="00821683" w:rsidRPr="002E5BF6" w:rsidRDefault="00821683" w:rsidP="004A6AA8">
      <w:pPr>
        <w:widowControl w:val="0"/>
        <w:rPr>
          <w:color w:val="000000"/>
          <w:szCs w:val="22"/>
        </w:rPr>
      </w:pPr>
    </w:p>
    <w:p w14:paraId="41E3E629" w14:textId="77777777" w:rsidR="00821683" w:rsidRPr="002E5BF6" w:rsidRDefault="00821683" w:rsidP="004A6AA8">
      <w:pPr>
        <w:widowControl w:val="0"/>
        <w:rPr>
          <w:color w:val="000000"/>
          <w:szCs w:val="22"/>
        </w:rPr>
      </w:pPr>
      <w:r w:rsidRPr="002E5BF6">
        <w:rPr>
          <w:color w:val="000000"/>
          <w:szCs w:val="22"/>
        </w:rPr>
        <w:t>EXP</w:t>
      </w:r>
    </w:p>
    <w:p w14:paraId="41E3E62A" w14:textId="77777777" w:rsidR="00821683" w:rsidRPr="002E5BF6" w:rsidRDefault="00821683" w:rsidP="004A6AA8">
      <w:pPr>
        <w:widowControl w:val="0"/>
        <w:rPr>
          <w:color w:val="000000"/>
          <w:szCs w:val="22"/>
        </w:rPr>
      </w:pPr>
    </w:p>
    <w:p w14:paraId="41E3E62B" w14:textId="77777777" w:rsidR="00821683" w:rsidRPr="002E5BF6" w:rsidRDefault="00821683" w:rsidP="004A6AA8">
      <w:pPr>
        <w:widowControl w:val="0"/>
        <w:rPr>
          <w:color w:val="000000"/>
          <w:szCs w:val="22"/>
        </w:rPr>
      </w:pPr>
    </w:p>
    <w:p w14:paraId="41E3E62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62D" w14:textId="77777777" w:rsidR="00821683" w:rsidRPr="002E5BF6" w:rsidRDefault="00821683" w:rsidP="004A6AA8">
      <w:pPr>
        <w:widowControl w:val="0"/>
        <w:rPr>
          <w:color w:val="000000"/>
          <w:szCs w:val="22"/>
        </w:rPr>
      </w:pPr>
    </w:p>
    <w:p w14:paraId="41E3E62E" w14:textId="77777777" w:rsidR="00821683" w:rsidRPr="002E5BF6" w:rsidRDefault="00821683" w:rsidP="004A6AA8">
      <w:pPr>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00822FE1" w:rsidRPr="002E5BF6">
        <w:rPr>
          <w:color w:val="000000"/>
          <w:szCs w:val="22"/>
        </w:rPr>
        <w:t>.</w:t>
      </w:r>
    </w:p>
    <w:p w14:paraId="41E3E62F" w14:textId="77777777" w:rsidR="00821683" w:rsidRPr="002E5BF6" w:rsidRDefault="00821683" w:rsidP="004A6AA8">
      <w:pPr>
        <w:widowControl w:val="0"/>
        <w:ind w:left="0" w:firstLine="0"/>
        <w:rPr>
          <w:color w:val="000000"/>
          <w:szCs w:val="22"/>
        </w:rPr>
      </w:pPr>
    </w:p>
    <w:p w14:paraId="41E3E630" w14:textId="77777777" w:rsidR="00821683" w:rsidRPr="002E5BF6" w:rsidRDefault="00821683" w:rsidP="004A6AA8">
      <w:pPr>
        <w:widowControl w:val="0"/>
        <w:ind w:left="0" w:firstLine="0"/>
        <w:rPr>
          <w:color w:val="000000"/>
          <w:szCs w:val="22"/>
        </w:rPr>
      </w:pPr>
    </w:p>
    <w:p w14:paraId="41E3E631" w14:textId="77777777" w:rsidR="00CB1CC4" w:rsidRPr="002E5BF6" w:rsidRDefault="00CB1CC4" w:rsidP="004A6AA8">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lastRenderedPageBreak/>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632" w14:textId="77777777" w:rsidR="00CB1CC4" w:rsidRPr="002E5BF6" w:rsidRDefault="00CB1CC4" w:rsidP="004A6AA8">
      <w:pPr>
        <w:keepNext/>
        <w:keepLines/>
        <w:widowControl w:val="0"/>
        <w:rPr>
          <w:color w:val="000000"/>
          <w:szCs w:val="22"/>
        </w:rPr>
      </w:pPr>
    </w:p>
    <w:p w14:paraId="41E3E633" w14:textId="77777777" w:rsidR="00821683" w:rsidRPr="002E5BF6" w:rsidRDefault="00821683" w:rsidP="004A6AA8">
      <w:pPr>
        <w:widowControl w:val="0"/>
        <w:rPr>
          <w:color w:val="000000"/>
          <w:szCs w:val="22"/>
        </w:rPr>
      </w:pPr>
    </w:p>
    <w:p w14:paraId="41E3E63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635" w14:textId="77777777" w:rsidR="00821683" w:rsidRPr="002E5BF6" w:rsidRDefault="00821683" w:rsidP="004A6AA8">
      <w:pPr>
        <w:widowControl w:val="0"/>
        <w:rPr>
          <w:color w:val="000000"/>
          <w:szCs w:val="22"/>
        </w:rPr>
      </w:pPr>
    </w:p>
    <w:p w14:paraId="41E3E636"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637" w14:textId="77777777" w:rsidR="00064995" w:rsidRPr="00EB33FE" w:rsidRDefault="00064995" w:rsidP="004A6AA8">
      <w:pPr>
        <w:keepNext/>
        <w:widowControl w:val="0"/>
        <w:rPr>
          <w:color w:val="000000"/>
        </w:rPr>
      </w:pPr>
      <w:r w:rsidRPr="00EB33FE">
        <w:rPr>
          <w:color w:val="000000"/>
        </w:rPr>
        <w:t>Vista Building</w:t>
      </w:r>
    </w:p>
    <w:p w14:paraId="41E3E638" w14:textId="77777777" w:rsidR="00064995" w:rsidRPr="00EB33FE" w:rsidRDefault="00064995" w:rsidP="004A6AA8">
      <w:pPr>
        <w:keepNext/>
        <w:widowControl w:val="0"/>
        <w:rPr>
          <w:color w:val="000000"/>
        </w:rPr>
      </w:pPr>
      <w:r w:rsidRPr="00EB33FE">
        <w:rPr>
          <w:color w:val="000000"/>
        </w:rPr>
        <w:t>Elm Park, Merrion Road</w:t>
      </w:r>
    </w:p>
    <w:p w14:paraId="41E3E639" w14:textId="77777777" w:rsidR="00064995" w:rsidRPr="00EB33FE" w:rsidRDefault="00064995" w:rsidP="004A6AA8">
      <w:pPr>
        <w:keepNext/>
        <w:widowControl w:val="0"/>
        <w:rPr>
          <w:color w:val="000000"/>
        </w:rPr>
      </w:pPr>
      <w:r w:rsidRPr="00EB33FE">
        <w:rPr>
          <w:color w:val="000000"/>
        </w:rPr>
        <w:t>Dublin 4</w:t>
      </w:r>
    </w:p>
    <w:p w14:paraId="41E3E63A" w14:textId="77777777" w:rsidR="00F47D6C" w:rsidRPr="002E5BF6" w:rsidRDefault="00064995" w:rsidP="004A6AA8">
      <w:pPr>
        <w:widowControl w:val="0"/>
        <w:rPr>
          <w:color w:val="000000"/>
          <w:szCs w:val="22"/>
        </w:rPr>
      </w:pPr>
      <w:r w:rsidRPr="00EB33FE">
        <w:rPr>
          <w:color w:val="000000"/>
        </w:rPr>
        <w:t>Írsko</w:t>
      </w:r>
    </w:p>
    <w:p w14:paraId="41E3E63B" w14:textId="77777777" w:rsidR="00821683" w:rsidRPr="002E5BF6" w:rsidRDefault="00821683" w:rsidP="004A6AA8">
      <w:pPr>
        <w:widowControl w:val="0"/>
        <w:rPr>
          <w:color w:val="000000"/>
          <w:szCs w:val="22"/>
        </w:rPr>
      </w:pPr>
    </w:p>
    <w:p w14:paraId="41E3E63C" w14:textId="77777777" w:rsidR="00821683" w:rsidRPr="002E5BF6" w:rsidRDefault="00821683" w:rsidP="004A6AA8">
      <w:pPr>
        <w:widowControl w:val="0"/>
        <w:rPr>
          <w:color w:val="000000"/>
          <w:szCs w:val="22"/>
        </w:rPr>
      </w:pPr>
    </w:p>
    <w:p w14:paraId="41E3E63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63E" w14:textId="77777777" w:rsidR="00821683" w:rsidRPr="002E5BF6" w:rsidRDefault="00821683" w:rsidP="004A6AA8">
      <w:pPr>
        <w:widowControl w:val="0"/>
        <w:rPr>
          <w:color w:val="000000"/>
          <w:szCs w:val="22"/>
        </w:rPr>
      </w:pPr>
    </w:p>
    <w:p w14:paraId="41E3E63F" w14:textId="77777777" w:rsidR="009D0597" w:rsidRPr="002E5BF6" w:rsidRDefault="00821683" w:rsidP="004A6AA8">
      <w:pPr>
        <w:widowControl w:val="0"/>
        <w:tabs>
          <w:tab w:val="left" w:pos="2340"/>
        </w:tabs>
        <w:ind w:left="0" w:firstLine="0"/>
        <w:rPr>
          <w:color w:val="000000"/>
          <w:szCs w:val="22"/>
          <w:shd w:val="clear" w:color="auto" w:fill="D9D9D9"/>
        </w:rPr>
      </w:pPr>
      <w:r w:rsidRPr="002E5BF6">
        <w:rPr>
          <w:color w:val="000000"/>
          <w:szCs w:val="22"/>
        </w:rPr>
        <w:t>EU/1/98/066/007</w:t>
      </w:r>
      <w:r w:rsidR="009D0597" w:rsidRPr="002E5BF6">
        <w:rPr>
          <w:color w:val="000000"/>
          <w:szCs w:val="22"/>
        </w:rPr>
        <w:tab/>
      </w:r>
      <w:r w:rsidR="009D0597" w:rsidRPr="002E5BF6">
        <w:rPr>
          <w:color w:val="000000"/>
          <w:szCs w:val="22"/>
          <w:shd w:val="clear" w:color="auto" w:fill="D9D9D9"/>
        </w:rPr>
        <w:t>28 tvrdých kapsúl</w:t>
      </w:r>
    </w:p>
    <w:p w14:paraId="41E3E640"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EU/1/98/066/008</w:t>
      </w:r>
      <w:r w:rsidRPr="002E5BF6">
        <w:rPr>
          <w:color w:val="000000"/>
          <w:szCs w:val="22"/>
          <w:shd w:val="clear" w:color="auto" w:fill="D9D9D9"/>
        </w:rPr>
        <w:tab/>
        <w:t>56 tvrdých kapsúl</w:t>
      </w:r>
    </w:p>
    <w:p w14:paraId="41E3E641"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EU/1/98/066/009</w:t>
      </w:r>
      <w:r w:rsidRPr="002E5BF6">
        <w:rPr>
          <w:color w:val="000000"/>
          <w:szCs w:val="22"/>
          <w:shd w:val="clear" w:color="auto" w:fill="D9D9D9"/>
        </w:rPr>
        <w:tab/>
        <w:t>112 tvrdých kapsúl</w:t>
      </w:r>
    </w:p>
    <w:p w14:paraId="41E3E642" w14:textId="77777777" w:rsidR="00821683" w:rsidRPr="002E5BF6" w:rsidRDefault="00821683" w:rsidP="004A6AA8">
      <w:pPr>
        <w:widowControl w:val="0"/>
        <w:ind w:left="0" w:firstLine="0"/>
        <w:rPr>
          <w:color w:val="000000"/>
          <w:szCs w:val="22"/>
        </w:rPr>
      </w:pPr>
    </w:p>
    <w:p w14:paraId="41E3E643" w14:textId="77777777" w:rsidR="00821683" w:rsidRPr="002E5BF6" w:rsidRDefault="00821683" w:rsidP="004A6AA8">
      <w:pPr>
        <w:widowControl w:val="0"/>
        <w:rPr>
          <w:color w:val="000000"/>
          <w:szCs w:val="22"/>
        </w:rPr>
      </w:pPr>
    </w:p>
    <w:p w14:paraId="41E3E64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645" w14:textId="77777777" w:rsidR="00821683" w:rsidRPr="002E5BF6" w:rsidRDefault="00821683" w:rsidP="004A6AA8">
      <w:pPr>
        <w:widowControl w:val="0"/>
        <w:rPr>
          <w:color w:val="000000"/>
          <w:szCs w:val="22"/>
        </w:rPr>
      </w:pPr>
    </w:p>
    <w:p w14:paraId="41E3E646" w14:textId="77777777" w:rsidR="00821683" w:rsidRPr="002E5BF6" w:rsidRDefault="00C31ABC" w:rsidP="004A6AA8">
      <w:pPr>
        <w:widowControl w:val="0"/>
        <w:rPr>
          <w:color w:val="000000"/>
          <w:szCs w:val="22"/>
        </w:rPr>
      </w:pPr>
      <w:r>
        <w:rPr>
          <w:color w:val="000000"/>
          <w:szCs w:val="22"/>
        </w:rPr>
        <w:t>Lot</w:t>
      </w:r>
    </w:p>
    <w:p w14:paraId="41E3E647" w14:textId="77777777" w:rsidR="00821683" w:rsidRPr="002E5BF6" w:rsidRDefault="00821683" w:rsidP="004A6AA8">
      <w:pPr>
        <w:widowControl w:val="0"/>
        <w:rPr>
          <w:color w:val="000000"/>
          <w:szCs w:val="22"/>
        </w:rPr>
      </w:pPr>
    </w:p>
    <w:p w14:paraId="41E3E648" w14:textId="77777777" w:rsidR="00821683" w:rsidRPr="002E5BF6" w:rsidRDefault="00821683" w:rsidP="004A6AA8">
      <w:pPr>
        <w:widowControl w:val="0"/>
        <w:rPr>
          <w:color w:val="000000"/>
          <w:szCs w:val="22"/>
        </w:rPr>
      </w:pPr>
    </w:p>
    <w:p w14:paraId="41E3E64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64A" w14:textId="77777777" w:rsidR="00821683" w:rsidRPr="002E5BF6" w:rsidRDefault="00821683" w:rsidP="004A6AA8">
      <w:pPr>
        <w:widowControl w:val="0"/>
        <w:rPr>
          <w:color w:val="000000"/>
          <w:szCs w:val="22"/>
        </w:rPr>
      </w:pPr>
    </w:p>
    <w:p w14:paraId="41E3E64B" w14:textId="77777777" w:rsidR="00821683" w:rsidRPr="002E5BF6" w:rsidRDefault="00821683" w:rsidP="004A6AA8">
      <w:pPr>
        <w:widowControl w:val="0"/>
        <w:rPr>
          <w:color w:val="000000"/>
          <w:szCs w:val="22"/>
        </w:rPr>
      </w:pPr>
    </w:p>
    <w:p w14:paraId="41E3E64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64D" w14:textId="77777777" w:rsidR="00821683" w:rsidRPr="002E5BF6" w:rsidRDefault="00821683" w:rsidP="004A6AA8">
      <w:pPr>
        <w:widowControl w:val="0"/>
        <w:rPr>
          <w:color w:val="000000"/>
          <w:szCs w:val="22"/>
        </w:rPr>
      </w:pPr>
    </w:p>
    <w:p w14:paraId="41E3E64E" w14:textId="77777777" w:rsidR="00822FE1" w:rsidRPr="002E5BF6" w:rsidRDefault="00822FE1" w:rsidP="004A6AA8">
      <w:pPr>
        <w:widowControl w:val="0"/>
        <w:rPr>
          <w:bCs/>
          <w:noProof/>
          <w:color w:val="000000"/>
          <w:szCs w:val="22"/>
        </w:rPr>
      </w:pPr>
    </w:p>
    <w:p w14:paraId="41E3E64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650" w14:textId="77777777" w:rsidR="00822FE1" w:rsidRPr="002E5BF6" w:rsidRDefault="00822FE1" w:rsidP="004A6AA8">
      <w:pPr>
        <w:widowControl w:val="0"/>
        <w:rPr>
          <w:bCs/>
          <w:noProof/>
          <w:color w:val="000000"/>
          <w:szCs w:val="22"/>
        </w:rPr>
      </w:pPr>
    </w:p>
    <w:p w14:paraId="41E3E651" w14:textId="77777777" w:rsidR="00822FE1" w:rsidRPr="002E5BF6" w:rsidRDefault="00822FE1" w:rsidP="004A6AA8">
      <w:pPr>
        <w:widowControl w:val="0"/>
        <w:rPr>
          <w:color w:val="000000"/>
          <w:szCs w:val="22"/>
        </w:rPr>
      </w:pPr>
      <w:r w:rsidRPr="002E5BF6">
        <w:rPr>
          <w:color w:val="000000"/>
          <w:szCs w:val="22"/>
        </w:rPr>
        <w:t>Exelon 4,5 mg</w:t>
      </w:r>
    </w:p>
    <w:p w14:paraId="41E3E652" w14:textId="77777777" w:rsidR="00822FE1" w:rsidRPr="002E5BF6" w:rsidRDefault="00822FE1" w:rsidP="004A6AA8">
      <w:pPr>
        <w:widowControl w:val="0"/>
        <w:rPr>
          <w:bCs/>
          <w:noProof/>
          <w:color w:val="000000"/>
          <w:szCs w:val="22"/>
        </w:rPr>
      </w:pPr>
    </w:p>
    <w:p w14:paraId="41E3E653" w14:textId="77777777" w:rsidR="00822FE1" w:rsidRDefault="00822FE1" w:rsidP="004A6AA8">
      <w:pPr>
        <w:widowControl w:val="0"/>
        <w:rPr>
          <w:bCs/>
          <w:noProof/>
          <w:color w:val="000000"/>
          <w:szCs w:val="22"/>
        </w:rPr>
      </w:pPr>
    </w:p>
    <w:p w14:paraId="41E3E654" w14:textId="77777777" w:rsidR="00C31ABC" w:rsidRDefault="00C31ABC"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655" w14:textId="77777777" w:rsidR="00C31ABC" w:rsidRDefault="00C31ABC" w:rsidP="004A6AA8">
      <w:pPr>
        <w:widowControl w:val="0"/>
        <w:tabs>
          <w:tab w:val="left" w:pos="720"/>
        </w:tabs>
        <w:rPr>
          <w:noProof/>
        </w:rPr>
      </w:pPr>
    </w:p>
    <w:p w14:paraId="41E3E656" w14:textId="77777777" w:rsidR="00C31ABC" w:rsidRDefault="00C31ABC" w:rsidP="004A6AA8">
      <w:pPr>
        <w:widowControl w:val="0"/>
        <w:tabs>
          <w:tab w:val="left" w:pos="720"/>
        </w:tabs>
        <w:rPr>
          <w:shd w:val="pct15" w:color="auto" w:fill="auto"/>
        </w:rPr>
      </w:pPr>
      <w:r>
        <w:rPr>
          <w:shd w:val="pct15" w:color="auto" w:fill="auto"/>
        </w:rPr>
        <w:t>Dvojrozmerný čiarový kód so špecifickým identifikátorom.</w:t>
      </w:r>
    </w:p>
    <w:p w14:paraId="41E3E657" w14:textId="77777777" w:rsidR="00C31ABC" w:rsidRPr="002D2C46" w:rsidRDefault="00C31ABC" w:rsidP="004A6AA8">
      <w:pPr>
        <w:widowControl w:val="0"/>
        <w:tabs>
          <w:tab w:val="left" w:pos="720"/>
        </w:tabs>
        <w:rPr>
          <w:noProof/>
          <w:szCs w:val="22"/>
        </w:rPr>
      </w:pPr>
    </w:p>
    <w:p w14:paraId="41E3E658" w14:textId="77777777" w:rsidR="00C31ABC" w:rsidRDefault="00C31ABC" w:rsidP="004A6AA8">
      <w:pPr>
        <w:widowControl w:val="0"/>
        <w:tabs>
          <w:tab w:val="left" w:pos="720"/>
        </w:tabs>
        <w:rPr>
          <w:noProof/>
        </w:rPr>
      </w:pPr>
    </w:p>
    <w:p w14:paraId="41E3E659" w14:textId="77777777" w:rsidR="00C31ABC" w:rsidRDefault="00C31ABC"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65A" w14:textId="77777777" w:rsidR="00C31ABC" w:rsidRDefault="00C31ABC" w:rsidP="004A6AA8">
      <w:pPr>
        <w:widowControl w:val="0"/>
        <w:tabs>
          <w:tab w:val="left" w:pos="720"/>
        </w:tabs>
        <w:rPr>
          <w:noProof/>
        </w:rPr>
      </w:pPr>
    </w:p>
    <w:p w14:paraId="41E3E65B" w14:textId="6FC6941A" w:rsidR="00C31ABC" w:rsidRDefault="00C31ABC" w:rsidP="004A6AA8">
      <w:pPr>
        <w:widowControl w:val="0"/>
        <w:tabs>
          <w:tab w:val="left" w:pos="720"/>
        </w:tabs>
        <w:rPr>
          <w:szCs w:val="22"/>
        </w:rPr>
      </w:pPr>
      <w:r>
        <w:t>PC</w:t>
      </w:r>
    </w:p>
    <w:p w14:paraId="41E3E65C" w14:textId="302C8A7B" w:rsidR="00C31ABC" w:rsidRDefault="00C31ABC" w:rsidP="004A6AA8">
      <w:pPr>
        <w:widowControl w:val="0"/>
        <w:tabs>
          <w:tab w:val="left" w:pos="720"/>
        </w:tabs>
        <w:rPr>
          <w:szCs w:val="22"/>
        </w:rPr>
      </w:pPr>
      <w:r>
        <w:t>SN</w:t>
      </w:r>
    </w:p>
    <w:p w14:paraId="41E3E65D" w14:textId="37C963C8" w:rsidR="00C31ABC" w:rsidRDefault="00C31ABC" w:rsidP="004A6AA8">
      <w:pPr>
        <w:widowControl w:val="0"/>
        <w:tabs>
          <w:tab w:val="left" w:pos="720"/>
        </w:tabs>
        <w:rPr>
          <w:szCs w:val="22"/>
        </w:rPr>
      </w:pPr>
      <w:r>
        <w:t>NN</w:t>
      </w:r>
    </w:p>
    <w:p w14:paraId="41E3E65E" w14:textId="77777777" w:rsidR="00C31ABC" w:rsidRPr="002E5BF6" w:rsidRDefault="00C31ABC" w:rsidP="004A6AA8">
      <w:pPr>
        <w:widowControl w:val="0"/>
        <w:tabs>
          <w:tab w:val="left" w:pos="4962"/>
        </w:tabs>
        <w:rPr>
          <w:bCs/>
          <w:noProof/>
          <w:color w:val="000000"/>
          <w:szCs w:val="22"/>
        </w:rPr>
      </w:pPr>
    </w:p>
    <w:p w14:paraId="41E3E65F" w14:textId="77777777" w:rsidR="00821683" w:rsidRPr="002E5BF6" w:rsidRDefault="00822FE1" w:rsidP="004A6AA8">
      <w:pPr>
        <w:widowControl w:val="0"/>
        <w:ind w:left="0" w:firstLine="0"/>
        <w:rPr>
          <w:color w:val="000000"/>
          <w:szCs w:val="22"/>
        </w:rPr>
      </w:pPr>
      <w:r w:rsidRPr="002E5BF6">
        <w:rPr>
          <w:color w:val="000000"/>
          <w:szCs w:val="22"/>
        </w:rPr>
        <w:br w:type="page"/>
      </w:r>
    </w:p>
    <w:p w14:paraId="41E3E660" w14:textId="77777777" w:rsidR="00EA7EDB" w:rsidRPr="00EA7EDB" w:rsidRDefault="00EA7EDB" w:rsidP="004A6AA8">
      <w:pPr>
        <w:widowControl w:val="0"/>
        <w:ind w:left="0" w:firstLine="0"/>
        <w:rPr>
          <w:color w:val="000000"/>
          <w:szCs w:val="22"/>
        </w:rPr>
      </w:pPr>
    </w:p>
    <w:p w14:paraId="41E3E66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MINIMÁLNE ÚDAJE, KTORÉ MAJÚ BYŤ UVEDENÉ NA BLISTROCH ALEBO STRIPOCH</w:t>
      </w:r>
    </w:p>
    <w:p w14:paraId="41E3E66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1E3E66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BLISTRE</w:t>
      </w:r>
    </w:p>
    <w:p w14:paraId="41E3E664" w14:textId="77777777" w:rsidR="00821683" w:rsidRPr="002E5BF6" w:rsidRDefault="00821683" w:rsidP="004A6AA8">
      <w:pPr>
        <w:widowControl w:val="0"/>
        <w:rPr>
          <w:color w:val="000000"/>
          <w:szCs w:val="22"/>
        </w:rPr>
      </w:pPr>
    </w:p>
    <w:p w14:paraId="41E3E665" w14:textId="77777777" w:rsidR="00821683" w:rsidRPr="002E5BF6" w:rsidRDefault="00821683" w:rsidP="004A6AA8">
      <w:pPr>
        <w:widowControl w:val="0"/>
        <w:rPr>
          <w:color w:val="000000"/>
          <w:szCs w:val="22"/>
        </w:rPr>
      </w:pPr>
    </w:p>
    <w:p w14:paraId="41E3E66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667" w14:textId="77777777" w:rsidR="00821683" w:rsidRPr="002E5BF6" w:rsidRDefault="00821683" w:rsidP="004A6AA8">
      <w:pPr>
        <w:widowControl w:val="0"/>
        <w:rPr>
          <w:color w:val="000000"/>
          <w:szCs w:val="22"/>
        </w:rPr>
      </w:pPr>
    </w:p>
    <w:p w14:paraId="41E3E668"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4,5 mg tvrdé kapsuly</w:t>
      </w:r>
    </w:p>
    <w:p w14:paraId="41E3E669" w14:textId="77777777" w:rsidR="00821683" w:rsidRPr="002E5BF6" w:rsidRDefault="00F65D63" w:rsidP="004A6AA8">
      <w:pPr>
        <w:widowControl w:val="0"/>
        <w:rPr>
          <w:color w:val="000000"/>
          <w:szCs w:val="22"/>
        </w:rPr>
      </w:pPr>
      <w:r w:rsidRPr="002E5BF6">
        <w:rPr>
          <w:color w:val="000000"/>
          <w:szCs w:val="22"/>
        </w:rPr>
        <w:t>r</w:t>
      </w:r>
      <w:r w:rsidR="00821683" w:rsidRPr="002E5BF6">
        <w:rPr>
          <w:color w:val="000000"/>
          <w:szCs w:val="22"/>
        </w:rPr>
        <w:t>ivastigmín</w:t>
      </w:r>
    </w:p>
    <w:p w14:paraId="41E3E66A" w14:textId="77777777" w:rsidR="00821683" w:rsidRPr="002E5BF6" w:rsidRDefault="00821683" w:rsidP="004A6AA8">
      <w:pPr>
        <w:widowControl w:val="0"/>
        <w:rPr>
          <w:color w:val="000000"/>
          <w:szCs w:val="22"/>
        </w:rPr>
      </w:pPr>
    </w:p>
    <w:p w14:paraId="41E3E66B" w14:textId="77777777" w:rsidR="00821683" w:rsidRPr="002E5BF6" w:rsidRDefault="00821683" w:rsidP="004A6AA8">
      <w:pPr>
        <w:widowControl w:val="0"/>
        <w:rPr>
          <w:color w:val="000000"/>
          <w:szCs w:val="22"/>
        </w:rPr>
      </w:pPr>
    </w:p>
    <w:p w14:paraId="41E3E66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NÁZOV DRŽITEĽA ROZHODNUTIA O REGISTRÁCII</w:t>
      </w:r>
    </w:p>
    <w:p w14:paraId="41E3E66D" w14:textId="77777777" w:rsidR="00821683" w:rsidRPr="002E5BF6" w:rsidRDefault="00821683" w:rsidP="004A6AA8">
      <w:pPr>
        <w:widowControl w:val="0"/>
        <w:ind w:left="0" w:firstLine="0"/>
        <w:rPr>
          <w:color w:val="000000"/>
          <w:szCs w:val="22"/>
        </w:rPr>
      </w:pPr>
    </w:p>
    <w:p w14:paraId="41E3E66E" w14:textId="77777777" w:rsidR="00821683" w:rsidRPr="002E5BF6" w:rsidRDefault="00821683" w:rsidP="004A6AA8">
      <w:pPr>
        <w:widowControl w:val="0"/>
        <w:rPr>
          <w:color w:val="000000"/>
          <w:szCs w:val="22"/>
        </w:rPr>
      </w:pPr>
      <w:r w:rsidRPr="002E5BF6">
        <w:rPr>
          <w:color w:val="000000"/>
          <w:szCs w:val="22"/>
        </w:rPr>
        <w:t>Novartis Europharm Limited</w:t>
      </w:r>
    </w:p>
    <w:p w14:paraId="41E3E66F" w14:textId="77777777" w:rsidR="00821683" w:rsidRPr="002E5BF6" w:rsidRDefault="00821683" w:rsidP="004A6AA8">
      <w:pPr>
        <w:widowControl w:val="0"/>
        <w:rPr>
          <w:color w:val="000000"/>
          <w:szCs w:val="22"/>
        </w:rPr>
      </w:pPr>
    </w:p>
    <w:p w14:paraId="41E3E670" w14:textId="77777777" w:rsidR="00821683" w:rsidRPr="002E5BF6" w:rsidRDefault="00821683" w:rsidP="004A6AA8">
      <w:pPr>
        <w:widowControl w:val="0"/>
        <w:rPr>
          <w:color w:val="000000"/>
          <w:szCs w:val="22"/>
        </w:rPr>
      </w:pPr>
    </w:p>
    <w:p w14:paraId="41E3E67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DÁTUM EXSPIRÁCIE</w:t>
      </w:r>
    </w:p>
    <w:p w14:paraId="41E3E672" w14:textId="77777777" w:rsidR="00821683" w:rsidRPr="002E5BF6" w:rsidRDefault="00821683" w:rsidP="004A6AA8">
      <w:pPr>
        <w:widowControl w:val="0"/>
        <w:rPr>
          <w:color w:val="000000"/>
          <w:szCs w:val="22"/>
        </w:rPr>
      </w:pPr>
    </w:p>
    <w:p w14:paraId="41E3E673" w14:textId="77777777" w:rsidR="00821683" w:rsidRPr="002E5BF6" w:rsidRDefault="00821683" w:rsidP="004A6AA8">
      <w:pPr>
        <w:widowControl w:val="0"/>
        <w:rPr>
          <w:color w:val="000000"/>
          <w:szCs w:val="22"/>
        </w:rPr>
      </w:pPr>
      <w:r w:rsidRPr="002E5BF6">
        <w:rPr>
          <w:color w:val="000000"/>
          <w:szCs w:val="22"/>
        </w:rPr>
        <w:t>EXP</w:t>
      </w:r>
    </w:p>
    <w:p w14:paraId="41E3E674" w14:textId="77777777" w:rsidR="00821683" w:rsidRPr="002E5BF6" w:rsidRDefault="00821683" w:rsidP="004A6AA8">
      <w:pPr>
        <w:widowControl w:val="0"/>
        <w:rPr>
          <w:color w:val="000000"/>
          <w:szCs w:val="22"/>
        </w:rPr>
      </w:pPr>
    </w:p>
    <w:p w14:paraId="41E3E675" w14:textId="77777777" w:rsidR="00821683" w:rsidRPr="002E5BF6" w:rsidRDefault="00821683" w:rsidP="004A6AA8">
      <w:pPr>
        <w:widowControl w:val="0"/>
        <w:rPr>
          <w:color w:val="000000"/>
          <w:szCs w:val="22"/>
        </w:rPr>
      </w:pPr>
    </w:p>
    <w:p w14:paraId="41E3E67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ČÍSLO VÝROBNEJ ŠARŽE</w:t>
      </w:r>
    </w:p>
    <w:p w14:paraId="41E3E677" w14:textId="77777777" w:rsidR="00821683" w:rsidRPr="002E5BF6" w:rsidRDefault="00821683" w:rsidP="004A6AA8">
      <w:pPr>
        <w:widowControl w:val="0"/>
        <w:rPr>
          <w:color w:val="000000"/>
          <w:szCs w:val="22"/>
        </w:rPr>
      </w:pPr>
    </w:p>
    <w:p w14:paraId="41E3E678" w14:textId="77777777" w:rsidR="00821683" w:rsidRPr="002E5BF6" w:rsidRDefault="00822FE1" w:rsidP="004A6AA8">
      <w:pPr>
        <w:widowControl w:val="0"/>
        <w:ind w:right="113"/>
        <w:rPr>
          <w:color w:val="000000"/>
          <w:szCs w:val="22"/>
        </w:rPr>
      </w:pPr>
      <w:r w:rsidRPr="002E5BF6">
        <w:rPr>
          <w:color w:val="000000"/>
          <w:szCs w:val="22"/>
        </w:rPr>
        <w:t>Lot</w:t>
      </w:r>
    </w:p>
    <w:p w14:paraId="41E3E679" w14:textId="77777777" w:rsidR="00821683" w:rsidRPr="002E5BF6" w:rsidRDefault="00821683" w:rsidP="004A6AA8">
      <w:pPr>
        <w:widowControl w:val="0"/>
        <w:ind w:right="113"/>
        <w:rPr>
          <w:color w:val="000000"/>
          <w:szCs w:val="22"/>
        </w:rPr>
      </w:pPr>
    </w:p>
    <w:p w14:paraId="41E3E67A" w14:textId="77777777" w:rsidR="00821683" w:rsidRPr="002E5BF6" w:rsidRDefault="00821683" w:rsidP="004A6AA8">
      <w:pPr>
        <w:widowControl w:val="0"/>
        <w:ind w:right="113"/>
        <w:rPr>
          <w:color w:val="000000"/>
          <w:szCs w:val="22"/>
        </w:rPr>
      </w:pPr>
    </w:p>
    <w:p w14:paraId="41E3E67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INÉ</w:t>
      </w:r>
    </w:p>
    <w:p w14:paraId="41E3E67C" w14:textId="77777777" w:rsidR="00821683" w:rsidRPr="002E5BF6" w:rsidRDefault="00821683" w:rsidP="004A6AA8">
      <w:pPr>
        <w:widowControl w:val="0"/>
        <w:rPr>
          <w:color w:val="000000"/>
          <w:szCs w:val="22"/>
        </w:rPr>
      </w:pPr>
    </w:p>
    <w:p w14:paraId="41E3E67D" w14:textId="77777777" w:rsidR="00821683" w:rsidRPr="002E5BF6" w:rsidRDefault="00821683" w:rsidP="004A6AA8">
      <w:pPr>
        <w:widowControl w:val="0"/>
        <w:rPr>
          <w:color w:val="000000"/>
          <w:szCs w:val="22"/>
        </w:rPr>
      </w:pPr>
      <w:r w:rsidRPr="002E5BF6">
        <w:rPr>
          <w:color w:val="000000"/>
          <w:szCs w:val="22"/>
        </w:rPr>
        <w:t>Pondelok</w:t>
      </w:r>
    </w:p>
    <w:p w14:paraId="41E3E67E" w14:textId="77777777" w:rsidR="00821683" w:rsidRPr="002E5BF6" w:rsidRDefault="00821683" w:rsidP="004A6AA8">
      <w:pPr>
        <w:widowControl w:val="0"/>
        <w:rPr>
          <w:color w:val="000000"/>
          <w:szCs w:val="22"/>
        </w:rPr>
      </w:pPr>
      <w:r w:rsidRPr="002E5BF6">
        <w:rPr>
          <w:color w:val="000000"/>
          <w:szCs w:val="22"/>
        </w:rPr>
        <w:t>Utorok</w:t>
      </w:r>
    </w:p>
    <w:p w14:paraId="41E3E67F" w14:textId="77777777" w:rsidR="00821683" w:rsidRPr="002E5BF6" w:rsidRDefault="00821683" w:rsidP="004A6AA8">
      <w:pPr>
        <w:widowControl w:val="0"/>
        <w:rPr>
          <w:color w:val="000000"/>
          <w:szCs w:val="22"/>
        </w:rPr>
      </w:pPr>
      <w:r w:rsidRPr="002E5BF6">
        <w:rPr>
          <w:color w:val="000000"/>
          <w:szCs w:val="22"/>
        </w:rPr>
        <w:t>Streda</w:t>
      </w:r>
    </w:p>
    <w:p w14:paraId="41E3E680" w14:textId="77777777" w:rsidR="00821683" w:rsidRPr="002E5BF6" w:rsidRDefault="00821683" w:rsidP="004A6AA8">
      <w:pPr>
        <w:widowControl w:val="0"/>
        <w:rPr>
          <w:color w:val="000000"/>
          <w:szCs w:val="22"/>
        </w:rPr>
      </w:pPr>
      <w:r w:rsidRPr="002E5BF6">
        <w:rPr>
          <w:color w:val="000000"/>
          <w:szCs w:val="22"/>
        </w:rPr>
        <w:t>Štvrtok</w:t>
      </w:r>
    </w:p>
    <w:p w14:paraId="41E3E681" w14:textId="77777777" w:rsidR="00821683" w:rsidRPr="002E5BF6" w:rsidRDefault="00821683" w:rsidP="004A6AA8">
      <w:pPr>
        <w:widowControl w:val="0"/>
        <w:rPr>
          <w:color w:val="000000"/>
          <w:szCs w:val="22"/>
        </w:rPr>
      </w:pPr>
      <w:r w:rsidRPr="002E5BF6">
        <w:rPr>
          <w:color w:val="000000"/>
          <w:szCs w:val="22"/>
        </w:rPr>
        <w:t>Piatok</w:t>
      </w:r>
    </w:p>
    <w:p w14:paraId="41E3E682" w14:textId="77777777" w:rsidR="00821683" w:rsidRPr="002E5BF6" w:rsidRDefault="00821683" w:rsidP="004A6AA8">
      <w:pPr>
        <w:widowControl w:val="0"/>
        <w:rPr>
          <w:color w:val="000000"/>
          <w:szCs w:val="22"/>
        </w:rPr>
      </w:pPr>
      <w:r w:rsidRPr="002E5BF6">
        <w:rPr>
          <w:color w:val="000000"/>
          <w:szCs w:val="22"/>
        </w:rPr>
        <w:t>Sobota</w:t>
      </w:r>
    </w:p>
    <w:p w14:paraId="41E3E683" w14:textId="77777777" w:rsidR="00821683" w:rsidRPr="002E5BF6" w:rsidRDefault="00821683" w:rsidP="004A6AA8">
      <w:pPr>
        <w:widowControl w:val="0"/>
        <w:rPr>
          <w:color w:val="000000"/>
          <w:szCs w:val="22"/>
        </w:rPr>
      </w:pPr>
      <w:r w:rsidRPr="002E5BF6">
        <w:rPr>
          <w:color w:val="000000"/>
          <w:szCs w:val="22"/>
        </w:rPr>
        <w:t>Nedeľa</w:t>
      </w:r>
    </w:p>
    <w:p w14:paraId="41E3E684" w14:textId="77777777" w:rsidR="00821683" w:rsidRPr="002E5BF6" w:rsidRDefault="00821683" w:rsidP="004A6AA8">
      <w:pPr>
        <w:widowControl w:val="0"/>
        <w:rPr>
          <w:color w:val="000000"/>
          <w:szCs w:val="22"/>
        </w:rPr>
      </w:pPr>
    </w:p>
    <w:p w14:paraId="41E3E685" w14:textId="77777777" w:rsidR="00821683" w:rsidRPr="002E5BF6" w:rsidRDefault="00821683" w:rsidP="004A6AA8">
      <w:pPr>
        <w:widowControl w:val="0"/>
        <w:rPr>
          <w:color w:val="000000"/>
          <w:szCs w:val="22"/>
        </w:rPr>
      </w:pPr>
      <w:r w:rsidRPr="002E5BF6">
        <w:rPr>
          <w:color w:val="000000"/>
          <w:szCs w:val="22"/>
        </w:rPr>
        <w:br w:type="page"/>
      </w:r>
    </w:p>
    <w:p w14:paraId="41E3E6E6" w14:textId="77777777" w:rsidR="00EA7EDB" w:rsidRPr="00EA7EDB" w:rsidRDefault="00EA7EDB" w:rsidP="00E34552">
      <w:pPr>
        <w:widowControl w:val="0"/>
        <w:rPr>
          <w:color w:val="000000"/>
          <w:szCs w:val="22"/>
        </w:rPr>
      </w:pPr>
    </w:p>
    <w:p w14:paraId="41E3E6E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6E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6E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SKLADACIA ŠKATUĽA</w:t>
      </w:r>
    </w:p>
    <w:p w14:paraId="41E3E6EA" w14:textId="77777777" w:rsidR="00821683" w:rsidRPr="002E5BF6" w:rsidRDefault="00821683" w:rsidP="004A6AA8">
      <w:pPr>
        <w:widowControl w:val="0"/>
        <w:rPr>
          <w:color w:val="000000"/>
          <w:szCs w:val="22"/>
        </w:rPr>
      </w:pPr>
    </w:p>
    <w:p w14:paraId="41E3E6EB" w14:textId="77777777" w:rsidR="00821683" w:rsidRPr="002E5BF6" w:rsidRDefault="00821683" w:rsidP="004A6AA8">
      <w:pPr>
        <w:widowControl w:val="0"/>
        <w:rPr>
          <w:color w:val="000000"/>
          <w:szCs w:val="22"/>
        </w:rPr>
      </w:pPr>
    </w:p>
    <w:p w14:paraId="41E3E6E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6ED" w14:textId="77777777" w:rsidR="00821683" w:rsidRPr="002E5BF6" w:rsidRDefault="00821683" w:rsidP="004A6AA8">
      <w:pPr>
        <w:widowControl w:val="0"/>
        <w:rPr>
          <w:color w:val="000000"/>
          <w:szCs w:val="22"/>
        </w:rPr>
      </w:pPr>
    </w:p>
    <w:p w14:paraId="41E3E6EE" w14:textId="77777777" w:rsidR="00821683" w:rsidRPr="002E5BF6" w:rsidRDefault="00CB6540" w:rsidP="004A6AA8">
      <w:pPr>
        <w:widowControl w:val="0"/>
        <w:rPr>
          <w:color w:val="000000"/>
          <w:szCs w:val="22"/>
        </w:rPr>
      </w:pPr>
      <w:r w:rsidRPr="002E5BF6">
        <w:rPr>
          <w:color w:val="000000"/>
          <w:szCs w:val="22"/>
        </w:rPr>
        <w:t>Exelon</w:t>
      </w:r>
      <w:r w:rsidR="008064BD" w:rsidRPr="002E5BF6">
        <w:rPr>
          <w:color w:val="000000"/>
          <w:szCs w:val="22"/>
        </w:rPr>
        <w:t xml:space="preserve"> </w:t>
      </w:r>
      <w:r w:rsidR="00821683" w:rsidRPr="002E5BF6">
        <w:rPr>
          <w:color w:val="000000"/>
          <w:szCs w:val="22"/>
        </w:rPr>
        <w:t>6,0 mg tvrdé kapsuly</w:t>
      </w:r>
    </w:p>
    <w:p w14:paraId="41E3E6EF" w14:textId="77777777" w:rsidR="00821683" w:rsidRPr="002E5BF6" w:rsidRDefault="00F65D63" w:rsidP="004A6AA8">
      <w:pPr>
        <w:widowControl w:val="0"/>
        <w:rPr>
          <w:color w:val="000000"/>
          <w:szCs w:val="22"/>
        </w:rPr>
      </w:pPr>
      <w:r w:rsidRPr="002E5BF6">
        <w:rPr>
          <w:color w:val="000000"/>
          <w:szCs w:val="22"/>
        </w:rPr>
        <w:t>r</w:t>
      </w:r>
      <w:r w:rsidR="00821683" w:rsidRPr="002E5BF6">
        <w:rPr>
          <w:color w:val="000000"/>
          <w:szCs w:val="22"/>
        </w:rPr>
        <w:t>ivastigmín</w:t>
      </w:r>
    </w:p>
    <w:p w14:paraId="41E3E6F0" w14:textId="77777777" w:rsidR="00821683" w:rsidRPr="002E5BF6" w:rsidRDefault="00821683" w:rsidP="004A6AA8">
      <w:pPr>
        <w:widowControl w:val="0"/>
        <w:rPr>
          <w:color w:val="000000"/>
          <w:szCs w:val="22"/>
        </w:rPr>
      </w:pPr>
    </w:p>
    <w:p w14:paraId="41E3E6F1" w14:textId="77777777" w:rsidR="00821683" w:rsidRPr="002E5BF6" w:rsidRDefault="00821683" w:rsidP="004A6AA8">
      <w:pPr>
        <w:widowControl w:val="0"/>
        <w:rPr>
          <w:color w:val="000000"/>
          <w:szCs w:val="22"/>
        </w:rPr>
      </w:pPr>
    </w:p>
    <w:p w14:paraId="41E3E6F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6F3" w14:textId="77777777" w:rsidR="00821683" w:rsidRPr="002E5BF6" w:rsidRDefault="00821683" w:rsidP="004A6AA8">
      <w:pPr>
        <w:widowControl w:val="0"/>
        <w:rPr>
          <w:color w:val="000000"/>
          <w:szCs w:val="22"/>
        </w:rPr>
      </w:pPr>
    </w:p>
    <w:p w14:paraId="41E3E6F4" w14:textId="77777777" w:rsidR="00821683" w:rsidRPr="002E5BF6" w:rsidRDefault="00821683" w:rsidP="004A6AA8">
      <w:pPr>
        <w:widowControl w:val="0"/>
        <w:rPr>
          <w:color w:val="000000"/>
          <w:szCs w:val="22"/>
        </w:rPr>
      </w:pPr>
      <w:r w:rsidRPr="002E5BF6">
        <w:rPr>
          <w:color w:val="000000"/>
          <w:szCs w:val="22"/>
        </w:rPr>
        <w:t xml:space="preserve">1 kapsula obsahuje </w:t>
      </w:r>
      <w:r w:rsidR="00F65D63" w:rsidRPr="002E5BF6">
        <w:rPr>
          <w:color w:val="000000"/>
          <w:szCs w:val="22"/>
        </w:rPr>
        <w:t xml:space="preserve">6,0 mg </w:t>
      </w:r>
      <w:r w:rsidRPr="002E5BF6">
        <w:rPr>
          <w:color w:val="000000"/>
          <w:szCs w:val="22"/>
        </w:rPr>
        <w:t>rivastigmín</w:t>
      </w:r>
      <w:r w:rsidR="00F65D63" w:rsidRPr="002E5BF6">
        <w:rPr>
          <w:color w:val="000000"/>
          <w:szCs w:val="22"/>
        </w:rPr>
        <w:t>u</w:t>
      </w:r>
      <w:r w:rsidRPr="002E5BF6">
        <w:rPr>
          <w:color w:val="000000"/>
          <w:szCs w:val="22"/>
        </w:rPr>
        <w:t xml:space="preserve"> prítomn</w:t>
      </w:r>
      <w:r w:rsidR="00F65D63" w:rsidRPr="002E5BF6">
        <w:rPr>
          <w:color w:val="000000"/>
          <w:szCs w:val="22"/>
        </w:rPr>
        <w:t>ého</w:t>
      </w:r>
      <w:r w:rsidRPr="002E5BF6">
        <w:rPr>
          <w:color w:val="000000"/>
          <w:szCs w:val="22"/>
        </w:rPr>
        <w:t xml:space="preserve"> ako rivastigmíniumhydrogéntartarát</w:t>
      </w:r>
      <w:r w:rsidR="002B78E3" w:rsidRPr="002E5BF6">
        <w:rPr>
          <w:color w:val="000000"/>
          <w:szCs w:val="22"/>
        </w:rPr>
        <w:t>.</w:t>
      </w:r>
    </w:p>
    <w:p w14:paraId="41E3E6F5" w14:textId="77777777" w:rsidR="00821683" w:rsidRPr="002E5BF6" w:rsidRDefault="00821683" w:rsidP="004A6AA8">
      <w:pPr>
        <w:widowControl w:val="0"/>
        <w:rPr>
          <w:color w:val="000000"/>
          <w:szCs w:val="22"/>
        </w:rPr>
      </w:pPr>
    </w:p>
    <w:p w14:paraId="41E3E6F6" w14:textId="77777777" w:rsidR="00821683" w:rsidRPr="002E5BF6" w:rsidRDefault="00821683" w:rsidP="004A6AA8">
      <w:pPr>
        <w:widowControl w:val="0"/>
        <w:rPr>
          <w:color w:val="000000"/>
          <w:szCs w:val="22"/>
        </w:rPr>
      </w:pPr>
    </w:p>
    <w:p w14:paraId="41E3E6F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6F8" w14:textId="77777777" w:rsidR="00821683" w:rsidRPr="002E5BF6" w:rsidRDefault="00821683" w:rsidP="004A6AA8">
      <w:pPr>
        <w:widowControl w:val="0"/>
        <w:rPr>
          <w:color w:val="000000"/>
          <w:szCs w:val="22"/>
        </w:rPr>
      </w:pPr>
    </w:p>
    <w:p w14:paraId="41E3E6F9" w14:textId="77777777" w:rsidR="00821683" w:rsidRPr="002E5BF6" w:rsidRDefault="00821683" w:rsidP="004A6AA8">
      <w:pPr>
        <w:widowControl w:val="0"/>
        <w:ind w:left="0" w:firstLine="0"/>
        <w:rPr>
          <w:color w:val="000000"/>
          <w:szCs w:val="22"/>
        </w:rPr>
      </w:pPr>
    </w:p>
    <w:p w14:paraId="41E3E6F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6FB" w14:textId="77777777" w:rsidR="00052AC4" w:rsidRPr="002E5BF6" w:rsidRDefault="00052AC4" w:rsidP="004A6AA8">
      <w:pPr>
        <w:widowControl w:val="0"/>
        <w:rPr>
          <w:color w:val="000000"/>
          <w:szCs w:val="22"/>
        </w:rPr>
      </w:pPr>
    </w:p>
    <w:p w14:paraId="41E3E6FC" w14:textId="77777777" w:rsidR="00821683" w:rsidRPr="002E5BF6" w:rsidRDefault="00821683" w:rsidP="004A6AA8">
      <w:pPr>
        <w:widowControl w:val="0"/>
        <w:rPr>
          <w:color w:val="000000"/>
          <w:szCs w:val="22"/>
        </w:rPr>
      </w:pPr>
      <w:r w:rsidRPr="002E5BF6">
        <w:rPr>
          <w:color w:val="000000"/>
          <w:szCs w:val="22"/>
        </w:rPr>
        <w:t>28 tvrdých kapsúl</w:t>
      </w:r>
    </w:p>
    <w:p w14:paraId="41E3E6FD"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56 tvrdých kapsúl</w:t>
      </w:r>
    </w:p>
    <w:p w14:paraId="41E3E6FE"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112 tvrdých kapsúl</w:t>
      </w:r>
    </w:p>
    <w:p w14:paraId="41E3E6FF" w14:textId="77777777" w:rsidR="00821683" w:rsidRPr="002E5BF6" w:rsidRDefault="00821683" w:rsidP="004A6AA8">
      <w:pPr>
        <w:widowControl w:val="0"/>
        <w:rPr>
          <w:color w:val="000000"/>
          <w:szCs w:val="22"/>
        </w:rPr>
      </w:pPr>
    </w:p>
    <w:p w14:paraId="41E3E700" w14:textId="77777777" w:rsidR="00821683" w:rsidRPr="002E5BF6" w:rsidRDefault="00821683" w:rsidP="004A6AA8">
      <w:pPr>
        <w:widowControl w:val="0"/>
        <w:rPr>
          <w:color w:val="000000"/>
          <w:szCs w:val="22"/>
        </w:rPr>
      </w:pPr>
    </w:p>
    <w:p w14:paraId="41E3E70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702" w14:textId="77777777" w:rsidR="00821683" w:rsidRPr="002E5BF6" w:rsidRDefault="00821683" w:rsidP="004A6AA8">
      <w:pPr>
        <w:widowControl w:val="0"/>
        <w:rPr>
          <w:color w:val="000000"/>
          <w:szCs w:val="22"/>
        </w:rPr>
      </w:pPr>
    </w:p>
    <w:p w14:paraId="41E3E703" w14:textId="77777777" w:rsidR="00F65D63" w:rsidRPr="002E5BF6" w:rsidRDefault="00F65D63"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704" w14:textId="77777777" w:rsidR="00821683" w:rsidRPr="002E5BF6" w:rsidRDefault="00821683" w:rsidP="004A6AA8">
      <w:pPr>
        <w:widowControl w:val="0"/>
        <w:ind w:left="0" w:firstLine="0"/>
        <w:rPr>
          <w:color w:val="000000"/>
          <w:szCs w:val="22"/>
        </w:rPr>
      </w:pPr>
      <w:r w:rsidRPr="002E5BF6">
        <w:rPr>
          <w:color w:val="000000"/>
          <w:szCs w:val="22"/>
        </w:rPr>
        <w:t>Na vnútorné použitie</w:t>
      </w:r>
    </w:p>
    <w:p w14:paraId="41E3E705" w14:textId="77777777" w:rsidR="00821683" w:rsidRPr="002E5BF6" w:rsidRDefault="00821683" w:rsidP="004A6AA8">
      <w:pPr>
        <w:widowControl w:val="0"/>
        <w:rPr>
          <w:color w:val="000000"/>
          <w:szCs w:val="22"/>
        </w:rPr>
      </w:pPr>
    </w:p>
    <w:p w14:paraId="41E3E706" w14:textId="77777777" w:rsidR="00821683" w:rsidRPr="002E5BF6" w:rsidRDefault="00821683" w:rsidP="004A6AA8">
      <w:pPr>
        <w:widowControl w:val="0"/>
        <w:rPr>
          <w:color w:val="000000"/>
          <w:szCs w:val="22"/>
        </w:rPr>
      </w:pPr>
    </w:p>
    <w:p w14:paraId="41E3E70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708" w14:textId="77777777" w:rsidR="00821683" w:rsidRPr="002E5BF6" w:rsidRDefault="00821683" w:rsidP="004A6AA8">
      <w:pPr>
        <w:widowControl w:val="0"/>
        <w:rPr>
          <w:color w:val="000000"/>
          <w:szCs w:val="22"/>
        </w:rPr>
      </w:pPr>
    </w:p>
    <w:p w14:paraId="41E3E709" w14:textId="77777777" w:rsidR="00821683" w:rsidRPr="002E5BF6" w:rsidRDefault="00821683" w:rsidP="004A6AA8">
      <w:pPr>
        <w:widowControl w:val="0"/>
        <w:rPr>
          <w:color w:val="000000"/>
          <w:szCs w:val="22"/>
        </w:rPr>
      </w:pPr>
      <w:r w:rsidRPr="002E5BF6">
        <w:rPr>
          <w:color w:val="000000"/>
          <w:szCs w:val="22"/>
        </w:rPr>
        <w:t xml:space="preserve">Uchovávajte mimo </w:t>
      </w:r>
      <w:r w:rsidR="00820DD1" w:rsidRPr="002E5BF6">
        <w:rPr>
          <w:color w:val="000000"/>
          <w:szCs w:val="22"/>
        </w:rPr>
        <w:t xml:space="preserve">dohľadu a </w:t>
      </w:r>
      <w:r w:rsidRPr="002E5BF6">
        <w:rPr>
          <w:color w:val="000000"/>
          <w:szCs w:val="22"/>
        </w:rPr>
        <w:t>dosahu detí.</w:t>
      </w:r>
    </w:p>
    <w:p w14:paraId="41E3E70A" w14:textId="77777777" w:rsidR="00821683" w:rsidRPr="002E5BF6" w:rsidRDefault="00821683" w:rsidP="004A6AA8">
      <w:pPr>
        <w:widowControl w:val="0"/>
        <w:rPr>
          <w:color w:val="000000"/>
          <w:szCs w:val="22"/>
        </w:rPr>
      </w:pPr>
    </w:p>
    <w:p w14:paraId="41E3E70B" w14:textId="77777777" w:rsidR="00821683" w:rsidRPr="002E5BF6" w:rsidRDefault="00821683" w:rsidP="004A6AA8">
      <w:pPr>
        <w:widowControl w:val="0"/>
        <w:rPr>
          <w:color w:val="000000"/>
          <w:szCs w:val="22"/>
        </w:rPr>
      </w:pPr>
    </w:p>
    <w:p w14:paraId="41E3E70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70D" w14:textId="77777777" w:rsidR="00821683" w:rsidRPr="002E5BF6" w:rsidRDefault="00821683" w:rsidP="004A6AA8">
      <w:pPr>
        <w:widowControl w:val="0"/>
        <w:rPr>
          <w:color w:val="000000"/>
          <w:szCs w:val="22"/>
        </w:rPr>
      </w:pPr>
    </w:p>
    <w:p w14:paraId="41E3E70E" w14:textId="77777777" w:rsidR="00821683" w:rsidRPr="002E5BF6" w:rsidRDefault="00821683" w:rsidP="004A6AA8">
      <w:pPr>
        <w:widowControl w:val="0"/>
        <w:rPr>
          <w:color w:val="000000"/>
          <w:szCs w:val="22"/>
        </w:rPr>
      </w:pPr>
      <w:r w:rsidRPr="002E5BF6">
        <w:rPr>
          <w:color w:val="000000"/>
          <w:szCs w:val="22"/>
        </w:rPr>
        <w:t>Kapsuly prehĺtajte celé, bez drvenia alebo otvárania</w:t>
      </w:r>
      <w:r w:rsidR="008064BD" w:rsidRPr="002E5BF6">
        <w:rPr>
          <w:color w:val="000000"/>
          <w:szCs w:val="22"/>
        </w:rPr>
        <w:t>.</w:t>
      </w:r>
    </w:p>
    <w:p w14:paraId="41E3E70F" w14:textId="77777777" w:rsidR="00821683" w:rsidRPr="002E5BF6" w:rsidRDefault="00821683" w:rsidP="004A6AA8">
      <w:pPr>
        <w:widowControl w:val="0"/>
        <w:rPr>
          <w:color w:val="000000"/>
          <w:szCs w:val="22"/>
        </w:rPr>
      </w:pPr>
    </w:p>
    <w:p w14:paraId="41E3E710" w14:textId="77777777" w:rsidR="00821683" w:rsidRPr="002E5BF6" w:rsidRDefault="00821683" w:rsidP="004A6AA8">
      <w:pPr>
        <w:widowControl w:val="0"/>
        <w:rPr>
          <w:color w:val="000000"/>
          <w:szCs w:val="22"/>
        </w:rPr>
      </w:pPr>
    </w:p>
    <w:p w14:paraId="41E3E71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712" w14:textId="77777777" w:rsidR="00821683" w:rsidRPr="002E5BF6" w:rsidRDefault="00821683" w:rsidP="004A6AA8">
      <w:pPr>
        <w:widowControl w:val="0"/>
        <w:rPr>
          <w:color w:val="000000"/>
          <w:szCs w:val="22"/>
        </w:rPr>
      </w:pPr>
    </w:p>
    <w:p w14:paraId="41E3E713" w14:textId="77777777" w:rsidR="00821683" w:rsidRPr="002E5BF6" w:rsidRDefault="00821683" w:rsidP="004A6AA8">
      <w:pPr>
        <w:widowControl w:val="0"/>
        <w:rPr>
          <w:color w:val="000000"/>
          <w:szCs w:val="22"/>
        </w:rPr>
      </w:pPr>
      <w:r w:rsidRPr="002E5BF6">
        <w:rPr>
          <w:color w:val="000000"/>
          <w:szCs w:val="22"/>
        </w:rPr>
        <w:t>EXP</w:t>
      </w:r>
    </w:p>
    <w:p w14:paraId="41E3E714" w14:textId="77777777" w:rsidR="00821683" w:rsidRPr="002E5BF6" w:rsidRDefault="00821683" w:rsidP="004A6AA8">
      <w:pPr>
        <w:widowControl w:val="0"/>
        <w:rPr>
          <w:color w:val="000000"/>
          <w:szCs w:val="22"/>
        </w:rPr>
      </w:pPr>
    </w:p>
    <w:p w14:paraId="41E3E715" w14:textId="77777777" w:rsidR="00821683" w:rsidRPr="002E5BF6" w:rsidRDefault="00821683" w:rsidP="004A6AA8">
      <w:pPr>
        <w:widowControl w:val="0"/>
        <w:rPr>
          <w:color w:val="000000"/>
          <w:szCs w:val="22"/>
        </w:rPr>
      </w:pPr>
    </w:p>
    <w:p w14:paraId="41E3E71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717" w14:textId="77777777" w:rsidR="00821683" w:rsidRPr="002E5BF6" w:rsidRDefault="00821683" w:rsidP="004A6AA8">
      <w:pPr>
        <w:widowControl w:val="0"/>
        <w:rPr>
          <w:color w:val="000000"/>
          <w:szCs w:val="22"/>
        </w:rPr>
      </w:pPr>
    </w:p>
    <w:p w14:paraId="41E3E718" w14:textId="77777777" w:rsidR="00821683" w:rsidRPr="002E5BF6" w:rsidRDefault="00821683" w:rsidP="004A6AA8">
      <w:pPr>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008064BD" w:rsidRPr="002E5BF6">
        <w:rPr>
          <w:color w:val="000000"/>
          <w:szCs w:val="22"/>
        </w:rPr>
        <w:t>.</w:t>
      </w:r>
    </w:p>
    <w:p w14:paraId="41E3E719" w14:textId="77777777" w:rsidR="00821683" w:rsidRPr="002E5BF6" w:rsidRDefault="00821683" w:rsidP="004A6AA8">
      <w:pPr>
        <w:widowControl w:val="0"/>
        <w:ind w:left="0" w:firstLine="0"/>
        <w:rPr>
          <w:color w:val="000000"/>
          <w:szCs w:val="22"/>
        </w:rPr>
      </w:pPr>
    </w:p>
    <w:p w14:paraId="41E3E71A" w14:textId="77777777" w:rsidR="00821683" w:rsidRPr="002E5BF6" w:rsidRDefault="00821683" w:rsidP="004A6AA8">
      <w:pPr>
        <w:widowControl w:val="0"/>
        <w:ind w:left="0" w:firstLine="0"/>
        <w:rPr>
          <w:color w:val="000000"/>
          <w:szCs w:val="22"/>
        </w:rPr>
      </w:pPr>
    </w:p>
    <w:p w14:paraId="41E3E71B" w14:textId="77777777" w:rsidR="00CB1CC4" w:rsidRPr="002E5BF6" w:rsidRDefault="00CB1CC4" w:rsidP="004A6AA8">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lastRenderedPageBreak/>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71C" w14:textId="77777777" w:rsidR="00CB1CC4" w:rsidRPr="002E5BF6" w:rsidRDefault="00CB1CC4" w:rsidP="004A6AA8">
      <w:pPr>
        <w:keepNext/>
        <w:keepLines/>
        <w:widowControl w:val="0"/>
        <w:rPr>
          <w:color w:val="000000"/>
          <w:szCs w:val="22"/>
        </w:rPr>
      </w:pPr>
    </w:p>
    <w:p w14:paraId="41E3E71D" w14:textId="77777777" w:rsidR="00821683" w:rsidRPr="002E5BF6" w:rsidRDefault="00821683" w:rsidP="004A6AA8">
      <w:pPr>
        <w:widowControl w:val="0"/>
        <w:rPr>
          <w:color w:val="000000"/>
          <w:szCs w:val="22"/>
        </w:rPr>
      </w:pPr>
    </w:p>
    <w:p w14:paraId="41E3E71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71F" w14:textId="77777777" w:rsidR="00821683" w:rsidRPr="002E5BF6" w:rsidRDefault="00821683" w:rsidP="004A6AA8">
      <w:pPr>
        <w:widowControl w:val="0"/>
        <w:rPr>
          <w:color w:val="000000"/>
          <w:szCs w:val="22"/>
        </w:rPr>
      </w:pPr>
    </w:p>
    <w:p w14:paraId="41E3E720"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721" w14:textId="77777777" w:rsidR="00064995" w:rsidRPr="00EB33FE" w:rsidRDefault="00064995" w:rsidP="004A6AA8">
      <w:pPr>
        <w:keepNext/>
        <w:widowControl w:val="0"/>
        <w:rPr>
          <w:color w:val="000000"/>
        </w:rPr>
      </w:pPr>
      <w:r w:rsidRPr="00EB33FE">
        <w:rPr>
          <w:color w:val="000000"/>
        </w:rPr>
        <w:t>Vista Building</w:t>
      </w:r>
    </w:p>
    <w:p w14:paraId="41E3E722" w14:textId="77777777" w:rsidR="00064995" w:rsidRPr="00EB33FE" w:rsidRDefault="00064995" w:rsidP="004A6AA8">
      <w:pPr>
        <w:keepNext/>
        <w:widowControl w:val="0"/>
        <w:rPr>
          <w:color w:val="000000"/>
        </w:rPr>
      </w:pPr>
      <w:r w:rsidRPr="00EB33FE">
        <w:rPr>
          <w:color w:val="000000"/>
        </w:rPr>
        <w:t>Elm Park, Merrion Road</w:t>
      </w:r>
    </w:p>
    <w:p w14:paraId="41E3E723" w14:textId="77777777" w:rsidR="00064995" w:rsidRPr="00EB33FE" w:rsidRDefault="00064995" w:rsidP="004A6AA8">
      <w:pPr>
        <w:keepNext/>
        <w:widowControl w:val="0"/>
        <w:rPr>
          <w:color w:val="000000"/>
        </w:rPr>
      </w:pPr>
      <w:r w:rsidRPr="00EB33FE">
        <w:rPr>
          <w:color w:val="000000"/>
        </w:rPr>
        <w:t>Dublin 4</w:t>
      </w:r>
    </w:p>
    <w:p w14:paraId="41E3E724" w14:textId="77777777" w:rsidR="00F47D6C" w:rsidRPr="002E5BF6" w:rsidRDefault="00064995" w:rsidP="004A6AA8">
      <w:pPr>
        <w:widowControl w:val="0"/>
        <w:rPr>
          <w:color w:val="000000"/>
          <w:szCs w:val="22"/>
        </w:rPr>
      </w:pPr>
      <w:r w:rsidRPr="00EB33FE">
        <w:rPr>
          <w:color w:val="000000"/>
        </w:rPr>
        <w:t>Írsko</w:t>
      </w:r>
    </w:p>
    <w:p w14:paraId="41E3E725" w14:textId="77777777" w:rsidR="00821683" w:rsidRPr="002E5BF6" w:rsidRDefault="00821683" w:rsidP="004A6AA8">
      <w:pPr>
        <w:widowControl w:val="0"/>
        <w:rPr>
          <w:color w:val="000000"/>
          <w:szCs w:val="22"/>
        </w:rPr>
      </w:pPr>
    </w:p>
    <w:p w14:paraId="41E3E726" w14:textId="77777777" w:rsidR="00821683" w:rsidRPr="002E5BF6" w:rsidRDefault="00821683" w:rsidP="004A6AA8">
      <w:pPr>
        <w:widowControl w:val="0"/>
        <w:rPr>
          <w:color w:val="000000"/>
          <w:szCs w:val="22"/>
        </w:rPr>
      </w:pPr>
    </w:p>
    <w:p w14:paraId="41E3E72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728" w14:textId="77777777" w:rsidR="00821683" w:rsidRPr="002E5BF6" w:rsidRDefault="00821683" w:rsidP="004A6AA8">
      <w:pPr>
        <w:widowControl w:val="0"/>
        <w:rPr>
          <w:color w:val="000000"/>
          <w:szCs w:val="22"/>
        </w:rPr>
      </w:pPr>
    </w:p>
    <w:p w14:paraId="41E3E729" w14:textId="77777777" w:rsidR="009D0597" w:rsidRPr="002E5BF6" w:rsidRDefault="00821683" w:rsidP="004A6AA8">
      <w:pPr>
        <w:widowControl w:val="0"/>
        <w:tabs>
          <w:tab w:val="left" w:pos="2340"/>
        </w:tabs>
        <w:ind w:left="0" w:firstLine="0"/>
        <w:rPr>
          <w:color w:val="000000"/>
          <w:szCs w:val="22"/>
          <w:shd w:val="clear" w:color="auto" w:fill="D9D9D9"/>
        </w:rPr>
      </w:pPr>
      <w:r w:rsidRPr="002E5BF6">
        <w:rPr>
          <w:color w:val="000000"/>
          <w:szCs w:val="22"/>
        </w:rPr>
        <w:t>EU/1/98/066/010</w:t>
      </w:r>
      <w:r w:rsidR="009D0597" w:rsidRPr="002E5BF6">
        <w:rPr>
          <w:color w:val="000000"/>
          <w:szCs w:val="22"/>
        </w:rPr>
        <w:tab/>
      </w:r>
      <w:r w:rsidR="009D0597" w:rsidRPr="002E5BF6">
        <w:rPr>
          <w:color w:val="000000"/>
          <w:szCs w:val="22"/>
          <w:shd w:val="clear" w:color="auto" w:fill="D9D9D9"/>
        </w:rPr>
        <w:t>28 tvrdých kapsúl</w:t>
      </w:r>
    </w:p>
    <w:p w14:paraId="41E3E72A"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EU/1/98/066/011</w:t>
      </w:r>
      <w:r w:rsidRPr="002E5BF6">
        <w:rPr>
          <w:color w:val="000000"/>
          <w:szCs w:val="22"/>
          <w:shd w:val="clear" w:color="auto" w:fill="D9D9D9"/>
        </w:rPr>
        <w:tab/>
        <w:t>56 tvrdých kapsúl</w:t>
      </w:r>
    </w:p>
    <w:p w14:paraId="41E3E72B"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EU/1/98/066/012</w:t>
      </w:r>
      <w:r w:rsidRPr="002E5BF6">
        <w:rPr>
          <w:color w:val="000000"/>
          <w:szCs w:val="22"/>
          <w:shd w:val="clear" w:color="auto" w:fill="D9D9D9"/>
        </w:rPr>
        <w:tab/>
        <w:t>112 tvrdých kapsúl</w:t>
      </w:r>
    </w:p>
    <w:p w14:paraId="41E3E72C" w14:textId="77777777" w:rsidR="00821683" w:rsidRPr="002E5BF6" w:rsidRDefault="00821683" w:rsidP="004A6AA8">
      <w:pPr>
        <w:widowControl w:val="0"/>
        <w:ind w:left="0" w:firstLine="0"/>
        <w:rPr>
          <w:color w:val="000000"/>
          <w:szCs w:val="22"/>
        </w:rPr>
      </w:pPr>
    </w:p>
    <w:p w14:paraId="41E3E72D" w14:textId="77777777" w:rsidR="00821683" w:rsidRPr="002E5BF6" w:rsidRDefault="00821683" w:rsidP="004A6AA8">
      <w:pPr>
        <w:widowControl w:val="0"/>
        <w:rPr>
          <w:color w:val="000000"/>
          <w:szCs w:val="22"/>
        </w:rPr>
      </w:pPr>
    </w:p>
    <w:p w14:paraId="41E3E72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72F" w14:textId="77777777" w:rsidR="00821683" w:rsidRPr="002E5BF6" w:rsidRDefault="00821683" w:rsidP="004A6AA8">
      <w:pPr>
        <w:widowControl w:val="0"/>
        <w:rPr>
          <w:color w:val="000000"/>
          <w:szCs w:val="22"/>
        </w:rPr>
      </w:pPr>
    </w:p>
    <w:p w14:paraId="41E3E730" w14:textId="77777777" w:rsidR="00821683" w:rsidRPr="002E5BF6" w:rsidRDefault="00052AC4" w:rsidP="004A6AA8">
      <w:pPr>
        <w:widowControl w:val="0"/>
        <w:rPr>
          <w:color w:val="000000"/>
          <w:szCs w:val="22"/>
        </w:rPr>
      </w:pPr>
      <w:r>
        <w:rPr>
          <w:color w:val="000000"/>
          <w:szCs w:val="22"/>
        </w:rPr>
        <w:t>Lot</w:t>
      </w:r>
    </w:p>
    <w:p w14:paraId="41E3E731" w14:textId="77777777" w:rsidR="00821683" w:rsidRPr="002E5BF6" w:rsidRDefault="00821683" w:rsidP="004A6AA8">
      <w:pPr>
        <w:widowControl w:val="0"/>
        <w:rPr>
          <w:color w:val="000000"/>
          <w:szCs w:val="22"/>
        </w:rPr>
      </w:pPr>
    </w:p>
    <w:p w14:paraId="41E3E732" w14:textId="77777777" w:rsidR="00821683" w:rsidRPr="002E5BF6" w:rsidRDefault="00821683" w:rsidP="004A6AA8">
      <w:pPr>
        <w:widowControl w:val="0"/>
        <w:rPr>
          <w:color w:val="000000"/>
          <w:szCs w:val="22"/>
        </w:rPr>
      </w:pPr>
    </w:p>
    <w:p w14:paraId="41E3E73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734" w14:textId="77777777" w:rsidR="00821683" w:rsidRPr="002E5BF6" w:rsidRDefault="00821683" w:rsidP="004A6AA8">
      <w:pPr>
        <w:widowControl w:val="0"/>
        <w:rPr>
          <w:color w:val="000000"/>
          <w:szCs w:val="22"/>
        </w:rPr>
      </w:pPr>
    </w:p>
    <w:p w14:paraId="41E3E735" w14:textId="77777777" w:rsidR="00821683" w:rsidRPr="002E5BF6" w:rsidRDefault="00821683" w:rsidP="004A6AA8">
      <w:pPr>
        <w:widowControl w:val="0"/>
        <w:rPr>
          <w:color w:val="000000"/>
          <w:szCs w:val="22"/>
        </w:rPr>
      </w:pPr>
    </w:p>
    <w:p w14:paraId="41E3E73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737" w14:textId="77777777" w:rsidR="00821683" w:rsidRPr="002E5BF6" w:rsidRDefault="00821683" w:rsidP="004A6AA8">
      <w:pPr>
        <w:widowControl w:val="0"/>
        <w:rPr>
          <w:color w:val="000000"/>
          <w:szCs w:val="22"/>
        </w:rPr>
      </w:pPr>
    </w:p>
    <w:p w14:paraId="41E3E738" w14:textId="77777777" w:rsidR="008064BD" w:rsidRPr="002E5BF6" w:rsidRDefault="008064BD" w:rsidP="004A6AA8">
      <w:pPr>
        <w:widowControl w:val="0"/>
        <w:rPr>
          <w:bCs/>
          <w:noProof/>
          <w:color w:val="000000"/>
          <w:szCs w:val="22"/>
        </w:rPr>
      </w:pPr>
    </w:p>
    <w:p w14:paraId="41E3E73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73A" w14:textId="77777777" w:rsidR="008064BD" w:rsidRPr="002E5BF6" w:rsidRDefault="008064BD" w:rsidP="004A6AA8">
      <w:pPr>
        <w:widowControl w:val="0"/>
        <w:rPr>
          <w:bCs/>
          <w:noProof/>
          <w:color w:val="000000"/>
          <w:szCs w:val="22"/>
        </w:rPr>
      </w:pPr>
    </w:p>
    <w:p w14:paraId="41E3E73B" w14:textId="77777777" w:rsidR="008064BD" w:rsidRPr="002E5BF6" w:rsidRDefault="008064BD" w:rsidP="004A6AA8">
      <w:pPr>
        <w:widowControl w:val="0"/>
        <w:rPr>
          <w:color w:val="000000"/>
          <w:szCs w:val="22"/>
        </w:rPr>
      </w:pPr>
      <w:r w:rsidRPr="002E5BF6">
        <w:rPr>
          <w:color w:val="000000"/>
          <w:szCs w:val="22"/>
        </w:rPr>
        <w:t>Exelon 6,0 mg</w:t>
      </w:r>
    </w:p>
    <w:p w14:paraId="41E3E73C" w14:textId="77777777" w:rsidR="008064BD" w:rsidRDefault="008064BD" w:rsidP="004A6AA8">
      <w:pPr>
        <w:widowControl w:val="0"/>
        <w:rPr>
          <w:bCs/>
          <w:noProof/>
          <w:color w:val="000000"/>
          <w:szCs w:val="22"/>
        </w:rPr>
      </w:pPr>
    </w:p>
    <w:p w14:paraId="41E3E73D" w14:textId="77777777" w:rsidR="00052AC4" w:rsidRDefault="00052AC4" w:rsidP="004A6AA8">
      <w:pPr>
        <w:widowControl w:val="0"/>
        <w:rPr>
          <w:bCs/>
          <w:noProof/>
          <w:color w:val="000000"/>
          <w:szCs w:val="22"/>
        </w:rPr>
      </w:pPr>
    </w:p>
    <w:p w14:paraId="41E3E73E" w14:textId="77777777" w:rsidR="00052AC4" w:rsidRDefault="00052AC4"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73F" w14:textId="77777777" w:rsidR="00052AC4" w:rsidRDefault="00052AC4" w:rsidP="004A6AA8">
      <w:pPr>
        <w:widowControl w:val="0"/>
        <w:tabs>
          <w:tab w:val="left" w:pos="720"/>
        </w:tabs>
        <w:rPr>
          <w:noProof/>
        </w:rPr>
      </w:pPr>
    </w:p>
    <w:p w14:paraId="41E3E740" w14:textId="77777777" w:rsidR="00052AC4" w:rsidRDefault="00052AC4" w:rsidP="004A6AA8">
      <w:pPr>
        <w:widowControl w:val="0"/>
        <w:tabs>
          <w:tab w:val="left" w:pos="720"/>
        </w:tabs>
        <w:rPr>
          <w:shd w:val="pct15" w:color="auto" w:fill="auto"/>
        </w:rPr>
      </w:pPr>
      <w:r>
        <w:rPr>
          <w:shd w:val="pct15" w:color="auto" w:fill="auto"/>
        </w:rPr>
        <w:t>Dvojrozmerný čiarový kód so špecifickým identifikátorom.</w:t>
      </w:r>
    </w:p>
    <w:p w14:paraId="41E3E741" w14:textId="77777777" w:rsidR="00052AC4" w:rsidRPr="002D2C46" w:rsidRDefault="00052AC4" w:rsidP="004A6AA8">
      <w:pPr>
        <w:widowControl w:val="0"/>
        <w:tabs>
          <w:tab w:val="left" w:pos="720"/>
        </w:tabs>
        <w:rPr>
          <w:noProof/>
          <w:szCs w:val="22"/>
        </w:rPr>
      </w:pPr>
    </w:p>
    <w:p w14:paraId="41E3E742" w14:textId="77777777" w:rsidR="00052AC4" w:rsidRDefault="00052AC4" w:rsidP="004A6AA8">
      <w:pPr>
        <w:widowControl w:val="0"/>
        <w:tabs>
          <w:tab w:val="left" w:pos="720"/>
        </w:tabs>
        <w:rPr>
          <w:noProof/>
        </w:rPr>
      </w:pPr>
    </w:p>
    <w:p w14:paraId="41E3E743" w14:textId="77777777" w:rsidR="00052AC4" w:rsidRDefault="00052AC4"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744" w14:textId="77777777" w:rsidR="00052AC4" w:rsidRDefault="00052AC4" w:rsidP="004A6AA8">
      <w:pPr>
        <w:widowControl w:val="0"/>
        <w:tabs>
          <w:tab w:val="left" w:pos="720"/>
        </w:tabs>
        <w:rPr>
          <w:noProof/>
        </w:rPr>
      </w:pPr>
    </w:p>
    <w:p w14:paraId="41E3E745" w14:textId="04D478E4" w:rsidR="00052AC4" w:rsidRDefault="00052AC4" w:rsidP="004A6AA8">
      <w:pPr>
        <w:widowControl w:val="0"/>
        <w:tabs>
          <w:tab w:val="left" w:pos="720"/>
        </w:tabs>
        <w:rPr>
          <w:szCs w:val="22"/>
        </w:rPr>
      </w:pPr>
      <w:r>
        <w:t>PC</w:t>
      </w:r>
    </w:p>
    <w:p w14:paraId="41E3E746" w14:textId="662E757A" w:rsidR="00052AC4" w:rsidRDefault="00052AC4" w:rsidP="004A6AA8">
      <w:pPr>
        <w:widowControl w:val="0"/>
        <w:tabs>
          <w:tab w:val="left" w:pos="720"/>
        </w:tabs>
        <w:rPr>
          <w:szCs w:val="22"/>
        </w:rPr>
      </w:pPr>
      <w:r>
        <w:t>SN</w:t>
      </w:r>
    </w:p>
    <w:p w14:paraId="41E3E747" w14:textId="1F5DC16F" w:rsidR="00052AC4" w:rsidRDefault="00052AC4" w:rsidP="004A6AA8">
      <w:pPr>
        <w:widowControl w:val="0"/>
        <w:tabs>
          <w:tab w:val="left" w:pos="720"/>
        </w:tabs>
        <w:rPr>
          <w:szCs w:val="22"/>
        </w:rPr>
      </w:pPr>
      <w:r>
        <w:t>NN</w:t>
      </w:r>
    </w:p>
    <w:p w14:paraId="41E3E748" w14:textId="77777777" w:rsidR="00052AC4" w:rsidRPr="002E5BF6" w:rsidRDefault="00052AC4" w:rsidP="004A6AA8">
      <w:pPr>
        <w:widowControl w:val="0"/>
        <w:rPr>
          <w:bCs/>
          <w:noProof/>
          <w:color w:val="000000"/>
          <w:szCs w:val="22"/>
        </w:rPr>
      </w:pPr>
    </w:p>
    <w:p w14:paraId="41E3E749" w14:textId="77777777" w:rsidR="00821683" w:rsidRPr="002E5BF6" w:rsidRDefault="008064BD" w:rsidP="004A6AA8">
      <w:pPr>
        <w:widowControl w:val="0"/>
        <w:ind w:left="0" w:firstLine="0"/>
        <w:rPr>
          <w:color w:val="000000"/>
          <w:szCs w:val="22"/>
        </w:rPr>
      </w:pPr>
      <w:r w:rsidRPr="002E5BF6">
        <w:rPr>
          <w:color w:val="000000"/>
          <w:szCs w:val="22"/>
        </w:rPr>
        <w:br w:type="page"/>
      </w:r>
    </w:p>
    <w:p w14:paraId="41E3E74A" w14:textId="77777777" w:rsidR="00EA7EDB" w:rsidRPr="00EA7EDB" w:rsidRDefault="00EA7EDB" w:rsidP="004A6AA8">
      <w:pPr>
        <w:widowControl w:val="0"/>
        <w:ind w:left="0" w:firstLine="0"/>
        <w:rPr>
          <w:color w:val="000000"/>
          <w:szCs w:val="22"/>
        </w:rPr>
      </w:pPr>
    </w:p>
    <w:p w14:paraId="41E3E74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MINIMÁLNE ÚDAJE, KTORÉ MAJÚ BYŤ UVEDENÉ NA BLISTROCH ALEBO STRIPOCH</w:t>
      </w:r>
    </w:p>
    <w:p w14:paraId="41E3E74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1E3E74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BLISTRE</w:t>
      </w:r>
    </w:p>
    <w:p w14:paraId="41E3E74E" w14:textId="77777777" w:rsidR="00821683" w:rsidRPr="002E5BF6" w:rsidRDefault="00821683" w:rsidP="004A6AA8">
      <w:pPr>
        <w:widowControl w:val="0"/>
        <w:rPr>
          <w:color w:val="000000"/>
          <w:szCs w:val="22"/>
        </w:rPr>
      </w:pPr>
    </w:p>
    <w:p w14:paraId="41E3E74F" w14:textId="77777777" w:rsidR="00821683" w:rsidRPr="002E5BF6" w:rsidRDefault="00821683" w:rsidP="004A6AA8">
      <w:pPr>
        <w:widowControl w:val="0"/>
        <w:rPr>
          <w:color w:val="000000"/>
          <w:szCs w:val="22"/>
        </w:rPr>
      </w:pPr>
    </w:p>
    <w:p w14:paraId="41E3E75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751" w14:textId="77777777" w:rsidR="00821683" w:rsidRPr="002E5BF6" w:rsidRDefault="00821683" w:rsidP="004A6AA8">
      <w:pPr>
        <w:widowControl w:val="0"/>
        <w:rPr>
          <w:color w:val="000000"/>
          <w:szCs w:val="22"/>
        </w:rPr>
      </w:pPr>
    </w:p>
    <w:p w14:paraId="41E3E752"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6,0 mg tvrdé kapsuly</w:t>
      </w:r>
    </w:p>
    <w:p w14:paraId="41E3E753" w14:textId="77777777" w:rsidR="00821683" w:rsidRPr="002E5BF6" w:rsidRDefault="00820DD1" w:rsidP="004A6AA8">
      <w:pPr>
        <w:widowControl w:val="0"/>
        <w:rPr>
          <w:color w:val="000000"/>
          <w:szCs w:val="22"/>
        </w:rPr>
      </w:pPr>
      <w:r w:rsidRPr="002E5BF6">
        <w:rPr>
          <w:color w:val="000000"/>
          <w:szCs w:val="22"/>
        </w:rPr>
        <w:t>r</w:t>
      </w:r>
      <w:r w:rsidR="00821683" w:rsidRPr="002E5BF6">
        <w:rPr>
          <w:color w:val="000000"/>
          <w:szCs w:val="22"/>
        </w:rPr>
        <w:t>ivastigmín</w:t>
      </w:r>
    </w:p>
    <w:p w14:paraId="41E3E754" w14:textId="77777777" w:rsidR="00821683" w:rsidRPr="002E5BF6" w:rsidRDefault="00821683" w:rsidP="004A6AA8">
      <w:pPr>
        <w:widowControl w:val="0"/>
        <w:rPr>
          <w:color w:val="000000"/>
          <w:szCs w:val="22"/>
        </w:rPr>
      </w:pPr>
    </w:p>
    <w:p w14:paraId="41E3E755" w14:textId="77777777" w:rsidR="00821683" w:rsidRPr="002E5BF6" w:rsidRDefault="00821683" w:rsidP="004A6AA8">
      <w:pPr>
        <w:widowControl w:val="0"/>
        <w:rPr>
          <w:color w:val="000000"/>
          <w:szCs w:val="22"/>
        </w:rPr>
      </w:pPr>
    </w:p>
    <w:p w14:paraId="41E3E75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NÁZOV DRŽITEĽA ROZHODNUTIA O REGISTRÁCII</w:t>
      </w:r>
    </w:p>
    <w:p w14:paraId="41E3E757" w14:textId="77777777" w:rsidR="00821683" w:rsidRPr="002E5BF6" w:rsidRDefault="00821683" w:rsidP="004A6AA8">
      <w:pPr>
        <w:widowControl w:val="0"/>
        <w:ind w:left="0" w:firstLine="0"/>
        <w:rPr>
          <w:color w:val="000000"/>
          <w:szCs w:val="22"/>
        </w:rPr>
      </w:pPr>
    </w:p>
    <w:p w14:paraId="41E3E758" w14:textId="77777777" w:rsidR="00821683" w:rsidRPr="002E5BF6" w:rsidRDefault="00821683" w:rsidP="004A6AA8">
      <w:pPr>
        <w:widowControl w:val="0"/>
        <w:rPr>
          <w:color w:val="000000"/>
          <w:szCs w:val="22"/>
        </w:rPr>
      </w:pPr>
      <w:r w:rsidRPr="002E5BF6">
        <w:rPr>
          <w:color w:val="000000"/>
          <w:szCs w:val="22"/>
        </w:rPr>
        <w:t>Novartis Europharm Limited</w:t>
      </w:r>
    </w:p>
    <w:p w14:paraId="41E3E759" w14:textId="77777777" w:rsidR="00821683" w:rsidRPr="002E5BF6" w:rsidRDefault="00821683" w:rsidP="004A6AA8">
      <w:pPr>
        <w:widowControl w:val="0"/>
        <w:rPr>
          <w:color w:val="000000"/>
          <w:szCs w:val="22"/>
        </w:rPr>
      </w:pPr>
    </w:p>
    <w:p w14:paraId="41E3E75A" w14:textId="77777777" w:rsidR="00821683" w:rsidRPr="002E5BF6" w:rsidRDefault="00821683" w:rsidP="004A6AA8">
      <w:pPr>
        <w:widowControl w:val="0"/>
        <w:rPr>
          <w:color w:val="000000"/>
          <w:szCs w:val="22"/>
        </w:rPr>
      </w:pPr>
    </w:p>
    <w:p w14:paraId="41E3E75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DÁTUM EXSPIRÁCIE</w:t>
      </w:r>
    </w:p>
    <w:p w14:paraId="41E3E75C" w14:textId="77777777" w:rsidR="00821683" w:rsidRPr="002E5BF6" w:rsidRDefault="00821683" w:rsidP="004A6AA8">
      <w:pPr>
        <w:widowControl w:val="0"/>
        <w:rPr>
          <w:color w:val="000000"/>
          <w:szCs w:val="22"/>
        </w:rPr>
      </w:pPr>
    </w:p>
    <w:p w14:paraId="41E3E75D" w14:textId="77777777" w:rsidR="00821683" w:rsidRPr="002E5BF6" w:rsidRDefault="00821683" w:rsidP="004A6AA8">
      <w:pPr>
        <w:widowControl w:val="0"/>
        <w:tabs>
          <w:tab w:val="left" w:pos="2520"/>
        </w:tabs>
        <w:rPr>
          <w:color w:val="000000"/>
          <w:szCs w:val="22"/>
        </w:rPr>
      </w:pPr>
      <w:r w:rsidRPr="002E5BF6">
        <w:rPr>
          <w:color w:val="000000"/>
          <w:szCs w:val="22"/>
        </w:rPr>
        <w:t>EXP</w:t>
      </w:r>
    </w:p>
    <w:p w14:paraId="41E3E75E" w14:textId="77777777" w:rsidR="00821683" w:rsidRPr="002E5BF6" w:rsidRDefault="00821683" w:rsidP="004A6AA8">
      <w:pPr>
        <w:widowControl w:val="0"/>
        <w:rPr>
          <w:color w:val="000000"/>
          <w:szCs w:val="22"/>
        </w:rPr>
      </w:pPr>
    </w:p>
    <w:p w14:paraId="41E3E75F" w14:textId="77777777" w:rsidR="00821683" w:rsidRPr="002E5BF6" w:rsidRDefault="00821683" w:rsidP="004A6AA8">
      <w:pPr>
        <w:widowControl w:val="0"/>
        <w:rPr>
          <w:color w:val="000000"/>
          <w:szCs w:val="22"/>
        </w:rPr>
      </w:pPr>
    </w:p>
    <w:p w14:paraId="41E3E76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ČÍSLO VÝROBNEJ ŠARŽE</w:t>
      </w:r>
    </w:p>
    <w:p w14:paraId="41E3E761" w14:textId="77777777" w:rsidR="00821683" w:rsidRPr="002E5BF6" w:rsidRDefault="00821683" w:rsidP="004A6AA8">
      <w:pPr>
        <w:widowControl w:val="0"/>
        <w:rPr>
          <w:color w:val="000000"/>
          <w:szCs w:val="22"/>
        </w:rPr>
      </w:pPr>
    </w:p>
    <w:p w14:paraId="41E3E762" w14:textId="77777777" w:rsidR="00821683" w:rsidRPr="002E5BF6" w:rsidRDefault="008064BD" w:rsidP="004A6AA8">
      <w:pPr>
        <w:widowControl w:val="0"/>
        <w:ind w:right="113"/>
        <w:rPr>
          <w:color w:val="000000"/>
          <w:szCs w:val="22"/>
        </w:rPr>
      </w:pPr>
      <w:r w:rsidRPr="002E5BF6">
        <w:rPr>
          <w:color w:val="000000"/>
          <w:szCs w:val="22"/>
        </w:rPr>
        <w:t>Lot</w:t>
      </w:r>
    </w:p>
    <w:p w14:paraId="41E3E763" w14:textId="77777777" w:rsidR="00821683" w:rsidRPr="002E5BF6" w:rsidRDefault="00821683" w:rsidP="004A6AA8">
      <w:pPr>
        <w:widowControl w:val="0"/>
        <w:ind w:right="113"/>
        <w:rPr>
          <w:color w:val="000000"/>
          <w:szCs w:val="22"/>
        </w:rPr>
      </w:pPr>
    </w:p>
    <w:p w14:paraId="41E3E764" w14:textId="77777777" w:rsidR="00821683" w:rsidRPr="002E5BF6" w:rsidRDefault="00821683" w:rsidP="004A6AA8">
      <w:pPr>
        <w:widowControl w:val="0"/>
        <w:ind w:right="113"/>
        <w:rPr>
          <w:color w:val="000000"/>
          <w:szCs w:val="22"/>
        </w:rPr>
      </w:pPr>
    </w:p>
    <w:p w14:paraId="41E3E76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INÉ</w:t>
      </w:r>
    </w:p>
    <w:p w14:paraId="41E3E766" w14:textId="77777777" w:rsidR="00821683" w:rsidRPr="002E5BF6" w:rsidRDefault="00821683" w:rsidP="004A6AA8">
      <w:pPr>
        <w:widowControl w:val="0"/>
        <w:rPr>
          <w:color w:val="000000"/>
          <w:szCs w:val="22"/>
        </w:rPr>
      </w:pPr>
    </w:p>
    <w:p w14:paraId="41E3E767" w14:textId="77777777" w:rsidR="00821683" w:rsidRPr="002E5BF6" w:rsidRDefault="00821683" w:rsidP="004A6AA8">
      <w:pPr>
        <w:widowControl w:val="0"/>
        <w:rPr>
          <w:color w:val="000000"/>
          <w:szCs w:val="22"/>
        </w:rPr>
      </w:pPr>
      <w:r w:rsidRPr="002E5BF6">
        <w:rPr>
          <w:color w:val="000000"/>
          <w:szCs w:val="22"/>
        </w:rPr>
        <w:t>Pondelok</w:t>
      </w:r>
    </w:p>
    <w:p w14:paraId="41E3E768" w14:textId="77777777" w:rsidR="00821683" w:rsidRPr="002E5BF6" w:rsidRDefault="00821683" w:rsidP="004A6AA8">
      <w:pPr>
        <w:widowControl w:val="0"/>
        <w:rPr>
          <w:color w:val="000000"/>
          <w:szCs w:val="22"/>
        </w:rPr>
      </w:pPr>
      <w:r w:rsidRPr="002E5BF6">
        <w:rPr>
          <w:color w:val="000000"/>
          <w:szCs w:val="22"/>
        </w:rPr>
        <w:t>Utorok</w:t>
      </w:r>
    </w:p>
    <w:p w14:paraId="41E3E769" w14:textId="77777777" w:rsidR="00821683" w:rsidRPr="002E5BF6" w:rsidRDefault="00821683" w:rsidP="004A6AA8">
      <w:pPr>
        <w:widowControl w:val="0"/>
        <w:rPr>
          <w:color w:val="000000"/>
          <w:szCs w:val="22"/>
        </w:rPr>
      </w:pPr>
      <w:r w:rsidRPr="002E5BF6">
        <w:rPr>
          <w:color w:val="000000"/>
          <w:szCs w:val="22"/>
        </w:rPr>
        <w:t>Streda</w:t>
      </w:r>
    </w:p>
    <w:p w14:paraId="41E3E76A" w14:textId="77777777" w:rsidR="00821683" w:rsidRPr="002E5BF6" w:rsidRDefault="00821683" w:rsidP="004A6AA8">
      <w:pPr>
        <w:widowControl w:val="0"/>
        <w:rPr>
          <w:color w:val="000000"/>
          <w:szCs w:val="22"/>
        </w:rPr>
      </w:pPr>
      <w:r w:rsidRPr="002E5BF6">
        <w:rPr>
          <w:color w:val="000000"/>
          <w:szCs w:val="22"/>
        </w:rPr>
        <w:t>Štvrtok</w:t>
      </w:r>
    </w:p>
    <w:p w14:paraId="41E3E76B" w14:textId="77777777" w:rsidR="00821683" w:rsidRPr="002E5BF6" w:rsidRDefault="00821683" w:rsidP="004A6AA8">
      <w:pPr>
        <w:widowControl w:val="0"/>
        <w:rPr>
          <w:color w:val="000000"/>
          <w:szCs w:val="22"/>
        </w:rPr>
      </w:pPr>
      <w:r w:rsidRPr="002E5BF6">
        <w:rPr>
          <w:color w:val="000000"/>
          <w:szCs w:val="22"/>
        </w:rPr>
        <w:t>Piatok</w:t>
      </w:r>
    </w:p>
    <w:p w14:paraId="41E3E76C" w14:textId="77777777" w:rsidR="00821683" w:rsidRPr="002E5BF6" w:rsidRDefault="00821683" w:rsidP="004A6AA8">
      <w:pPr>
        <w:widowControl w:val="0"/>
        <w:rPr>
          <w:color w:val="000000"/>
          <w:szCs w:val="22"/>
        </w:rPr>
      </w:pPr>
      <w:r w:rsidRPr="002E5BF6">
        <w:rPr>
          <w:color w:val="000000"/>
          <w:szCs w:val="22"/>
        </w:rPr>
        <w:t>Sobota</w:t>
      </w:r>
    </w:p>
    <w:p w14:paraId="41E3E76D" w14:textId="77777777" w:rsidR="00821683" w:rsidRPr="002E5BF6" w:rsidRDefault="00821683" w:rsidP="004A6AA8">
      <w:pPr>
        <w:widowControl w:val="0"/>
        <w:rPr>
          <w:color w:val="000000"/>
          <w:szCs w:val="22"/>
        </w:rPr>
      </w:pPr>
      <w:r w:rsidRPr="002E5BF6">
        <w:rPr>
          <w:color w:val="000000"/>
          <w:szCs w:val="22"/>
        </w:rPr>
        <w:t>Nedeľa</w:t>
      </w:r>
    </w:p>
    <w:p w14:paraId="41E3E76E" w14:textId="77777777" w:rsidR="00821683" w:rsidRPr="002E5BF6" w:rsidRDefault="00821683" w:rsidP="004A6AA8">
      <w:pPr>
        <w:widowControl w:val="0"/>
        <w:rPr>
          <w:color w:val="000000"/>
          <w:szCs w:val="22"/>
        </w:rPr>
      </w:pPr>
    </w:p>
    <w:p w14:paraId="41E3E76F" w14:textId="77777777" w:rsidR="00821683" w:rsidRPr="002E5BF6" w:rsidRDefault="00821683" w:rsidP="004A6AA8">
      <w:pPr>
        <w:widowControl w:val="0"/>
        <w:rPr>
          <w:color w:val="000000"/>
          <w:szCs w:val="22"/>
        </w:rPr>
      </w:pPr>
      <w:r w:rsidRPr="002E5BF6">
        <w:rPr>
          <w:color w:val="000000"/>
          <w:szCs w:val="22"/>
        </w:rPr>
        <w:br w:type="page"/>
      </w:r>
    </w:p>
    <w:p w14:paraId="41E3E7D0" w14:textId="77777777" w:rsidR="00EA7EDB" w:rsidRPr="00EA7EDB" w:rsidRDefault="00EA7EDB" w:rsidP="004A6AA8">
      <w:pPr>
        <w:widowControl w:val="0"/>
        <w:ind w:left="0" w:firstLine="0"/>
        <w:rPr>
          <w:color w:val="000000"/>
          <w:szCs w:val="22"/>
        </w:rPr>
      </w:pPr>
    </w:p>
    <w:p w14:paraId="41E3E7D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 A VNÚTORNOM OBALE</w:t>
      </w:r>
    </w:p>
    <w:p w14:paraId="41E3E7D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7D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SKLADACIA ŠKATUĽA A ŠTÍTOK NA FĽAŠI</w:t>
      </w:r>
    </w:p>
    <w:p w14:paraId="41E3E7D4" w14:textId="77777777" w:rsidR="00821683" w:rsidRPr="002E5BF6" w:rsidRDefault="00821683" w:rsidP="004A6AA8">
      <w:pPr>
        <w:widowControl w:val="0"/>
        <w:rPr>
          <w:color w:val="000000"/>
          <w:szCs w:val="22"/>
        </w:rPr>
      </w:pPr>
    </w:p>
    <w:p w14:paraId="41E3E7D5" w14:textId="77777777" w:rsidR="00821683" w:rsidRPr="002E5BF6" w:rsidRDefault="00821683" w:rsidP="004A6AA8">
      <w:pPr>
        <w:widowControl w:val="0"/>
        <w:rPr>
          <w:color w:val="000000"/>
          <w:szCs w:val="22"/>
        </w:rPr>
      </w:pPr>
    </w:p>
    <w:p w14:paraId="41E3E7D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7D7" w14:textId="77777777" w:rsidR="00821683" w:rsidRPr="002E5BF6" w:rsidRDefault="00821683" w:rsidP="004A6AA8">
      <w:pPr>
        <w:widowControl w:val="0"/>
        <w:rPr>
          <w:color w:val="000000"/>
          <w:szCs w:val="22"/>
        </w:rPr>
      </w:pPr>
    </w:p>
    <w:p w14:paraId="41E3E7D8" w14:textId="77777777" w:rsidR="00821683" w:rsidRPr="002E5BF6" w:rsidRDefault="00CB6540" w:rsidP="004A6AA8">
      <w:pPr>
        <w:widowControl w:val="0"/>
        <w:rPr>
          <w:color w:val="000000"/>
          <w:szCs w:val="22"/>
        </w:rPr>
      </w:pPr>
      <w:r w:rsidRPr="002E5BF6">
        <w:rPr>
          <w:color w:val="000000"/>
          <w:szCs w:val="22"/>
        </w:rPr>
        <w:t>Exelon</w:t>
      </w:r>
      <w:r w:rsidR="00821683" w:rsidRPr="002E5BF6">
        <w:rPr>
          <w:color w:val="000000"/>
          <w:szCs w:val="22"/>
        </w:rPr>
        <w:t xml:space="preserve"> 2 mg/ml perorálny roztok</w:t>
      </w:r>
    </w:p>
    <w:p w14:paraId="41E3E7D9" w14:textId="77777777" w:rsidR="00821683" w:rsidRPr="002E5BF6" w:rsidRDefault="00820DD1" w:rsidP="004A6AA8">
      <w:pPr>
        <w:widowControl w:val="0"/>
        <w:rPr>
          <w:color w:val="000000"/>
          <w:szCs w:val="22"/>
        </w:rPr>
      </w:pPr>
      <w:r w:rsidRPr="002E5BF6">
        <w:rPr>
          <w:color w:val="000000"/>
          <w:szCs w:val="22"/>
        </w:rPr>
        <w:t>r</w:t>
      </w:r>
      <w:r w:rsidR="00821683" w:rsidRPr="002E5BF6">
        <w:rPr>
          <w:color w:val="000000"/>
          <w:szCs w:val="22"/>
        </w:rPr>
        <w:t>ivastigmín</w:t>
      </w:r>
    </w:p>
    <w:p w14:paraId="41E3E7DA" w14:textId="77777777" w:rsidR="00821683" w:rsidRPr="002E5BF6" w:rsidRDefault="00821683" w:rsidP="004A6AA8">
      <w:pPr>
        <w:widowControl w:val="0"/>
        <w:rPr>
          <w:color w:val="000000"/>
          <w:szCs w:val="22"/>
        </w:rPr>
      </w:pPr>
    </w:p>
    <w:p w14:paraId="41E3E7DB" w14:textId="77777777" w:rsidR="00821683" w:rsidRPr="002E5BF6" w:rsidRDefault="00821683" w:rsidP="004A6AA8">
      <w:pPr>
        <w:widowControl w:val="0"/>
        <w:rPr>
          <w:color w:val="000000"/>
          <w:szCs w:val="22"/>
        </w:rPr>
      </w:pPr>
    </w:p>
    <w:p w14:paraId="41E3E7D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7DD" w14:textId="77777777" w:rsidR="00821683" w:rsidRPr="002E5BF6" w:rsidRDefault="00821683" w:rsidP="004A6AA8">
      <w:pPr>
        <w:widowControl w:val="0"/>
        <w:rPr>
          <w:color w:val="000000"/>
          <w:szCs w:val="22"/>
        </w:rPr>
      </w:pPr>
    </w:p>
    <w:p w14:paraId="41E3E7DE" w14:textId="77777777" w:rsidR="00821683" w:rsidRPr="002E5BF6" w:rsidRDefault="00821683" w:rsidP="004A6AA8">
      <w:pPr>
        <w:widowControl w:val="0"/>
        <w:rPr>
          <w:color w:val="000000"/>
          <w:szCs w:val="22"/>
        </w:rPr>
      </w:pPr>
      <w:r w:rsidRPr="002E5BF6">
        <w:rPr>
          <w:color w:val="000000"/>
          <w:szCs w:val="22"/>
        </w:rPr>
        <w:t xml:space="preserve">Každý ml obsahuje </w:t>
      </w:r>
      <w:r w:rsidR="00AE2E9C" w:rsidRPr="002E5BF6">
        <w:rPr>
          <w:color w:val="000000"/>
          <w:szCs w:val="22"/>
        </w:rPr>
        <w:t xml:space="preserve">2 mg </w:t>
      </w:r>
      <w:r w:rsidRPr="002E5BF6">
        <w:rPr>
          <w:color w:val="000000"/>
          <w:szCs w:val="22"/>
        </w:rPr>
        <w:t>rivastigmín</w:t>
      </w:r>
      <w:r w:rsidR="00AE2E9C" w:rsidRPr="002E5BF6">
        <w:rPr>
          <w:color w:val="000000"/>
          <w:szCs w:val="22"/>
        </w:rPr>
        <w:t>u</w:t>
      </w:r>
      <w:r w:rsidRPr="002E5BF6">
        <w:rPr>
          <w:color w:val="000000"/>
          <w:szCs w:val="22"/>
        </w:rPr>
        <w:t xml:space="preserve"> prítomn</w:t>
      </w:r>
      <w:r w:rsidR="00AE2E9C" w:rsidRPr="002E5BF6">
        <w:rPr>
          <w:color w:val="000000"/>
          <w:szCs w:val="22"/>
        </w:rPr>
        <w:t>ého</w:t>
      </w:r>
      <w:r w:rsidRPr="002E5BF6">
        <w:rPr>
          <w:color w:val="000000"/>
          <w:szCs w:val="22"/>
        </w:rPr>
        <w:t xml:space="preserve"> ako rivastigmíniumhydrogéntartarát.</w:t>
      </w:r>
    </w:p>
    <w:p w14:paraId="41E3E7DF" w14:textId="77777777" w:rsidR="00821683" w:rsidRPr="002E5BF6" w:rsidRDefault="00821683" w:rsidP="004A6AA8">
      <w:pPr>
        <w:widowControl w:val="0"/>
        <w:rPr>
          <w:color w:val="000000"/>
          <w:szCs w:val="22"/>
        </w:rPr>
      </w:pPr>
    </w:p>
    <w:p w14:paraId="41E3E7E0" w14:textId="77777777" w:rsidR="00821683" w:rsidRPr="002E5BF6" w:rsidRDefault="00821683" w:rsidP="004A6AA8">
      <w:pPr>
        <w:widowControl w:val="0"/>
        <w:rPr>
          <w:color w:val="000000"/>
          <w:szCs w:val="22"/>
        </w:rPr>
      </w:pPr>
    </w:p>
    <w:p w14:paraId="41E3E7E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7E2" w14:textId="77777777" w:rsidR="00821683" w:rsidRPr="002E5BF6" w:rsidRDefault="00821683" w:rsidP="004A6AA8">
      <w:pPr>
        <w:widowControl w:val="0"/>
        <w:rPr>
          <w:color w:val="000000"/>
          <w:szCs w:val="22"/>
        </w:rPr>
      </w:pPr>
    </w:p>
    <w:p w14:paraId="41E3E7E3" w14:textId="2D3C20A2" w:rsidR="00821683" w:rsidRPr="002E5BF6" w:rsidRDefault="00821683" w:rsidP="004A6AA8">
      <w:pPr>
        <w:widowControl w:val="0"/>
        <w:ind w:left="0" w:firstLine="0"/>
        <w:rPr>
          <w:color w:val="000000"/>
          <w:szCs w:val="22"/>
        </w:rPr>
      </w:pPr>
      <w:r w:rsidRPr="002E5BF6">
        <w:rPr>
          <w:color w:val="000000"/>
          <w:szCs w:val="22"/>
        </w:rPr>
        <w:t>Obsahuje aj benzoan sodný</w:t>
      </w:r>
      <w:r w:rsidR="004A502F">
        <w:rPr>
          <w:color w:val="000000"/>
          <w:szCs w:val="22"/>
        </w:rPr>
        <w:t xml:space="preserve"> (E211)</w:t>
      </w:r>
      <w:r w:rsidRPr="002E5BF6">
        <w:rPr>
          <w:color w:val="000000"/>
          <w:szCs w:val="22"/>
        </w:rPr>
        <w:t xml:space="preserve">, kyselinu citrónovú, citrónan sodný, farbivo chinolínovú žltú </w:t>
      </w:r>
      <w:r w:rsidR="002B78E3" w:rsidRPr="002E5BF6">
        <w:rPr>
          <w:color w:val="000000"/>
          <w:szCs w:val="22"/>
        </w:rPr>
        <w:t>(</w:t>
      </w:r>
      <w:r w:rsidRPr="002E5BF6">
        <w:rPr>
          <w:color w:val="000000"/>
          <w:szCs w:val="22"/>
        </w:rPr>
        <w:t>E104</w:t>
      </w:r>
      <w:r w:rsidR="002B78E3" w:rsidRPr="002E5BF6">
        <w:rPr>
          <w:color w:val="000000"/>
          <w:szCs w:val="22"/>
        </w:rPr>
        <w:t>)</w:t>
      </w:r>
      <w:r w:rsidRPr="002E5BF6">
        <w:rPr>
          <w:color w:val="000000"/>
          <w:szCs w:val="22"/>
        </w:rPr>
        <w:t xml:space="preserve"> a</w:t>
      </w:r>
      <w:r w:rsidR="002C3F10" w:rsidRPr="002E5BF6">
        <w:rPr>
          <w:color w:val="000000"/>
          <w:szCs w:val="22"/>
        </w:rPr>
        <w:t> </w:t>
      </w:r>
      <w:r w:rsidRPr="002E5BF6">
        <w:rPr>
          <w:color w:val="000000"/>
          <w:szCs w:val="22"/>
        </w:rPr>
        <w:t>čistenú vodu.</w:t>
      </w:r>
    </w:p>
    <w:p w14:paraId="41E3E7E4" w14:textId="77777777" w:rsidR="00821683" w:rsidRPr="002E5BF6" w:rsidRDefault="00821683" w:rsidP="004A6AA8">
      <w:pPr>
        <w:widowControl w:val="0"/>
        <w:ind w:left="0" w:firstLine="0"/>
        <w:rPr>
          <w:color w:val="000000"/>
          <w:szCs w:val="22"/>
        </w:rPr>
      </w:pPr>
    </w:p>
    <w:p w14:paraId="41E3E7E5" w14:textId="77777777" w:rsidR="00821683" w:rsidRPr="002E5BF6" w:rsidRDefault="00821683" w:rsidP="004A6AA8">
      <w:pPr>
        <w:widowControl w:val="0"/>
        <w:ind w:left="0" w:firstLine="0"/>
        <w:rPr>
          <w:color w:val="000000"/>
          <w:szCs w:val="22"/>
        </w:rPr>
      </w:pPr>
    </w:p>
    <w:p w14:paraId="41E3E7E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7E7" w14:textId="77777777" w:rsidR="00821683" w:rsidRPr="002E5BF6" w:rsidRDefault="00821683" w:rsidP="004A6AA8">
      <w:pPr>
        <w:widowControl w:val="0"/>
        <w:rPr>
          <w:color w:val="000000"/>
          <w:szCs w:val="22"/>
        </w:rPr>
      </w:pPr>
    </w:p>
    <w:p w14:paraId="41E3E7E8" w14:textId="77777777" w:rsidR="006D5F6C" w:rsidRPr="002E5BF6" w:rsidRDefault="00E15FD2" w:rsidP="004A6AA8">
      <w:pPr>
        <w:widowControl w:val="0"/>
        <w:rPr>
          <w:color w:val="000000"/>
          <w:szCs w:val="22"/>
        </w:rPr>
      </w:pPr>
      <w:r w:rsidRPr="002E5BF6">
        <w:rPr>
          <w:color w:val="000000"/>
          <w:szCs w:val="22"/>
          <w:shd w:val="clear" w:color="auto" w:fill="D9D9D9"/>
        </w:rPr>
        <w:t>P</w:t>
      </w:r>
      <w:r w:rsidR="006D5F6C" w:rsidRPr="002E5BF6">
        <w:rPr>
          <w:color w:val="000000"/>
          <w:szCs w:val="22"/>
          <w:shd w:val="clear" w:color="auto" w:fill="D9D9D9"/>
        </w:rPr>
        <w:t>erorálny roztok</w:t>
      </w:r>
    </w:p>
    <w:p w14:paraId="41E3E7E9" w14:textId="77777777" w:rsidR="00281F7E" w:rsidRDefault="00281F7E" w:rsidP="004A6AA8">
      <w:pPr>
        <w:widowControl w:val="0"/>
        <w:rPr>
          <w:color w:val="000000"/>
          <w:szCs w:val="22"/>
        </w:rPr>
      </w:pPr>
    </w:p>
    <w:p w14:paraId="41E3E7EA" w14:textId="77777777" w:rsidR="00821683" w:rsidRPr="002E5BF6" w:rsidRDefault="00821683" w:rsidP="004A6AA8">
      <w:pPr>
        <w:widowControl w:val="0"/>
        <w:rPr>
          <w:color w:val="000000"/>
          <w:szCs w:val="22"/>
        </w:rPr>
      </w:pPr>
      <w:r w:rsidRPr="002E5BF6">
        <w:rPr>
          <w:color w:val="000000"/>
          <w:szCs w:val="22"/>
        </w:rPr>
        <w:t>50 ml</w:t>
      </w:r>
    </w:p>
    <w:p w14:paraId="41E3E7EB" w14:textId="77777777" w:rsidR="009D0597" w:rsidRPr="002E5BF6" w:rsidRDefault="009D0597" w:rsidP="004A6AA8">
      <w:pPr>
        <w:widowControl w:val="0"/>
        <w:rPr>
          <w:color w:val="000000"/>
          <w:szCs w:val="22"/>
          <w:shd w:val="clear" w:color="auto" w:fill="D9D9D9"/>
        </w:rPr>
      </w:pPr>
      <w:r w:rsidRPr="002E5BF6">
        <w:rPr>
          <w:color w:val="000000"/>
          <w:szCs w:val="22"/>
          <w:shd w:val="clear" w:color="auto" w:fill="D9D9D9"/>
        </w:rPr>
        <w:t>120 ml</w:t>
      </w:r>
    </w:p>
    <w:p w14:paraId="41E3E7EC" w14:textId="77777777" w:rsidR="00821683" w:rsidRPr="002E5BF6" w:rsidRDefault="00821683" w:rsidP="004A6AA8">
      <w:pPr>
        <w:widowControl w:val="0"/>
        <w:rPr>
          <w:color w:val="000000"/>
          <w:szCs w:val="22"/>
        </w:rPr>
      </w:pPr>
    </w:p>
    <w:p w14:paraId="41E3E7ED" w14:textId="77777777" w:rsidR="00821683" w:rsidRPr="002E5BF6" w:rsidRDefault="00821683" w:rsidP="004A6AA8">
      <w:pPr>
        <w:widowControl w:val="0"/>
        <w:rPr>
          <w:color w:val="000000"/>
          <w:szCs w:val="22"/>
        </w:rPr>
      </w:pPr>
    </w:p>
    <w:p w14:paraId="41E3E7E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7EF" w14:textId="77777777" w:rsidR="00821683" w:rsidRPr="002E5BF6" w:rsidRDefault="00821683" w:rsidP="004A6AA8">
      <w:pPr>
        <w:widowControl w:val="0"/>
        <w:rPr>
          <w:color w:val="000000"/>
          <w:szCs w:val="22"/>
        </w:rPr>
      </w:pPr>
    </w:p>
    <w:p w14:paraId="41E3E7F0" w14:textId="77777777" w:rsidR="00820DD1" w:rsidRPr="002E5BF6" w:rsidRDefault="00820DD1"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7F1" w14:textId="77777777" w:rsidR="00821683" w:rsidRPr="002E5BF6" w:rsidRDefault="00821683" w:rsidP="004A6AA8">
      <w:pPr>
        <w:widowControl w:val="0"/>
        <w:ind w:left="0" w:firstLine="0"/>
        <w:rPr>
          <w:color w:val="000000"/>
          <w:szCs w:val="22"/>
        </w:rPr>
      </w:pPr>
      <w:r w:rsidRPr="002E5BF6">
        <w:rPr>
          <w:color w:val="000000"/>
          <w:szCs w:val="22"/>
        </w:rPr>
        <w:t>Na vnútorné použitie</w:t>
      </w:r>
    </w:p>
    <w:p w14:paraId="41E3E7F2" w14:textId="77777777" w:rsidR="00821683" w:rsidRPr="002E5BF6" w:rsidRDefault="00821683" w:rsidP="004A6AA8">
      <w:pPr>
        <w:widowControl w:val="0"/>
        <w:ind w:left="0" w:firstLine="0"/>
        <w:rPr>
          <w:color w:val="000000"/>
          <w:szCs w:val="22"/>
        </w:rPr>
      </w:pPr>
    </w:p>
    <w:p w14:paraId="41E3E7F3" w14:textId="77777777" w:rsidR="00821683" w:rsidRPr="002E5BF6" w:rsidRDefault="00821683" w:rsidP="004A6AA8">
      <w:pPr>
        <w:widowControl w:val="0"/>
        <w:rPr>
          <w:color w:val="000000"/>
          <w:szCs w:val="22"/>
        </w:rPr>
      </w:pPr>
    </w:p>
    <w:p w14:paraId="41E3E7F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7F5" w14:textId="77777777" w:rsidR="00821683" w:rsidRPr="002E5BF6" w:rsidRDefault="00821683" w:rsidP="004A6AA8">
      <w:pPr>
        <w:widowControl w:val="0"/>
        <w:rPr>
          <w:color w:val="000000"/>
          <w:szCs w:val="22"/>
        </w:rPr>
      </w:pPr>
    </w:p>
    <w:p w14:paraId="41E3E7F6" w14:textId="77777777" w:rsidR="00821683" w:rsidRPr="002E5BF6" w:rsidRDefault="00821683" w:rsidP="004A6AA8">
      <w:pPr>
        <w:widowControl w:val="0"/>
        <w:rPr>
          <w:color w:val="000000"/>
          <w:szCs w:val="22"/>
        </w:rPr>
      </w:pPr>
      <w:r w:rsidRPr="002E5BF6">
        <w:rPr>
          <w:color w:val="000000"/>
          <w:szCs w:val="22"/>
        </w:rPr>
        <w:t xml:space="preserve">Uchovávajte mimo </w:t>
      </w:r>
      <w:r w:rsidR="00820DD1" w:rsidRPr="002E5BF6">
        <w:rPr>
          <w:color w:val="000000"/>
          <w:szCs w:val="22"/>
        </w:rPr>
        <w:t xml:space="preserve">dohľadu a </w:t>
      </w:r>
      <w:r w:rsidRPr="002E5BF6">
        <w:rPr>
          <w:color w:val="000000"/>
          <w:szCs w:val="22"/>
        </w:rPr>
        <w:t>dosahu detí.</w:t>
      </w:r>
    </w:p>
    <w:p w14:paraId="41E3E7F7" w14:textId="77777777" w:rsidR="00821683" w:rsidRPr="002E5BF6" w:rsidRDefault="00821683" w:rsidP="004A6AA8">
      <w:pPr>
        <w:widowControl w:val="0"/>
        <w:rPr>
          <w:color w:val="000000"/>
          <w:szCs w:val="22"/>
        </w:rPr>
      </w:pPr>
    </w:p>
    <w:p w14:paraId="41E3E7F8" w14:textId="77777777" w:rsidR="00821683" w:rsidRPr="002E5BF6" w:rsidRDefault="00821683" w:rsidP="004A6AA8">
      <w:pPr>
        <w:widowControl w:val="0"/>
        <w:rPr>
          <w:color w:val="000000"/>
          <w:szCs w:val="22"/>
        </w:rPr>
      </w:pPr>
    </w:p>
    <w:p w14:paraId="41E3E7F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7FA" w14:textId="77777777" w:rsidR="00821683" w:rsidRPr="002E5BF6" w:rsidRDefault="00821683" w:rsidP="004A6AA8">
      <w:pPr>
        <w:widowControl w:val="0"/>
        <w:rPr>
          <w:color w:val="000000"/>
          <w:szCs w:val="22"/>
        </w:rPr>
      </w:pPr>
    </w:p>
    <w:p w14:paraId="41E3E7FB" w14:textId="77777777" w:rsidR="00821683" w:rsidRPr="002E5BF6" w:rsidRDefault="00821683" w:rsidP="004A6AA8">
      <w:pPr>
        <w:widowControl w:val="0"/>
        <w:rPr>
          <w:color w:val="000000"/>
          <w:szCs w:val="22"/>
        </w:rPr>
      </w:pPr>
    </w:p>
    <w:p w14:paraId="41E3E7F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7FD" w14:textId="77777777" w:rsidR="00821683" w:rsidRPr="002E5BF6" w:rsidRDefault="00821683" w:rsidP="004A6AA8">
      <w:pPr>
        <w:widowControl w:val="0"/>
        <w:rPr>
          <w:color w:val="000000"/>
          <w:szCs w:val="22"/>
        </w:rPr>
      </w:pPr>
    </w:p>
    <w:p w14:paraId="41E3E7FE" w14:textId="77777777" w:rsidR="00821683" w:rsidRPr="002E5BF6" w:rsidRDefault="00821683" w:rsidP="004A6AA8">
      <w:pPr>
        <w:widowControl w:val="0"/>
        <w:rPr>
          <w:color w:val="000000"/>
          <w:szCs w:val="22"/>
        </w:rPr>
      </w:pPr>
      <w:r w:rsidRPr="002E5BF6">
        <w:rPr>
          <w:color w:val="000000"/>
          <w:szCs w:val="22"/>
        </w:rPr>
        <w:t>EXP</w:t>
      </w:r>
    </w:p>
    <w:p w14:paraId="41E3E7FF" w14:textId="77777777" w:rsidR="00821683" w:rsidRPr="002E5BF6" w:rsidRDefault="006D5F6C" w:rsidP="004A6AA8">
      <w:pPr>
        <w:widowControl w:val="0"/>
        <w:rPr>
          <w:color w:val="000000"/>
          <w:szCs w:val="22"/>
        </w:rPr>
      </w:pPr>
      <w:r w:rsidRPr="002E5BF6">
        <w:rPr>
          <w:color w:val="000000"/>
          <w:szCs w:val="22"/>
        </w:rPr>
        <w:t>Použite perorálny roztok Exelon do 1 mesiaca od otvorenia fľaše.</w:t>
      </w:r>
    </w:p>
    <w:p w14:paraId="41E3E800" w14:textId="77777777" w:rsidR="006D5F6C" w:rsidRPr="002E5BF6" w:rsidRDefault="006D5F6C" w:rsidP="004A6AA8">
      <w:pPr>
        <w:widowControl w:val="0"/>
        <w:rPr>
          <w:color w:val="000000"/>
          <w:szCs w:val="22"/>
        </w:rPr>
      </w:pPr>
    </w:p>
    <w:p w14:paraId="41E3E801" w14:textId="77777777" w:rsidR="00821683" w:rsidRPr="002E5BF6" w:rsidRDefault="00821683" w:rsidP="004A6AA8">
      <w:pPr>
        <w:widowControl w:val="0"/>
        <w:rPr>
          <w:color w:val="000000"/>
          <w:szCs w:val="22"/>
        </w:rPr>
      </w:pPr>
    </w:p>
    <w:p w14:paraId="41E3E802"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lastRenderedPageBreak/>
        <w:t>9.</w:t>
      </w:r>
      <w:r w:rsidRPr="002E5BF6">
        <w:rPr>
          <w:b/>
          <w:color w:val="000000"/>
          <w:szCs w:val="22"/>
        </w:rPr>
        <w:tab/>
        <w:t>ŠPECIÁLNE PODMIENKY NA UCHOVÁVANIE</w:t>
      </w:r>
    </w:p>
    <w:p w14:paraId="41E3E803" w14:textId="77777777" w:rsidR="00821683" w:rsidRPr="002E5BF6" w:rsidRDefault="00821683" w:rsidP="004A6AA8">
      <w:pPr>
        <w:keepNext/>
        <w:widowControl w:val="0"/>
        <w:rPr>
          <w:color w:val="000000"/>
          <w:szCs w:val="22"/>
        </w:rPr>
      </w:pPr>
    </w:p>
    <w:p w14:paraId="41E3E804" w14:textId="77777777" w:rsidR="00821683" w:rsidRPr="002E5BF6" w:rsidRDefault="00821683" w:rsidP="004A6AA8">
      <w:pPr>
        <w:keepNext/>
        <w:widowControl w:val="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Pr="002E5BF6">
        <w:rPr>
          <w:color w:val="000000"/>
          <w:szCs w:val="22"/>
        </w:rPr>
        <w:t>. Neuchovávajte v</w:t>
      </w:r>
      <w:r w:rsidR="002C3F10" w:rsidRPr="002E5BF6">
        <w:rPr>
          <w:color w:val="000000"/>
          <w:szCs w:val="22"/>
        </w:rPr>
        <w:t> </w:t>
      </w:r>
      <w:r w:rsidRPr="002E5BF6">
        <w:rPr>
          <w:color w:val="000000"/>
          <w:szCs w:val="22"/>
        </w:rPr>
        <w:t>chladničke alebo mrazničke.</w:t>
      </w:r>
    </w:p>
    <w:p w14:paraId="41E3E805" w14:textId="77777777" w:rsidR="00821683" w:rsidRPr="002E5BF6" w:rsidRDefault="00821683" w:rsidP="004A6AA8">
      <w:pPr>
        <w:widowControl w:val="0"/>
        <w:rPr>
          <w:color w:val="000000"/>
          <w:szCs w:val="22"/>
        </w:rPr>
      </w:pPr>
      <w:r w:rsidRPr="002E5BF6">
        <w:rPr>
          <w:color w:val="000000"/>
          <w:szCs w:val="22"/>
        </w:rPr>
        <w:t>Uchovávajte vo zvislej polohe.</w:t>
      </w:r>
    </w:p>
    <w:p w14:paraId="41E3E806" w14:textId="77777777" w:rsidR="00821683" w:rsidRPr="002E5BF6" w:rsidRDefault="00821683" w:rsidP="004A6AA8">
      <w:pPr>
        <w:widowControl w:val="0"/>
        <w:ind w:left="0" w:firstLine="0"/>
        <w:rPr>
          <w:color w:val="000000"/>
          <w:szCs w:val="22"/>
        </w:rPr>
      </w:pPr>
    </w:p>
    <w:p w14:paraId="41E3E807" w14:textId="77777777" w:rsidR="00821683" w:rsidRPr="002E5BF6" w:rsidRDefault="00821683" w:rsidP="004A6AA8">
      <w:pPr>
        <w:widowControl w:val="0"/>
        <w:ind w:left="0" w:firstLine="0"/>
        <w:rPr>
          <w:color w:val="000000"/>
          <w:szCs w:val="22"/>
        </w:rPr>
      </w:pPr>
    </w:p>
    <w:p w14:paraId="41E3E80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809" w14:textId="77777777" w:rsidR="00821683" w:rsidRPr="002E5BF6" w:rsidRDefault="00821683" w:rsidP="004A6AA8">
      <w:pPr>
        <w:widowControl w:val="0"/>
        <w:rPr>
          <w:color w:val="000000"/>
          <w:szCs w:val="22"/>
        </w:rPr>
      </w:pPr>
    </w:p>
    <w:p w14:paraId="41E3E80A" w14:textId="77777777" w:rsidR="00821683" w:rsidRPr="002E5BF6" w:rsidRDefault="00821683" w:rsidP="004A6AA8">
      <w:pPr>
        <w:widowControl w:val="0"/>
        <w:rPr>
          <w:color w:val="000000"/>
          <w:szCs w:val="22"/>
        </w:rPr>
      </w:pPr>
    </w:p>
    <w:p w14:paraId="41E3E80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80C" w14:textId="77777777" w:rsidR="00821683" w:rsidRPr="002E5BF6" w:rsidRDefault="00821683" w:rsidP="004A6AA8">
      <w:pPr>
        <w:widowControl w:val="0"/>
        <w:rPr>
          <w:color w:val="000000"/>
          <w:szCs w:val="22"/>
        </w:rPr>
      </w:pPr>
    </w:p>
    <w:p w14:paraId="41E3E80D"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80E" w14:textId="77777777" w:rsidR="00064995" w:rsidRPr="00EB33FE" w:rsidRDefault="00064995" w:rsidP="004A6AA8">
      <w:pPr>
        <w:keepNext/>
        <w:widowControl w:val="0"/>
        <w:rPr>
          <w:color w:val="000000"/>
        </w:rPr>
      </w:pPr>
      <w:r w:rsidRPr="00EB33FE">
        <w:rPr>
          <w:color w:val="000000"/>
        </w:rPr>
        <w:t>Vista Building</w:t>
      </w:r>
    </w:p>
    <w:p w14:paraId="41E3E80F" w14:textId="77777777" w:rsidR="00064995" w:rsidRPr="00EB33FE" w:rsidRDefault="00064995" w:rsidP="004A6AA8">
      <w:pPr>
        <w:keepNext/>
        <w:widowControl w:val="0"/>
        <w:rPr>
          <w:color w:val="000000"/>
        </w:rPr>
      </w:pPr>
      <w:r w:rsidRPr="00EB33FE">
        <w:rPr>
          <w:color w:val="000000"/>
        </w:rPr>
        <w:t>Elm Park, Merrion Road</w:t>
      </w:r>
    </w:p>
    <w:p w14:paraId="41E3E810" w14:textId="77777777" w:rsidR="00064995" w:rsidRPr="00EB33FE" w:rsidRDefault="00064995" w:rsidP="004A6AA8">
      <w:pPr>
        <w:keepNext/>
        <w:widowControl w:val="0"/>
        <w:rPr>
          <w:color w:val="000000"/>
        </w:rPr>
      </w:pPr>
      <w:r w:rsidRPr="00EB33FE">
        <w:rPr>
          <w:color w:val="000000"/>
        </w:rPr>
        <w:t>Dublin 4</w:t>
      </w:r>
    </w:p>
    <w:p w14:paraId="41E3E811" w14:textId="77777777" w:rsidR="00F47D6C" w:rsidRPr="002E5BF6" w:rsidRDefault="00064995" w:rsidP="004A6AA8">
      <w:pPr>
        <w:widowControl w:val="0"/>
        <w:rPr>
          <w:color w:val="000000"/>
          <w:szCs w:val="22"/>
        </w:rPr>
      </w:pPr>
      <w:r w:rsidRPr="00EB33FE">
        <w:rPr>
          <w:color w:val="000000"/>
        </w:rPr>
        <w:t>Írsko</w:t>
      </w:r>
    </w:p>
    <w:p w14:paraId="41E3E812" w14:textId="77777777" w:rsidR="00821683" w:rsidRPr="002E5BF6" w:rsidRDefault="00821683" w:rsidP="004A6AA8">
      <w:pPr>
        <w:widowControl w:val="0"/>
        <w:rPr>
          <w:color w:val="000000"/>
          <w:szCs w:val="22"/>
        </w:rPr>
      </w:pPr>
    </w:p>
    <w:p w14:paraId="41E3E813" w14:textId="77777777" w:rsidR="00821683" w:rsidRPr="002E5BF6" w:rsidRDefault="00821683" w:rsidP="004A6AA8">
      <w:pPr>
        <w:widowControl w:val="0"/>
        <w:rPr>
          <w:color w:val="000000"/>
          <w:szCs w:val="22"/>
        </w:rPr>
      </w:pPr>
    </w:p>
    <w:p w14:paraId="41E3E81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815" w14:textId="77777777" w:rsidR="00821683" w:rsidRPr="002E5BF6" w:rsidRDefault="00821683" w:rsidP="004A6AA8">
      <w:pPr>
        <w:widowControl w:val="0"/>
        <w:rPr>
          <w:color w:val="000000"/>
          <w:szCs w:val="22"/>
        </w:rPr>
      </w:pPr>
    </w:p>
    <w:p w14:paraId="41E3E816" w14:textId="77777777" w:rsidR="009D0597" w:rsidRPr="002E5BF6" w:rsidRDefault="000F77D5" w:rsidP="004A6AA8">
      <w:pPr>
        <w:widowControl w:val="0"/>
        <w:tabs>
          <w:tab w:val="left" w:pos="2340"/>
        </w:tabs>
        <w:ind w:left="0" w:firstLine="0"/>
        <w:rPr>
          <w:color w:val="000000"/>
          <w:szCs w:val="22"/>
          <w:shd w:val="clear" w:color="auto" w:fill="D9D9D9"/>
        </w:rPr>
      </w:pPr>
      <w:r w:rsidRPr="002E5BF6">
        <w:rPr>
          <w:color w:val="000000"/>
          <w:szCs w:val="22"/>
        </w:rPr>
        <w:t>EU/1/98/066/018</w:t>
      </w:r>
      <w:r w:rsidR="009D0597" w:rsidRPr="002E5BF6">
        <w:rPr>
          <w:color w:val="000000"/>
          <w:szCs w:val="22"/>
        </w:rPr>
        <w:tab/>
      </w:r>
      <w:r w:rsidR="009D0597" w:rsidRPr="002E5BF6">
        <w:rPr>
          <w:color w:val="000000"/>
          <w:szCs w:val="22"/>
          <w:shd w:val="clear" w:color="auto" w:fill="D9D9D9"/>
        </w:rPr>
        <w:t>50 ml</w:t>
      </w:r>
    </w:p>
    <w:p w14:paraId="41E3E817" w14:textId="77777777" w:rsidR="009D0597" w:rsidRPr="002E5BF6" w:rsidRDefault="009D0597" w:rsidP="004A6AA8">
      <w:pPr>
        <w:widowControl w:val="0"/>
        <w:tabs>
          <w:tab w:val="left" w:pos="2340"/>
        </w:tabs>
        <w:ind w:left="0" w:firstLine="0"/>
        <w:rPr>
          <w:color w:val="000000"/>
          <w:szCs w:val="22"/>
          <w:shd w:val="clear" w:color="auto" w:fill="D9D9D9"/>
        </w:rPr>
      </w:pPr>
      <w:r w:rsidRPr="002E5BF6">
        <w:rPr>
          <w:color w:val="000000"/>
          <w:szCs w:val="22"/>
          <w:shd w:val="clear" w:color="auto" w:fill="D9D9D9"/>
        </w:rPr>
        <w:t>EU/1/98/066/013</w:t>
      </w:r>
      <w:r w:rsidRPr="002E5BF6">
        <w:rPr>
          <w:color w:val="000000"/>
          <w:szCs w:val="22"/>
          <w:shd w:val="clear" w:color="auto" w:fill="D9D9D9"/>
        </w:rPr>
        <w:tab/>
        <w:t>120 ml</w:t>
      </w:r>
    </w:p>
    <w:p w14:paraId="41E3E818" w14:textId="77777777" w:rsidR="00821683" w:rsidRPr="002E5BF6" w:rsidRDefault="00821683" w:rsidP="004A6AA8">
      <w:pPr>
        <w:widowControl w:val="0"/>
        <w:rPr>
          <w:color w:val="000000"/>
          <w:szCs w:val="22"/>
        </w:rPr>
      </w:pPr>
    </w:p>
    <w:p w14:paraId="41E3E819" w14:textId="77777777" w:rsidR="00821683" w:rsidRPr="002E5BF6" w:rsidRDefault="00821683" w:rsidP="004A6AA8">
      <w:pPr>
        <w:widowControl w:val="0"/>
        <w:rPr>
          <w:color w:val="000000"/>
          <w:szCs w:val="22"/>
        </w:rPr>
      </w:pPr>
    </w:p>
    <w:p w14:paraId="41E3E81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81B" w14:textId="77777777" w:rsidR="00821683" w:rsidRPr="002E5BF6" w:rsidRDefault="00821683" w:rsidP="004A6AA8">
      <w:pPr>
        <w:widowControl w:val="0"/>
        <w:rPr>
          <w:color w:val="000000"/>
          <w:szCs w:val="22"/>
        </w:rPr>
      </w:pPr>
    </w:p>
    <w:p w14:paraId="41E3E81C" w14:textId="77777777" w:rsidR="00821683" w:rsidRPr="002E5BF6" w:rsidRDefault="00281F7E" w:rsidP="004A6AA8">
      <w:pPr>
        <w:widowControl w:val="0"/>
        <w:rPr>
          <w:color w:val="000000"/>
          <w:szCs w:val="22"/>
        </w:rPr>
      </w:pPr>
      <w:r>
        <w:rPr>
          <w:color w:val="000000"/>
          <w:szCs w:val="22"/>
        </w:rPr>
        <w:t>Lot</w:t>
      </w:r>
    </w:p>
    <w:p w14:paraId="41E3E81D" w14:textId="77777777" w:rsidR="00821683" w:rsidRPr="002E5BF6" w:rsidRDefault="00821683" w:rsidP="004A6AA8">
      <w:pPr>
        <w:widowControl w:val="0"/>
        <w:rPr>
          <w:color w:val="000000"/>
          <w:szCs w:val="22"/>
        </w:rPr>
      </w:pPr>
    </w:p>
    <w:p w14:paraId="41E3E81E" w14:textId="77777777" w:rsidR="00821683" w:rsidRPr="002E5BF6" w:rsidRDefault="00821683" w:rsidP="004A6AA8">
      <w:pPr>
        <w:widowControl w:val="0"/>
        <w:rPr>
          <w:color w:val="000000"/>
          <w:szCs w:val="22"/>
        </w:rPr>
      </w:pPr>
    </w:p>
    <w:p w14:paraId="41E3E81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820" w14:textId="77777777" w:rsidR="00821683" w:rsidRPr="002E5BF6" w:rsidRDefault="00821683" w:rsidP="004A6AA8">
      <w:pPr>
        <w:widowControl w:val="0"/>
        <w:rPr>
          <w:color w:val="000000"/>
          <w:szCs w:val="22"/>
        </w:rPr>
      </w:pPr>
    </w:p>
    <w:p w14:paraId="41E3E821" w14:textId="77777777" w:rsidR="00821683" w:rsidRPr="002E5BF6" w:rsidRDefault="00821683" w:rsidP="004A6AA8">
      <w:pPr>
        <w:widowControl w:val="0"/>
        <w:rPr>
          <w:color w:val="000000"/>
          <w:szCs w:val="22"/>
        </w:rPr>
      </w:pPr>
    </w:p>
    <w:p w14:paraId="41E3E82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823" w14:textId="77777777" w:rsidR="00821683" w:rsidRPr="002E5BF6" w:rsidRDefault="00821683" w:rsidP="004A6AA8">
      <w:pPr>
        <w:widowControl w:val="0"/>
        <w:rPr>
          <w:color w:val="000000"/>
          <w:szCs w:val="22"/>
        </w:rPr>
      </w:pPr>
    </w:p>
    <w:p w14:paraId="41E3E824" w14:textId="77777777" w:rsidR="00CA3431" w:rsidRPr="002E5BF6" w:rsidRDefault="00CA3431" w:rsidP="004A6AA8">
      <w:pPr>
        <w:widowControl w:val="0"/>
        <w:rPr>
          <w:bCs/>
          <w:noProof/>
          <w:color w:val="000000"/>
          <w:szCs w:val="22"/>
        </w:rPr>
      </w:pPr>
    </w:p>
    <w:p w14:paraId="41E3E82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826" w14:textId="77777777" w:rsidR="00CA3431" w:rsidRPr="002E5BF6" w:rsidRDefault="00CA3431" w:rsidP="004A6AA8">
      <w:pPr>
        <w:widowControl w:val="0"/>
        <w:rPr>
          <w:bCs/>
          <w:noProof/>
          <w:color w:val="000000"/>
          <w:szCs w:val="22"/>
        </w:rPr>
      </w:pPr>
    </w:p>
    <w:p w14:paraId="41E3E827" w14:textId="77777777" w:rsidR="00CA3431" w:rsidRPr="002E5BF6" w:rsidRDefault="00CA3431" w:rsidP="004A6AA8">
      <w:pPr>
        <w:widowControl w:val="0"/>
        <w:rPr>
          <w:color w:val="000000"/>
          <w:szCs w:val="22"/>
        </w:rPr>
      </w:pPr>
      <w:r w:rsidRPr="002E5BF6">
        <w:rPr>
          <w:color w:val="000000"/>
          <w:szCs w:val="22"/>
        </w:rPr>
        <w:t xml:space="preserve">Exelon 2 mg/ml </w:t>
      </w:r>
      <w:r w:rsidRPr="002E5BF6">
        <w:rPr>
          <w:color w:val="000000"/>
          <w:szCs w:val="22"/>
          <w:shd w:val="clear" w:color="auto" w:fill="D9D9D9"/>
        </w:rPr>
        <w:t>[len skladacia škatuľa]</w:t>
      </w:r>
    </w:p>
    <w:p w14:paraId="41E3E828" w14:textId="77777777" w:rsidR="00CA3431" w:rsidRDefault="00CA3431" w:rsidP="004A6AA8">
      <w:pPr>
        <w:widowControl w:val="0"/>
        <w:rPr>
          <w:bCs/>
          <w:noProof/>
          <w:color w:val="000000"/>
          <w:szCs w:val="22"/>
        </w:rPr>
      </w:pPr>
    </w:p>
    <w:p w14:paraId="41E3E829" w14:textId="77777777" w:rsidR="00281F7E" w:rsidRDefault="00281F7E" w:rsidP="004A6AA8">
      <w:pPr>
        <w:widowControl w:val="0"/>
        <w:rPr>
          <w:bCs/>
          <w:noProof/>
          <w:color w:val="000000"/>
          <w:szCs w:val="22"/>
        </w:rPr>
      </w:pPr>
    </w:p>
    <w:p w14:paraId="41E3E82A" w14:textId="77777777" w:rsidR="00281F7E" w:rsidRDefault="00281F7E"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82B" w14:textId="77777777" w:rsidR="00281F7E" w:rsidRDefault="00281F7E" w:rsidP="004A6AA8">
      <w:pPr>
        <w:widowControl w:val="0"/>
        <w:tabs>
          <w:tab w:val="left" w:pos="720"/>
        </w:tabs>
        <w:rPr>
          <w:noProof/>
        </w:rPr>
      </w:pPr>
    </w:p>
    <w:p w14:paraId="41E3E82C" w14:textId="77777777" w:rsidR="00281F7E" w:rsidRDefault="00281F7E" w:rsidP="004A6AA8">
      <w:pPr>
        <w:widowControl w:val="0"/>
        <w:tabs>
          <w:tab w:val="left" w:pos="720"/>
        </w:tabs>
        <w:rPr>
          <w:shd w:val="pct15" w:color="auto" w:fill="auto"/>
        </w:rPr>
      </w:pPr>
      <w:r>
        <w:rPr>
          <w:shd w:val="pct15" w:color="auto" w:fill="auto"/>
        </w:rPr>
        <w:t>Dvojrozmerný čiarový kód so špecifickým identifikátorom.</w:t>
      </w:r>
      <w:r w:rsidR="006B65F6">
        <w:rPr>
          <w:shd w:val="pct15" w:color="auto" w:fill="auto"/>
        </w:rPr>
        <w:t xml:space="preserve"> </w:t>
      </w:r>
      <w:r w:rsidR="006B65F6" w:rsidRPr="002E5BF6">
        <w:rPr>
          <w:color w:val="000000"/>
          <w:szCs w:val="22"/>
          <w:shd w:val="clear" w:color="auto" w:fill="D9D9D9"/>
        </w:rPr>
        <w:t>[len skladacia škatuľa]</w:t>
      </w:r>
    </w:p>
    <w:p w14:paraId="41E3E82D" w14:textId="77777777" w:rsidR="00281F7E" w:rsidRPr="002D2C46" w:rsidRDefault="00281F7E" w:rsidP="004A6AA8">
      <w:pPr>
        <w:widowControl w:val="0"/>
        <w:tabs>
          <w:tab w:val="left" w:pos="720"/>
        </w:tabs>
        <w:rPr>
          <w:noProof/>
          <w:szCs w:val="22"/>
        </w:rPr>
      </w:pPr>
    </w:p>
    <w:p w14:paraId="41E3E82E" w14:textId="77777777" w:rsidR="00281F7E" w:rsidRDefault="00281F7E" w:rsidP="004A6AA8">
      <w:pPr>
        <w:widowControl w:val="0"/>
        <w:tabs>
          <w:tab w:val="left" w:pos="720"/>
        </w:tabs>
        <w:rPr>
          <w:noProof/>
        </w:rPr>
      </w:pPr>
    </w:p>
    <w:p w14:paraId="41E3E82F" w14:textId="77777777" w:rsidR="00281F7E" w:rsidRDefault="00281F7E"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830" w14:textId="77777777" w:rsidR="00281F7E" w:rsidRDefault="00281F7E" w:rsidP="004A6AA8">
      <w:pPr>
        <w:widowControl w:val="0"/>
        <w:tabs>
          <w:tab w:val="left" w:pos="720"/>
        </w:tabs>
        <w:rPr>
          <w:noProof/>
        </w:rPr>
      </w:pPr>
    </w:p>
    <w:p w14:paraId="41E3E831" w14:textId="2FE2C31E" w:rsidR="00281F7E" w:rsidRDefault="00281F7E" w:rsidP="004A6AA8">
      <w:pPr>
        <w:widowControl w:val="0"/>
        <w:tabs>
          <w:tab w:val="left" w:pos="720"/>
        </w:tabs>
        <w:rPr>
          <w:szCs w:val="22"/>
        </w:rPr>
      </w:pPr>
      <w:r>
        <w:t>PC</w:t>
      </w:r>
      <w:r w:rsidR="006B65F6">
        <w:t xml:space="preserve"> </w:t>
      </w:r>
      <w:r w:rsidR="006B65F6" w:rsidRPr="002E5BF6">
        <w:rPr>
          <w:color w:val="000000"/>
          <w:szCs w:val="22"/>
          <w:shd w:val="clear" w:color="auto" w:fill="D9D9D9"/>
        </w:rPr>
        <w:t>[len skladacia škatuľa]</w:t>
      </w:r>
    </w:p>
    <w:p w14:paraId="41E3E832" w14:textId="29641E0E" w:rsidR="00281F7E" w:rsidRDefault="00281F7E" w:rsidP="004A6AA8">
      <w:pPr>
        <w:widowControl w:val="0"/>
        <w:tabs>
          <w:tab w:val="left" w:pos="720"/>
        </w:tabs>
        <w:rPr>
          <w:szCs w:val="22"/>
        </w:rPr>
      </w:pPr>
      <w:r>
        <w:t>SN</w:t>
      </w:r>
      <w:r w:rsidR="006B65F6">
        <w:t xml:space="preserve"> </w:t>
      </w:r>
      <w:r w:rsidR="006B65F6" w:rsidRPr="002E5BF6">
        <w:rPr>
          <w:color w:val="000000"/>
          <w:szCs w:val="22"/>
          <w:shd w:val="clear" w:color="auto" w:fill="D9D9D9"/>
        </w:rPr>
        <w:t>[len skladacia škatuľa]</w:t>
      </w:r>
    </w:p>
    <w:p w14:paraId="41E3E833" w14:textId="00E1D5DB" w:rsidR="00281F7E" w:rsidRDefault="00281F7E" w:rsidP="004A6AA8">
      <w:pPr>
        <w:widowControl w:val="0"/>
        <w:tabs>
          <w:tab w:val="left" w:pos="720"/>
        </w:tabs>
        <w:rPr>
          <w:szCs w:val="22"/>
        </w:rPr>
      </w:pPr>
      <w:r>
        <w:t>NN</w:t>
      </w:r>
      <w:r w:rsidR="006B65F6">
        <w:t xml:space="preserve"> </w:t>
      </w:r>
      <w:r w:rsidR="006B65F6" w:rsidRPr="002E5BF6">
        <w:rPr>
          <w:color w:val="000000"/>
          <w:szCs w:val="22"/>
          <w:shd w:val="clear" w:color="auto" w:fill="D9D9D9"/>
        </w:rPr>
        <w:t>[len skladacia škatuľa]</w:t>
      </w:r>
    </w:p>
    <w:p w14:paraId="41E3E834" w14:textId="77777777" w:rsidR="00281F7E" w:rsidRPr="002E5BF6" w:rsidRDefault="00281F7E" w:rsidP="004A6AA8">
      <w:pPr>
        <w:widowControl w:val="0"/>
        <w:rPr>
          <w:bCs/>
          <w:noProof/>
          <w:color w:val="000000"/>
          <w:szCs w:val="22"/>
        </w:rPr>
      </w:pPr>
    </w:p>
    <w:p w14:paraId="41E3E835" w14:textId="77777777" w:rsidR="0029298E" w:rsidRPr="002E5BF6" w:rsidRDefault="00FB533A" w:rsidP="004A6AA8">
      <w:pPr>
        <w:widowControl w:val="0"/>
        <w:rPr>
          <w:bCs/>
          <w:noProof/>
          <w:color w:val="000000"/>
          <w:szCs w:val="22"/>
        </w:rPr>
      </w:pPr>
      <w:r w:rsidRPr="002E5BF6">
        <w:rPr>
          <w:bCs/>
          <w:noProof/>
          <w:color w:val="000000"/>
          <w:szCs w:val="22"/>
        </w:rPr>
        <w:br w:type="page"/>
      </w:r>
    </w:p>
    <w:p w14:paraId="41E3E836" w14:textId="77777777" w:rsidR="00EA7EDB" w:rsidRPr="00EA7EDB" w:rsidRDefault="00EA7EDB" w:rsidP="004A6AA8">
      <w:pPr>
        <w:widowControl w:val="0"/>
        <w:ind w:left="0" w:firstLine="0"/>
        <w:rPr>
          <w:color w:val="000000"/>
          <w:szCs w:val="22"/>
        </w:rPr>
      </w:pPr>
    </w:p>
    <w:p w14:paraId="41E3E83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83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83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ŠKATUĽA JEDNOTLIVÉHO BALENIA</w:t>
      </w:r>
    </w:p>
    <w:p w14:paraId="41E3E83A" w14:textId="77777777" w:rsidR="0029298E" w:rsidRPr="002E5BF6" w:rsidRDefault="0029298E" w:rsidP="004A6AA8">
      <w:pPr>
        <w:widowControl w:val="0"/>
        <w:rPr>
          <w:color w:val="000000"/>
          <w:szCs w:val="22"/>
        </w:rPr>
      </w:pPr>
    </w:p>
    <w:p w14:paraId="41E3E83B" w14:textId="77777777" w:rsidR="0029298E" w:rsidRPr="002E5BF6" w:rsidRDefault="0029298E" w:rsidP="004A6AA8">
      <w:pPr>
        <w:widowControl w:val="0"/>
        <w:rPr>
          <w:color w:val="000000"/>
          <w:szCs w:val="22"/>
        </w:rPr>
      </w:pPr>
    </w:p>
    <w:p w14:paraId="41E3E83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83D" w14:textId="77777777" w:rsidR="0029298E" w:rsidRPr="002E5BF6" w:rsidRDefault="0029298E" w:rsidP="004A6AA8">
      <w:pPr>
        <w:widowControl w:val="0"/>
        <w:rPr>
          <w:color w:val="000000"/>
          <w:szCs w:val="22"/>
        </w:rPr>
      </w:pPr>
    </w:p>
    <w:p w14:paraId="41E3E83E" w14:textId="77777777" w:rsidR="0029298E" w:rsidRPr="002E5BF6" w:rsidRDefault="0029298E" w:rsidP="004A6AA8">
      <w:pPr>
        <w:widowControl w:val="0"/>
        <w:rPr>
          <w:szCs w:val="22"/>
        </w:rPr>
      </w:pPr>
      <w:r w:rsidRPr="002E5BF6">
        <w:rPr>
          <w:color w:val="000000"/>
          <w:szCs w:val="22"/>
        </w:rPr>
        <w:t xml:space="preserve">Exelon 4,6 mg/24 h </w:t>
      </w:r>
      <w:r w:rsidRPr="002E5BF6">
        <w:rPr>
          <w:szCs w:val="22"/>
        </w:rPr>
        <w:t>transdermálna náplasť</w:t>
      </w:r>
    </w:p>
    <w:p w14:paraId="41E3E83F" w14:textId="77777777" w:rsidR="0029298E" w:rsidRPr="002E5BF6" w:rsidRDefault="0029298E" w:rsidP="004A6AA8">
      <w:pPr>
        <w:widowControl w:val="0"/>
        <w:rPr>
          <w:color w:val="000000"/>
          <w:szCs w:val="22"/>
        </w:rPr>
      </w:pPr>
      <w:r w:rsidRPr="002E5BF6">
        <w:rPr>
          <w:color w:val="000000"/>
          <w:szCs w:val="22"/>
        </w:rPr>
        <w:t>rivastigmín</w:t>
      </w:r>
    </w:p>
    <w:p w14:paraId="41E3E840" w14:textId="77777777" w:rsidR="0029298E" w:rsidRPr="002E5BF6" w:rsidRDefault="0029298E" w:rsidP="004A6AA8">
      <w:pPr>
        <w:widowControl w:val="0"/>
        <w:rPr>
          <w:color w:val="000000"/>
          <w:szCs w:val="22"/>
        </w:rPr>
      </w:pPr>
    </w:p>
    <w:p w14:paraId="41E3E841" w14:textId="77777777" w:rsidR="0029298E" w:rsidRPr="002E5BF6" w:rsidRDefault="0029298E" w:rsidP="004A6AA8">
      <w:pPr>
        <w:widowControl w:val="0"/>
        <w:rPr>
          <w:color w:val="000000"/>
          <w:szCs w:val="22"/>
        </w:rPr>
      </w:pPr>
    </w:p>
    <w:p w14:paraId="41E3E84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843" w14:textId="77777777" w:rsidR="0029298E" w:rsidRPr="002E5BF6" w:rsidRDefault="0029298E" w:rsidP="004A6AA8">
      <w:pPr>
        <w:widowControl w:val="0"/>
        <w:rPr>
          <w:color w:val="000000"/>
          <w:szCs w:val="22"/>
        </w:rPr>
      </w:pPr>
    </w:p>
    <w:p w14:paraId="41E3E844" w14:textId="77777777" w:rsidR="0029298E" w:rsidRPr="002E5BF6" w:rsidRDefault="0029298E" w:rsidP="004A6AA8">
      <w:pPr>
        <w:widowControl w:val="0"/>
        <w:rPr>
          <w:szCs w:val="22"/>
        </w:rPr>
      </w:pPr>
      <w:r w:rsidRPr="002E5BF6">
        <w:rPr>
          <w:szCs w:val="22"/>
        </w:rPr>
        <w:t>1 transdermálna náplasť veľkosti 5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9 mg rivastigmínu a</w:t>
      </w:r>
      <w:r w:rsidR="002C3F10" w:rsidRPr="002E5BF6">
        <w:rPr>
          <w:szCs w:val="22"/>
        </w:rPr>
        <w:t> </w:t>
      </w:r>
      <w:r w:rsidRPr="002E5BF6">
        <w:rPr>
          <w:szCs w:val="22"/>
        </w:rPr>
        <w:t>uvoľní 4,6 mg/24 h.</w:t>
      </w:r>
    </w:p>
    <w:p w14:paraId="41E3E845" w14:textId="77777777" w:rsidR="0029298E" w:rsidRPr="002E5BF6" w:rsidRDefault="0029298E" w:rsidP="004A6AA8">
      <w:pPr>
        <w:widowControl w:val="0"/>
        <w:rPr>
          <w:color w:val="000000"/>
          <w:szCs w:val="22"/>
        </w:rPr>
      </w:pPr>
    </w:p>
    <w:p w14:paraId="41E3E846" w14:textId="77777777" w:rsidR="0029298E" w:rsidRPr="002E5BF6" w:rsidRDefault="0029298E" w:rsidP="004A6AA8">
      <w:pPr>
        <w:widowControl w:val="0"/>
        <w:rPr>
          <w:color w:val="000000"/>
          <w:szCs w:val="22"/>
        </w:rPr>
      </w:pPr>
    </w:p>
    <w:p w14:paraId="41E3E84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848" w14:textId="77777777" w:rsidR="0029298E" w:rsidRPr="002E5BF6" w:rsidRDefault="0029298E" w:rsidP="004A6AA8">
      <w:pPr>
        <w:widowControl w:val="0"/>
        <w:rPr>
          <w:color w:val="000000"/>
          <w:szCs w:val="22"/>
        </w:rPr>
      </w:pPr>
    </w:p>
    <w:p w14:paraId="41E3E849" w14:textId="77777777" w:rsidR="0029298E" w:rsidRPr="002E5BF6" w:rsidRDefault="0029298E"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w:t>
      </w:r>
      <w:r w:rsidR="002C3F10" w:rsidRPr="002E5BF6">
        <w:rPr>
          <w:spacing w:val="-2"/>
          <w:szCs w:val="22"/>
        </w:rPr>
        <w:t> </w:t>
      </w:r>
      <w:r w:rsidRPr="002E5BF6">
        <w:rPr>
          <w:spacing w:val="-2"/>
          <w:szCs w:val="22"/>
        </w:rPr>
        <w:t>metylmetakrylátu, akrylátový kopolymér, silikónový olej, dimetikón, polyesterový film pokrytý fluórovaným polymérom.</w:t>
      </w:r>
    </w:p>
    <w:p w14:paraId="41E3E84A" w14:textId="77777777" w:rsidR="0029298E" w:rsidRPr="002E5BF6" w:rsidRDefault="0029298E" w:rsidP="004A6AA8">
      <w:pPr>
        <w:widowControl w:val="0"/>
        <w:ind w:left="0" w:firstLine="0"/>
        <w:rPr>
          <w:color w:val="000000"/>
          <w:szCs w:val="22"/>
        </w:rPr>
      </w:pPr>
    </w:p>
    <w:p w14:paraId="41E3E84B" w14:textId="77777777" w:rsidR="0029298E" w:rsidRPr="002E5BF6" w:rsidRDefault="0029298E" w:rsidP="004A6AA8">
      <w:pPr>
        <w:widowControl w:val="0"/>
        <w:ind w:left="0" w:firstLine="0"/>
        <w:rPr>
          <w:color w:val="000000"/>
          <w:szCs w:val="22"/>
        </w:rPr>
      </w:pPr>
    </w:p>
    <w:p w14:paraId="41E3E84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84D" w14:textId="77777777" w:rsidR="00281F7E" w:rsidRPr="002E5BF6" w:rsidRDefault="00281F7E" w:rsidP="004A6AA8">
      <w:pPr>
        <w:widowControl w:val="0"/>
        <w:rPr>
          <w:color w:val="000000"/>
          <w:szCs w:val="22"/>
        </w:rPr>
      </w:pPr>
    </w:p>
    <w:p w14:paraId="41E3E84E" w14:textId="77777777" w:rsidR="0029298E" w:rsidRPr="002E5BF6" w:rsidRDefault="0029298E" w:rsidP="004A6AA8">
      <w:pPr>
        <w:widowControl w:val="0"/>
        <w:rPr>
          <w:szCs w:val="22"/>
        </w:rPr>
      </w:pPr>
      <w:r w:rsidRPr="002E5BF6">
        <w:rPr>
          <w:szCs w:val="22"/>
        </w:rPr>
        <w:t>7 transdermálnych náplastí</w:t>
      </w:r>
    </w:p>
    <w:p w14:paraId="41E3E84F" w14:textId="77777777" w:rsidR="0029298E" w:rsidRPr="002E5BF6" w:rsidRDefault="0029298E" w:rsidP="004A6AA8">
      <w:pPr>
        <w:widowControl w:val="0"/>
        <w:rPr>
          <w:szCs w:val="22"/>
          <w:shd w:val="clear" w:color="auto" w:fill="D9D9D9"/>
        </w:rPr>
      </w:pPr>
      <w:r w:rsidRPr="002E5BF6">
        <w:rPr>
          <w:szCs w:val="22"/>
          <w:shd w:val="clear" w:color="auto" w:fill="D9D9D9"/>
        </w:rPr>
        <w:t>30 transdermálnych náplastí</w:t>
      </w:r>
    </w:p>
    <w:p w14:paraId="41E3E850" w14:textId="77777777" w:rsidR="004E4A16" w:rsidRPr="002E5BF6" w:rsidRDefault="004E4A16" w:rsidP="004A6AA8">
      <w:pPr>
        <w:widowControl w:val="0"/>
        <w:rPr>
          <w:szCs w:val="22"/>
          <w:shd w:val="clear" w:color="auto" w:fill="D9D9D9"/>
        </w:rPr>
      </w:pPr>
      <w:r w:rsidRPr="002E5BF6">
        <w:rPr>
          <w:szCs w:val="22"/>
          <w:shd w:val="clear" w:color="auto" w:fill="D9D9D9"/>
        </w:rPr>
        <w:t>42 transdermálnych náplastí</w:t>
      </w:r>
    </w:p>
    <w:p w14:paraId="41E3E851" w14:textId="77777777" w:rsidR="0029298E" w:rsidRPr="002E5BF6" w:rsidRDefault="0029298E" w:rsidP="004A6AA8">
      <w:pPr>
        <w:widowControl w:val="0"/>
        <w:rPr>
          <w:color w:val="000000"/>
          <w:szCs w:val="22"/>
        </w:rPr>
      </w:pPr>
    </w:p>
    <w:p w14:paraId="41E3E852" w14:textId="77777777" w:rsidR="0029298E" w:rsidRPr="002E5BF6" w:rsidRDefault="0029298E" w:rsidP="004A6AA8">
      <w:pPr>
        <w:widowControl w:val="0"/>
        <w:rPr>
          <w:color w:val="000000"/>
          <w:szCs w:val="22"/>
        </w:rPr>
      </w:pPr>
    </w:p>
    <w:p w14:paraId="41E3E85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854" w14:textId="77777777" w:rsidR="0029298E" w:rsidRPr="002E5BF6" w:rsidRDefault="0029298E" w:rsidP="004A6AA8">
      <w:pPr>
        <w:widowControl w:val="0"/>
        <w:rPr>
          <w:color w:val="000000"/>
          <w:szCs w:val="22"/>
        </w:rPr>
      </w:pPr>
    </w:p>
    <w:p w14:paraId="41E3E855" w14:textId="77777777" w:rsidR="00CD6E65" w:rsidRPr="002E5BF6" w:rsidRDefault="00CD6E65"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856" w14:textId="77777777" w:rsidR="0029298E" w:rsidRPr="002E5BF6" w:rsidRDefault="0029298E" w:rsidP="004A6AA8">
      <w:pPr>
        <w:widowControl w:val="0"/>
        <w:ind w:left="0" w:firstLine="0"/>
        <w:rPr>
          <w:color w:val="000000"/>
          <w:szCs w:val="22"/>
        </w:rPr>
      </w:pPr>
      <w:r w:rsidRPr="002E5BF6">
        <w:rPr>
          <w:color w:val="000000"/>
          <w:szCs w:val="22"/>
        </w:rPr>
        <w:t>Na transdermálne použitie</w:t>
      </w:r>
    </w:p>
    <w:p w14:paraId="41E3E857" w14:textId="77777777" w:rsidR="0029298E" w:rsidRPr="002E5BF6" w:rsidRDefault="0029298E" w:rsidP="004A6AA8">
      <w:pPr>
        <w:widowControl w:val="0"/>
        <w:ind w:left="0" w:firstLine="0"/>
        <w:rPr>
          <w:color w:val="000000"/>
          <w:szCs w:val="22"/>
        </w:rPr>
      </w:pPr>
    </w:p>
    <w:p w14:paraId="41E3E858" w14:textId="77777777" w:rsidR="0029298E" w:rsidRPr="002E5BF6" w:rsidRDefault="0029298E" w:rsidP="004A6AA8">
      <w:pPr>
        <w:widowControl w:val="0"/>
        <w:rPr>
          <w:color w:val="000000"/>
          <w:szCs w:val="22"/>
        </w:rPr>
      </w:pPr>
    </w:p>
    <w:p w14:paraId="41E3E85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85A" w14:textId="77777777" w:rsidR="0029298E" w:rsidRPr="002E5BF6" w:rsidRDefault="0029298E" w:rsidP="004A6AA8">
      <w:pPr>
        <w:widowControl w:val="0"/>
        <w:rPr>
          <w:color w:val="000000"/>
          <w:szCs w:val="22"/>
        </w:rPr>
      </w:pPr>
    </w:p>
    <w:p w14:paraId="41E3E85B" w14:textId="77777777" w:rsidR="0029298E" w:rsidRPr="002E5BF6" w:rsidRDefault="0029298E" w:rsidP="004A6AA8">
      <w:pPr>
        <w:widowControl w:val="0"/>
        <w:rPr>
          <w:color w:val="000000"/>
          <w:szCs w:val="22"/>
        </w:rPr>
      </w:pPr>
      <w:r w:rsidRPr="002E5BF6">
        <w:rPr>
          <w:color w:val="000000"/>
          <w:szCs w:val="22"/>
        </w:rPr>
        <w:t xml:space="preserve">Uchovávajte mimo </w:t>
      </w:r>
      <w:r w:rsidR="00CD6E65" w:rsidRPr="002E5BF6">
        <w:rPr>
          <w:color w:val="000000"/>
          <w:szCs w:val="22"/>
        </w:rPr>
        <w:t xml:space="preserve">dohľadu a </w:t>
      </w:r>
      <w:r w:rsidRPr="002E5BF6">
        <w:rPr>
          <w:color w:val="000000"/>
          <w:szCs w:val="22"/>
        </w:rPr>
        <w:t>dosahu detí.</w:t>
      </w:r>
    </w:p>
    <w:p w14:paraId="41E3E85C" w14:textId="77777777" w:rsidR="0029298E" w:rsidRPr="002E5BF6" w:rsidRDefault="0029298E" w:rsidP="004A6AA8">
      <w:pPr>
        <w:widowControl w:val="0"/>
        <w:rPr>
          <w:color w:val="000000"/>
          <w:szCs w:val="22"/>
        </w:rPr>
      </w:pPr>
    </w:p>
    <w:p w14:paraId="41E3E85D" w14:textId="77777777" w:rsidR="0029298E" w:rsidRPr="002E5BF6" w:rsidRDefault="0029298E" w:rsidP="004A6AA8">
      <w:pPr>
        <w:widowControl w:val="0"/>
        <w:rPr>
          <w:color w:val="000000"/>
          <w:szCs w:val="22"/>
        </w:rPr>
      </w:pPr>
    </w:p>
    <w:p w14:paraId="41E3E85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85F" w14:textId="77777777" w:rsidR="0029298E" w:rsidRPr="002E5BF6" w:rsidRDefault="0029298E" w:rsidP="004A6AA8">
      <w:pPr>
        <w:widowControl w:val="0"/>
        <w:rPr>
          <w:color w:val="000000"/>
          <w:szCs w:val="22"/>
        </w:rPr>
      </w:pPr>
    </w:p>
    <w:p w14:paraId="41E3E860" w14:textId="77777777" w:rsidR="0029298E" w:rsidRPr="002E5BF6" w:rsidRDefault="0029298E" w:rsidP="004A6AA8">
      <w:pPr>
        <w:widowControl w:val="0"/>
        <w:rPr>
          <w:color w:val="000000"/>
          <w:szCs w:val="22"/>
        </w:rPr>
      </w:pPr>
    </w:p>
    <w:p w14:paraId="41E3E86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862" w14:textId="77777777" w:rsidR="0029298E" w:rsidRPr="002E5BF6" w:rsidRDefault="0029298E" w:rsidP="004A6AA8">
      <w:pPr>
        <w:widowControl w:val="0"/>
        <w:rPr>
          <w:color w:val="000000"/>
          <w:szCs w:val="22"/>
        </w:rPr>
      </w:pPr>
    </w:p>
    <w:p w14:paraId="41E3E863" w14:textId="77777777" w:rsidR="0029298E" w:rsidRPr="002E5BF6" w:rsidRDefault="0029298E" w:rsidP="004A6AA8">
      <w:pPr>
        <w:widowControl w:val="0"/>
        <w:rPr>
          <w:color w:val="000000"/>
          <w:szCs w:val="22"/>
        </w:rPr>
      </w:pPr>
      <w:r w:rsidRPr="002E5BF6">
        <w:rPr>
          <w:color w:val="000000"/>
          <w:szCs w:val="22"/>
        </w:rPr>
        <w:t>EXP</w:t>
      </w:r>
    </w:p>
    <w:p w14:paraId="41E3E864" w14:textId="77777777" w:rsidR="0029298E" w:rsidRPr="002E5BF6" w:rsidRDefault="0029298E" w:rsidP="004A6AA8">
      <w:pPr>
        <w:widowControl w:val="0"/>
        <w:rPr>
          <w:color w:val="000000"/>
          <w:szCs w:val="22"/>
        </w:rPr>
      </w:pPr>
    </w:p>
    <w:p w14:paraId="41E3E865" w14:textId="77777777" w:rsidR="0029298E" w:rsidRPr="002E5BF6" w:rsidRDefault="0029298E" w:rsidP="004A6AA8">
      <w:pPr>
        <w:widowControl w:val="0"/>
        <w:rPr>
          <w:color w:val="000000"/>
          <w:szCs w:val="22"/>
        </w:rPr>
      </w:pPr>
    </w:p>
    <w:p w14:paraId="41E3E866"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lastRenderedPageBreak/>
        <w:t>9.</w:t>
      </w:r>
      <w:r w:rsidRPr="002E5BF6">
        <w:rPr>
          <w:b/>
          <w:color w:val="000000"/>
          <w:szCs w:val="22"/>
        </w:rPr>
        <w:tab/>
        <w:t>ŠPECIÁLNE PODMIENKY NA UCHOVÁVANIE</w:t>
      </w:r>
    </w:p>
    <w:p w14:paraId="41E3E867" w14:textId="77777777" w:rsidR="0029298E" w:rsidRPr="002E5BF6" w:rsidRDefault="0029298E" w:rsidP="004A6AA8">
      <w:pPr>
        <w:keepNext/>
        <w:widowControl w:val="0"/>
        <w:rPr>
          <w:color w:val="000000"/>
          <w:szCs w:val="22"/>
        </w:rPr>
      </w:pPr>
    </w:p>
    <w:p w14:paraId="41E3E868" w14:textId="77777777" w:rsidR="0029298E" w:rsidRPr="002E5BF6" w:rsidRDefault="0029298E"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869" w14:textId="77777777" w:rsidR="0029298E" w:rsidRPr="002E5BF6" w:rsidRDefault="0029298E" w:rsidP="004A6AA8">
      <w:pPr>
        <w:keepNext/>
        <w:widowControl w:val="0"/>
        <w:ind w:left="0" w:firstLine="0"/>
        <w:rPr>
          <w:color w:val="000000"/>
          <w:szCs w:val="22"/>
        </w:rPr>
      </w:pPr>
      <w:r w:rsidRPr="002E5BF6">
        <w:rPr>
          <w:color w:val="000000"/>
          <w:szCs w:val="22"/>
        </w:rPr>
        <w:t>Uchovávajte náplasť vo vrecku až do použitia.</w:t>
      </w:r>
    </w:p>
    <w:p w14:paraId="41E3E86A" w14:textId="77777777" w:rsidR="0029298E" w:rsidRPr="002E5BF6" w:rsidRDefault="0029298E" w:rsidP="004A6AA8">
      <w:pPr>
        <w:widowControl w:val="0"/>
        <w:ind w:left="0" w:firstLine="0"/>
        <w:rPr>
          <w:color w:val="000000"/>
          <w:szCs w:val="22"/>
        </w:rPr>
      </w:pPr>
    </w:p>
    <w:p w14:paraId="41E3E86B" w14:textId="77777777" w:rsidR="0029298E" w:rsidRPr="002E5BF6" w:rsidRDefault="0029298E" w:rsidP="004A6AA8">
      <w:pPr>
        <w:widowControl w:val="0"/>
        <w:ind w:left="0" w:firstLine="0"/>
        <w:rPr>
          <w:color w:val="000000"/>
          <w:szCs w:val="22"/>
        </w:rPr>
      </w:pPr>
    </w:p>
    <w:p w14:paraId="41E3E86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86D" w14:textId="77777777" w:rsidR="0029298E" w:rsidRPr="002E5BF6" w:rsidRDefault="0029298E" w:rsidP="004A6AA8">
      <w:pPr>
        <w:widowControl w:val="0"/>
        <w:rPr>
          <w:color w:val="000000"/>
          <w:szCs w:val="22"/>
        </w:rPr>
      </w:pPr>
    </w:p>
    <w:p w14:paraId="41E3E86E" w14:textId="77777777" w:rsidR="0029298E" w:rsidRPr="002E5BF6" w:rsidRDefault="0029298E" w:rsidP="004A6AA8">
      <w:pPr>
        <w:widowControl w:val="0"/>
        <w:rPr>
          <w:color w:val="000000"/>
          <w:szCs w:val="22"/>
        </w:rPr>
      </w:pPr>
    </w:p>
    <w:p w14:paraId="41E3E86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870" w14:textId="77777777" w:rsidR="0029298E" w:rsidRPr="002E5BF6" w:rsidRDefault="0029298E" w:rsidP="004A6AA8">
      <w:pPr>
        <w:widowControl w:val="0"/>
        <w:rPr>
          <w:color w:val="000000"/>
          <w:szCs w:val="22"/>
        </w:rPr>
      </w:pPr>
    </w:p>
    <w:p w14:paraId="41E3E871"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872" w14:textId="77777777" w:rsidR="00064995" w:rsidRPr="00EB33FE" w:rsidRDefault="00064995" w:rsidP="004A6AA8">
      <w:pPr>
        <w:keepNext/>
        <w:widowControl w:val="0"/>
        <w:rPr>
          <w:color w:val="000000"/>
        </w:rPr>
      </w:pPr>
      <w:r w:rsidRPr="00EB33FE">
        <w:rPr>
          <w:color w:val="000000"/>
        </w:rPr>
        <w:t>Vista Building</w:t>
      </w:r>
    </w:p>
    <w:p w14:paraId="41E3E873" w14:textId="77777777" w:rsidR="00064995" w:rsidRPr="00EB33FE" w:rsidRDefault="00064995" w:rsidP="004A6AA8">
      <w:pPr>
        <w:keepNext/>
        <w:widowControl w:val="0"/>
        <w:rPr>
          <w:color w:val="000000"/>
        </w:rPr>
      </w:pPr>
      <w:r w:rsidRPr="00EB33FE">
        <w:rPr>
          <w:color w:val="000000"/>
        </w:rPr>
        <w:t>Elm Park, Merrion Road</w:t>
      </w:r>
    </w:p>
    <w:p w14:paraId="41E3E874" w14:textId="77777777" w:rsidR="00064995" w:rsidRPr="00EB33FE" w:rsidRDefault="00064995" w:rsidP="004A6AA8">
      <w:pPr>
        <w:keepNext/>
        <w:widowControl w:val="0"/>
        <w:rPr>
          <w:color w:val="000000"/>
        </w:rPr>
      </w:pPr>
      <w:r w:rsidRPr="00EB33FE">
        <w:rPr>
          <w:color w:val="000000"/>
        </w:rPr>
        <w:t>Dublin 4</w:t>
      </w:r>
    </w:p>
    <w:p w14:paraId="41E3E875" w14:textId="77777777" w:rsidR="00F47D6C" w:rsidRPr="002E5BF6" w:rsidRDefault="00064995" w:rsidP="004A6AA8">
      <w:pPr>
        <w:widowControl w:val="0"/>
        <w:rPr>
          <w:color w:val="000000"/>
          <w:szCs w:val="22"/>
        </w:rPr>
      </w:pPr>
      <w:r w:rsidRPr="00EB33FE">
        <w:rPr>
          <w:color w:val="000000"/>
        </w:rPr>
        <w:t>Írsko</w:t>
      </w:r>
    </w:p>
    <w:p w14:paraId="41E3E876" w14:textId="77777777" w:rsidR="0029298E" w:rsidRPr="002E5BF6" w:rsidRDefault="0029298E" w:rsidP="004A6AA8">
      <w:pPr>
        <w:widowControl w:val="0"/>
        <w:rPr>
          <w:color w:val="000000"/>
          <w:szCs w:val="22"/>
        </w:rPr>
      </w:pPr>
    </w:p>
    <w:p w14:paraId="41E3E877" w14:textId="77777777" w:rsidR="0029298E" w:rsidRPr="002E5BF6" w:rsidRDefault="0029298E" w:rsidP="004A6AA8">
      <w:pPr>
        <w:widowControl w:val="0"/>
        <w:rPr>
          <w:color w:val="000000"/>
          <w:szCs w:val="22"/>
        </w:rPr>
      </w:pPr>
    </w:p>
    <w:p w14:paraId="41E3E87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879" w14:textId="77777777" w:rsidR="0029298E" w:rsidRPr="002E5BF6" w:rsidRDefault="0029298E" w:rsidP="004A6AA8">
      <w:pPr>
        <w:widowControl w:val="0"/>
        <w:rPr>
          <w:color w:val="000000"/>
          <w:szCs w:val="22"/>
        </w:rPr>
      </w:pPr>
    </w:p>
    <w:p w14:paraId="41E3E87A" w14:textId="77777777" w:rsidR="0029298E" w:rsidRPr="002E5BF6" w:rsidRDefault="0010134D" w:rsidP="004A6AA8">
      <w:pPr>
        <w:widowControl w:val="0"/>
        <w:ind w:left="2268" w:hanging="2268"/>
        <w:rPr>
          <w:szCs w:val="22"/>
          <w:shd w:val="clear" w:color="auto" w:fill="D9D9D9"/>
        </w:rPr>
      </w:pPr>
      <w:r w:rsidRPr="002E5BF6">
        <w:rPr>
          <w:szCs w:val="22"/>
        </w:rPr>
        <w:t>EU/1/98/066/019</w:t>
      </w:r>
      <w:r w:rsidR="0029298E" w:rsidRPr="002E5BF6">
        <w:rPr>
          <w:szCs w:val="22"/>
        </w:rPr>
        <w:tab/>
      </w:r>
      <w:r w:rsidR="0029298E" w:rsidRPr="002E5BF6">
        <w:rPr>
          <w:szCs w:val="22"/>
          <w:shd w:val="clear" w:color="auto" w:fill="D9D9D9"/>
        </w:rPr>
        <w:t>7 transdermálnych náplastí</w:t>
      </w:r>
      <w:r w:rsidR="00A15A67">
        <w:rPr>
          <w:szCs w:val="22"/>
          <w:shd w:val="clear" w:color="auto" w:fill="D9D9D9"/>
        </w:rPr>
        <w:t xml:space="preserve"> </w:t>
      </w:r>
      <w:r w:rsidR="00A15A67" w:rsidRPr="004D207D">
        <w:rPr>
          <w:iCs/>
          <w:color w:val="000000"/>
          <w:szCs w:val="22"/>
          <w:shd w:val="pct15" w:color="auto" w:fill="auto"/>
        </w:rPr>
        <w:t>(</w:t>
      </w:r>
      <w:r w:rsidR="00A15A67">
        <w:rPr>
          <w:iCs/>
          <w:color w:val="000000"/>
          <w:szCs w:val="22"/>
          <w:shd w:val="pct15" w:color="auto" w:fill="auto"/>
        </w:rPr>
        <w:t xml:space="preserve">vrecko: </w:t>
      </w:r>
      <w:r w:rsidR="00A15A67" w:rsidRPr="004D207D">
        <w:rPr>
          <w:iCs/>
          <w:color w:val="000000"/>
          <w:szCs w:val="22"/>
          <w:shd w:val="pct15" w:color="auto" w:fill="auto"/>
        </w:rPr>
        <w:t>pap</w:t>
      </w:r>
      <w:r w:rsidR="00A15A67">
        <w:rPr>
          <w:iCs/>
          <w:color w:val="000000"/>
          <w:szCs w:val="22"/>
          <w:shd w:val="pct15" w:color="auto" w:fill="auto"/>
        </w:rPr>
        <w:t>i</w:t>
      </w:r>
      <w:r w:rsidR="00A15A67" w:rsidRPr="004D207D">
        <w:rPr>
          <w:iCs/>
          <w:color w:val="000000"/>
          <w:szCs w:val="22"/>
          <w:shd w:val="pct15" w:color="auto" w:fill="auto"/>
        </w:rPr>
        <w:t>er/PET/alu/PAN)</w:t>
      </w:r>
    </w:p>
    <w:p w14:paraId="41E3E87B" w14:textId="77777777" w:rsidR="004E4A16" w:rsidRPr="002E5BF6" w:rsidRDefault="0010134D" w:rsidP="004A6AA8">
      <w:pPr>
        <w:widowControl w:val="0"/>
        <w:ind w:left="2268" w:hanging="2268"/>
        <w:rPr>
          <w:szCs w:val="22"/>
          <w:shd w:val="clear" w:color="auto" w:fill="D9D9D9"/>
        </w:rPr>
      </w:pPr>
      <w:r w:rsidRPr="002E5BF6">
        <w:rPr>
          <w:szCs w:val="22"/>
          <w:shd w:val="clear" w:color="auto" w:fill="D9D9D9"/>
        </w:rPr>
        <w:t>EU/1/98/066/020</w:t>
      </w:r>
      <w:r w:rsidR="0029298E" w:rsidRPr="002E5BF6">
        <w:rPr>
          <w:szCs w:val="22"/>
          <w:shd w:val="clear" w:color="auto" w:fill="D9D9D9"/>
        </w:rPr>
        <w:tab/>
        <w:t>30 transdermálnych náplastí</w:t>
      </w:r>
      <w:r w:rsidR="00A15A67" w:rsidRPr="00F95B94">
        <w:rPr>
          <w:color w:val="000000"/>
          <w:szCs w:val="22"/>
          <w:shd w:val="pct15" w:color="auto" w:fill="auto"/>
        </w:rPr>
        <w:t xml:space="preserve"> </w:t>
      </w:r>
      <w:r w:rsidR="00A15A67" w:rsidRPr="004D207D">
        <w:rPr>
          <w:iCs/>
          <w:color w:val="000000"/>
          <w:szCs w:val="22"/>
          <w:shd w:val="pct15" w:color="auto" w:fill="auto"/>
        </w:rPr>
        <w:t>(</w:t>
      </w:r>
      <w:r w:rsidR="00A15A67">
        <w:rPr>
          <w:iCs/>
          <w:color w:val="000000"/>
          <w:szCs w:val="22"/>
          <w:shd w:val="pct15" w:color="auto" w:fill="auto"/>
        </w:rPr>
        <w:t xml:space="preserve">vrecko: </w:t>
      </w:r>
      <w:r w:rsidR="00A15A67" w:rsidRPr="004D207D">
        <w:rPr>
          <w:iCs/>
          <w:color w:val="000000"/>
          <w:szCs w:val="22"/>
          <w:shd w:val="pct15" w:color="auto" w:fill="auto"/>
        </w:rPr>
        <w:t>pap</w:t>
      </w:r>
      <w:r w:rsidR="00A15A67">
        <w:rPr>
          <w:iCs/>
          <w:color w:val="000000"/>
          <w:szCs w:val="22"/>
          <w:shd w:val="pct15" w:color="auto" w:fill="auto"/>
        </w:rPr>
        <w:t>i</w:t>
      </w:r>
      <w:r w:rsidR="00A15A67" w:rsidRPr="004D207D">
        <w:rPr>
          <w:iCs/>
          <w:color w:val="000000"/>
          <w:szCs w:val="22"/>
          <w:shd w:val="pct15" w:color="auto" w:fill="auto"/>
        </w:rPr>
        <w:t>er/PET/alu/PAN)</w:t>
      </w:r>
    </w:p>
    <w:p w14:paraId="41E3E87C" w14:textId="77777777" w:rsidR="0029298E" w:rsidRPr="002E5BF6" w:rsidRDefault="004E4A16" w:rsidP="004A6AA8">
      <w:pPr>
        <w:widowControl w:val="0"/>
        <w:ind w:left="2268" w:hanging="2268"/>
        <w:rPr>
          <w:szCs w:val="22"/>
          <w:shd w:val="clear" w:color="auto" w:fill="D9D9D9"/>
        </w:rPr>
      </w:pPr>
      <w:r w:rsidRPr="002E5BF6">
        <w:rPr>
          <w:szCs w:val="22"/>
          <w:shd w:val="clear" w:color="auto" w:fill="D9D9D9"/>
        </w:rPr>
        <w:t>EU/1/98/066/031</w:t>
      </w:r>
      <w:r w:rsidRPr="002E5BF6">
        <w:rPr>
          <w:szCs w:val="22"/>
          <w:shd w:val="clear" w:color="auto" w:fill="D9D9D9"/>
        </w:rPr>
        <w:tab/>
        <w:t>42 transdermálnych náplastí</w:t>
      </w:r>
      <w:r w:rsidR="00A15A67" w:rsidRPr="00F95B94">
        <w:rPr>
          <w:color w:val="000000"/>
          <w:szCs w:val="22"/>
          <w:shd w:val="pct15" w:color="auto" w:fill="auto"/>
        </w:rPr>
        <w:t xml:space="preserve"> </w:t>
      </w:r>
      <w:r w:rsidR="00A15A67" w:rsidRPr="004D207D">
        <w:rPr>
          <w:iCs/>
          <w:color w:val="000000"/>
          <w:szCs w:val="22"/>
          <w:shd w:val="pct15" w:color="auto" w:fill="auto"/>
        </w:rPr>
        <w:t>(</w:t>
      </w:r>
      <w:r w:rsidR="00A15A67">
        <w:rPr>
          <w:iCs/>
          <w:color w:val="000000"/>
          <w:szCs w:val="22"/>
          <w:shd w:val="pct15" w:color="auto" w:fill="auto"/>
        </w:rPr>
        <w:t xml:space="preserve">vrecko: </w:t>
      </w:r>
      <w:r w:rsidR="00A15A67" w:rsidRPr="004D207D">
        <w:rPr>
          <w:iCs/>
          <w:color w:val="000000"/>
          <w:szCs w:val="22"/>
          <w:shd w:val="pct15" w:color="auto" w:fill="auto"/>
        </w:rPr>
        <w:t>pap</w:t>
      </w:r>
      <w:r w:rsidR="00A15A67">
        <w:rPr>
          <w:iCs/>
          <w:color w:val="000000"/>
          <w:szCs w:val="22"/>
          <w:shd w:val="pct15" w:color="auto" w:fill="auto"/>
        </w:rPr>
        <w:t>i</w:t>
      </w:r>
      <w:r w:rsidR="00A15A67" w:rsidRPr="004D207D">
        <w:rPr>
          <w:iCs/>
          <w:color w:val="000000"/>
          <w:szCs w:val="22"/>
          <w:shd w:val="pct15" w:color="auto" w:fill="auto"/>
        </w:rPr>
        <w:t>er/PET/alu/PAN)</w:t>
      </w:r>
    </w:p>
    <w:p w14:paraId="41E3E87D" w14:textId="77777777" w:rsidR="00A15A67" w:rsidRPr="00F95B94" w:rsidRDefault="00A15A67" w:rsidP="004A6AA8">
      <w:pPr>
        <w:widowControl w:val="0"/>
        <w:ind w:left="2268" w:hanging="2268"/>
        <w:rPr>
          <w:color w:val="000000"/>
          <w:szCs w:val="22"/>
          <w:shd w:val="clear" w:color="auto" w:fill="D9D9D9"/>
        </w:rPr>
      </w:pPr>
      <w:r w:rsidRPr="00F95B94">
        <w:rPr>
          <w:color w:val="000000"/>
          <w:szCs w:val="22"/>
          <w:shd w:val="pct15" w:color="auto" w:fill="auto"/>
        </w:rPr>
        <w:t>EU/1/98/066/035</w:t>
      </w:r>
      <w:r w:rsidRPr="00F95B94">
        <w:rPr>
          <w:color w:val="000000"/>
          <w:szCs w:val="22"/>
          <w:shd w:val="pct15" w:color="auto" w:fill="auto"/>
        </w:rPr>
        <w:tab/>
        <w:t>7 </w:t>
      </w:r>
      <w:r w:rsidR="006C5639" w:rsidRPr="002E5BF6">
        <w:rPr>
          <w:szCs w:val="22"/>
          <w:shd w:val="clear" w:color="auto" w:fill="D9D9D9"/>
        </w:rPr>
        <w:t>transdermálnych náplastí</w:t>
      </w:r>
      <w:r w:rsidRPr="00F95B94">
        <w:rPr>
          <w:color w:val="000000"/>
          <w:szCs w:val="22"/>
          <w:shd w:val="pct15" w:color="auto" w:fill="auto"/>
        </w:rPr>
        <w:t xml:space="preserve"> </w:t>
      </w:r>
      <w:r w:rsidRPr="004D207D">
        <w:rPr>
          <w:iCs/>
          <w:color w:val="000000"/>
          <w:szCs w:val="22"/>
          <w:shd w:val="pct15" w:color="auto" w:fill="auto"/>
        </w:rPr>
        <w:t>(</w:t>
      </w:r>
      <w:r>
        <w:rPr>
          <w:iCs/>
          <w:color w:val="000000"/>
          <w:szCs w:val="22"/>
          <w:shd w:val="pct15" w:color="auto" w:fill="auto"/>
        </w:rPr>
        <w:t xml:space="preserve">vrecko: </w:t>
      </w:r>
      <w:r w:rsidRPr="00F95B94">
        <w:rPr>
          <w:color w:val="000000"/>
          <w:szCs w:val="22"/>
          <w:shd w:val="pct15" w:color="auto" w:fill="auto"/>
        </w:rPr>
        <w:t>papier/PET/PE/alu/PA)</w:t>
      </w:r>
    </w:p>
    <w:p w14:paraId="41E3E87E" w14:textId="77777777" w:rsidR="00A15A67" w:rsidRPr="00F95B94" w:rsidRDefault="00A15A67" w:rsidP="004A6AA8">
      <w:pPr>
        <w:widowControl w:val="0"/>
        <w:ind w:left="2268" w:hanging="2268"/>
        <w:rPr>
          <w:color w:val="000000"/>
          <w:szCs w:val="22"/>
          <w:shd w:val="clear" w:color="auto" w:fill="D9D9D9"/>
        </w:rPr>
      </w:pPr>
      <w:r w:rsidRPr="00F95B94">
        <w:rPr>
          <w:color w:val="000000"/>
          <w:szCs w:val="22"/>
          <w:shd w:val="clear" w:color="auto" w:fill="D9D9D9"/>
        </w:rPr>
        <w:t>EU/1/98/066/036</w:t>
      </w:r>
      <w:r w:rsidRPr="00F95B94">
        <w:rPr>
          <w:color w:val="000000"/>
          <w:szCs w:val="22"/>
          <w:shd w:val="clear" w:color="auto" w:fill="D9D9D9"/>
        </w:rPr>
        <w:tab/>
        <w:t>30 </w:t>
      </w:r>
      <w:r w:rsidR="006C5639" w:rsidRPr="002E5BF6">
        <w:rPr>
          <w:szCs w:val="22"/>
          <w:shd w:val="clear" w:color="auto" w:fill="D9D9D9"/>
        </w:rPr>
        <w:t>transdermálnych náplastí</w:t>
      </w:r>
      <w:r w:rsidRPr="00F95B94">
        <w:rPr>
          <w:color w:val="000000"/>
          <w:szCs w:val="22"/>
          <w:shd w:val="pct15" w:color="auto" w:fill="auto"/>
        </w:rPr>
        <w:t xml:space="preserve"> </w:t>
      </w:r>
      <w:r w:rsidRPr="004D207D">
        <w:rPr>
          <w:iCs/>
          <w:color w:val="000000"/>
          <w:szCs w:val="22"/>
          <w:shd w:val="pct15" w:color="auto" w:fill="auto"/>
        </w:rPr>
        <w:t>(</w:t>
      </w:r>
      <w:r>
        <w:rPr>
          <w:iCs/>
          <w:color w:val="000000"/>
          <w:szCs w:val="22"/>
          <w:shd w:val="pct15" w:color="auto" w:fill="auto"/>
        </w:rPr>
        <w:t xml:space="preserve">vrecko: </w:t>
      </w:r>
      <w:r w:rsidRPr="00F95B94">
        <w:rPr>
          <w:color w:val="000000"/>
          <w:szCs w:val="22"/>
          <w:shd w:val="pct15" w:color="auto" w:fill="auto"/>
        </w:rPr>
        <w:t>papier/PET/PE/alu/PA)</w:t>
      </w:r>
    </w:p>
    <w:p w14:paraId="41E3E87F" w14:textId="77777777" w:rsidR="0029298E" w:rsidRPr="002E5BF6" w:rsidRDefault="00A15A67" w:rsidP="004A6AA8">
      <w:pPr>
        <w:widowControl w:val="0"/>
        <w:ind w:left="2268" w:hanging="2268"/>
        <w:rPr>
          <w:color w:val="000000"/>
          <w:szCs w:val="22"/>
        </w:rPr>
      </w:pPr>
      <w:r w:rsidRPr="00F95B94">
        <w:rPr>
          <w:color w:val="000000"/>
          <w:szCs w:val="22"/>
          <w:shd w:val="clear" w:color="auto" w:fill="D9D9D9"/>
        </w:rPr>
        <w:t>EU/1/98/066/0</w:t>
      </w:r>
      <w:r w:rsidR="00F95B94">
        <w:rPr>
          <w:color w:val="000000"/>
          <w:szCs w:val="22"/>
          <w:shd w:val="clear" w:color="auto" w:fill="D9D9D9"/>
        </w:rPr>
        <w:t>4</w:t>
      </w:r>
      <w:r w:rsidRPr="00F95B94">
        <w:rPr>
          <w:color w:val="000000"/>
          <w:szCs w:val="22"/>
          <w:shd w:val="clear" w:color="auto" w:fill="D9D9D9"/>
        </w:rPr>
        <w:t>7</w:t>
      </w:r>
      <w:r w:rsidRPr="00F95B94">
        <w:rPr>
          <w:color w:val="000000"/>
          <w:szCs w:val="22"/>
          <w:shd w:val="clear" w:color="auto" w:fill="D9D9D9"/>
        </w:rPr>
        <w:tab/>
        <w:t>42 </w:t>
      </w:r>
      <w:r w:rsidR="006C5639" w:rsidRPr="002E5BF6">
        <w:rPr>
          <w:szCs w:val="22"/>
          <w:shd w:val="clear" w:color="auto" w:fill="D9D9D9"/>
        </w:rPr>
        <w:t>transdermálnych náplastí</w:t>
      </w:r>
      <w:r w:rsidRPr="00F95B94">
        <w:rPr>
          <w:color w:val="000000"/>
          <w:szCs w:val="22"/>
          <w:shd w:val="pct15" w:color="auto" w:fill="auto"/>
        </w:rPr>
        <w:t xml:space="preserve"> </w:t>
      </w:r>
      <w:r w:rsidRPr="004D207D">
        <w:rPr>
          <w:iCs/>
          <w:color w:val="000000"/>
          <w:szCs w:val="22"/>
          <w:shd w:val="pct15" w:color="auto" w:fill="auto"/>
        </w:rPr>
        <w:t>(</w:t>
      </w:r>
      <w:r>
        <w:rPr>
          <w:iCs/>
          <w:color w:val="000000"/>
          <w:szCs w:val="22"/>
          <w:shd w:val="pct15" w:color="auto" w:fill="auto"/>
        </w:rPr>
        <w:t xml:space="preserve">vrecko: </w:t>
      </w:r>
      <w:r w:rsidRPr="00F95B94">
        <w:rPr>
          <w:color w:val="000000"/>
          <w:szCs w:val="22"/>
          <w:shd w:val="pct15" w:color="auto" w:fill="auto"/>
        </w:rPr>
        <w:t>papier/PET/PE/alu/PA)</w:t>
      </w:r>
    </w:p>
    <w:p w14:paraId="41E3E880" w14:textId="77777777" w:rsidR="0029298E" w:rsidRDefault="0029298E" w:rsidP="004A6AA8">
      <w:pPr>
        <w:widowControl w:val="0"/>
        <w:rPr>
          <w:color w:val="000000"/>
          <w:szCs w:val="22"/>
        </w:rPr>
      </w:pPr>
    </w:p>
    <w:p w14:paraId="41E3E881" w14:textId="77777777" w:rsidR="00486F8D" w:rsidRPr="002E5BF6" w:rsidRDefault="00486F8D" w:rsidP="004A6AA8">
      <w:pPr>
        <w:widowControl w:val="0"/>
        <w:rPr>
          <w:color w:val="000000"/>
          <w:szCs w:val="22"/>
        </w:rPr>
      </w:pPr>
    </w:p>
    <w:p w14:paraId="41E3E88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883" w14:textId="77777777" w:rsidR="0029298E" w:rsidRPr="002E5BF6" w:rsidRDefault="0029298E" w:rsidP="004A6AA8">
      <w:pPr>
        <w:widowControl w:val="0"/>
        <w:rPr>
          <w:color w:val="000000"/>
          <w:szCs w:val="22"/>
        </w:rPr>
      </w:pPr>
    </w:p>
    <w:p w14:paraId="41E3E884" w14:textId="77777777" w:rsidR="0029298E" w:rsidRPr="002E5BF6" w:rsidRDefault="00281F7E" w:rsidP="004A6AA8">
      <w:pPr>
        <w:widowControl w:val="0"/>
        <w:rPr>
          <w:color w:val="000000"/>
          <w:szCs w:val="22"/>
        </w:rPr>
      </w:pPr>
      <w:r>
        <w:rPr>
          <w:color w:val="000000"/>
          <w:szCs w:val="22"/>
        </w:rPr>
        <w:t>Lot</w:t>
      </w:r>
    </w:p>
    <w:p w14:paraId="41E3E885" w14:textId="77777777" w:rsidR="0029298E" w:rsidRPr="002E5BF6" w:rsidRDefault="0029298E" w:rsidP="004A6AA8">
      <w:pPr>
        <w:widowControl w:val="0"/>
        <w:rPr>
          <w:color w:val="000000"/>
          <w:szCs w:val="22"/>
        </w:rPr>
      </w:pPr>
    </w:p>
    <w:p w14:paraId="41E3E886" w14:textId="77777777" w:rsidR="0029298E" w:rsidRPr="002E5BF6" w:rsidRDefault="0029298E" w:rsidP="004A6AA8">
      <w:pPr>
        <w:widowControl w:val="0"/>
        <w:rPr>
          <w:color w:val="000000"/>
          <w:szCs w:val="22"/>
        </w:rPr>
      </w:pPr>
    </w:p>
    <w:p w14:paraId="41E3E88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888" w14:textId="77777777" w:rsidR="0029298E" w:rsidRPr="002E5BF6" w:rsidRDefault="0029298E" w:rsidP="004A6AA8">
      <w:pPr>
        <w:widowControl w:val="0"/>
        <w:rPr>
          <w:color w:val="000000"/>
          <w:szCs w:val="22"/>
        </w:rPr>
      </w:pPr>
    </w:p>
    <w:p w14:paraId="41E3E889" w14:textId="77777777" w:rsidR="0029298E" w:rsidRPr="002E5BF6" w:rsidRDefault="0029298E" w:rsidP="004A6AA8">
      <w:pPr>
        <w:widowControl w:val="0"/>
        <w:tabs>
          <w:tab w:val="left" w:pos="851"/>
          <w:tab w:val="left" w:pos="4111"/>
        </w:tabs>
        <w:rPr>
          <w:color w:val="000000"/>
          <w:szCs w:val="22"/>
        </w:rPr>
      </w:pPr>
    </w:p>
    <w:p w14:paraId="41E3E88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88B" w14:textId="77777777" w:rsidR="0029298E" w:rsidRPr="002E5BF6" w:rsidRDefault="0029298E" w:rsidP="004A6AA8">
      <w:pPr>
        <w:widowControl w:val="0"/>
        <w:rPr>
          <w:color w:val="000000"/>
          <w:szCs w:val="22"/>
        </w:rPr>
      </w:pPr>
    </w:p>
    <w:p w14:paraId="41E3E88C" w14:textId="77777777" w:rsidR="0029298E" w:rsidRPr="002E5BF6" w:rsidRDefault="0029298E" w:rsidP="004A6AA8">
      <w:pPr>
        <w:widowControl w:val="0"/>
        <w:ind w:left="0" w:firstLine="0"/>
        <w:rPr>
          <w:color w:val="000000"/>
          <w:szCs w:val="22"/>
        </w:rPr>
      </w:pPr>
    </w:p>
    <w:p w14:paraId="41E3E88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88E" w14:textId="77777777" w:rsidR="0029298E" w:rsidRPr="002E5BF6" w:rsidRDefault="0029298E" w:rsidP="004A6AA8">
      <w:pPr>
        <w:widowControl w:val="0"/>
        <w:rPr>
          <w:bCs/>
          <w:noProof/>
          <w:color w:val="000000"/>
          <w:szCs w:val="22"/>
        </w:rPr>
      </w:pPr>
    </w:p>
    <w:p w14:paraId="41E3E88F" w14:textId="77777777" w:rsidR="0029298E" w:rsidRPr="002E5BF6" w:rsidRDefault="0029298E" w:rsidP="004A6AA8">
      <w:pPr>
        <w:widowControl w:val="0"/>
        <w:rPr>
          <w:color w:val="000000"/>
          <w:szCs w:val="22"/>
        </w:rPr>
      </w:pPr>
      <w:r w:rsidRPr="002E5BF6">
        <w:rPr>
          <w:color w:val="000000"/>
          <w:szCs w:val="22"/>
        </w:rPr>
        <w:t>Exelon 4,6 mg/24 h</w:t>
      </w:r>
    </w:p>
    <w:p w14:paraId="41E3E890" w14:textId="77777777" w:rsidR="0029298E" w:rsidRDefault="0029298E" w:rsidP="004A6AA8">
      <w:pPr>
        <w:widowControl w:val="0"/>
        <w:rPr>
          <w:bCs/>
          <w:noProof/>
          <w:color w:val="000000"/>
          <w:szCs w:val="22"/>
        </w:rPr>
      </w:pPr>
    </w:p>
    <w:p w14:paraId="41E3E891" w14:textId="77777777" w:rsidR="00360BC5" w:rsidRDefault="00360BC5" w:rsidP="004A6AA8">
      <w:pPr>
        <w:widowControl w:val="0"/>
        <w:rPr>
          <w:bCs/>
          <w:noProof/>
          <w:color w:val="000000"/>
          <w:szCs w:val="22"/>
        </w:rPr>
      </w:pPr>
    </w:p>
    <w:p w14:paraId="41E3E892"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893" w14:textId="77777777" w:rsidR="00360BC5" w:rsidRDefault="00360BC5" w:rsidP="004A6AA8">
      <w:pPr>
        <w:widowControl w:val="0"/>
        <w:tabs>
          <w:tab w:val="left" w:pos="720"/>
        </w:tabs>
        <w:rPr>
          <w:noProof/>
        </w:rPr>
      </w:pPr>
    </w:p>
    <w:p w14:paraId="41E3E894" w14:textId="77777777" w:rsidR="00360BC5" w:rsidRDefault="00360BC5" w:rsidP="004A6AA8">
      <w:pPr>
        <w:widowControl w:val="0"/>
        <w:tabs>
          <w:tab w:val="left" w:pos="720"/>
        </w:tabs>
        <w:rPr>
          <w:shd w:val="pct15" w:color="auto" w:fill="auto"/>
        </w:rPr>
      </w:pPr>
      <w:r>
        <w:rPr>
          <w:shd w:val="pct15" w:color="auto" w:fill="auto"/>
        </w:rPr>
        <w:t>Dvojrozmerný čiarový kód so špecifickým identifikátorom.</w:t>
      </w:r>
    </w:p>
    <w:p w14:paraId="41E3E895" w14:textId="77777777" w:rsidR="00360BC5" w:rsidRPr="002D2C46" w:rsidRDefault="00360BC5" w:rsidP="004A6AA8">
      <w:pPr>
        <w:widowControl w:val="0"/>
        <w:tabs>
          <w:tab w:val="left" w:pos="720"/>
        </w:tabs>
        <w:rPr>
          <w:noProof/>
          <w:szCs w:val="22"/>
        </w:rPr>
      </w:pPr>
    </w:p>
    <w:p w14:paraId="41E3E896" w14:textId="77777777" w:rsidR="00360BC5" w:rsidRDefault="00360BC5" w:rsidP="004A6AA8">
      <w:pPr>
        <w:widowControl w:val="0"/>
        <w:tabs>
          <w:tab w:val="left" w:pos="720"/>
        </w:tabs>
        <w:rPr>
          <w:noProof/>
        </w:rPr>
      </w:pPr>
    </w:p>
    <w:p w14:paraId="41E3E897" w14:textId="77777777" w:rsidR="00360BC5" w:rsidRDefault="00360BC5" w:rsidP="004A6AA8">
      <w:pPr>
        <w:keepNext/>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898" w14:textId="77777777" w:rsidR="00360BC5" w:rsidRDefault="00360BC5" w:rsidP="004A6AA8">
      <w:pPr>
        <w:keepNext/>
        <w:widowControl w:val="0"/>
        <w:tabs>
          <w:tab w:val="left" w:pos="720"/>
        </w:tabs>
        <w:rPr>
          <w:noProof/>
        </w:rPr>
      </w:pPr>
    </w:p>
    <w:p w14:paraId="41E3E899" w14:textId="72D5F312" w:rsidR="00360BC5" w:rsidRDefault="00360BC5" w:rsidP="004A6AA8">
      <w:pPr>
        <w:keepNext/>
        <w:widowControl w:val="0"/>
        <w:tabs>
          <w:tab w:val="left" w:pos="720"/>
        </w:tabs>
        <w:rPr>
          <w:szCs w:val="22"/>
        </w:rPr>
      </w:pPr>
      <w:r>
        <w:t>PC</w:t>
      </w:r>
    </w:p>
    <w:p w14:paraId="41E3E89A" w14:textId="14DAE271" w:rsidR="00360BC5" w:rsidRDefault="00360BC5" w:rsidP="004A6AA8">
      <w:pPr>
        <w:keepNext/>
        <w:widowControl w:val="0"/>
        <w:tabs>
          <w:tab w:val="left" w:pos="720"/>
        </w:tabs>
        <w:rPr>
          <w:szCs w:val="22"/>
        </w:rPr>
      </w:pPr>
      <w:r>
        <w:t>SN</w:t>
      </w:r>
    </w:p>
    <w:p w14:paraId="41E3E89D" w14:textId="65D0D069" w:rsidR="0029298E" w:rsidRPr="002E5BF6" w:rsidRDefault="00360BC5" w:rsidP="004A6AA8">
      <w:pPr>
        <w:widowControl w:val="0"/>
        <w:ind w:left="0" w:firstLine="0"/>
        <w:rPr>
          <w:color w:val="000000"/>
          <w:szCs w:val="22"/>
        </w:rPr>
      </w:pPr>
      <w:r>
        <w:t>NN</w:t>
      </w:r>
      <w:r w:rsidR="0029298E" w:rsidRPr="002E5BF6">
        <w:rPr>
          <w:color w:val="000000"/>
          <w:szCs w:val="22"/>
        </w:rPr>
        <w:br w:type="page"/>
      </w:r>
    </w:p>
    <w:p w14:paraId="41E3E89E" w14:textId="77777777" w:rsidR="00EA7EDB" w:rsidRPr="00EA7EDB" w:rsidRDefault="00EA7EDB" w:rsidP="004A6AA8">
      <w:pPr>
        <w:widowControl w:val="0"/>
        <w:ind w:left="0" w:firstLine="0"/>
        <w:rPr>
          <w:color w:val="000000"/>
          <w:szCs w:val="22"/>
        </w:rPr>
      </w:pPr>
    </w:p>
    <w:p w14:paraId="41E3E89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8A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8A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ŠKATUĽA PRECHODNÉHO BALENIA </w:t>
      </w:r>
      <w:r w:rsidRPr="00DE2F6C">
        <w:rPr>
          <w:b/>
          <w:color w:val="000000"/>
          <w:szCs w:val="22"/>
        </w:rPr>
        <w:t>V SPOLOČNOM</w:t>
      </w:r>
      <w:r w:rsidRPr="002E5BF6">
        <w:rPr>
          <w:b/>
          <w:color w:val="000000"/>
          <w:szCs w:val="22"/>
        </w:rPr>
        <w:t xml:space="preserve"> BALENÍ (BEZ BLUE BOX)</w:t>
      </w:r>
    </w:p>
    <w:p w14:paraId="41E3E8A2" w14:textId="77777777" w:rsidR="0029298E" w:rsidRPr="002E5BF6" w:rsidRDefault="0029298E" w:rsidP="004A6AA8">
      <w:pPr>
        <w:widowControl w:val="0"/>
        <w:rPr>
          <w:color w:val="000000"/>
          <w:szCs w:val="22"/>
        </w:rPr>
      </w:pPr>
    </w:p>
    <w:p w14:paraId="41E3E8A3" w14:textId="77777777" w:rsidR="0029298E" w:rsidRPr="002E5BF6" w:rsidRDefault="0029298E" w:rsidP="004A6AA8">
      <w:pPr>
        <w:widowControl w:val="0"/>
        <w:rPr>
          <w:color w:val="000000"/>
          <w:szCs w:val="22"/>
        </w:rPr>
      </w:pPr>
    </w:p>
    <w:p w14:paraId="41E3E8A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8A5" w14:textId="77777777" w:rsidR="0029298E" w:rsidRPr="002E5BF6" w:rsidRDefault="0029298E" w:rsidP="004A6AA8">
      <w:pPr>
        <w:widowControl w:val="0"/>
        <w:rPr>
          <w:color w:val="000000"/>
          <w:szCs w:val="22"/>
        </w:rPr>
      </w:pPr>
    </w:p>
    <w:p w14:paraId="41E3E8A6" w14:textId="77777777" w:rsidR="0029298E" w:rsidRPr="002E5BF6" w:rsidRDefault="0029298E" w:rsidP="004A6AA8">
      <w:pPr>
        <w:widowControl w:val="0"/>
        <w:rPr>
          <w:szCs w:val="22"/>
        </w:rPr>
      </w:pPr>
      <w:r w:rsidRPr="002E5BF6">
        <w:rPr>
          <w:color w:val="000000"/>
          <w:szCs w:val="22"/>
        </w:rPr>
        <w:t xml:space="preserve">Exelon </w:t>
      </w:r>
      <w:r w:rsidRPr="002E5BF6">
        <w:rPr>
          <w:color w:val="000000"/>
          <w:spacing w:val="-2"/>
          <w:szCs w:val="22"/>
        </w:rPr>
        <w:t>4,6 mg/24 h</w:t>
      </w:r>
      <w:r w:rsidRPr="002E5BF6">
        <w:rPr>
          <w:szCs w:val="22"/>
        </w:rPr>
        <w:t xml:space="preserve"> transdermálna náplasť</w:t>
      </w:r>
    </w:p>
    <w:p w14:paraId="41E3E8A7" w14:textId="77777777" w:rsidR="0029298E" w:rsidRPr="002E5BF6" w:rsidRDefault="0029298E" w:rsidP="004A6AA8">
      <w:pPr>
        <w:widowControl w:val="0"/>
        <w:rPr>
          <w:color w:val="000000"/>
          <w:szCs w:val="22"/>
        </w:rPr>
      </w:pPr>
      <w:r w:rsidRPr="002E5BF6">
        <w:rPr>
          <w:color w:val="000000"/>
          <w:szCs w:val="22"/>
        </w:rPr>
        <w:t>rivastigmín</w:t>
      </w:r>
    </w:p>
    <w:p w14:paraId="41E3E8A8" w14:textId="77777777" w:rsidR="0029298E" w:rsidRPr="002E5BF6" w:rsidRDefault="0029298E" w:rsidP="004A6AA8">
      <w:pPr>
        <w:widowControl w:val="0"/>
        <w:rPr>
          <w:color w:val="000000"/>
          <w:szCs w:val="22"/>
        </w:rPr>
      </w:pPr>
    </w:p>
    <w:p w14:paraId="41E3E8A9" w14:textId="77777777" w:rsidR="0029298E" w:rsidRPr="002E5BF6" w:rsidRDefault="0029298E" w:rsidP="004A6AA8">
      <w:pPr>
        <w:widowControl w:val="0"/>
        <w:rPr>
          <w:color w:val="000000"/>
          <w:szCs w:val="22"/>
        </w:rPr>
      </w:pPr>
    </w:p>
    <w:p w14:paraId="41E3E8A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8AB" w14:textId="77777777" w:rsidR="0029298E" w:rsidRPr="002E5BF6" w:rsidRDefault="0029298E" w:rsidP="004A6AA8">
      <w:pPr>
        <w:widowControl w:val="0"/>
        <w:rPr>
          <w:color w:val="000000"/>
          <w:szCs w:val="22"/>
        </w:rPr>
      </w:pPr>
    </w:p>
    <w:p w14:paraId="41E3E8AC" w14:textId="77777777" w:rsidR="0029298E" w:rsidRPr="002E5BF6" w:rsidRDefault="0029298E" w:rsidP="004A6AA8">
      <w:pPr>
        <w:widowControl w:val="0"/>
        <w:rPr>
          <w:szCs w:val="22"/>
        </w:rPr>
      </w:pPr>
      <w:r w:rsidRPr="002E5BF6">
        <w:rPr>
          <w:szCs w:val="22"/>
        </w:rPr>
        <w:t>1 transdermálna náplasť veľkosti 5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9 mg rivastigmínu a</w:t>
      </w:r>
      <w:r w:rsidR="002C3F10" w:rsidRPr="002E5BF6">
        <w:rPr>
          <w:szCs w:val="22"/>
        </w:rPr>
        <w:t> </w:t>
      </w:r>
      <w:r w:rsidRPr="002E5BF6">
        <w:rPr>
          <w:szCs w:val="22"/>
        </w:rPr>
        <w:t>uvoľní 4,6 mg/24 h.</w:t>
      </w:r>
    </w:p>
    <w:p w14:paraId="41E3E8AD" w14:textId="77777777" w:rsidR="0029298E" w:rsidRPr="002E5BF6" w:rsidRDefault="0029298E" w:rsidP="004A6AA8">
      <w:pPr>
        <w:widowControl w:val="0"/>
        <w:rPr>
          <w:color w:val="000000"/>
          <w:szCs w:val="22"/>
        </w:rPr>
      </w:pPr>
    </w:p>
    <w:p w14:paraId="41E3E8AE" w14:textId="77777777" w:rsidR="0029298E" w:rsidRPr="002E5BF6" w:rsidRDefault="0029298E" w:rsidP="004A6AA8">
      <w:pPr>
        <w:widowControl w:val="0"/>
        <w:rPr>
          <w:color w:val="000000"/>
          <w:szCs w:val="22"/>
        </w:rPr>
      </w:pPr>
    </w:p>
    <w:p w14:paraId="41E3E8A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8B0" w14:textId="77777777" w:rsidR="0029298E" w:rsidRPr="002E5BF6" w:rsidRDefault="0029298E" w:rsidP="004A6AA8">
      <w:pPr>
        <w:widowControl w:val="0"/>
        <w:rPr>
          <w:color w:val="000000"/>
          <w:szCs w:val="22"/>
        </w:rPr>
      </w:pPr>
    </w:p>
    <w:p w14:paraId="41E3E8B1" w14:textId="77777777" w:rsidR="0029298E" w:rsidRPr="002E5BF6" w:rsidRDefault="0029298E"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w:t>
      </w:r>
      <w:r w:rsidR="002C3F10" w:rsidRPr="002E5BF6">
        <w:rPr>
          <w:spacing w:val="-2"/>
          <w:szCs w:val="22"/>
        </w:rPr>
        <w:t> </w:t>
      </w:r>
      <w:r w:rsidRPr="002E5BF6">
        <w:rPr>
          <w:spacing w:val="-2"/>
          <w:szCs w:val="22"/>
        </w:rPr>
        <w:t>metylmetakrylátu, akrylátový kopolymér, silikónový olej, dimetikón, polyesterový film pokrytý fluórovaným polymérom.</w:t>
      </w:r>
    </w:p>
    <w:p w14:paraId="41E3E8B2" w14:textId="77777777" w:rsidR="0029298E" w:rsidRPr="002E5BF6" w:rsidRDefault="0029298E" w:rsidP="004A6AA8">
      <w:pPr>
        <w:widowControl w:val="0"/>
        <w:ind w:left="0" w:firstLine="0"/>
        <w:rPr>
          <w:color w:val="000000"/>
          <w:szCs w:val="22"/>
        </w:rPr>
      </w:pPr>
    </w:p>
    <w:p w14:paraId="41E3E8B3" w14:textId="77777777" w:rsidR="0029298E" w:rsidRPr="002E5BF6" w:rsidRDefault="0029298E" w:rsidP="004A6AA8">
      <w:pPr>
        <w:widowControl w:val="0"/>
        <w:ind w:left="0" w:firstLine="0"/>
        <w:rPr>
          <w:color w:val="000000"/>
          <w:szCs w:val="22"/>
        </w:rPr>
      </w:pPr>
    </w:p>
    <w:p w14:paraId="41E3E8B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8B5" w14:textId="77777777" w:rsidR="00360BC5" w:rsidRPr="002E5BF6" w:rsidRDefault="00360BC5" w:rsidP="004A6AA8">
      <w:pPr>
        <w:widowControl w:val="0"/>
        <w:rPr>
          <w:color w:val="000000"/>
          <w:szCs w:val="22"/>
        </w:rPr>
      </w:pPr>
    </w:p>
    <w:p w14:paraId="41E3E8B6" w14:textId="77777777" w:rsidR="0029298E" w:rsidRPr="002E5BF6" w:rsidRDefault="0029298E" w:rsidP="004A6AA8">
      <w:pPr>
        <w:widowControl w:val="0"/>
        <w:rPr>
          <w:szCs w:val="22"/>
        </w:rPr>
      </w:pPr>
      <w:r w:rsidRPr="002E5BF6">
        <w:rPr>
          <w:szCs w:val="22"/>
        </w:rPr>
        <w:t>30 transdermálnych náplastí</w:t>
      </w:r>
      <w:r w:rsidR="00CD6E65" w:rsidRPr="002E5BF6">
        <w:rPr>
          <w:szCs w:val="22"/>
        </w:rPr>
        <w:t xml:space="preserve">. </w:t>
      </w:r>
      <w:r w:rsidR="00CD6E65" w:rsidRPr="002E5BF6">
        <w:rPr>
          <w:color w:val="000000"/>
          <w:szCs w:val="22"/>
        </w:rPr>
        <w:t>Súčasť spoločného balenia. Samostatne nepredajné.</w:t>
      </w:r>
    </w:p>
    <w:p w14:paraId="41E3E8B7" w14:textId="77777777" w:rsidR="0029298E" w:rsidRPr="002E5BF6" w:rsidRDefault="004E4A16" w:rsidP="004A6AA8">
      <w:pPr>
        <w:widowControl w:val="0"/>
        <w:rPr>
          <w:color w:val="000000"/>
          <w:szCs w:val="22"/>
        </w:rPr>
      </w:pPr>
      <w:r w:rsidRPr="002E5BF6">
        <w:rPr>
          <w:szCs w:val="22"/>
          <w:shd w:val="clear" w:color="auto" w:fill="D9D9D9"/>
        </w:rPr>
        <w:t xml:space="preserve">42 transdermálnych náplastí. </w:t>
      </w:r>
      <w:r w:rsidRPr="002E5BF6">
        <w:rPr>
          <w:color w:val="000000"/>
          <w:szCs w:val="22"/>
          <w:shd w:val="clear" w:color="auto" w:fill="D9D9D9"/>
        </w:rPr>
        <w:t>Súčasť spoločného balenia. Samostatne nepredajné.</w:t>
      </w:r>
    </w:p>
    <w:p w14:paraId="41E3E8B8" w14:textId="77777777" w:rsidR="004E4A16" w:rsidRPr="002E5BF6" w:rsidRDefault="004E4A16" w:rsidP="004A6AA8">
      <w:pPr>
        <w:widowControl w:val="0"/>
        <w:rPr>
          <w:color w:val="000000"/>
          <w:szCs w:val="22"/>
        </w:rPr>
      </w:pPr>
    </w:p>
    <w:p w14:paraId="41E3E8B9" w14:textId="77777777" w:rsidR="0029298E" w:rsidRPr="002E5BF6" w:rsidRDefault="0029298E" w:rsidP="004A6AA8">
      <w:pPr>
        <w:widowControl w:val="0"/>
        <w:rPr>
          <w:color w:val="000000"/>
          <w:szCs w:val="22"/>
        </w:rPr>
      </w:pPr>
    </w:p>
    <w:p w14:paraId="41E3E8B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8BB" w14:textId="77777777" w:rsidR="0029298E" w:rsidRPr="002E5BF6" w:rsidRDefault="0029298E" w:rsidP="004A6AA8">
      <w:pPr>
        <w:widowControl w:val="0"/>
        <w:rPr>
          <w:color w:val="000000"/>
          <w:szCs w:val="22"/>
        </w:rPr>
      </w:pPr>
    </w:p>
    <w:p w14:paraId="41E3E8BC" w14:textId="77777777" w:rsidR="00CD6E65" w:rsidRPr="002E5BF6" w:rsidRDefault="00CD6E65"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8BD" w14:textId="77777777" w:rsidR="0029298E" w:rsidRPr="002E5BF6" w:rsidRDefault="0029298E" w:rsidP="004A6AA8">
      <w:pPr>
        <w:widowControl w:val="0"/>
        <w:ind w:left="0" w:firstLine="0"/>
        <w:rPr>
          <w:color w:val="000000"/>
          <w:szCs w:val="22"/>
        </w:rPr>
      </w:pPr>
      <w:r w:rsidRPr="002E5BF6">
        <w:rPr>
          <w:color w:val="000000"/>
          <w:szCs w:val="22"/>
        </w:rPr>
        <w:t>Na transdermálne použitie</w:t>
      </w:r>
    </w:p>
    <w:p w14:paraId="41E3E8BE" w14:textId="77777777" w:rsidR="0029298E" w:rsidRPr="002E5BF6" w:rsidRDefault="0029298E" w:rsidP="004A6AA8">
      <w:pPr>
        <w:widowControl w:val="0"/>
        <w:ind w:left="0" w:firstLine="0"/>
        <w:rPr>
          <w:color w:val="000000"/>
          <w:szCs w:val="22"/>
        </w:rPr>
      </w:pPr>
    </w:p>
    <w:p w14:paraId="41E3E8BF" w14:textId="77777777" w:rsidR="0029298E" w:rsidRPr="002E5BF6" w:rsidRDefault="0029298E" w:rsidP="004A6AA8">
      <w:pPr>
        <w:widowControl w:val="0"/>
        <w:rPr>
          <w:color w:val="000000"/>
          <w:szCs w:val="22"/>
        </w:rPr>
      </w:pPr>
    </w:p>
    <w:p w14:paraId="41E3E8C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8C1" w14:textId="77777777" w:rsidR="0029298E" w:rsidRPr="002E5BF6" w:rsidRDefault="0029298E" w:rsidP="004A6AA8">
      <w:pPr>
        <w:widowControl w:val="0"/>
        <w:rPr>
          <w:color w:val="000000"/>
          <w:szCs w:val="22"/>
        </w:rPr>
      </w:pPr>
    </w:p>
    <w:p w14:paraId="41E3E8C2" w14:textId="77777777" w:rsidR="0029298E" w:rsidRPr="002E5BF6" w:rsidRDefault="0029298E" w:rsidP="004A6AA8">
      <w:pPr>
        <w:widowControl w:val="0"/>
        <w:rPr>
          <w:color w:val="000000"/>
          <w:szCs w:val="22"/>
        </w:rPr>
      </w:pPr>
      <w:r w:rsidRPr="002E5BF6">
        <w:rPr>
          <w:color w:val="000000"/>
          <w:szCs w:val="22"/>
        </w:rPr>
        <w:t xml:space="preserve">Uchovávajte mimo </w:t>
      </w:r>
      <w:r w:rsidR="00CD6E65" w:rsidRPr="002E5BF6">
        <w:rPr>
          <w:color w:val="000000"/>
          <w:szCs w:val="22"/>
        </w:rPr>
        <w:t xml:space="preserve">dohľadu a </w:t>
      </w:r>
      <w:r w:rsidRPr="002E5BF6">
        <w:rPr>
          <w:color w:val="000000"/>
          <w:szCs w:val="22"/>
        </w:rPr>
        <w:t>dosahu detí.</w:t>
      </w:r>
    </w:p>
    <w:p w14:paraId="41E3E8C3" w14:textId="77777777" w:rsidR="0029298E" w:rsidRPr="002E5BF6" w:rsidRDefault="0029298E" w:rsidP="004A6AA8">
      <w:pPr>
        <w:widowControl w:val="0"/>
        <w:rPr>
          <w:color w:val="000000"/>
          <w:szCs w:val="22"/>
        </w:rPr>
      </w:pPr>
    </w:p>
    <w:p w14:paraId="41E3E8C4" w14:textId="77777777" w:rsidR="0029298E" w:rsidRPr="002E5BF6" w:rsidRDefault="0029298E" w:rsidP="004A6AA8">
      <w:pPr>
        <w:widowControl w:val="0"/>
        <w:rPr>
          <w:color w:val="000000"/>
          <w:szCs w:val="22"/>
        </w:rPr>
      </w:pPr>
    </w:p>
    <w:p w14:paraId="41E3E8C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8C6" w14:textId="77777777" w:rsidR="0029298E" w:rsidRPr="002E5BF6" w:rsidRDefault="0029298E" w:rsidP="004A6AA8">
      <w:pPr>
        <w:widowControl w:val="0"/>
        <w:rPr>
          <w:color w:val="000000"/>
          <w:szCs w:val="22"/>
        </w:rPr>
      </w:pPr>
    </w:p>
    <w:p w14:paraId="41E3E8C7" w14:textId="77777777" w:rsidR="0029298E" w:rsidRPr="002E5BF6" w:rsidRDefault="0029298E" w:rsidP="004A6AA8">
      <w:pPr>
        <w:widowControl w:val="0"/>
        <w:rPr>
          <w:color w:val="000000"/>
          <w:szCs w:val="22"/>
        </w:rPr>
      </w:pPr>
    </w:p>
    <w:p w14:paraId="41E3E8C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8C9" w14:textId="77777777" w:rsidR="0029298E" w:rsidRPr="002E5BF6" w:rsidRDefault="0029298E" w:rsidP="004A6AA8">
      <w:pPr>
        <w:widowControl w:val="0"/>
        <w:rPr>
          <w:color w:val="000000"/>
          <w:szCs w:val="22"/>
        </w:rPr>
      </w:pPr>
    </w:p>
    <w:p w14:paraId="41E3E8CA" w14:textId="77777777" w:rsidR="0029298E" w:rsidRPr="002E5BF6" w:rsidRDefault="0029298E" w:rsidP="004A6AA8">
      <w:pPr>
        <w:widowControl w:val="0"/>
        <w:rPr>
          <w:color w:val="000000"/>
          <w:szCs w:val="22"/>
        </w:rPr>
      </w:pPr>
      <w:r w:rsidRPr="002E5BF6">
        <w:rPr>
          <w:color w:val="000000"/>
          <w:szCs w:val="22"/>
        </w:rPr>
        <w:t>EXP</w:t>
      </w:r>
    </w:p>
    <w:p w14:paraId="41E3E8CB" w14:textId="77777777" w:rsidR="0029298E" w:rsidRPr="002E5BF6" w:rsidRDefault="0029298E" w:rsidP="004A6AA8">
      <w:pPr>
        <w:widowControl w:val="0"/>
        <w:rPr>
          <w:color w:val="000000"/>
          <w:szCs w:val="22"/>
        </w:rPr>
      </w:pPr>
    </w:p>
    <w:p w14:paraId="41E3E8CC" w14:textId="77777777" w:rsidR="0029298E" w:rsidRPr="002E5BF6" w:rsidRDefault="0029298E" w:rsidP="004A6AA8">
      <w:pPr>
        <w:widowControl w:val="0"/>
        <w:rPr>
          <w:color w:val="000000"/>
          <w:szCs w:val="22"/>
        </w:rPr>
      </w:pPr>
    </w:p>
    <w:p w14:paraId="41E3E8CD"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8CE" w14:textId="77777777" w:rsidR="0029298E" w:rsidRPr="002E5BF6" w:rsidRDefault="0029298E" w:rsidP="004A6AA8">
      <w:pPr>
        <w:keepNext/>
        <w:widowControl w:val="0"/>
        <w:rPr>
          <w:color w:val="000000"/>
          <w:szCs w:val="22"/>
        </w:rPr>
      </w:pPr>
    </w:p>
    <w:p w14:paraId="41E3E8CF" w14:textId="77777777" w:rsidR="0029298E" w:rsidRPr="002E5BF6" w:rsidRDefault="0029298E"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8D0" w14:textId="77777777" w:rsidR="0029298E" w:rsidRPr="002E5BF6" w:rsidRDefault="0029298E" w:rsidP="004A6AA8">
      <w:pPr>
        <w:widowControl w:val="0"/>
        <w:ind w:left="0" w:firstLine="0"/>
        <w:rPr>
          <w:color w:val="000000"/>
          <w:szCs w:val="22"/>
        </w:rPr>
      </w:pPr>
      <w:r w:rsidRPr="002E5BF6">
        <w:rPr>
          <w:color w:val="000000"/>
          <w:szCs w:val="22"/>
        </w:rPr>
        <w:t>Uchovávajte náplasť vo vrecku až do použitia.</w:t>
      </w:r>
    </w:p>
    <w:p w14:paraId="41E3E8D1" w14:textId="77777777" w:rsidR="0029298E" w:rsidRPr="002E5BF6" w:rsidRDefault="0029298E" w:rsidP="004A6AA8">
      <w:pPr>
        <w:widowControl w:val="0"/>
        <w:ind w:left="0" w:firstLine="0"/>
        <w:rPr>
          <w:color w:val="000000"/>
          <w:szCs w:val="22"/>
        </w:rPr>
      </w:pPr>
    </w:p>
    <w:p w14:paraId="41E3E8D2" w14:textId="77777777" w:rsidR="0029298E" w:rsidRPr="002E5BF6" w:rsidRDefault="0029298E" w:rsidP="004A6AA8">
      <w:pPr>
        <w:widowControl w:val="0"/>
        <w:ind w:left="0" w:firstLine="0"/>
        <w:rPr>
          <w:color w:val="000000"/>
          <w:szCs w:val="22"/>
        </w:rPr>
      </w:pPr>
    </w:p>
    <w:p w14:paraId="41E3E8D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8D4" w14:textId="77777777" w:rsidR="0029298E" w:rsidRPr="002E5BF6" w:rsidRDefault="0029298E" w:rsidP="004A6AA8">
      <w:pPr>
        <w:widowControl w:val="0"/>
        <w:rPr>
          <w:color w:val="000000"/>
          <w:szCs w:val="22"/>
        </w:rPr>
      </w:pPr>
    </w:p>
    <w:p w14:paraId="41E3E8D5" w14:textId="77777777" w:rsidR="0029298E" w:rsidRPr="002E5BF6" w:rsidRDefault="0029298E" w:rsidP="004A6AA8">
      <w:pPr>
        <w:widowControl w:val="0"/>
        <w:rPr>
          <w:color w:val="000000"/>
          <w:szCs w:val="22"/>
        </w:rPr>
      </w:pPr>
    </w:p>
    <w:p w14:paraId="41E3E8D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8D7" w14:textId="77777777" w:rsidR="0029298E" w:rsidRPr="002E5BF6" w:rsidRDefault="0029298E" w:rsidP="004A6AA8">
      <w:pPr>
        <w:widowControl w:val="0"/>
        <w:rPr>
          <w:color w:val="000000"/>
          <w:szCs w:val="22"/>
        </w:rPr>
      </w:pPr>
    </w:p>
    <w:p w14:paraId="41E3E8D8"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8D9" w14:textId="77777777" w:rsidR="00064995" w:rsidRPr="00EB33FE" w:rsidRDefault="00064995" w:rsidP="004A6AA8">
      <w:pPr>
        <w:keepNext/>
        <w:widowControl w:val="0"/>
        <w:rPr>
          <w:color w:val="000000"/>
        </w:rPr>
      </w:pPr>
      <w:r w:rsidRPr="00EB33FE">
        <w:rPr>
          <w:color w:val="000000"/>
        </w:rPr>
        <w:t>Vista Building</w:t>
      </w:r>
    </w:p>
    <w:p w14:paraId="41E3E8DA" w14:textId="77777777" w:rsidR="00064995" w:rsidRPr="00EB33FE" w:rsidRDefault="00064995" w:rsidP="004A6AA8">
      <w:pPr>
        <w:keepNext/>
        <w:widowControl w:val="0"/>
        <w:rPr>
          <w:color w:val="000000"/>
        </w:rPr>
      </w:pPr>
      <w:r w:rsidRPr="00EB33FE">
        <w:rPr>
          <w:color w:val="000000"/>
        </w:rPr>
        <w:t>Elm Park, Merrion Road</w:t>
      </w:r>
    </w:p>
    <w:p w14:paraId="41E3E8DB" w14:textId="77777777" w:rsidR="00064995" w:rsidRPr="00EB33FE" w:rsidRDefault="00064995" w:rsidP="004A6AA8">
      <w:pPr>
        <w:keepNext/>
        <w:widowControl w:val="0"/>
        <w:rPr>
          <w:color w:val="000000"/>
        </w:rPr>
      </w:pPr>
      <w:r w:rsidRPr="00EB33FE">
        <w:rPr>
          <w:color w:val="000000"/>
        </w:rPr>
        <w:t>Dublin 4</w:t>
      </w:r>
    </w:p>
    <w:p w14:paraId="41E3E8DC" w14:textId="77777777" w:rsidR="00F47D6C" w:rsidRPr="002E5BF6" w:rsidRDefault="00064995" w:rsidP="004A6AA8">
      <w:pPr>
        <w:widowControl w:val="0"/>
        <w:rPr>
          <w:color w:val="000000"/>
          <w:szCs w:val="22"/>
        </w:rPr>
      </w:pPr>
      <w:r w:rsidRPr="00EB33FE">
        <w:rPr>
          <w:color w:val="000000"/>
        </w:rPr>
        <w:t>Írsko</w:t>
      </w:r>
    </w:p>
    <w:p w14:paraId="41E3E8DD" w14:textId="77777777" w:rsidR="0029298E" w:rsidRPr="002E5BF6" w:rsidRDefault="0029298E" w:rsidP="004A6AA8">
      <w:pPr>
        <w:widowControl w:val="0"/>
        <w:rPr>
          <w:color w:val="000000"/>
          <w:szCs w:val="22"/>
        </w:rPr>
      </w:pPr>
    </w:p>
    <w:p w14:paraId="41E3E8DE" w14:textId="77777777" w:rsidR="0029298E" w:rsidRPr="002E5BF6" w:rsidRDefault="0029298E" w:rsidP="004A6AA8">
      <w:pPr>
        <w:widowControl w:val="0"/>
        <w:rPr>
          <w:color w:val="000000"/>
          <w:szCs w:val="22"/>
        </w:rPr>
      </w:pPr>
    </w:p>
    <w:p w14:paraId="41E3E8D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8E0" w14:textId="77777777" w:rsidR="0029298E" w:rsidRPr="002E5BF6" w:rsidRDefault="0029298E" w:rsidP="004A6AA8">
      <w:pPr>
        <w:widowControl w:val="0"/>
        <w:rPr>
          <w:color w:val="000000"/>
          <w:szCs w:val="22"/>
        </w:rPr>
      </w:pPr>
    </w:p>
    <w:p w14:paraId="41E3E8E1" w14:textId="77777777" w:rsidR="0010134D" w:rsidRPr="002E5BF6" w:rsidRDefault="0010134D" w:rsidP="004A6AA8">
      <w:pPr>
        <w:widowControl w:val="0"/>
        <w:ind w:left="2268" w:hanging="2268"/>
        <w:rPr>
          <w:szCs w:val="22"/>
          <w:shd w:val="clear" w:color="auto" w:fill="D9D9D9"/>
        </w:rPr>
      </w:pPr>
      <w:r w:rsidRPr="002E5BF6">
        <w:rPr>
          <w:szCs w:val="22"/>
        </w:rPr>
        <w:t>EU/1/98/066/021</w:t>
      </w:r>
      <w:r w:rsidRPr="002E5BF6">
        <w:rPr>
          <w:szCs w:val="22"/>
        </w:rPr>
        <w:tab/>
      </w:r>
      <w:r w:rsidRPr="002E5BF6">
        <w:rPr>
          <w:szCs w:val="22"/>
          <w:shd w:val="clear" w:color="auto" w:fill="D9D9D9"/>
        </w:rPr>
        <w:t>60 transdermálnych náplastí</w:t>
      </w:r>
      <w:r w:rsidR="006C5639" w:rsidRPr="00F95B94">
        <w:rPr>
          <w:color w:val="000000"/>
          <w:szCs w:val="22"/>
          <w:shd w:val="pct15" w:color="auto" w:fill="auto"/>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8E2" w14:textId="77777777" w:rsidR="0010134D" w:rsidRPr="002E5BF6" w:rsidRDefault="0010134D" w:rsidP="004A6AA8">
      <w:pPr>
        <w:widowControl w:val="0"/>
        <w:ind w:left="2268" w:hanging="2268"/>
        <w:rPr>
          <w:szCs w:val="22"/>
          <w:shd w:val="clear" w:color="auto" w:fill="D9D9D9"/>
        </w:rPr>
      </w:pPr>
      <w:r w:rsidRPr="002E5BF6">
        <w:rPr>
          <w:szCs w:val="22"/>
          <w:shd w:val="clear" w:color="auto" w:fill="D9D9D9"/>
        </w:rPr>
        <w:t>EU/1/98/066/022</w:t>
      </w:r>
      <w:r w:rsidRPr="002E5BF6">
        <w:rPr>
          <w:szCs w:val="22"/>
          <w:shd w:val="clear" w:color="auto" w:fill="D9D9D9"/>
        </w:rPr>
        <w:tab/>
        <w:t>90 transdermálnych náplastí</w:t>
      </w:r>
      <w:r w:rsidR="006C5639" w:rsidRPr="00F95B94">
        <w:rPr>
          <w:color w:val="000000"/>
          <w:szCs w:val="22"/>
          <w:shd w:val="pct15" w:color="auto" w:fill="auto"/>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8E3" w14:textId="77777777" w:rsidR="003145E8" w:rsidRPr="002E5BF6" w:rsidRDefault="003145E8" w:rsidP="004A6AA8">
      <w:pPr>
        <w:widowControl w:val="0"/>
        <w:ind w:left="2268" w:hanging="2268"/>
        <w:rPr>
          <w:szCs w:val="22"/>
        </w:rPr>
      </w:pPr>
      <w:r w:rsidRPr="002E5BF6">
        <w:rPr>
          <w:szCs w:val="22"/>
          <w:shd w:val="clear" w:color="auto" w:fill="D9D9D9"/>
        </w:rPr>
        <w:t>EU/1/98/066/032</w:t>
      </w:r>
      <w:r w:rsidRPr="002E5BF6">
        <w:rPr>
          <w:szCs w:val="22"/>
          <w:shd w:val="clear" w:color="auto" w:fill="D9D9D9"/>
        </w:rPr>
        <w:tab/>
        <w:t>84 transdermálnych náplastí</w:t>
      </w:r>
      <w:r w:rsidR="006C5639" w:rsidRPr="00F95B94">
        <w:rPr>
          <w:color w:val="000000"/>
          <w:szCs w:val="22"/>
          <w:shd w:val="pct15" w:color="auto" w:fill="auto"/>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8E4"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pct15" w:color="auto" w:fill="auto"/>
        </w:rPr>
        <w:t>EU/1/98/066/03</w:t>
      </w:r>
      <w:r w:rsidR="00F95B94">
        <w:rPr>
          <w:color w:val="000000"/>
          <w:szCs w:val="22"/>
          <w:shd w:val="pct15" w:color="auto" w:fill="auto"/>
        </w:rPr>
        <w:t>7</w:t>
      </w:r>
      <w:r w:rsidRPr="00F95B94">
        <w:rPr>
          <w:color w:val="000000"/>
          <w:szCs w:val="22"/>
          <w:shd w:val="pct15" w:color="auto" w:fill="auto"/>
        </w:rPr>
        <w:tab/>
        <w:t>60</w:t>
      </w:r>
      <w:r w:rsidRPr="00F95B94">
        <w:rPr>
          <w:color w:val="000000"/>
          <w:szCs w:val="22"/>
          <w:shd w:val="clear" w:color="auto" w:fill="D9D9D9"/>
        </w:rPr>
        <w:t>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8E5"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clear" w:color="auto" w:fill="D9D9D9"/>
        </w:rPr>
        <w:t>EU/1/98/066/0</w:t>
      </w:r>
      <w:r w:rsidR="00F95B94">
        <w:rPr>
          <w:color w:val="000000"/>
          <w:szCs w:val="22"/>
          <w:shd w:val="clear" w:color="auto" w:fill="D9D9D9"/>
        </w:rPr>
        <w:t>38</w:t>
      </w:r>
      <w:r w:rsidRPr="00F95B94">
        <w:rPr>
          <w:color w:val="000000"/>
          <w:szCs w:val="22"/>
          <w:shd w:val="clear" w:color="auto" w:fill="D9D9D9"/>
        </w:rPr>
        <w:tab/>
        <w:t>90 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8E6" w14:textId="77777777" w:rsidR="00F95B94" w:rsidRPr="00F95B94" w:rsidRDefault="00F95B94" w:rsidP="004A6AA8">
      <w:pPr>
        <w:widowControl w:val="0"/>
        <w:ind w:left="2268" w:hanging="2268"/>
        <w:rPr>
          <w:color w:val="000000"/>
          <w:szCs w:val="22"/>
        </w:rPr>
      </w:pPr>
      <w:r>
        <w:rPr>
          <w:color w:val="000000"/>
          <w:szCs w:val="22"/>
          <w:shd w:val="clear" w:color="auto" w:fill="D9D9D9"/>
        </w:rPr>
        <w:t>EU/1/98/066/04</w:t>
      </w:r>
      <w:r w:rsidRPr="00F95B94">
        <w:rPr>
          <w:color w:val="000000"/>
          <w:szCs w:val="22"/>
          <w:shd w:val="clear" w:color="auto" w:fill="D9D9D9"/>
        </w:rPr>
        <w:t>8</w:t>
      </w:r>
      <w:r w:rsidRPr="00F95B94">
        <w:rPr>
          <w:color w:val="000000"/>
          <w:szCs w:val="22"/>
          <w:shd w:val="clear" w:color="auto" w:fill="D9D9D9"/>
        </w:rPr>
        <w:tab/>
        <w:t>84 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8E7" w14:textId="77777777" w:rsidR="0029298E" w:rsidRPr="002E5BF6" w:rsidRDefault="0029298E" w:rsidP="004A6AA8">
      <w:pPr>
        <w:widowControl w:val="0"/>
        <w:ind w:left="0" w:firstLine="0"/>
        <w:rPr>
          <w:color w:val="000000"/>
          <w:szCs w:val="22"/>
        </w:rPr>
      </w:pPr>
    </w:p>
    <w:p w14:paraId="41E3E8E8" w14:textId="77777777" w:rsidR="0029298E" w:rsidRPr="002E5BF6" w:rsidRDefault="0029298E" w:rsidP="004A6AA8">
      <w:pPr>
        <w:widowControl w:val="0"/>
        <w:rPr>
          <w:color w:val="000000"/>
          <w:szCs w:val="22"/>
        </w:rPr>
      </w:pPr>
    </w:p>
    <w:p w14:paraId="41E3E8E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8EA" w14:textId="77777777" w:rsidR="0029298E" w:rsidRPr="002E5BF6" w:rsidRDefault="0029298E" w:rsidP="004A6AA8">
      <w:pPr>
        <w:widowControl w:val="0"/>
        <w:rPr>
          <w:color w:val="000000"/>
          <w:szCs w:val="22"/>
        </w:rPr>
      </w:pPr>
    </w:p>
    <w:p w14:paraId="41E3E8EB" w14:textId="77777777" w:rsidR="0029298E" w:rsidRPr="002E5BF6" w:rsidRDefault="00360BC5" w:rsidP="004A6AA8">
      <w:pPr>
        <w:widowControl w:val="0"/>
        <w:rPr>
          <w:color w:val="000000"/>
          <w:szCs w:val="22"/>
        </w:rPr>
      </w:pPr>
      <w:r>
        <w:rPr>
          <w:color w:val="000000"/>
          <w:szCs w:val="22"/>
        </w:rPr>
        <w:t>Lot</w:t>
      </w:r>
    </w:p>
    <w:p w14:paraId="41E3E8EC" w14:textId="77777777" w:rsidR="0029298E" w:rsidRPr="002E5BF6" w:rsidRDefault="0029298E" w:rsidP="004A6AA8">
      <w:pPr>
        <w:widowControl w:val="0"/>
        <w:rPr>
          <w:color w:val="000000"/>
          <w:szCs w:val="22"/>
        </w:rPr>
      </w:pPr>
    </w:p>
    <w:p w14:paraId="41E3E8ED" w14:textId="77777777" w:rsidR="0029298E" w:rsidRPr="002E5BF6" w:rsidRDefault="0029298E" w:rsidP="004A6AA8">
      <w:pPr>
        <w:widowControl w:val="0"/>
        <w:rPr>
          <w:color w:val="000000"/>
          <w:szCs w:val="22"/>
        </w:rPr>
      </w:pPr>
    </w:p>
    <w:p w14:paraId="41E3E8E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8EF" w14:textId="77777777" w:rsidR="0029298E" w:rsidRPr="002E5BF6" w:rsidRDefault="0029298E" w:rsidP="004A6AA8">
      <w:pPr>
        <w:widowControl w:val="0"/>
        <w:rPr>
          <w:color w:val="000000"/>
          <w:szCs w:val="22"/>
        </w:rPr>
      </w:pPr>
    </w:p>
    <w:p w14:paraId="41E3E8F0" w14:textId="77777777" w:rsidR="0029298E" w:rsidRPr="002E5BF6" w:rsidRDefault="0029298E" w:rsidP="004A6AA8">
      <w:pPr>
        <w:widowControl w:val="0"/>
        <w:rPr>
          <w:color w:val="000000"/>
          <w:szCs w:val="22"/>
        </w:rPr>
      </w:pPr>
    </w:p>
    <w:p w14:paraId="41E3E8F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8F2" w14:textId="77777777" w:rsidR="0029298E" w:rsidRPr="002E5BF6" w:rsidRDefault="0029298E" w:rsidP="004A6AA8">
      <w:pPr>
        <w:widowControl w:val="0"/>
        <w:rPr>
          <w:color w:val="000000"/>
          <w:szCs w:val="22"/>
        </w:rPr>
      </w:pPr>
    </w:p>
    <w:p w14:paraId="41E3E8F3" w14:textId="77777777" w:rsidR="0029298E" w:rsidRPr="002E5BF6" w:rsidRDefault="0029298E" w:rsidP="004A6AA8">
      <w:pPr>
        <w:widowControl w:val="0"/>
        <w:ind w:left="0" w:firstLine="0"/>
        <w:rPr>
          <w:color w:val="000000"/>
          <w:szCs w:val="22"/>
        </w:rPr>
      </w:pPr>
    </w:p>
    <w:p w14:paraId="41E3E8F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8F5" w14:textId="77777777" w:rsidR="0029298E" w:rsidRPr="002E5BF6" w:rsidRDefault="0029298E" w:rsidP="004A6AA8">
      <w:pPr>
        <w:widowControl w:val="0"/>
        <w:rPr>
          <w:bCs/>
          <w:noProof/>
          <w:color w:val="000000"/>
          <w:szCs w:val="22"/>
        </w:rPr>
      </w:pPr>
    </w:p>
    <w:p w14:paraId="41E3E8F6" w14:textId="77777777" w:rsidR="0029298E" w:rsidRPr="002E5BF6" w:rsidRDefault="0029298E" w:rsidP="004A6AA8">
      <w:pPr>
        <w:widowControl w:val="0"/>
        <w:rPr>
          <w:color w:val="000000"/>
          <w:szCs w:val="22"/>
        </w:rPr>
      </w:pPr>
      <w:r w:rsidRPr="002E5BF6">
        <w:rPr>
          <w:color w:val="000000"/>
          <w:szCs w:val="22"/>
        </w:rPr>
        <w:t xml:space="preserve">Exelon </w:t>
      </w:r>
      <w:r w:rsidRPr="002E5BF6">
        <w:rPr>
          <w:color w:val="000000"/>
          <w:spacing w:val="-2"/>
          <w:szCs w:val="22"/>
        </w:rPr>
        <w:t>4,6 mg/24 h</w:t>
      </w:r>
    </w:p>
    <w:p w14:paraId="41E3E8F7" w14:textId="77777777" w:rsidR="0029298E" w:rsidRDefault="0029298E" w:rsidP="004A6AA8">
      <w:pPr>
        <w:widowControl w:val="0"/>
        <w:rPr>
          <w:bCs/>
          <w:noProof/>
          <w:color w:val="000000"/>
          <w:szCs w:val="22"/>
        </w:rPr>
      </w:pPr>
    </w:p>
    <w:p w14:paraId="41E3E8F8" w14:textId="77777777" w:rsidR="00360BC5" w:rsidRDefault="00360BC5" w:rsidP="004A6AA8">
      <w:pPr>
        <w:widowControl w:val="0"/>
        <w:rPr>
          <w:bCs/>
          <w:noProof/>
          <w:color w:val="000000"/>
          <w:szCs w:val="22"/>
        </w:rPr>
      </w:pPr>
    </w:p>
    <w:p w14:paraId="41E3E8F9"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8FA" w14:textId="77777777" w:rsidR="00360BC5" w:rsidRDefault="00360BC5" w:rsidP="004A6AA8">
      <w:pPr>
        <w:widowControl w:val="0"/>
        <w:tabs>
          <w:tab w:val="left" w:pos="720"/>
        </w:tabs>
        <w:rPr>
          <w:noProof/>
        </w:rPr>
      </w:pPr>
    </w:p>
    <w:p w14:paraId="41E3E8FB" w14:textId="77777777" w:rsidR="00360BC5" w:rsidRDefault="00360BC5" w:rsidP="004A6AA8">
      <w:pPr>
        <w:widowControl w:val="0"/>
        <w:tabs>
          <w:tab w:val="left" w:pos="720"/>
        </w:tabs>
        <w:rPr>
          <w:noProof/>
        </w:rPr>
      </w:pPr>
    </w:p>
    <w:p w14:paraId="41E3E8FC"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8FD" w14:textId="77777777" w:rsidR="00360BC5" w:rsidRPr="002E5BF6" w:rsidRDefault="00360BC5" w:rsidP="004A6AA8">
      <w:pPr>
        <w:widowControl w:val="0"/>
        <w:rPr>
          <w:bCs/>
          <w:noProof/>
          <w:color w:val="000000"/>
          <w:szCs w:val="22"/>
        </w:rPr>
      </w:pPr>
    </w:p>
    <w:p w14:paraId="41E3E8FE" w14:textId="77777777" w:rsidR="0029298E" w:rsidRPr="002E5BF6" w:rsidRDefault="0029298E" w:rsidP="004A6AA8">
      <w:pPr>
        <w:widowControl w:val="0"/>
        <w:ind w:left="0" w:firstLine="0"/>
        <w:rPr>
          <w:color w:val="000000"/>
          <w:szCs w:val="22"/>
        </w:rPr>
      </w:pPr>
      <w:r w:rsidRPr="002E5BF6">
        <w:rPr>
          <w:color w:val="000000"/>
          <w:szCs w:val="22"/>
        </w:rPr>
        <w:br w:type="page"/>
      </w:r>
    </w:p>
    <w:p w14:paraId="41E3E8FF" w14:textId="77777777" w:rsidR="00EA7EDB" w:rsidRPr="00EA7EDB" w:rsidRDefault="00EA7EDB" w:rsidP="004A6AA8">
      <w:pPr>
        <w:widowControl w:val="0"/>
        <w:ind w:left="0" w:firstLine="0"/>
        <w:rPr>
          <w:color w:val="000000"/>
          <w:szCs w:val="22"/>
        </w:rPr>
      </w:pPr>
    </w:p>
    <w:p w14:paraId="41E3E90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90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90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VONKAJŠIA ŠKATUĽA </w:t>
      </w:r>
      <w:r w:rsidRPr="00DE2F6C">
        <w:rPr>
          <w:b/>
          <w:color w:val="000000"/>
          <w:szCs w:val="22"/>
        </w:rPr>
        <w:t>SPOLOČNÉHO BALENIA</w:t>
      </w:r>
      <w:r w:rsidRPr="002E5BF6">
        <w:rPr>
          <w:b/>
          <w:color w:val="000000"/>
          <w:szCs w:val="22"/>
        </w:rPr>
        <w:t xml:space="preserve"> (S </w:t>
      </w:r>
      <w:smartTag w:uri="urn:schemas-microsoft-com:office:smarttags" w:element="stockticker">
        <w:r w:rsidRPr="002E5BF6">
          <w:rPr>
            <w:b/>
            <w:color w:val="000000"/>
            <w:szCs w:val="22"/>
          </w:rPr>
          <w:t>BLUE</w:t>
        </w:r>
      </w:smartTag>
      <w:r w:rsidRPr="002E5BF6">
        <w:rPr>
          <w:b/>
          <w:color w:val="000000"/>
          <w:szCs w:val="22"/>
        </w:rPr>
        <w:t xml:space="preserve"> </w:t>
      </w:r>
      <w:smartTag w:uri="urn:schemas-microsoft-com:office:smarttags" w:element="stockticker">
        <w:r w:rsidRPr="002E5BF6">
          <w:rPr>
            <w:b/>
            <w:color w:val="000000"/>
            <w:szCs w:val="22"/>
          </w:rPr>
          <w:t>BOX</w:t>
        </w:r>
      </w:smartTag>
      <w:r w:rsidRPr="002E5BF6">
        <w:rPr>
          <w:b/>
          <w:color w:val="000000"/>
          <w:szCs w:val="22"/>
        </w:rPr>
        <w:t>)</w:t>
      </w:r>
    </w:p>
    <w:p w14:paraId="41E3E903" w14:textId="77777777" w:rsidR="0029298E" w:rsidRPr="002E5BF6" w:rsidRDefault="0029298E" w:rsidP="004A6AA8">
      <w:pPr>
        <w:widowControl w:val="0"/>
        <w:rPr>
          <w:color w:val="000000"/>
          <w:szCs w:val="22"/>
        </w:rPr>
      </w:pPr>
    </w:p>
    <w:p w14:paraId="41E3E904" w14:textId="77777777" w:rsidR="0029298E" w:rsidRPr="002E5BF6" w:rsidRDefault="0029298E" w:rsidP="004A6AA8">
      <w:pPr>
        <w:widowControl w:val="0"/>
        <w:rPr>
          <w:color w:val="000000"/>
          <w:szCs w:val="22"/>
        </w:rPr>
      </w:pPr>
    </w:p>
    <w:p w14:paraId="41E3E90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906" w14:textId="77777777" w:rsidR="0029298E" w:rsidRPr="002E5BF6" w:rsidRDefault="0029298E" w:rsidP="004A6AA8">
      <w:pPr>
        <w:widowControl w:val="0"/>
        <w:rPr>
          <w:color w:val="000000"/>
          <w:szCs w:val="22"/>
        </w:rPr>
      </w:pPr>
    </w:p>
    <w:p w14:paraId="41E3E907" w14:textId="77777777" w:rsidR="0029298E" w:rsidRPr="002E5BF6" w:rsidRDefault="0029298E" w:rsidP="004A6AA8">
      <w:pPr>
        <w:widowControl w:val="0"/>
        <w:rPr>
          <w:szCs w:val="22"/>
        </w:rPr>
      </w:pPr>
      <w:r w:rsidRPr="002E5BF6">
        <w:rPr>
          <w:color w:val="000000"/>
          <w:szCs w:val="22"/>
        </w:rPr>
        <w:t xml:space="preserve">Exelon </w:t>
      </w:r>
      <w:r w:rsidRPr="002E5BF6">
        <w:rPr>
          <w:color w:val="000000"/>
          <w:spacing w:val="-2"/>
          <w:szCs w:val="22"/>
        </w:rPr>
        <w:t>4,6 mg/24 h</w:t>
      </w:r>
      <w:r w:rsidRPr="002E5BF6">
        <w:rPr>
          <w:szCs w:val="22"/>
        </w:rPr>
        <w:t xml:space="preserve"> transdermálna náplasť</w:t>
      </w:r>
    </w:p>
    <w:p w14:paraId="41E3E908" w14:textId="77777777" w:rsidR="0029298E" w:rsidRPr="002E5BF6" w:rsidRDefault="0029298E" w:rsidP="004A6AA8">
      <w:pPr>
        <w:widowControl w:val="0"/>
        <w:rPr>
          <w:color w:val="000000"/>
          <w:szCs w:val="22"/>
        </w:rPr>
      </w:pPr>
      <w:r w:rsidRPr="002E5BF6">
        <w:rPr>
          <w:color w:val="000000"/>
          <w:szCs w:val="22"/>
        </w:rPr>
        <w:t>rivastigmín</w:t>
      </w:r>
    </w:p>
    <w:p w14:paraId="41E3E909" w14:textId="77777777" w:rsidR="0029298E" w:rsidRPr="002E5BF6" w:rsidRDefault="0029298E" w:rsidP="004A6AA8">
      <w:pPr>
        <w:widowControl w:val="0"/>
        <w:rPr>
          <w:color w:val="000000"/>
          <w:szCs w:val="22"/>
        </w:rPr>
      </w:pPr>
    </w:p>
    <w:p w14:paraId="41E3E90A" w14:textId="77777777" w:rsidR="0029298E" w:rsidRPr="002E5BF6" w:rsidRDefault="0029298E" w:rsidP="004A6AA8">
      <w:pPr>
        <w:widowControl w:val="0"/>
        <w:rPr>
          <w:color w:val="000000"/>
          <w:szCs w:val="22"/>
        </w:rPr>
      </w:pPr>
    </w:p>
    <w:p w14:paraId="41E3E90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90C" w14:textId="77777777" w:rsidR="0029298E" w:rsidRPr="002E5BF6" w:rsidRDefault="0029298E" w:rsidP="004A6AA8">
      <w:pPr>
        <w:widowControl w:val="0"/>
        <w:rPr>
          <w:color w:val="000000"/>
          <w:szCs w:val="22"/>
        </w:rPr>
      </w:pPr>
    </w:p>
    <w:p w14:paraId="41E3E90D" w14:textId="77777777" w:rsidR="0029298E" w:rsidRPr="002E5BF6" w:rsidRDefault="0029298E" w:rsidP="004A6AA8">
      <w:pPr>
        <w:widowControl w:val="0"/>
        <w:rPr>
          <w:szCs w:val="22"/>
        </w:rPr>
      </w:pPr>
      <w:r w:rsidRPr="002E5BF6">
        <w:rPr>
          <w:szCs w:val="22"/>
        </w:rPr>
        <w:t>1 transdermálna náplasť veľkosti 5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9 mg rivastigmínu a</w:t>
      </w:r>
      <w:r w:rsidR="002C3F10" w:rsidRPr="002E5BF6">
        <w:rPr>
          <w:szCs w:val="22"/>
        </w:rPr>
        <w:t> </w:t>
      </w:r>
      <w:r w:rsidRPr="002E5BF6">
        <w:rPr>
          <w:szCs w:val="22"/>
        </w:rPr>
        <w:t>uvoľní 4,6 mg/24 h.</w:t>
      </w:r>
    </w:p>
    <w:p w14:paraId="41E3E90E" w14:textId="77777777" w:rsidR="0029298E" w:rsidRPr="002E5BF6" w:rsidRDefault="0029298E" w:rsidP="004A6AA8">
      <w:pPr>
        <w:widowControl w:val="0"/>
        <w:rPr>
          <w:color w:val="000000"/>
          <w:szCs w:val="22"/>
        </w:rPr>
      </w:pPr>
    </w:p>
    <w:p w14:paraId="41E3E90F" w14:textId="77777777" w:rsidR="0029298E" w:rsidRPr="002E5BF6" w:rsidRDefault="0029298E" w:rsidP="004A6AA8">
      <w:pPr>
        <w:widowControl w:val="0"/>
        <w:rPr>
          <w:color w:val="000000"/>
          <w:szCs w:val="22"/>
        </w:rPr>
      </w:pPr>
    </w:p>
    <w:p w14:paraId="41E3E91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911" w14:textId="77777777" w:rsidR="0029298E" w:rsidRPr="002E5BF6" w:rsidRDefault="0029298E" w:rsidP="004A6AA8">
      <w:pPr>
        <w:widowControl w:val="0"/>
        <w:rPr>
          <w:color w:val="000000"/>
          <w:szCs w:val="22"/>
        </w:rPr>
      </w:pPr>
    </w:p>
    <w:p w14:paraId="41E3E912" w14:textId="77777777" w:rsidR="0029298E" w:rsidRPr="002E5BF6" w:rsidRDefault="0029298E"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w:t>
      </w:r>
      <w:r w:rsidR="002C3F10" w:rsidRPr="002E5BF6">
        <w:rPr>
          <w:spacing w:val="-2"/>
          <w:szCs w:val="22"/>
        </w:rPr>
        <w:t> </w:t>
      </w:r>
      <w:r w:rsidRPr="002E5BF6">
        <w:rPr>
          <w:spacing w:val="-2"/>
          <w:szCs w:val="22"/>
        </w:rPr>
        <w:t>metylmetakrylátu, akrylátový kopolymér, silikónový olej, dimetikón, polyesterový film pokrytý fluórovaným polymérom.</w:t>
      </w:r>
    </w:p>
    <w:p w14:paraId="41E3E913" w14:textId="77777777" w:rsidR="0029298E" w:rsidRPr="002E5BF6" w:rsidRDefault="0029298E" w:rsidP="004A6AA8">
      <w:pPr>
        <w:widowControl w:val="0"/>
        <w:ind w:left="0" w:firstLine="0"/>
        <w:rPr>
          <w:color w:val="000000"/>
          <w:szCs w:val="22"/>
        </w:rPr>
      </w:pPr>
    </w:p>
    <w:p w14:paraId="41E3E914" w14:textId="77777777" w:rsidR="0029298E" w:rsidRPr="002E5BF6" w:rsidRDefault="0029298E" w:rsidP="004A6AA8">
      <w:pPr>
        <w:widowControl w:val="0"/>
        <w:ind w:left="0" w:firstLine="0"/>
        <w:rPr>
          <w:color w:val="000000"/>
          <w:szCs w:val="22"/>
        </w:rPr>
      </w:pPr>
    </w:p>
    <w:p w14:paraId="41E3E91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916" w14:textId="77777777" w:rsidR="00360BC5" w:rsidRPr="002E5BF6" w:rsidRDefault="00360BC5" w:rsidP="004A6AA8">
      <w:pPr>
        <w:widowControl w:val="0"/>
        <w:rPr>
          <w:color w:val="000000"/>
          <w:szCs w:val="22"/>
        </w:rPr>
      </w:pPr>
    </w:p>
    <w:p w14:paraId="41E3E917" w14:textId="77777777" w:rsidR="00421D48" w:rsidRPr="002E5BF6" w:rsidRDefault="00421D48" w:rsidP="004A6AA8">
      <w:pPr>
        <w:widowControl w:val="0"/>
        <w:rPr>
          <w:color w:val="000000"/>
          <w:szCs w:val="22"/>
        </w:rPr>
      </w:pPr>
      <w:r w:rsidRPr="00DE2F6C">
        <w:rPr>
          <w:color w:val="000000"/>
          <w:szCs w:val="22"/>
        </w:rPr>
        <w:t>Spoločné balenie</w:t>
      </w:r>
      <w:r w:rsidRPr="002E5BF6">
        <w:rPr>
          <w:color w:val="000000"/>
          <w:szCs w:val="22"/>
        </w:rPr>
        <w:t>: 60 (2 balenia po 30) transdermálnych náplastí</w:t>
      </w:r>
    </w:p>
    <w:p w14:paraId="41E3E918" w14:textId="77777777" w:rsidR="003145E8" w:rsidRPr="002E5BF6" w:rsidRDefault="00421D48" w:rsidP="004A6AA8">
      <w:pPr>
        <w:widowControl w:val="0"/>
        <w:rPr>
          <w:color w:val="000000"/>
          <w:szCs w:val="22"/>
          <w:shd w:val="clear" w:color="auto" w:fill="D9D9D9"/>
        </w:rPr>
      </w:pPr>
      <w:r w:rsidRPr="002E5BF6">
        <w:rPr>
          <w:color w:val="000000"/>
          <w:szCs w:val="22"/>
          <w:shd w:val="clear" w:color="auto" w:fill="D9D9D9"/>
        </w:rPr>
        <w:t>Spoločné balenie: 90 (3 balenia po 30) transdermálnych náplastí</w:t>
      </w:r>
    </w:p>
    <w:p w14:paraId="41E3E919" w14:textId="77777777" w:rsidR="00421D48" w:rsidRPr="002E5BF6" w:rsidRDefault="003145E8" w:rsidP="004A6AA8">
      <w:pPr>
        <w:widowControl w:val="0"/>
        <w:rPr>
          <w:color w:val="000000"/>
          <w:szCs w:val="22"/>
          <w:shd w:val="clear" w:color="auto" w:fill="D9D9D9"/>
        </w:rPr>
      </w:pPr>
      <w:r w:rsidRPr="002E5BF6">
        <w:rPr>
          <w:color w:val="000000"/>
          <w:szCs w:val="22"/>
          <w:shd w:val="clear" w:color="auto" w:fill="D9D9D9"/>
        </w:rPr>
        <w:t>Spoločné balenie: 84 (2 balenia po 42) transdermálnych náplastí</w:t>
      </w:r>
    </w:p>
    <w:p w14:paraId="41E3E91A" w14:textId="77777777" w:rsidR="0029298E" w:rsidRPr="002E5BF6" w:rsidRDefault="0029298E" w:rsidP="004A6AA8">
      <w:pPr>
        <w:widowControl w:val="0"/>
        <w:rPr>
          <w:color w:val="000000"/>
          <w:szCs w:val="22"/>
        </w:rPr>
      </w:pPr>
    </w:p>
    <w:p w14:paraId="41E3E91B" w14:textId="77777777" w:rsidR="0029298E" w:rsidRPr="002E5BF6" w:rsidRDefault="0029298E" w:rsidP="004A6AA8">
      <w:pPr>
        <w:widowControl w:val="0"/>
        <w:rPr>
          <w:color w:val="000000"/>
          <w:szCs w:val="22"/>
        </w:rPr>
      </w:pPr>
    </w:p>
    <w:p w14:paraId="41E3E91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91D" w14:textId="77777777" w:rsidR="0029298E" w:rsidRPr="002E5BF6" w:rsidRDefault="0029298E" w:rsidP="004A6AA8">
      <w:pPr>
        <w:widowControl w:val="0"/>
        <w:rPr>
          <w:color w:val="000000"/>
          <w:szCs w:val="22"/>
        </w:rPr>
      </w:pPr>
    </w:p>
    <w:p w14:paraId="41E3E91E" w14:textId="77777777" w:rsidR="00421D48" w:rsidRPr="002E5BF6" w:rsidRDefault="00421D48"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91F" w14:textId="77777777" w:rsidR="0029298E" w:rsidRPr="002E5BF6" w:rsidRDefault="0029298E" w:rsidP="004A6AA8">
      <w:pPr>
        <w:widowControl w:val="0"/>
        <w:ind w:left="0" w:firstLine="0"/>
        <w:rPr>
          <w:color w:val="000000"/>
          <w:szCs w:val="22"/>
        </w:rPr>
      </w:pPr>
      <w:r w:rsidRPr="002E5BF6">
        <w:rPr>
          <w:color w:val="000000"/>
          <w:szCs w:val="22"/>
        </w:rPr>
        <w:t>Na transdermálne použitie</w:t>
      </w:r>
    </w:p>
    <w:p w14:paraId="41E3E920" w14:textId="77777777" w:rsidR="0029298E" w:rsidRPr="002E5BF6" w:rsidRDefault="0029298E" w:rsidP="004A6AA8">
      <w:pPr>
        <w:widowControl w:val="0"/>
        <w:ind w:left="0" w:firstLine="0"/>
        <w:rPr>
          <w:color w:val="000000"/>
          <w:szCs w:val="22"/>
        </w:rPr>
      </w:pPr>
    </w:p>
    <w:p w14:paraId="41E3E921" w14:textId="77777777" w:rsidR="0029298E" w:rsidRPr="002E5BF6" w:rsidRDefault="0029298E" w:rsidP="004A6AA8">
      <w:pPr>
        <w:widowControl w:val="0"/>
        <w:rPr>
          <w:color w:val="000000"/>
          <w:szCs w:val="22"/>
        </w:rPr>
      </w:pPr>
    </w:p>
    <w:p w14:paraId="41E3E92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923" w14:textId="77777777" w:rsidR="0029298E" w:rsidRPr="002E5BF6" w:rsidRDefault="0029298E" w:rsidP="004A6AA8">
      <w:pPr>
        <w:widowControl w:val="0"/>
        <w:rPr>
          <w:color w:val="000000"/>
          <w:szCs w:val="22"/>
        </w:rPr>
      </w:pPr>
    </w:p>
    <w:p w14:paraId="41E3E924" w14:textId="77777777" w:rsidR="0029298E" w:rsidRPr="002E5BF6" w:rsidRDefault="0029298E" w:rsidP="004A6AA8">
      <w:pPr>
        <w:widowControl w:val="0"/>
        <w:rPr>
          <w:color w:val="000000"/>
          <w:szCs w:val="22"/>
        </w:rPr>
      </w:pPr>
      <w:r w:rsidRPr="002E5BF6">
        <w:rPr>
          <w:color w:val="000000"/>
          <w:szCs w:val="22"/>
        </w:rPr>
        <w:t xml:space="preserve">Uchovávajte mimo </w:t>
      </w:r>
      <w:r w:rsidR="00421D48" w:rsidRPr="002E5BF6">
        <w:rPr>
          <w:color w:val="000000"/>
          <w:szCs w:val="22"/>
        </w:rPr>
        <w:t xml:space="preserve">dohľadu a </w:t>
      </w:r>
      <w:r w:rsidRPr="002E5BF6">
        <w:rPr>
          <w:color w:val="000000"/>
          <w:szCs w:val="22"/>
        </w:rPr>
        <w:t>dosahu detí.</w:t>
      </w:r>
    </w:p>
    <w:p w14:paraId="41E3E925" w14:textId="77777777" w:rsidR="0029298E" w:rsidRPr="002E5BF6" w:rsidRDefault="0029298E" w:rsidP="004A6AA8">
      <w:pPr>
        <w:widowControl w:val="0"/>
        <w:rPr>
          <w:color w:val="000000"/>
          <w:szCs w:val="22"/>
        </w:rPr>
      </w:pPr>
    </w:p>
    <w:p w14:paraId="41E3E926" w14:textId="77777777" w:rsidR="0029298E" w:rsidRPr="002E5BF6" w:rsidRDefault="0029298E" w:rsidP="004A6AA8">
      <w:pPr>
        <w:widowControl w:val="0"/>
        <w:rPr>
          <w:color w:val="000000"/>
          <w:szCs w:val="22"/>
        </w:rPr>
      </w:pPr>
    </w:p>
    <w:p w14:paraId="41E3E92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928" w14:textId="77777777" w:rsidR="0029298E" w:rsidRPr="002E5BF6" w:rsidRDefault="0029298E" w:rsidP="004A6AA8">
      <w:pPr>
        <w:widowControl w:val="0"/>
        <w:rPr>
          <w:color w:val="000000"/>
          <w:szCs w:val="22"/>
        </w:rPr>
      </w:pPr>
    </w:p>
    <w:p w14:paraId="41E3E929" w14:textId="77777777" w:rsidR="0029298E" w:rsidRPr="002E5BF6" w:rsidRDefault="0029298E" w:rsidP="004A6AA8">
      <w:pPr>
        <w:widowControl w:val="0"/>
        <w:rPr>
          <w:color w:val="000000"/>
          <w:szCs w:val="22"/>
        </w:rPr>
      </w:pPr>
    </w:p>
    <w:p w14:paraId="41E3E92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92B" w14:textId="77777777" w:rsidR="0029298E" w:rsidRPr="002E5BF6" w:rsidRDefault="0029298E" w:rsidP="004A6AA8">
      <w:pPr>
        <w:widowControl w:val="0"/>
        <w:rPr>
          <w:color w:val="000000"/>
          <w:szCs w:val="22"/>
        </w:rPr>
      </w:pPr>
    </w:p>
    <w:p w14:paraId="41E3E92C" w14:textId="77777777" w:rsidR="0029298E" w:rsidRPr="002E5BF6" w:rsidRDefault="0029298E" w:rsidP="004A6AA8">
      <w:pPr>
        <w:widowControl w:val="0"/>
        <w:rPr>
          <w:color w:val="000000"/>
          <w:szCs w:val="22"/>
        </w:rPr>
      </w:pPr>
      <w:r w:rsidRPr="002E5BF6">
        <w:rPr>
          <w:color w:val="000000"/>
          <w:szCs w:val="22"/>
        </w:rPr>
        <w:t>EXP</w:t>
      </w:r>
    </w:p>
    <w:p w14:paraId="41E3E92D" w14:textId="77777777" w:rsidR="0029298E" w:rsidRPr="002E5BF6" w:rsidRDefault="0029298E" w:rsidP="004A6AA8">
      <w:pPr>
        <w:widowControl w:val="0"/>
        <w:rPr>
          <w:color w:val="000000"/>
          <w:szCs w:val="22"/>
        </w:rPr>
      </w:pPr>
    </w:p>
    <w:p w14:paraId="41E3E92E" w14:textId="77777777" w:rsidR="0029298E" w:rsidRPr="002E5BF6" w:rsidRDefault="0029298E" w:rsidP="004A6AA8">
      <w:pPr>
        <w:widowControl w:val="0"/>
        <w:rPr>
          <w:color w:val="000000"/>
          <w:szCs w:val="22"/>
        </w:rPr>
      </w:pPr>
    </w:p>
    <w:p w14:paraId="41E3E92F"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lastRenderedPageBreak/>
        <w:t>9.</w:t>
      </w:r>
      <w:r w:rsidRPr="002E5BF6">
        <w:rPr>
          <w:b/>
          <w:color w:val="000000"/>
          <w:szCs w:val="22"/>
        </w:rPr>
        <w:tab/>
        <w:t>ŠPECIÁLNE PODMIENKY NA UCHOVÁVANIE</w:t>
      </w:r>
    </w:p>
    <w:p w14:paraId="41E3E930" w14:textId="77777777" w:rsidR="0029298E" w:rsidRPr="002E5BF6" w:rsidRDefault="0029298E" w:rsidP="004A6AA8">
      <w:pPr>
        <w:keepNext/>
        <w:widowControl w:val="0"/>
        <w:rPr>
          <w:color w:val="000000"/>
          <w:szCs w:val="22"/>
        </w:rPr>
      </w:pPr>
    </w:p>
    <w:p w14:paraId="41E3E931" w14:textId="77777777" w:rsidR="0029298E" w:rsidRPr="002E5BF6" w:rsidRDefault="0029298E"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932" w14:textId="77777777" w:rsidR="0029298E" w:rsidRPr="002E5BF6" w:rsidRDefault="0029298E" w:rsidP="004A6AA8">
      <w:pPr>
        <w:keepNext/>
        <w:widowControl w:val="0"/>
        <w:ind w:left="0" w:firstLine="0"/>
        <w:rPr>
          <w:color w:val="000000"/>
          <w:szCs w:val="22"/>
        </w:rPr>
      </w:pPr>
      <w:r w:rsidRPr="002E5BF6">
        <w:rPr>
          <w:color w:val="000000"/>
          <w:szCs w:val="22"/>
        </w:rPr>
        <w:t>Uchovávajte náplasť vo vrecku až do použitia.</w:t>
      </w:r>
    </w:p>
    <w:p w14:paraId="41E3E933" w14:textId="77777777" w:rsidR="0029298E" w:rsidRPr="002E5BF6" w:rsidRDefault="0029298E" w:rsidP="004A6AA8">
      <w:pPr>
        <w:widowControl w:val="0"/>
        <w:ind w:left="0" w:firstLine="0"/>
        <w:rPr>
          <w:color w:val="000000"/>
          <w:szCs w:val="22"/>
        </w:rPr>
      </w:pPr>
    </w:p>
    <w:p w14:paraId="41E3E934" w14:textId="77777777" w:rsidR="0029298E" w:rsidRPr="002E5BF6" w:rsidRDefault="0029298E" w:rsidP="004A6AA8">
      <w:pPr>
        <w:widowControl w:val="0"/>
        <w:ind w:left="0" w:firstLine="0"/>
        <w:rPr>
          <w:color w:val="000000"/>
          <w:szCs w:val="22"/>
        </w:rPr>
      </w:pPr>
    </w:p>
    <w:p w14:paraId="41E3E93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936" w14:textId="77777777" w:rsidR="0029298E" w:rsidRPr="002E5BF6" w:rsidRDefault="0029298E" w:rsidP="004A6AA8">
      <w:pPr>
        <w:widowControl w:val="0"/>
        <w:rPr>
          <w:color w:val="000000"/>
          <w:szCs w:val="22"/>
        </w:rPr>
      </w:pPr>
    </w:p>
    <w:p w14:paraId="41E3E937" w14:textId="77777777" w:rsidR="0029298E" w:rsidRPr="002E5BF6" w:rsidRDefault="0029298E" w:rsidP="004A6AA8">
      <w:pPr>
        <w:widowControl w:val="0"/>
        <w:rPr>
          <w:color w:val="000000"/>
          <w:szCs w:val="22"/>
        </w:rPr>
      </w:pPr>
    </w:p>
    <w:p w14:paraId="41E3E93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939" w14:textId="77777777" w:rsidR="0029298E" w:rsidRPr="002E5BF6" w:rsidRDefault="0029298E" w:rsidP="004A6AA8">
      <w:pPr>
        <w:widowControl w:val="0"/>
        <w:rPr>
          <w:color w:val="000000"/>
          <w:szCs w:val="22"/>
        </w:rPr>
      </w:pPr>
    </w:p>
    <w:p w14:paraId="41E3E93A"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93B" w14:textId="77777777" w:rsidR="00064995" w:rsidRPr="00EB33FE" w:rsidRDefault="00064995" w:rsidP="004A6AA8">
      <w:pPr>
        <w:keepNext/>
        <w:widowControl w:val="0"/>
        <w:rPr>
          <w:color w:val="000000"/>
        </w:rPr>
      </w:pPr>
      <w:r w:rsidRPr="00EB33FE">
        <w:rPr>
          <w:color w:val="000000"/>
        </w:rPr>
        <w:t>Vista Building</w:t>
      </w:r>
    </w:p>
    <w:p w14:paraId="41E3E93C" w14:textId="77777777" w:rsidR="00064995" w:rsidRPr="00EB33FE" w:rsidRDefault="00064995" w:rsidP="004A6AA8">
      <w:pPr>
        <w:keepNext/>
        <w:widowControl w:val="0"/>
        <w:rPr>
          <w:color w:val="000000"/>
        </w:rPr>
      </w:pPr>
      <w:r w:rsidRPr="00EB33FE">
        <w:rPr>
          <w:color w:val="000000"/>
        </w:rPr>
        <w:t>Elm Park, Merrion Road</w:t>
      </w:r>
    </w:p>
    <w:p w14:paraId="41E3E93D" w14:textId="77777777" w:rsidR="00064995" w:rsidRPr="00EB33FE" w:rsidRDefault="00064995" w:rsidP="004A6AA8">
      <w:pPr>
        <w:keepNext/>
        <w:widowControl w:val="0"/>
        <w:rPr>
          <w:color w:val="000000"/>
        </w:rPr>
      </w:pPr>
      <w:r w:rsidRPr="00EB33FE">
        <w:rPr>
          <w:color w:val="000000"/>
        </w:rPr>
        <w:t>Dublin 4</w:t>
      </w:r>
    </w:p>
    <w:p w14:paraId="41E3E93E" w14:textId="77777777" w:rsidR="00F47D6C" w:rsidRPr="002E5BF6" w:rsidRDefault="00064995" w:rsidP="004A6AA8">
      <w:pPr>
        <w:widowControl w:val="0"/>
        <w:rPr>
          <w:color w:val="000000"/>
          <w:szCs w:val="22"/>
        </w:rPr>
      </w:pPr>
      <w:r w:rsidRPr="00EB33FE">
        <w:rPr>
          <w:color w:val="000000"/>
        </w:rPr>
        <w:t>Írsko</w:t>
      </w:r>
    </w:p>
    <w:p w14:paraId="41E3E93F" w14:textId="77777777" w:rsidR="0029298E" w:rsidRPr="002E5BF6" w:rsidRDefault="0029298E" w:rsidP="004A6AA8">
      <w:pPr>
        <w:widowControl w:val="0"/>
        <w:rPr>
          <w:color w:val="000000"/>
          <w:szCs w:val="22"/>
        </w:rPr>
      </w:pPr>
    </w:p>
    <w:p w14:paraId="41E3E940" w14:textId="77777777" w:rsidR="0029298E" w:rsidRPr="002E5BF6" w:rsidRDefault="0029298E" w:rsidP="004A6AA8">
      <w:pPr>
        <w:widowControl w:val="0"/>
        <w:rPr>
          <w:color w:val="000000"/>
          <w:szCs w:val="22"/>
        </w:rPr>
      </w:pPr>
    </w:p>
    <w:p w14:paraId="41E3E94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942" w14:textId="77777777" w:rsidR="0029298E" w:rsidRPr="002E5BF6" w:rsidRDefault="0029298E" w:rsidP="004A6AA8">
      <w:pPr>
        <w:widowControl w:val="0"/>
        <w:rPr>
          <w:color w:val="000000"/>
          <w:szCs w:val="22"/>
        </w:rPr>
      </w:pPr>
    </w:p>
    <w:p w14:paraId="41E3E943" w14:textId="77777777" w:rsidR="00202D8B" w:rsidRPr="002E5BF6" w:rsidRDefault="00202D8B" w:rsidP="004A6AA8">
      <w:pPr>
        <w:widowControl w:val="0"/>
        <w:ind w:left="2268" w:hanging="2268"/>
        <w:rPr>
          <w:szCs w:val="22"/>
          <w:shd w:val="clear" w:color="auto" w:fill="D9D9D9"/>
        </w:rPr>
      </w:pPr>
      <w:r w:rsidRPr="002E5BF6">
        <w:rPr>
          <w:szCs w:val="22"/>
        </w:rPr>
        <w:t>EU/1/98/066/021</w:t>
      </w:r>
      <w:r w:rsidRPr="002E5BF6">
        <w:rPr>
          <w:szCs w:val="22"/>
        </w:rPr>
        <w:tab/>
      </w:r>
      <w:r w:rsidR="0010134D" w:rsidRPr="002E5BF6">
        <w:rPr>
          <w:szCs w:val="22"/>
          <w:shd w:val="clear" w:color="auto" w:fill="D9D9D9"/>
        </w:rPr>
        <w:t>60 transdermálnych náplastí</w:t>
      </w:r>
      <w:r w:rsidR="006C5639">
        <w:rPr>
          <w:szCs w:val="22"/>
          <w:shd w:val="clear" w:color="auto" w:fill="D9D9D9"/>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944" w14:textId="77777777" w:rsidR="00202D8B" w:rsidRPr="002E5BF6" w:rsidRDefault="00202D8B" w:rsidP="004A6AA8">
      <w:pPr>
        <w:widowControl w:val="0"/>
        <w:ind w:left="2268" w:hanging="2268"/>
        <w:rPr>
          <w:szCs w:val="22"/>
        </w:rPr>
      </w:pPr>
      <w:r w:rsidRPr="002E5BF6">
        <w:rPr>
          <w:szCs w:val="22"/>
          <w:shd w:val="clear" w:color="auto" w:fill="D9D9D9"/>
        </w:rPr>
        <w:t>EU/1/98/066/022</w:t>
      </w:r>
      <w:r w:rsidRPr="002E5BF6">
        <w:rPr>
          <w:szCs w:val="22"/>
          <w:shd w:val="clear" w:color="auto" w:fill="D9D9D9"/>
        </w:rPr>
        <w:tab/>
      </w:r>
      <w:r w:rsidR="0010134D" w:rsidRPr="002E5BF6">
        <w:rPr>
          <w:szCs w:val="22"/>
          <w:shd w:val="clear" w:color="auto" w:fill="D9D9D9"/>
        </w:rPr>
        <w:t>90 transdermálnych náplastí</w:t>
      </w:r>
      <w:r w:rsidR="006C5639">
        <w:rPr>
          <w:szCs w:val="22"/>
          <w:shd w:val="clear" w:color="auto" w:fill="D9D9D9"/>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945" w14:textId="77777777" w:rsidR="003145E8" w:rsidRPr="002E5BF6" w:rsidRDefault="003145E8" w:rsidP="004A6AA8">
      <w:pPr>
        <w:widowControl w:val="0"/>
        <w:ind w:left="2268" w:hanging="2268"/>
        <w:rPr>
          <w:szCs w:val="22"/>
        </w:rPr>
      </w:pPr>
      <w:r w:rsidRPr="002E5BF6">
        <w:rPr>
          <w:szCs w:val="22"/>
          <w:shd w:val="clear" w:color="auto" w:fill="D9D9D9"/>
        </w:rPr>
        <w:t>EU/1/98/066/032</w:t>
      </w:r>
      <w:r w:rsidRPr="002E5BF6">
        <w:rPr>
          <w:szCs w:val="22"/>
          <w:shd w:val="clear" w:color="auto" w:fill="D9D9D9"/>
        </w:rPr>
        <w:tab/>
        <w:t>84 transdermálnych náplastí</w:t>
      </w:r>
      <w:r w:rsidR="006C5639">
        <w:rPr>
          <w:szCs w:val="22"/>
          <w:shd w:val="clear" w:color="auto" w:fill="D9D9D9"/>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946"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pct15" w:color="auto" w:fill="auto"/>
        </w:rPr>
        <w:t>EU/1/98/066/03</w:t>
      </w:r>
      <w:r w:rsidR="00F95B94">
        <w:rPr>
          <w:color w:val="000000"/>
          <w:szCs w:val="22"/>
          <w:shd w:val="pct15" w:color="auto" w:fill="auto"/>
        </w:rPr>
        <w:t>7</w:t>
      </w:r>
      <w:r w:rsidRPr="00F95B94">
        <w:rPr>
          <w:color w:val="000000"/>
          <w:szCs w:val="22"/>
          <w:shd w:val="pct15" w:color="auto" w:fill="auto"/>
        </w:rPr>
        <w:tab/>
      </w:r>
      <w:r w:rsidRPr="00F95B94">
        <w:rPr>
          <w:color w:val="000000"/>
          <w:szCs w:val="22"/>
          <w:shd w:val="clear" w:color="auto" w:fill="D9D9D9"/>
        </w:rPr>
        <w:t>60 </w:t>
      </w:r>
      <w:r w:rsidRPr="002E5BF6">
        <w:rPr>
          <w:szCs w:val="22"/>
          <w:shd w:val="clear" w:color="auto" w:fill="D9D9D9"/>
        </w:rPr>
        <w:t>transdermálnych náplast</w:t>
      </w:r>
      <w:r>
        <w:rPr>
          <w:szCs w:val="22"/>
          <w:shd w:val="clear" w:color="auto" w:fill="D9D9D9"/>
        </w:rPr>
        <w: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947"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clear" w:color="auto" w:fill="D9D9D9"/>
        </w:rPr>
        <w:t>EU/1/98/066/0</w:t>
      </w:r>
      <w:r w:rsidR="00F95B94">
        <w:rPr>
          <w:color w:val="000000"/>
          <w:szCs w:val="22"/>
          <w:shd w:val="clear" w:color="auto" w:fill="D9D9D9"/>
        </w:rPr>
        <w:t>38</w:t>
      </w:r>
      <w:r w:rsidRPr="00F95B94">
        <w:rPr>
          <w:color w:val="000000"/>
          <w:szCs w:val="22"/>
          <w:shd w:val="clear" w:color="auto" w:fill="D9D9D9"/>
        </w:rPr>
        <w:tab/>
        <w:t>90 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948" w14:textId="77777777" w:rsidR="00F95B94" w:rsidRPr="00F95B94" w:rsidRDefault="00F95B94" w:rsidP="004A6AA8">
      <w:pPr>
        <w:widowControl w:val="0"/>
        <w:ind w:left="2268" w:hanging="2268"/>
        <w:rPr>
          <w:color w:val="000000"/>
          <w:szCs w:val="22"/>
        </w:rPr>
      </w:pPr>
      <w:r>
        <w:rPr>
          <w:color w:val="000000"/>
          <w:szCs w:val="22"/>
          <w:shd w:val="clear" w:color="auto" w:fill="D9D9D9"/>
        </w:rPr>
        <w:t>EU/1/98/066/048</w:t>
      </w:r>
      <w:r w:rsidRPr="00F95B94">
        <w:rPr>
          <w:color w:val="000000"/>
          <w:szCs w:val="22"/>
          <w:shd w:val="clear" w:color="auto" w:fill="D9D9D9"/>
        </w:rPr>
        <w:tab/>
        <w:t>84 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949" w14:textId="77777777" w:rsidR="0029298E" w:rsidRPr="002E5BF6" w:rsidRDefault="0029298E" w:rsidP="004A6AA8">
      <w:pPr>
        <w:widowControl w:val="0"/>
        <w:ind w:left="0" w:firstLine="0"/>
        <w:rPr>
          <w:color w:val="000000"/>
          <w:szCs w:val="22"/>
        </w:rPr>
      </w:pPr>
    </w:p>
    <w:p w14:paraId="41E3E94A" w14:textId="77777777" w:rsidR="0029298E" w:rsidRPr="002E5BF6" w:rsidRDefault="0029298E" w:rsidP="004A6AA8">
      <w:pPr>
        <w:widowControl w:val="0"/>
        <w:rPr>
          <w:color w:val="000000"/>
          <w:szCs w:val="22"/>
        </w:rPr>
      </w:pPr>
    </w:p>
    <w:p w14:paraId="41E3E94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94C" w14:textId="77777777" w:rsidR="0029298E" w:rsidRPr="002E5BF6" w:rsidRDefault="0029298E" w:rsidP="004A6AA8">
      <w:pPr>
        <w:widowControl w:val="0"/>
        <w:rPr>
          <w:color w:val="000000"/>
          <w:szCs w:val="22"/>
        </w:rPr>
      </w:pPr>
    </w:p>
    <w:p w14:paraId="41E3E94D" w14:textId="77777777" w:rsidR="0029298E" w:rsidRPr="002E5BF6" w:rsidRDefault="00360BC5" w:rsidP="004A6AA8">
      <w:pPr>
        <w:widowControl w:val="0"/>
        <w:rPr>
          <w:color w:val="000000"/>
          <w:szCs w:val="22"/>
        </w:rPr>
      </w:pPr>
      <w:r>
        <w:rPr>
          <w:color w:val="000000"/>
          <w:szCs w:val="22"/>
        </w:rPr>
        <w:t>Lot</w:t>
      </w:r>
    </w:p>
    <w:p w14:paraId="41E3E94E" w14:textId="77777777" w:rsidR="0029298E" w:rsidRPr="002E5BF6" w:rsidRDefault="0029298E" w:rsidP="004A6AA8">
      <w:pPr>
        <w:widowControl w:val="0"/>
        <w:rPr>
          <w:color w:val="000000"/>
          <w:szCs w:val="22"/>
        </w:rPr>
      </w:pPr>
    </w:p>
    <w:p w14:paraId="41E3E94F" w14:textId="77777777" w:rsidR="0029298E" w:rsidRPr="002E5BF6" w:rsidRDefault="0029298E" w:rsidP="004A6AA8">
      <w:pPr>
        <w:widowControl w:val="0"/>
        <w:rPr>
          <w:color w:val="000000"/>
          <w:szCs w:val="22"/>
        </w:rPr>
      </w:pPr>
    </w:p>
    <w:p w14:paraId="41E3E95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951" w14:textId="77777777" w:rsidR="0029298E" w:rsidRPr="002E5BF6" w:rsidRDefault="0029298E" w:rsidP="004A6AA8">
      <w:pPr>
        <w:widowControl w:val="0"/>
        <w:rPr>
          <w:color w:val="000000"/>
          <w:szCs w:val="22"/>
        </w:rPr>
      </w:pPr>
    </w:p>
    <w:p w14:paraId="41E3E952" w14:textId="77777777" w:rsidR="0029298E" w:rsidRPr="002E5BF6" w:rsidRDefault="0029298E" w:rsidP="004A6AA8">
      <w:pPr>
        <w:widowControl w:val="0"/>
        <w:rPr>
          <w:color w:val="000000"/>
          <w:szCs w:val="22"/>
        </w:rPr>
      </w:pPr>
    </w:p>
    <w:p w14:paraId="41E3E95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954" w14:textId="77777777" w:rsidR="0029298E" w:rsidRPr="002E5BF6" w:rsidRDefault="0029298E" w:rsidP="004A6AA8">
      <w:pPr>
        <w:widowControl w:val="0"/>
        <w:rPr>
          <w:color w:val="000000"/>
          <w:szCs w:val="22"/>
        </w:rPr>
      </w:pPr>
    </w:p>
    <w:p w14:paraId="41E3E955" w14:textId="77777777" w:rsidR="0029298E" w:rsidRPr="002E5BF6" w:rsidRDefault="0029298E" w:rsidP="004A6AA8">
      <w:pPr>
        <w:widowControl w:val="0"/>
        <w:ind w:left="0" w:firstLine="0"/>
        <w:rPr>
          <w:color w:val="000000"/>
          <w:szCs w:val="22"/>
        </w:rPr>
      </w:pPr>
    </w:p>
    <w:p w14:paraId="41E3E95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957" w14:textId="77777777" w:rsidR="0029298E" w:rsidRPr="002E5BF6" w:rsidRDefault="0029298E" w:rsidP="004A6AA8">
      <w:pPr>
        <w:widowControl w:val="0"/>
        <w:rPr>
          <w:bCs/>
          <w:noProof/>
          <w:color w:val="000000"/>
          <w:szCs w:val="22"/>
        </w:rPr>
      </w:pPr>
    </w:p>
    <w:p w14:paraId="41E3E958" w14:textId="77777777" w:rsidR="0029298E" w:rsidRPr="002E5BF6" w:rsidRDefault="0029298E" w:rsidP="004A6AA8">
      <w:pPr>
        <w:widowControl w:val="0"/>
        <w:rPr>
          <w:color w:val="000000"/>
          <w:szCs w:val="22"/>
        </w:rPr>
      </w:pPr>
      <w:r w:rsidRPr="002E5BF6">
        <w:rPr>
          <w:color w:val="000000"/>
          <w:szCs w:val="22"/>
        </w:rPr>
        <w:t xml:space="preserve">Exelon </w:t>
      </w:r>
      <w:r w:rsidRPr="002E5BF6">
        <w:rPr>
          <w:color w:val="000000"/>
          <w:spacing w:val="-2"/>
          <w:szCs w:val="22"/>
        </w:rPr>
        <w:t>4,6 mg/24 h</w:t>
      </w:r>
    </w:p>
    <w:p w14:paraId="41E3E959" w14:textId="77777777" w:rsidR="0029298E" w:rsidRPr="002E5BF6" w:rsidRDefault="0029298E" w:rsidP="004A6AA8">
      <w:pPr>
        <w:widowControl w:val="0"/>
        <w:rPr>
          <w:bCs/>
          <w:noProof/>
          <w:color w:val="000000"/>
          <w:szCs w:val="22"/>
        </w:rPr>
      </w:pPr>
    </w:p>
    <w:p w14:paraId="41E3E95A" w14:textId="77777777" w:rsidR="0029298E" w:rsidRDefault="0029298E" w:rsidP="004A6AA8">
      <w:pPr>
        <w:widowControl w:val="0"/>
        <w:rPr>
          <w:bCs/>
          <w:noProof/>
          <w:color w:val="000000"/>
          <w:szCs w:val="22"/>
        </w:rPr>
      </w:pPr>
    </w:p>
    <w:p w14:paraId="41E3E95B"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95C" w14:textId="77777777" w:rsidR="00360BC5" w:rsidRDefault="00360BC5" w:rsidP="004A6AA8">
      <w:pPr>
        <w:widowControl w:val="0"/>
        <w:tabs>
          <w:tab w:val="left" w:pos="720"/>
        </w:tabs>
        <w:rPr>
          <w:noProof/>
        </w:rPr>
      </w:pPr>
    </w:p>
    <w:p w14:paraId="41E3E95D" w14:textId="77777777" w:rsidR="00360BC5" w:rsidRDefault="00360BC5" w:rsidP="004A6AA8">
      <w:pPr>
        <w:widowControl w:val="0"/>
        <w:tabs>
          <w:tab w:val="left" w:pos="720"/>
        </w:tabs>
        <w:rPr>
          <w:shd w:val="pct15" w:color="auto" w:fill="auto"/>
        </w:rPr>
      </w:pPr>
      <w:r>
        <w:rPr>
          <w:shd w:val="pct15" w:color="auto" w:fill="auto"/>
        </w:rPr>
        <w:t>Dvojrozmerný čiarový kód so špecifickým identifikátorom.</w:t>
      </w:r>
    </w:p>
    <w:p w14:paraId="41E3E95E" w14:textId="77777777" w:rsidR="00360BC5" w:rsidRPr="002D2C46" w:rsidRDefault="00360BC5" w:rsidP="004A6AA8">
      <w:pPr>
        <w:widowControl w:val="0"/>
        <w:tabs>
          <w:tab w:val="left" w:pos="720"/>
        </w:tabs>
        <w:rPr>
          <w:noProof/>
          <w:szCs w:val="22"/>
        </w:rPr>
      </w:pPr>
    </w:p>
    <w:p w14:paraId="41E3E95F" w14:textId="77777777" w:rsidR="00360BC5" w:rsidRDefault="00360BC5" w:rsidP="004A6AA8">
      <w:pPr>
        <w:widowControl w:val="0"/>
        <w:tabs>
          <w:tab w:val="left" w:pos="720"/>
        </w:tabs>
        <w:rPr>
          <w:noProof/>
        </w:rPr>
      </w:pPr>
    </w:p>
    <w:p w14:paraId="41E3E960"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961" w14:textId="77777777" w:rsidR="00360BC5" w:rsidRDefault="00360BC5" w:rsidP="004A6AA8">
      <w:pPr>
        <w:widowControl w:val="0"/>
        <w:tabs>
          <w:tab w:val="left" w:pos="720"/>
        </w:tabs>
        <w:rPr>
          <w:noProof/>
        </w:rPr>
      </w:pPr>
    </w:p>
    <w:p w14:paraId="41E3E962" w14:textId="16D8405C" w:rsidR="00360BC5" w:rsidRDefault="00360BC5" w:rsidP="004A6AA8">
      <w:pPr>
        <w:widowControl w:val="0"/>
        <w:tabs>
          <w:tab w:val="left" w:pos="720"/>
        </w:tabs>
        <w:rPr>
          <w:szCs w:val="22"/>
        </w:rPr>
      </w:pPr>
      <w:r>
        <w:t>PC</w:t>
      </w:r>
    </w:p>
    <w:p w14:paraId="41E3E963" w14:textId="0129D8B3" w:rsidR="00360BC5" w:rsidRDefault="00360BC5" w:rsidP="004A6AA8">
      <w:pPr>
        <w:widowControl w:val="0"/>
        <w:tabs>
          <w:tab w:val="left" w:pos="720"/>
        </w:tabs>
        <w:rPr>
          <w:szCs w:val="22"/>
        </w:rPr>
      </w:pPr>
      <w:r>
        <w:t>SN</w:t>
      </w:r>
    </w:p>
    <w:p w14:paraId="41E3E966" w14:textId="38BBE2C9" w:rsidR="0029298E" w:rsidRPr="002E5BF6" w:rsidRDefault="00360BC5" w:rsidP="004A6AA8">
      <w:pPr>
        <w:widowControl w:val="0"/>
        <w:rPr>
          <w:bCs/>
          <w:noProof/>
          <w:color w:val="000000"/>
          <w:szCs w:val="22"/>
        </w:rPr>
      </w:pPr>
      <w:r>
        <w:t>NN</w:t>
      </w:r>
      <w:r w:rsidR="0029298E" w:rsidRPr="002E5BF6">
        <w:rPr>
          <w:bCs/>
          <w:noProof/>
          <w:color w:val="000000"/>
          <w:szCs w:val="22"/>
        </w:rPr>
        <w:br w:type="page"/>
      </w:r>
    </w:p>
    <w:p w14:paraId="41E3E967" w14:textId="77777777" w:rsidR="00EA7EDB" w:rsidRPr="00EA7EDB" w:rsidRDefault="00EA7EDB" w:rsidP="004A6AA8">
      <w:pPr>
        <w:widowControl w:val="0"/>
        <w:ind w:left="0" w:firstLine="0"/>
        <w:rPr>
          <w:color w:val="000000"/>
          <w:szCs w:val="22"/>
        </w:rPr>
      </w:pPr>
    </w:p>
    <w:p w14:paraId="41E3E96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MINIMÁLNE ÚDAJE, KTORÉ MAJÚ BYŤ UVEDENÉ NA </w:t>
      </w:r>
      <w:r w:rsidRPr="002E5BF6">
        <w:rPr>
          <w:b/>
          <w:noProof/>
          <w:szCs w:val="22"/>
        </w:rPr>
        <w:t>MALOM VNÚTORNOM</w:t>
      </w:r>
      <w:r w:rsidRPr="002E5BF6">
        <w:rPr>
          <w:b/>
          <w:color w:val="000000"/>
          <w:szCs w:val="22"/>
        </w:rPr>
        <w:t xml:space="preserve"> OBALE</w:t>
      </w:r>
    </w:p>
    <w:p w14:paraId="41E3E96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96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VRECKO</w:t>
      </w:r>
    </w:p>
    <w:p w14:paraId="41E3E96B" w14:textId="77777777" w:rsidR="0029298E" w:rsidRPr="002E5BF6" w:rsidRDefault="0029298E" w:rsidP="004A6AA8">
      <w:pPr>
        <w:widowControl w:val="0"/>
        <w:rPr>
          <w:color w:val="000000"/>
          <w:szCs w:val="22"/>
        </w:rPr>
      </w:pPr>
    </w:p>
    <w:p w14:paraId="41E3E96C" w14:textId="77777777" w:rsidR="0029298E" w:rsidRPr="002E5BF6" w:rsidRDefault="0029298E" w:rsidP="004A6AA8">
      <w:pPr>
        <w:widowControl w:val="0"/>
        <w:rPr>
          <w:color w:val="000000"/>
          <w:szCs w:val="22"/>
        </w:rPr>
      </w:pPr>
    </w:p>
    <w:p w14:paraId="41E3E96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r w:rsidRPr="002E5BF6">
        <w:rPr>
          <w:b/>
          <w:noProof/>
          <w:szCs w:val="22"/>
        </w:rPr>
        <w:t xml:space="preserve"> A CESTA POD</w:t>
      </w:r>
      <w:r w:rsidR="00382C02">
        <w:rPr>
          <w:b/>
          <w:noProof/>
          <w:szCs w:val="22"/>
        </w:rPr>
        <w:t>ÁV</w:t>
      </w:r>
      <w:r w:rsidRPr="002E5BF6">
        <w:rPr>
          <w:b/>
          <w:noProof/>
          <w:szCs w:val="22"/>
        </w:rPr>
        <w:t>ANIA</w:t>
      </w:r>
    </w:p>
    <w:p w14:paraId="41E3E96E" w14:textId="77777777" w:rsidR="0029298E" w:rsidRPr="002E5BF6" w:rsidRDefault="0029298E" w:rsidP="004A6AA8">
      <w:pPr>
        <w:widowControl w:val="0"/>
        <w:rPr>
          <w:color w:val="000000"/>
          <w:szCs w:val="22"/>
        </w:rPr>
      </w:pPr>
    </w:p>
    <w:p w14:paraId="41E3E96F" w14:textId="77777777" w:rsidR="0029298E" w:rsidRPr="002E5BF6" w:rsidRDefault="0029298E" w:rsidP="004A6AA8">
      <w:pPr>
        <w:widowControl w:val="0"/>
        <w:rPr>
          <w:szCs w:val="22"/>
        </w:rPr>
      </w:pPr>
      <w:r w:rsidRPr="002E5BF6">
        <w:rPr>
          <w:color w:val="000000"/>
          <w:szCs w:val="22"/>
        </w:rPr>
        <w:t xml:space="preserve">Exelon </w:t>
      </w:r>
      <w:r w:rsidRPr="002E5BF6">
        <w:rPr>
          <w:color w:val="000000"/>
          <w:spacing w:val="-2"/>
          <w:szCs w:val="22"/>
        </w:rPr>
        <w:t>4,6 mg/24 h</w:t>
      </w:r>
      <w:r w:rsidRPr="002E5BF6">
        <w:rPr>
          <w:szCs w:val="22"/>
        </w:rPr>
        <w:t xml:space="preserve"> transdermálna náplasť</w:t>
      </w:r>
    </w:p>
    <w:p w14:paraId="41E3E970" w14:textId="77777777" w:rsidR="0029298E" w:rsidRPr="002E5BF6" w:rsidRDefault="0029298E" w:rsidP="004A6AA8">
      <w:pPr>
        <w:widowControl w:val="0"/>
        <w:rPr>
          <w:color w:val="000000"/>
          <w:szCs w:val="22"/>
        </w:rPr>
      </w:pPr>
      <w:r w:rsidRPr="002E5BF6">
        <w:rPr>
          <w:color w:val="000000"/>
          <w:szCs w:val="22"/>
        </w:rPr>
        <w:t>rivastigmín</w:t>
      </w:r>
    </w:p>
    <w:p w14:paraId="41E3E971" w14:textId="77777777" w:rsidR="0029298E" w:rsidRPr="002E5BF6" w:rsidRDefault="0029298E" w:rsidP="004A6AA8">
      <w:pPr>
        <w:widowControl w:val="0"/>
        <w:rPr>
          <w:color w:val="000000"/>
          <w:szCs w:val="22"/>
        </w:rPr>
      </w:pPr>
    </w:p>
    <w:p w14:paraId="41E3E972" w14:textId="77777777" w:rsidR="0029298E" w:rsidRPr="002E5BF6" w:rsidRDefault="0029298E" w:rsidP="004A6AA8">
      <w:pPr>
        <w:widowControl w:val="0"/>
        <w:rPr>
          <w:noProof/>
          <w:szCs w:val="22"/>
        </w:rPr>
      </w:pPr>
    </w:p>
    <w:p w14:paraId="41E3E97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2.</w:t>
      </w:r>
      <w:r w:rsidRPr="002E5BF6">
        <w:rPr>
          <w:b/>
          <w:noProof/>
          <w:szCs w:val="22"/>
        </w:rPr>
        <w:tab/>
        <w:t>SPÔSOB PODÁVANIA</w:t>
      </w:r>
    </w:p>
    <w:p w14:paraId="41E3E974" w14:textId="77777777" w:rsidR="0029298E" w:rsidRPr="002E5BF6" w:rsidRDefault="0029298E" w:rsidP="004A6AA8">
      <w:pPr>
        <w:widowControl w:val="0"/>
        <w:rPr>
          <w:color w:val="000000"/>
          <w:szCs w:val="22"/>
        </w:rPr>
      </w:pPr>
    </w:p>
    <w:p w14:paraId="41E3E975" w14:textId="77777777" w:rsidR="00421D48" w:rsidRPr="002E5BF6" w:rsidRDefault="00421D48" w:rsidP="004A6AA8">
      <w:pPr>
        <w:widowControl w:val="0"/>
        <w:rPr>
          <w:noProof/>
          <w:color w:val="000000"/>
          <w:szCs w:val="22"/>
        </w:rPr>
      </w:pPr>
      <w:r w:rsidRPr="002E5BF6">
        <w:rPr>
          <w:noProof/>
          <w:color w:val="000000"/>
          <w:szCs w:val="22"/>
        </w:rPr>
        <w:t>Pred použitím si prečítajte písomnú informáciu pre používateľ</w:t>
      </w:r>
      <w:r w:rsidR="0086778E" w:rsidRPr="002E5BF6">
        <w:rPr>
          <w:noProof/>
          <w:color w:val="000000"/>
          <w:szCs w:val="22"/>
        </w:rPr>
        <w:t>a</w:t>
      </w:r>
      <w:r w:rsidRPr="002E5BF6">
        <w:rPr>
          <w:noProof/>
          <w:color w:val="000000"/>
          <w:szCs w:val="22"/>
        </w:rPr>
        <w:t>.</w:t>
      </w:r>
    </w:p>
    <w:p w14:paraId="41E3E976" w14:textId="77777777" w:rsidR="0029298E" w:rsidRPr="002E5BF6" w:rsidRDefault="0029298E" w:rsidP="004A6AA8">
      <w:pPr>
        <w:widowControl w:val="0"/>
        <w:ind w:left="0" w:firstLine="0"/>
        <w:rPr>
          <w:color w:val="000000"/>
          <w:szCs w:val="22"/>
        </w:rPr>
      </w:pPr>
      <w:r w:rsidRPr="002E5BF6">
        <w:rPr>
          <w:color w:val="000000"/>
          <w:szCs w:val="22"/>
        </w:rPr>
        <w:t>Na transdermálne použitie</w:t>
      </w:r>
    </w:p>
    <w:p w14:paraId="41E3E977" w14:textId="77777777" w:rsidR="0029298E" w:rsidRPr="002E5BF6" w:rsidRDefault="0029298E" w:rsidP="004A6AA8">
      <w:pPr>
        <w:widowControl w:val="0"/>
        <w:rPr>
          <w:szCs w:val="22"/>
        </w:rPr>
      </w:pPr>
    </w:p>
    <w:p w14:paraId="41E3E978" w14:textId="77777777" w:rsidR="0029298E" w:rsidRPr="002E5BF6" w:rsidRDefault="0029298E" w:rsidP="004A6AA8">
      <w:pPr>
        <w:widowControl w:val="0"/>
        <w:rPr>
          <w:noProof/>
          <w:szCs w:val="22"/>
        </w:rPr>
      </w:pPr>
    </w:p>
    <w:p w14:paraId="41E3E97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3.</w:t>
      </w:r>
      <w:r w:rsidRPr="002E5BF6">
        <w:rPr>
          <w:b/>
          <w:noProof/>
          <w:szCs w:val="22"/>
        </w:rPr>
        <w:tab/>
        <w:t>DÁTUM EXSPIRÁCIE</w:t>
      </w:r>
    </w:p>
    <w:p w14:paraId="41E3E97A" w14:textId="77777777" w:rsidR="0029298E" w:rsidRPr="002E5BF6" w:rsidRDefault="0029298E" w:rsidP="004A6AA8">
      <w:pPr>
        <w:widowControl w:val="0"/>
        <w:rPr>
          <w:szCs w:val="22"/>
        </w:rPr>
      </w:pPr>
    </w:p>
    <w:p w14:paraId="41E3E97B" w14:textId="77777777" w:rsidR="0029298E" w:rsidRPr="002E5BF6" w:rsidRDefault="0029298E" w:rsidP="004A6AA8">
      <w:pPr>
        <w:widowControl w:val="0"/>
        <w:rPr>
          <w:color w:val="000000"/>
          <w:szCs w:val="22"/>
        </w:rPr>
      </w:pPr>
      <w:r w:rsidRPr="002E5BF6">
        <w:rPr>
          <w:color w:val="000000"/>
          <w:szCs w:val="22"/>
        </w:rPr>
        <w:t>EXP</w:t>
      </w:r>
    </w:p>
    <w:p w14:paraId="41E3E97C" w14:textId="77777777" w:rsidR="0029298E" w:rsidRPr="002E5BF6" w:rsidRDefault="0029298E" w:rsidP="004A6AA8">
      <w:pPr>
        <w:widowControl w:val="0"/>
        <w:rPr>
          <w:szCs w:val="22"/>
        </w:rPr>
      </w:pPr>
    </w:p>
    <w:p w14:paraId="41E3E97D" w14:textId="77777777" w:rsidR="0029298E" w:rsidRPr="002E5BF6" w:rsidRDefault="0029298E" w:rsidP="004A6AA8">
      <w:pPr>
        <w:widowControl w:val="0"/>
        <w:rPr>
          <w:noProof/>
          <w:szCs w:val="22"/>
        </w:rPr>
      </w:pPr>
    </w:p>
    <w:p w14:paraId="41E3E97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4.</w:t>
      </w:r>
      <w:r w:rsidRPr="002E5BF6">
        <w:rPr>
          <w:b/>
          <w:noProof/>
          <w:szCs w:val="22"/>
        </w:rPr>
        <w:tab/>
        <w:t>ČÍSLO VÝROBNEJ ŠARŽE</w:t>
      </w:r>
    </w:p>
    <w:p w14:paraId="41E3E97F" w14:textId="77777777" w:rsidR="0029298E" w:rsidRPr="002E5BF6" w:rsidRDefault="0029298E" w:rsidP="004A6AA8">
      <w:pPr>
        <w:widowControl w:val="0"/>
        <w:rPr>
          <w:color w:val="000000"/>
          <w:szCs w:val="22"/>
        </w:rPr>
      </w:pPr>
    </w:p>
    <w:p w14:paraId="41E3E980" w14:textId="77777777" w:rsidR="0029298E" w:rsidRPr="002E5BF6" w:rsidRDefault="008603B3" w:rsidP="004A6AA8">
      <w:pPr>
        <w:widowControl w:val="0"/>
        <w:rPr>
          <w:color w:val="000000"/>
          <w:szCs w:val="22"/>
        </w:rPr>
      </w:pPr>
      <w:r w:rsidRPr="002E5BF6">
        <w:rPr>
          <w:color w:val="000000"/>
          <w:szCs w:val="22"/>
        </w:rPr>
        <w:t>Lot</w:t>
      </w:r>
    </w:p>
    <w:p w14:paraId="41E3E981" w14:textId="77777777" w:rsidR="0029298E" w:rsidRPr="002E5BF6" w:rsidRDefault="0029298E" w:rsidP="004A6AA8">
      <w:pPr>
        <w:widowControl w:val="0"/>
        <w:rPr>
          <w:noProof/>
          <w:szCs w:val="22"/>
        </w:rPr>
      </w:pPr>
    </w:p>
    <w:p w14:paraId="41E3E982" w14:textId="77777777" w:rsidR="0029298E" w:rsidRPr="002E5BF6" w:rsidRDefault="0029298E" w:rsidP="004A6AA8">
      <w:pPr>
        <w:widowControl w:val="0"/>
        <w:ind w:right="113"/>
        <w:rPr>
          <w:noProof/>
          <w:szCs w:val="22"/>
        </w:rPr>
      </w:pPr>
    </w:p>
    <w:p w14:paraId="41E3E98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5.</w:t>
      </w:r>
      <w:r w:rsidRPr="002E5BF6">
        <w:rPr>
          <w:b/>
          <w:noProof/>
          <w:szCs w:val="22"/>
        </w:rPr>
        <w:tab/>
        <w:t>OBSAH V HMOTNOSTNÝCH, OBJEMOVÝCH ALEBO V KUSOVÝCH JEDNOTKÁCH</w:t>
      </w:r>
    </w:p>
    <w:p w14:paraId="41E3E984" w14:textId="77777777" w:rsidR="0029298E" w:rsidRPr="002E5BF6" w:rsidRDefault="0029298E" w:rsidP="004A6AA8">
      <w:pPr>
        <w:widowControl w:val="0"/>
        <w:rPr>
          <w:noProof/>
          <w:szCs w:val="22"/>
        </w:rPr>
      </w:pPr>
    </w:p>
    <w:p w14:paraId="41E3E985" w14:textId="77777777" w:rsidR="0029298E" w:rsidRPr="002E5BF6" w:rsidRDefault="0029298E" w:rsidP="004A6AA8">
      <w:pPr>
        <w:widowControl w:val="0"/>
        <w:rPr>
          <w:szCs w:val="22"/>
        </w:rPr>
      </w:pPr>
      <w:r w:rsidRPr="002E5BF6">
        <w:rPr>
          <w:szCs w:val="22"/>
        </w:rPr>
        <w:t>1 transdermálna náplasť vo vrecku</w:t>
      </w:r>
    </w:p>
    <w:p w14:paraId="41E3E986" w14:textId="77777777" w:rsidR="0029298E" w:rsidRPr="002E5BF6" w:rsidRDefault="0029298E" w:rsidP="004A6AA8">
      <w:pPr>
        <w:widowControl w:val="0"/>
        <w:rPr>
          <w:szCs w:val="22"/>
        </w:rPr>
      </w:pPr>
    </w:p>
    <w:p w14:paraId="41E3E987" w14:textId="77777777" w:rsidR="0029298E" w:rsidRPr="002E5BF6" w:rsidRDefault="0029298E" w:rsidP="004A6AA8">
      <w:pPr>
        <w:widowControl w:val="0"/>
        <w:rPr>
          <w:noProof/>
          <w:szCs w:val="22"/>
        </w:rPr>
      </w:pPr>
    </w:p>
    <w:p w14:paraId="41E3E98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6.</w:t>
      </w:r>
      <w:r w:rsidRPr="002E5BF6">
        <w:rPr>
          <w:b/>
          <w:noProof/>
          <w:szCs w:val="22"/>
        </w:rPr>
        <w:tab/>
        <w:t>INÉ</w:t>
      </w:r>
    </w:p>
    <w:p w14:paraId="41E3E989" w14:textId="77777777" w:rsidR="0029298E" w:rsidRPr="002E5BF6" w:rsidRDefault="0029298E" w:rsidP="004A6AA8">
      <w:pPr>
        <w:widowControl w:val="0"/>
        <w:rPr>
          <w:noProof/>
          <w:szCs w:val="22"/>
        </w:rPr>
      </w:pPr>
    </w:p>
    <w:p w14:paraId="41E3E98A" w14:textId="77777777" w:rsidR="00421D48" w:rsidRPr="002E5BF6" w:rsidRDefault="00421D48" w:rsidP="004A6AA8">
      <w:pPr>
        <w:widowControl w:val="0"/>
        <w:ind w:left="0" w:firstLine="0"/>
        <w:rPr>
          <w:bCs/>
          <w:szCs w:val="22"/>
        </w:rPr>
      </w:pPr>
      <w:r w:rsidRPr="002E5BF6">
        <w:rPr>
          <w:bCs/>
          <w:szCs w:val="22"/>
        </w:rPr>
        <w:t>Nalepte si jednu náplasť denne. Predošlú náplasť si odlepte skôr, ako si nalepíte JEDNU novú náplasť.</w:t>
      </w:r>
    </w:p>
    <w:p w14:paraId="41E3E98B" w14:textId="77777777" w:rsidR="009C6055" w:rsidRPr="002E5BF6" w:rsidRDefault="009C6055" w:rsidP="004A6AA8">
      <w:pPr>
        <w:widowControl w:val="0"/>
        <w:rPr>
          <w:noProof/>
          <w:szCs w:val="22"/>
        </w:rPr>
      </w:pPr>
    </w:p>
    <w:p w14:paraId="41E3E98C" w14:textId="77777777" w:rsidR="00CD628E" w:rsidRPr="002E5BF6" w:rsidRDefault="00FB533A" w:rsidP="004A6AA8">
      <w:pPr>
        <w:widowControl w:val="0"/>
        <w:rPr>
          <w:bCs/>
          <w:noProof/>
          <w:color w:val="000000"/>
          <w:szCs w:val="22"/>
        </w:rPr>
      </w:pPr>
      <w:r w:rsidRPr="002E5BF6">
        <w:rPr>
          <w:color w:val="000000"/>
          <w:szCs w:val="22"/>
        </w:rPr>
        <w:br w:type="page"/>
      </w:r>
    </w:p>
    <w:p w14:paraId="41E3E98D" w14:textId="77777777" w:rsidR="00EA7EDB" w:rsidRPr="00EA7EDB" w:rsidRDefault="00EA7EDB" w:rsidP="004A6AA8">
      <w:pPr>
        <w:widowControl w:val="0"/>
        <w:ind w:left="0" w:firstLine="0"/>
        <w:rPr>
          <w:color w:val="000000"/>
          <w:szCs w:val="22"/>
        </w:rPr>
      </w:pPr>
    </w:p>
    <w:p w14:paraId="41E3E98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98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99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ŠKATUĽA JEDNOTLIVÉHO BALENIA</w:t>
      </w:r>
    </w:p>
    <w:p w14:paraId="41E3E991" w14:textId="77777777" w:rsidR="00CD628E" w:rsidRPr="002E5BF6" w:rsidRDefault="00CD628E" w:rsidP="004A6AA8">
      <w:pPr>
        <w:widowControl w:val="0"/>
        <w:rPr>
          <w:color w:val="000000"/>
          <w:szCs w:val="22"/>
        </w:rPr>
      </w:pPr>
    </w:p>
    <w:p w14:paraId="41E3E992" w14:textId="77777777" w:rsidR="00CD628E" w:rsidRPr="002E5BF6" w:rsidRDefault="00CD628E" w:rsidP="004A6AA8">
      <w:pPr>
        <w:widowControl w:val="0"/>
        <w:rPr>
          <w:color w:val="000000"/>
          <w:szCs w:val="22"/>
        </w:rPr>
      </w:pPr>
    </w:p>
    <w:p w14:paraId="41E3E99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994" w14:textId="77777777" w:rsidR="00CD628E" w:rsidRPr="002E5BF6" w:rsidRDefault="00CD628E" w:rsidP="004A6AA8">
      <w:pPr>
        <w:widowControl w:val="0"/>
        <w:rPr>
          <w:color w:val="000000"/>
          <w:szCs w:val="22"/>
        </w:rPr>
      </w:pPr>
    </w:p>
    <w:p w14:paraId="41E3E995" w14:textId="77777777" w:rsidR="00CD628E" w:rsidRPr="002E5BF6" w:rsidRDefault="00CD628E" w:rsidP="004A6AA8">
      <w:pPr>
        <w:widowControl w:val="0"/>
        <w:rPr>
          <w:szCs w:val="22"/>
        </w:rPr>
      </w:pPr>
      <w:r w:rsidRPr="002E5BF6">
        <w:rPr>
          <w:szCs w:val="22"/>
        </w:rPr>
        <w:t xml:space="preserve">Exelon </w:t>
      </w:r>
      <w:r w:rsidRPr="002E5BF6">
        <w:rPr>
          <w:color w:val="000000"/>
          <w:szCs w:val="22"/>
        </w:rPr>
        <w:t xml:space="preserve">9,5 mg/24 h </w:t>
      </w:r>
      <w:r w:rsidRPr="002E5BF6">
        <w:rPr>
          <w:szCs w:val="22"/>
        </w:rPr>
        <w:t>transdermálna náplasť</w:t>
      </w:r>
    </w:p>
    <w:p w14:paraId="41E3E996" w14:textId="77777777" w:rsidR="00CD628E" w:rsidRPr="002E5BF6" w:rsidRDefault="00CD628E" w:rsidP="004A6AA8">
      <w:pPr>
        <w:widowControl w:val="0"/>
        <w:rPr>
          <w:color w:val="000000"/>
          <w:szCs w:val="22"/>
        </w:rPr>
      </w:pPr>
      <w:r w:rsidRPr="002E5BF6">
        <w:rPr>
          <w:color w:val="000000"/>
          <w:szCs w:val="22"/>
        </w:rPr>
        <w:t>rivastigmín</w:t>
      </w:r>
    </w:p>
    <w:p w14:paraId="41E3E997" w14:textId="77777777" w:rsidR="00CD628E" w:rsidRPr="002E5BF6" w:rsidRDefault="00CD628E" w:rsidP="004A6AA8">
      <w:pPr>
        <w:widowControl w:val="0"/>
        <w:rPr>
          <w:color w:val="000000"/>
          <w:szCs w:val="22"/>
        </w:rPr>
      </w:pPr>
    </w:p>
    <w:p w14:paraId="41E3E998" w14:textId="77777777" w:rsidR="00CD628E" w:rsidRPr="002E5BF6" w:rsidRDefault="00CD628E" w:rsidP="004A6AA8">
      <w:pPr>
        <w:widowControl w:val="0"/>
        <w:rPr>
          <w:color w:val="000000"/>
          <w:szCs w:val="22"/>
        </w:rPr>
      </w:pPr>
    </w:p>
    <w:p w14:paraId="41E3E99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99A" w14:textId="77777777" w:rsidR="00CD628E" w:rsidRPr="002E5BF6" w:rsidRDefault="00CD628E" w:rsidP="004A6AA8">
      <w:pPr>
        <w:widowControl w:val="0"/>
        <w:rPr>
          <w:color w:val="000000"/>
          <w:szCs w:val="22"/>
        </w:rPr>
      </w:pPr>
    </w:p>
    <w:p w14:paraId="41E3E99B" w14:textId="77777777" w:rsidR="00CD628E" w:rsidRPr="002E5BF6" w:rsidRDefault="00CD628E" w:rsidP="004A6AA8">
      <w:pPr>
        <w:widowControl w:val="0"/>
        <w:rPr>
          <w:szCs w:val="22"/>
        </w:rPr>
      </w:pPr>
      <w:r w:rsidRPr="002E5BF6">
        <w:rPr>
          <w:szCs w:val="22"/>
        </w:rPr>
        <w:t>1 transdermálna náplasť veľkosti 10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18 mg rivastigmínu a</w:t>
      </w:r>
      <w:r w:rsidR="002C3F10" w:rsidRPr="002E5BF6">
        <w:rPr>
          <w:szCs w:val="22"/>
        </w:rPr>
        <w:t> </w:t>
      </w:r>
      <w:r w:rsidRPr="002E5BF6">
        <w:rPr>
          <w:szCs w:val="22"/>
        </w:rPr>
        <w:t>uvoľní 9,5 mg/24 h.</w:t>
      </w:r>
    </w:p>
    <w:p w14:paraId="41E3E99C" w14:textId="77777777" w:rsidR="00CD628E" w:rsidRPr="002E5BF6" w:rsidRDefault="00CD628E" w:rsidP="004A6AA8">
      <w:pPr>
        <w:widowControl w:val="0"/>
        <w:rPr>
          <w:color w:val="000000"/>
          <w:szCs w:val="22"/>
        </w:rPr>
      </w:pPr>
    </w:p>
    <w:p w14:paraId="41E3E99D" w14:textId="77777777" w:rsidR="00CD628E" w:rsidRPr="002E5BF6" w:rsidRDefault="00CD628E" w:rsidP="004A6AA8">
      <w:pPr>
        <w:widowControl w:val="0"/>
        <w:rPr>
          <w:color w:val="000000"/>
          <w:szCs w:val="22"/>
        </w:rPr>
      </w:pPr>
    </w:p>
    <w:p w14:paraId="41E3E99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99F" w14:textId="77777777" w:rsidR="00CD628E" w:rsidRPr="002E5BF6" w:rsidRDefault="00CD628E" w:rsidP="004A6AA8">
      <w:pPr>
        <w:widowControl w:val="0"/>
        <w:rPr>
          <w:color w:val="000000"/>
          <w:szCs w:val="22"/>
        </w:rPr>
      </w:pPr>
    </w:p>
    <w:p w14:paraId="41E3E9A0" w14:textId="77777777" w:rsidR="00CD628E" w:rsidRPr="002E5BF6" w:rsidRDefault="00CD628E"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w:t>
      </w:r>
      <w:r w:rsidR="002C3F10" w:rsidRPr="002E5BF6">
        <w:rPr>
          <w:spacing w:val="-2"/>
          <w:szCs w:val="22"/>
        </w:rPr>
        <w:t> </w:t>
      </w:r>
      <w:r w:rsidRPr="002E5BF6">
        <w:rPr>
          <w:spacing w:val="-2"/>
          <w:szCs w:val="22"/>
        </w:rPr>
        <w:t>metylmetakrylátu, akrylátový kopolymér, silikónový olej, dimetikón, polyesterový film pokrytý fluórovaným polymérom.</w:t>
      </w:r>
    </w:p>
    <w:p w14:paraId="41E3E9A1" w14:textId="77777777" w:rsidR="00CD628E" w:rsidRPr="002E5BF6" w:rsidRDefault="00CD628E" w:rsidP="004A6AA8">
      <w:pPr>
        <w:widowControl w:val="0"/>
        <w:ind w:left="0" w:firstLine="0"/>
        <w:rPr>
          <w:color w:val="000000"/>
          <w:szCs w:val="22"/>
        </w:rPr>
      </w:pPr>
    </w:p>
    <w:p w14:paraId="41E3E9A2" w14:textId="77777777" w:rsidR="00CD628E" w:rsidRPr="002E5BF6" w:rsidRDefault="00CD628E" w:rsidP="004A6AA8">
      <w:pPr>
        <w:widowControl w:val="0"/>
        <w:ind w:left="0" w:firstLine="0"/>
        <w:rPr>
          <w:color w:val="000000"/>
          <w:szCs w:val="22"/>
        </w:rPr>
      </w:pPr>
    </w:p>
    <w:p w14:paraId="41E3E9A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9A4" w14:textId="77777777" w:rsidR="00360BC5" w:rsidRPr="002E5BF6" w:rsidRDefault="00360BC5" w:rsidP="004A6AA8">
      <w:pPr>
        <w:widowControl w:val="0"/>
        <w:rPr>
          <w:color w:val="000000"/>
          <w:szCs w:val="22"/>
        </w:rPr>
      </w:pPr>
    </w:p>
    <w:p w14:paraId="41E3E9A5" w14:textId="77777777" w:rsidR="00CD628E" w:rsidRPr="002E5BF6" w:rsidRDefault="00CD628E" w:rsidP="004A6AA8">
      <w:pPr>
        <w:widowControl w:val="0"/>
        <w:rPr>
          <w:szCs w:val="22"/>
        </w:rPr>
      </w:pPr>
      <w:r w:rsidRPr="002E5BF6">
        <w:rPr>
          <w:szCs w:val="22"/>
        </w:rPr>
        <w:t>7 transdermálnych náplastí</w:t>
      </w:r>
    </w:p>
    <w:p w14:paraId="41E3E9A6" w14:textId="77777777" w:rsidR="003145E8" w:rsidRPr="002E5BF6" w:rsidRDefault="00CD628E" w:rsidP="004A6AA8">
      <w:pPr>
        <w:widowControl w:val="0"/>
        <w:rPr>
          <w:szCs w:val="22"/>
          <w:shd w:val="clear" w:color="auto" w:fill="D9D9D9"/>
        </w:rPr>
      </w:pPr>
      <w:r w:rsidRPr="002E5BF6">
        <w:rPr>
          <w:szCs w:val="22"/>
          <w:shd w:val="clear" w:color="auto" w:fill="D9D9D9"/>
        </w:rPr>
        <w:t>30 transdermálnych náplastí</w:t>
      </w:r>
    </w:p>
    <w:p w14:paraId="41E3E9A7" w14:textId="77777777" w:rsidR="00CD628E" w:rsidRPr="002E5BF6" w:rsidRDefault="003145E8" w:rsidP="004A6AA8">
      <w:pPr>
        <w:widowControl w:val="0"/>
        <w:rPr>
          <w:szCs w:val="22"/>
          <w:shd w:val="clear" w:color="auto" w:fill="D9D9D9"/>
        </w:rPr>
      </w:pPr>
      <w:r w:rsidRPr="002E5BF6">
        <w:rPr>
          <w:szCs w:val="22"/>
          <w:shd w:val="clear" w:color="auto" w:fill="D9D9D9"/>
        </w:rPr>
        <w:t>42 transdermálnych náplastí</w:t>
      </w:r>
    </w:p>
    <w:p w14:paraId="41E3E9A8" w14:textId="77777777" w:rsidR="00CD628E" w:rsidRPr="002E5BF6" w:rsidRDefault="00CD628E" w:rsidP="004A6AA8">
      <w:pPr>
        <w:widowControl w:val="0"/>
        <w:rPr>
          <w:color w:val="000000"/>
          <w:szCs w:val="22"/>
        </w:rPr>
      </w:pPr>
    </w:p>
    <w:p w14:paraId="41E3E9A9" w14:textId="77777777" w:rsidR="00CD628E" w:rsidRPr="002E5BF6" w:rsidRDefault="00CD628E" w:rsidP="004A6AA8">
      <w:pPr>
        <w:widowControl w:val="0"/>
        <w:rPr>
          <w:color w:val="000000"/>
          <w:szCs w:val="22"/>
        </w:rPr>
      </w:pPr>
    </w:p>
    <w:p w14:paraId="41E3E9A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DE2F6C">
        <w:rPr>
          <w:b/>
          <w:color w:val="000000"/>
          <w:szCs w:val="22"/>
        </w:rPr>
        <w:t>ÁV</w:t>
      </w:r>
      <w:r w:rsidRPr="002E5BF6">
        <w:rPr>
          <w:b/>
          <w:color w:val="000000"/>
          <w:szCs w:val="22"/>
        </w:rPr>
        <w:t>ANIA</w:t>
      </w:r>
    </w:p>
    <w:p w14:paraId="41E3E9AB" w14:textId="77777777" w:rsidR="00CD628E" w:rsidRPr="002E5BF6" w:rsidRDefault="00CD628E" w:rsidP="004A6AA8">
      <w:pPr>
        <w:widowControl w:val="0"/>
        <w:rPr>
          <w:color w:val="000000"/>
          <w:szCs w:val="22"/>
        </w:rPr>
      </w:pPr>
    </w:p>
    <w:p w14:paraId="41E3E9AC" w14:textId="77777777" w:rsidR="00421D48" w:rsidRPr="002E5BF6" w:rsidRDefault="00421D48"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9AD" w14:textId="77777777" w:rsidR="00CD628E" w:rsidRPr="002E5BF6" w:rsidRDefault="00CD628E" w:rsidP="004A6AA8">
      <w:pPr>
        <w:widowControl w:val="0"/>
        <w:ind w:left="0" w:firstLine="0"/>
        <w:rPr>
          <w:color w:val="000000"/>
          <w:szCs w:val="22"/>
        </w:rPr>
      </w:pPr>
      <w:r w:rsidRPr="002E5BF6">
        <w:rPr>
          <w:color w:val="000000"/>
          <w:szCs w:val="22"/>
        </w:rPr>
        <w:t>Na transdermálne použitie</w:t>
      </w:r>
    </w:p>
    <w:p w14:paraId="41E3E9AE" w14:textId="77777777" w:rsidR="00CD628E" w:rsidRPr="002E5BF6" w:rsidRDefault="00CD628E" w:rsidP="004A6AA8">
      <w:pPr>
        <w:widowControl w:val="0"/>
        <w:ind w:left="0" w:firstLine="0"/>
        <w:rPr>
          <w:color w:val="000000"/>
          <w:szCs w:val="22"/>
        </w:rPr>
      </w:pPr>
    </w:p>
    <w:p w14:paraId="41E3E9AF" w14:textId="77777777" w:rsidR="00CD628E" w:rsidRPr="002E5BF6" w:rsidRDefault="00CD628E" w:rsidP="004A6AA8">
      <w:pPr>
        <w:widowControl w:val="0"/>
        <w:rPr>
          <w:color w:val="000000"/>
          <w:szCs w:val="22"/>
        </w:rPr>
      </w:pPr>
    </w:p>
    <w:p w14:paraId="41E3E9B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9B1" w14:textId="77777777" w:rsidR="00CD628E" w:rsidRPr="002E5BF6" w:rsidRDefault="00CD628E" w:rsidP="004A6AA8">
      <w:pPr>
        <w:widowControl w:val="0"/>
        <w:rPr>
          <w:color w:val="000000"/>
          <w:szCs w:val="22"/>
        </w:rPr>
      </w:pPr>
    </w:p>
    <w:p w14:paraId="41E3E9B2" w14:textId="77777777" w:rsidR="00CD628E" w:rsidRPr="002E5BF6" w:rsidRDefault="00CD628E" w:rsidP="004A6AA8">
      <w:pPr>
        <w:widowControl w:val="0"/>
        <w:rPr>
          <w:color w:val="000000"/>
          <w:szCs w:val="22"/>
        </w:rPr>
      </w:pPr>
      <w:r w:rsidRPr="002E5BF6">
        <w:rPr>
          <w:color w:val="000000"/>
          <w:szCs w:val="22"/>
        </w:rPr>
        <w:t xml:space="preserve">Uchovávajte mimo </w:t>
      </w:r>
      <w:r w:rsidR="00421D48" w:rsidRPr="002E5BF6">
        <w:rPr>
          <w:color w:val="000000"/>
          <w:szCs w:val="22"/>
        </w:rPr>
        <w:t xml:space="preserve">dohľadu a </w:t>
      </w:r>
      <w:r w:rsidRPr="002E5BF6">
        <w:rPr>
          <w:color w:val="000000"/>
          <w:szCs w:val="22"/>
        </w:rPr>
        <w:t>dosahu detí.</w:t>
      </w:r>
    </w:p>
    <w:p w14:paraId="41E3E9B3" w14:textId="77777777" w:rsidR="00CD628E" w:rsidRPr="002E5BF6" w:rsidRDefault="00CD628E" w:rsidP="004A6AA8">
      <w:pPr>
        <w:widowControl w:val="0"/>
        <w:rPr>
          <w:color w:val="000000"/>
          <w:szCs w:val="22"/>
        </w:rPr>
      </w:pPr>
    </w:p>
    <w:p w14:paraId="41E3E9B4" w14:textId="77777777" w:rsidR="00CD628E" w:rsidRPr="002E5BF6" w:rsidRDefault="00CD628E" w:rsidP="004A6AA8">
      <w:pPr>
        <w:widowControl w:val="0"/>
        <w:rPr>
          <w:color w:val="000000"/>
          <w:szCs w:val="22"/>
        </w:rPr>
      </w:pPr>
    </w:p>
    <w:p w14:paraId="41E3E9B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9B6" w14:textId="77777777" w:rsidR="00CD628E" w:rsidRPr="002E5BF6" w:rsidRDefault="00CD628E" w:rsidP="004A6AA8">
      <w:pPr>
        <w:widowControl w:val="0"/>
        <w:rPr>
          <w:color w:val="000000"/>
          <w:szCs w:val="22"/>
        </w:rPr>
      </w:pPr>
    </w:p>
    <w:p w14:paraId="41E3E9B7" w14:textId="77777777" w:rsidR="00CD628E" w:rsidRPr="002E5BF6" w:rsidRDefault="00CD628E" w:rsidP="004A6AA8">
      <w:pPr>
        <w:widowControl w:val="0"/>
        <w:rPr>
          <w:color w:val="000000"/>
          <w:szCs w:val="22"/>
        </w:rPr>
      </w:pPr>
    </w:p>
    <w:p w14:paraId="41E3E9B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9B9" w14:textId="77777777" w:rsidR="00CD628E" w:rsidRPr="002E5BF6" w:rsidRDefault="00CD628E" w:rsidP="004A6AA8">
      <w:pPr>
        <w:widowControl w:val="0"/>
        <w:rPr>
          <w:color w:val="000000"/>
          <w:szCs w:val="22"/>
        </w:rPr>
      </w:pPr>
    </w:p>
    <w:p w14:paraId="41E3E9BA" w14:textId="77777777" w:rsidR="00CD628E" w:rsidRPr="002E5BF6" w:rsidRDefault="00CD628E" w:rsidP="004A6AA8">
      <w:pPr>
        <w:widowControl w:val="0"/>
        <w:rPr>
          <w:color w:val="000000"/>
          <w:szCs w:val="22"/>
        </w:rPr>
      </w:pPr>
      <w:r w:rsidRPr="002E5BF6">
        <w:rPr>
          <w:color w:val="000000"/>
          <w:szCs w:val="22"/>
        </w:rPr>
        <w:t>EXP</w:t>
      </w:r>
    </w:p>
    <w:p w14:paraId="41E3E9BB" w14:textId="77777777" w:rsidR="00CD628E" w:rsidRPr="002E5BF6" w:rsidRDefault="00CD628E" w:rsidP="004A6AA8">
      <w:pPr>
        <w:widowControl w:val="0"/>
        <w:rPr>
          <w:color w:val="000000"/>
          <w:szCs w:val="22"/>
        </w:rPr>
      </w:pPr>
    </w:p>
    <w:p w14:paraId="41E3E9BC" w14:textId="77777777" w:rsidR="00CD628E" w:rsidRPr="002E5BF6" w:rsidRDefault="00CD628E" w:rsidP="004A6AA8">
      <w:pPr>
        <w:widowControl w:val="0"/>
        <w:rPr>
          <w:color w:val="000000"/>
          <w:szCs w:val="22"/>
        </w:rPr>
      </w:pPr>
    </w:p>
    <w:p w14:paraId="41E3E9BD"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lastRenderedPageBreak/>
        <w:t>9.</w:t>
      </w:r>
      <w:r w:rsidRPr="002E5BF6">
        <w:rPr>
          <w:b/>
          <w:color w:val="000000"/>
          <w:szCs w:val="22"/>
        </w:rPr>
        <w:tab/>
        <w:t>ŠPECIÁLNE PODMIENKY NA UCHOVÁVANIE</w:t>
      </w:r>
    </w:p>
    <w:p w14:paraId="41E3E9BE" w14:textId="77777777" w:rsidR="00CD628E" w:rsidRPr="002E5BF6" w:rsidRDefault="00CD628E" w:rsidP="004A6AA8">
      <w:pPr>
        <w:keepNext/>
        <w:widowControl w:val="0"/>
        <w:rPr>
          <w:color w:val="000000"/>
          <w:szCs w:val="22"/>
        </w:rPr>
      </w:pPr>
    </w:p>
    <w:p w14:paraId="41E3E9BF" w14:textId="77777777" w:rsidR="00CD628E" w:rsidRPr="002E5BF6" w:rsidRDefault="00CD628E"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9C0" w14:textId="77777777" w:rsidR="00CD628E" w:rsidRPr="002E5BF6" w:rsidRDefault="00CD628E" w:rsidP="004A6AA8">
      <w:pPr>
        <w:keepNext/>
        <w:widowControl w:val="0"/>
        <w:ind w:left="0" w:firstLine="0"/>
        <w:rPr>
          <w:color w:val="000000"/>
          <w:szCs w:val="22"/>
        </w:rPr>
      </w:pPr>
      <w:r w:rsidRPr="002E5BF6">
        <w:rPr>
          <w:color w:val="000000"/>
          <w:szCs w:val="22"/>
        </w:rPr>
        <w:t>Uchovávajte náplasť vo vrecku až do použitia.</w:t>
      </w:r>
    </w:p>
    <w:p w14:paraId="41E3E9C1" w14:textId="77777777" w:rsidR="00CD628E" w:rsidRPr="002E5BF6" w:rsidRDefault="00CD628E" w:rsidP="004A6AA8">
      <w:pPr>
        <w:widowControl w:val="0"/>
        <w:ind w:left="0" w:firstLine="0"/>
        <w:rPr>
          <w:color w:val="000000"/>
          <w:szCs w:val="22"/>
        </w:rPr>
      </w:pPr>
    </w:p>
    <w:p w14:paraId="41E3E9C2" w14:textId="77777777" w:rsidR="00CD628E" w:rsidRPr="002E5BF6" w:rsidRDefault="00CD628E" w:rsidP="004A6AA8">
      <w:pPr>
        <w:widowControl w:val="0"/>
        <w:ind w:left="0" w:firstLine="0"/>
        <w:rPr>
          <w:color w:val="000000"/>
          <w:szCs w:val="22"/>
        </w:rPr>
      </w:pPr>
    </w:p>
    <w:p w14:paraId="41E3E9C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9C4" w14:textId="77777777" w:rsidR="00CD628E" w:rsidRPr="002E5BF6" w:rsidRDefault="00CD628E" w:rsidP="004A6AA8">
      <w:pPr>
        <w:widowControl w:val="0"/>
        <w:rPr>
          <w:color w:val="000000"/>
          <w:szCs w:val="22"/>
        </w:rPr>
      </w:pPr>
    </w:p>
    <w:p w14:paraId="41E3E9C5" w14:textId="77777777" w:rsidR="00CD628E" w:rsidRPr="002E5BF6" w:rsidRDefault="00CD628E" w:rsidP="004A6AA8">
      <w:pPr>
        <w:widowControl w:val="0"/>
        <w:rPr>
          <w:color w:val="000000"/>
          <w:szCs w:val="22"/>
        </w:rPr>
      </w:pPr>
    </w:p>
    <w:p w14:paraId="41E3E9C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9C7" w14:textId="77777777" w:rsidR="00CD628E" w:rsidRPr="002E5BF6" w:rsidRDefault="00CD628E" w:rsidP="004A6AA8">
      <w:pPr>
        <w:widowControl w:val="0"/>
        <w:rPr>
          <w:color w:val="000000"/>
          <w:szCs w:val="22"/>
        </w:rPr>
      </w:pPr>
    </w:p>
    <w:p w14:paraId="41E3E9C8"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9C9" w14:textId="77777777" w:rsidR="00064995" w:rsidRPr="00EB33FE" w:rsidRDefault="00064995" w:rsidP="004A6AA8">
      <w:pPr>
        <w:keepNext/>
        <w:widowControl w:val="0"/>
        <w:rPr>
          <w:color w:val="000000"/>
        </w:rPr>
      </w:pPr>
      <w:r w:rsidRPr="00EB33FE">
        <w:rPr>
          <w:color w:val="000000"/>
        </w:rPr>
        <w:t>Vista Building</w:t>
      </w:r>
    </w:p>
    <w:p w14:paraId="41E3E9CA" w14:textId="77777777" w:rsidR="00064995" w:rsidRPr="00EB33FE" w:rsidRDefault="00064995" w:rsidP="004A6AA8">
      <w:pPr>
        <w:keepNext/>
        <w:widowControl w:val="0"/>
        <w:rPr>
          <w:color w:val="000000"/>
        </w:rPr>
      </w:pPr>
      <w:r w:rsidRPr="00EB33FE">
        <w:rPr>
          <w:color w:val="000000"/>
        </w:rPr>
        <w:t>Elm Park, Merrion Road</w:t>
      </w:r>
    </w:p>
    <w:p w14:paraId="41E3E9CB" w14:textId="77777777" w:rsidR="00064995" w:rsidRPr="00EB33FE" w:rsidRDefault="00064995" w:rsidP="004A6AA8">
      <w:pPr>
        <w:keepNext/>
        <w:widowControl w:val="0"/>
        <w:rPr>
          <w:color w:val="000000"/>
        </w:rPr>
      </w:pPr>
      <w:r w:rsidRPr="00EB33FE">
        <w:rPr>
          <w:color w:val="000000"/>
        </w:rPr>
        <w:t>Dublin 4</w:t>
      </w:r>
    </w:p>
    <w:p w14:paraId="41E3E9CC" w14:textId="77777777" w:rsidR="00F47D6C" w:rsidRPr="002E5BF6" w:rsidRDefault="00064995" w:rsidP="004A6AA8">
      <w:pPr>
        <w:widowControl w:val="0"/>
        <w:rPr>
          <w:color w:val="000000"/>
          <w:szCs w:val="22"/>
        </w:rPr>
      </w:pPr>
      <w:r w:rsidRPr="00EB33FE">
        <w:rPr>
          <w:color w:val="000000"/>
        </w:rPr>
        <w:t>Írsko</w:t>
      </w:r>
    </w:p>
    <w:p w14:paraId="41E3E9CD" w14:textId="77777777" w:rsidR="00CD628E" w:rsidRPr="002E5BF6" w:rsidRDefault="00CD628E" w:rsidP="004A6AA8">
      <w:pPr>
        <w:widowControl w:val="0"/>
        <w:rPr>
          <w:color w:val="000000"/>
          <w:szCs w:val="22"/>
        </w:rPr>
      </w:pPr>
    </w:p>
    <w:p w14:paraId="41E3E9CE" w14:textId="77777777" w:rsidR="00CD628E" w:rsidRPr="002E5BF6" w:rsidRDefault="00CD628E" w:rsidP="004A6AA8">
      <w:pPr>
        <w:widowControl w:val="0"/>
        <w:rPr>
          <w:color w:val="000000"/>
          <w:szCs w:val="22"/>
        </w:rPr>
      </w:pPr>
    </w:p>
    <w:p w14:paraId="41E3E9C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9D0" w14:textId="77777777" w:rsidR="00CD628E" w:rsidRPr="002E5BF6" w:rsidRDefault="00CD628E" w:rsidP="004A6AA8">
      <w:pPr>
        <w:widowControl w:val="0"/>
        <w:rPr>
          <w:color w:val="000000"/>
          <w:szCs w:val="22"/>
        </w:rPr>
      </w:pPr>
    </w:p>
    <w:p w14:paraId="41E3E9D1" w14:textId="77777777" w:rsidR="00202D8B" w:rsidRPr="002E5BF6" w:rsidRDefault="00202D8B" w:rsidP="004A6AA8">
      <w:pPr>
        <w:widowControl w:val="0"/>
        <w:ind w:left="2268" w:hanging="2268"/>
        <w:rPr>
          <w:szCs w:val="22"/>
          <w:shd w:val="clear" w:color="auto" w:fill="D9D9D9"/>
        </w:rPr>
      </w:pPr>
      <w:r w:rsidRPr="002E5BF6">
        <w:rPr>
          <w:szCs w:val="22"/>
        </w:rPr>
        <w:t>EU/1/98/066/023</w:t>
      </w:r>
      <w:r w:rsidRPr="002E5BF6">
        <w:rPr>
          <w:szCs w:val="22"/>
        </w:rPr>
        <w:tab/>
      </w:r>
      <w:r w:rsidR="0010134D" w:rsidRPr="002E5BF6">
        <w:rPr>
          <w:szCs w:val="22"/>
          <w:shd w:val="clear" w:color="auto" w:fill="D9D9D9"/>
        </w:rPr>
        <w:t>7 transdermálnych náplastí</w:t>
      </w:r>
      <w:r w:rsidR="006C5639">
        <w:rPr>
          <w:szCs w:val="22"/>
          <w:shd w:val="clear" w:color="auto" w:fill="D9D9D9"/>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9D2" w14:textId="77777777" w:rsidR="003145E8" w:rsidRPr="002E5BF6" w:rsidRDefault="00202D8B" w:rsidP="004A6AA8">
      <w:pPr>
        <w:widowControl w:val="0"/>
        <w:ind w:left="2268" w:hanging="2268"/>
        <w:rPr>
          <w:szCs w:val="22"/>
          <w:shd w:val="clear" w:color="auto" w:fill="D9D9D9"/>
        </w:rPr>
      </w:pPr>
      <w:r w:rsidRPr="002E5BF6">
        <w:rPr>
          <w:szCs w:val="22"/>
          <w:shd w:val="clear" w:color="auto" w:fill="D9D9D9"/>
        </w:rPr>
        <w:t>EU/1/98/066/024</w:t>
      </w:r>
      <w:r w:rsidRPr="002E5BF6">
        <w:rPr>
          <w:szCs w:val="22"/>
          <w:shd w:val="clear" w:color="auto" w:fill="D9D9D9"/>
        </w:rPr>
        <w:tab/>
      </w:r>
      <w:r w:rsidR="0010134D" w:rsidRPr="002E5BF6">
        <w:rPr>
          <w:szCs w:val="22"/>
          <w:shd w:val="clear" w:color="auto" w:fill="D9D9D9"/>
        </w:rPr>
        <w:t>30 transdermálnych náplastí</w:t>
      </w:r>
      <w:r w:rsidR="006C5639">
        <w:rPr>
          <w:szCs w:val="22"/>
          <w:shd w:val="clear" w:color="auto" w:fill="D9D9D9"/>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9D3" w14:textId="77777777" w:rsidR="00202D8B" w:rsidRPr="002E5BF6" w:rsidRDefault="003145E8" w:rsidP="004A6AA8">
      <w:pPr>
        <w:widowControl w:val="0"/>
        <w:ind w:left="2268" w:hanging="2268"/>
        <w:rPr>
          <w:szCs w:val="22"/>
          <w:shd w:val="clear" w:color="auto" w:fill="D9D9D9"/>
        </w:rPr>
      </w:pPr>
      <w:r w:rsidRPr="002E5BF6">
        <w:rPr>
          <w:szCs w:val="22"/>
          <w:shd w:val="clear" w:color="auto" w:fill="D9D9D9"/>
        </w:rPr>
        <w:t>EU/1/98/066/033</w:t>
      </w:r>
      <w:r w:rsidRPr="002E5BF6">
        <w:rPr>
          <w:szCs w:val="22"/>
          <w:shd w:val="clear" w:color="auto" w:fill="D9D9D9"/>
        </w:rPr>
        <w:tab/>
        <w:t>42 transdermálnych náplastí</w:t>
      </w:r>
      <w:r w:rsidR="006C5639">
        <w:rPr>
          <w:szCs w:val="22"/>
          <w:shd w:val="clear" w:color="auto" w:fill="D9D9D9"/>
        </w:rPr>
        <w:t xml:space="preserve"> </w:t>
      </w:r>
      <w:r w:rsidR="006C5639" w:rsidRPr="004D207D">
        <w:rPr>
          <w:iCs/>
          <w:color w:val="000000"/>
          <w:szCs w:val="22"/>
          <w:shd w:val="pct15" w:color="auto" w:fill="auto"/>
        </w:rPr>
        <w:t>(</w:t>
      </w:r>
      <w:r w:rsidR="006C5639">
        <w:rPr>
          <w:iCs/>
          <w:color w:val="000000"/>
          <w:szCs w:val="22"/>
          <w:shd w:val="pct15" w:color="auto" w:fill="auto"/>
        </w:rPr>
        <w:t xml:space="preserve">vrecko: </w:t>
      </w:r>
      <w:r w:rsidR="006C5639" w:rsidRPr="004D207D">
        <w:rPr>
          <w:iCs/>
          <w:color w:val="000000"/>
          <w:szCs w:val="22"/>
          <w:shd w:val="pct15" w:color="auto" w:fill="auto"/>
        </w:rPr>
        <w:t>pap</w:t>
      </w:r>
      <w:r w:rsidR="006C5639">
        <w:rPr>
          <w:iCs/>
          <w:color w:val="000000"/>
          <w:szCs w:val="22"/>
          <w:shd w:val="pct15" w:color="auto" w:fill="auto"/>
        </w:rPr>
        <w:t>i</w:t>
      </w:r>
      <w:r w:rsidR="006C5639" w:rsidRPr="004D207D">
        <w:rPr>
          <w:iCs/>
          <w:color w:val="000000"/>
          <w:szCs w:val="22"/>
          <w:shd w:val="pct15" w:color="auto" w:fill="auto"/>
        </w:rPr>
        <w:t>er/PET/alu/PAN)</w:t>
      </w:r>
    </w:p>
    <w:p w14:paraId="41E3E9D4"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pct15" w:color="auto" w:fill="auto"/>
        </w:rPr>
        <w:t>EU/1/98/066/0</w:t>
      </w:r>
      <w:r w:rsidR="00F95B94">
        <w:rPr>
          <w:color w:val="000000"/>
          <w:szCs w:val="22"/>
          <w:shd w:val="pct15" w:color="auto" w:fill="auto"/>
        </w:rPr>
        <w:t>39</w:t>
      </w:r>
      <w:r w:rsidRPr="00F95B94">
        <w:rPr>
          <w:color w:val="000000"/>
          <w:szCs w:val="22"/>
          <w:shd w:val="pct15" w:color="auto" w:fill="auto"/>
        </w:rPr>
        <w:tab/>
        <w:t>7</w:t>
      </w:r>
      <w:r w:rsidRPr="00F95B94">
        <w:rPr>
          <w:color w:val="000000"/>
          <w:szCs w:val="22"/>
          <w:shd w:val="clear" w:color="auto" w:fill="D9D9D9"/>
        </w:rPr>
        <w:t>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vrecko:</w:t>
      </w:r>
      <w:r w:rsidR="003C45F0">
        <w:rPr>
          <w:iCs/>
          <w:color w:val="000000"/>
          <w:szCs w:val="22"/>
          <w:shd w:val="pct15" w:color="auto" w:fill="auto"/>
        </w:rPr>
        <w:t xml:space="preserve"> </w:t>
      </w:r>
      <w:r w:rsidRPr="00F95B94">
        <w:rPr>
          <w:color w:val="000000"/>
          <w:szCs w:val="22"/>
          <w:shd w:val="pct15" w:color="auto" w:fill="auto"/>
        </w:rPr>
        <w:t>papier/PET/PE/alu/PA)</w:t>
      </w:r>
    </w:p>
    <w:p w14:paraId="41E3E9D5"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clear" w:color="auto" w:fill="D9D9D9"/>
        </w:rPr>
        <w:t>EU/1/98/066/04</w:t>
      </w:r>
      <w:r w:rsidR="00F95B94">
        <w:rPr>
          <w:color w:val="000000"/>
          <w:szCs w:val="22"/>
          <w:shd w:val="clear" w:color="auto" w:fill="D9D9D9"/>
        </w:rPr>
        <w:t>0</w:t>
      </w:r>
      <w:r w:rsidRPr="00F95B94">
        <w:rPr>
          <w:color w:val="000000"/>
          <w:szCs w:val="22"/>
          <w:shd w:val="clear" w:color="auto" w:fill="D9D9D9"/>
        </w:rPr>
        <w:tab/>
        <w:t>30 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9D6" w14:textId="77777777" w:rsidR="006C5639" w:rsidRPr="00F95B94" w:rsidRDefault="006C5639" w:rsidP="004A6AA8">
      <w:pPr>
        <w:widowControl w:val="0"/>
        <w:ind w:left="2268" w:hanging="2268"/>
        <w:rPr>
          <w:color w:val="000000"/>
          <w:szCs w:val="22"/>
          <w:shd w:val="clear" w:color="auto" w:fill="D9D9D9"/>
        </w:rPr>
      </w:pPr>
      <w:r w:rsidRPr="00F95B94">
        <w:rPr>
          <w:color w:val="000000"/>
          <w:szCs w:val="22"/>
          <w:shd w:val="clear" w:color="auto" w:fill="D9D9D9"/>
        </w:rPr>
        <w:t>EU/1/98/066/04</w:t>
      </w:r>
      <w:r w:rsidR="00F95B94">
        <w:rPr>
          <w:color w:val="000000"/>
          <w:szCs w:val="22"/>
          <w:shd w:val="clear" w:color="auto" w:fill="D9D9D9"/>
        </w:rPr>
        <w:t>9</w:t>
      </w:r>
      <w:r w:rsidRPr="00F95B94">
        <w:rPr>
          <w:color w:val="000000"/>
          <w:szCs w:val="22"/>
          <w:shd w:val="clear" w:color="auto" w:fill="D9D9D9"/>
        </w:rPr>
        <w:tab/>
        <w:t>42 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F95B94">
        <w:rPr>
          <w:color w:val="000000"/>
          <w:szCs w:val="22"/>
          <w:shd w:val="pct15" w:color="auto" w:fill="auto"/>
        </w:rPr>
        <w:t>papier/PET/PE/alu/PA)</w:t>
      </w:r>
    </w:p>
    <w:p w14:paraId="41E3E9D7" w14:textId="77777777" w:rsidR="00CD628E" w:rsidRPr="002E5BF6" w:rsidRDefault="00CD628E" w:rsidP="004A6AA8">
      <w:pPr>
        <w:widowControl w:val="0"/>
        <w:ind w:left="0" w:firstLine="0"/>
        <w:rPr>
          <w:color w:val="000000"/>
          <w:szCs w:val="22"/>
        </w:rPr>
      </w:pPr>
    </w:p>
    <w:p w14:paraId="41E3E9D8" w14:textId="77777777" w:rsidR="00CD628E" w:rsidRPr="002E5BF6" w:rsidRDefault="00CD628E" w:rsidP="004A6AA8">
      <w:pPr>
        <w:widowControl w:val="0"/>
        <w:rPr>
          <w:color w:val="000000"/>
          <w:szCs w:val="22"/>
        </w:rPr>
      </w:pPr>
    </w:p>
    <w:p w14:paraId="41E3E9D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9DA" w14:textId="77777777" w:rsidR="00CD628E" w:rsidRPr="002E5BF6" w:rsidRDefault="00CD628E" w:rsidP="004A6AA8">
      <w:pPr>
        <w:widowControl w:val="0"/>
        <w:rPr>
          <w:color w:val="000000"/>
          <w:szCs w:val="22"/>
        </w:rPr>
      </w:pPr>
    </w:p>
    <w:p w14:paraId="41E3E9DB" w14:textId="77777777" w:rsidR="00CD628E" w:rsidRPr="002E5BF6" w:rsidRDefault="00360BC5" w:rsidP="004A6AA8">
      <w:pPr>
        <w:widowControl w:val="0"/>
        <w:rPr>
          <w:color w:val="000000"/>
          <w:szCs w:val="22"/>
        </w:rPr>
      </w:pPr>
      <w:r>
        <w:rPr>
          <w:color w:val="000000"/>
          <w:szCs w:val="22"/>
        </w:rPr>
        <w:t>Lot</w:t>
      </w:r>
    </w:p>
    <w:p w14:paraId="41E3E9DC" w14:textId="77777777" w:rsidR="00CD628E" w:rsidRPr="002E5BF6" w:rsidRDefault="00CD628E" w:rsidP="004A6AA8">
      <w:pPr>
        <w:widowControl w:val="0"/>
        <w:rPr>
          <w:color w:val="000000"/>
          <w:szCs w:val="22"/>
        </w:rPr>
      </w:pPr>
    </w:p>
    <w:p w14:paraId="41E3E9DD" w14:textId="77777777" w:rsidR="00CD628E" w:rsidRPr="002E5BF6" w:rsidRDefault="00CD628E" w:rsidP="004A6AA8">
      <w:pPr>
        <w:widowControl w:val="0"/>
        <w:rPr>
          <w:color w:val="000000"/>
          <w:szCs w:val="22"/>
        </w:rPr>
      </w:pPr>
    </w:p>
    <w:p w14:paraId="41E3E9D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9DF" w14:textId="77777777" w:rsidR="00CD628E" w:rsidRPr="002E5BF6" w:rsidRDefault="00CD628E" w:rsidP="004A6AA8">
      <w:pPr>
        <w:widowControl w:val="0"/>
        <w:rPr>
          <w:color w:val="000000"/>
          <w:szCs w:val="22"/>
        </w:rPr>
      </w:pPr>
    </w:p>
    <w:p w14:paraId="41E3E9E0" w14:textId="77777777" w:rsidR="00CD628E" w:rsidRPr="002E5BF6" w:rsidRDefault="00CD628E" w:rsidP="004A6AA8">
      <w:pPr>
        <w:widowControl w:val="0"/>
        <w:rPr>
          <w:color w:val="000000"/>
          <w:szCs w:val="22"/>
        </w:rPr>
      </w:pPr>
    </w:p>
    <w:p w14:paraId="41E3E9E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9E2" w14:textId="77777777" w:rsidR="00CD628E" w:rsidRPr="002E5BF6" w:rsidRDefault="00CD628E" w:rsidP="004A6AA8">
      <w:pPr>
        <w:widowControl w:val="0"/>
        <w:rPr>
          <w:color w:val="000000"/>
          <w:szCs w:val="22"/>
        </w:rPr>
      </w:pPr>
    </w:p>
    <w:p w14:paraId="41E3E9E3" w14:textId="77777777" w:rsidR="00CD628E" w:rsidRPr="002E5BF6" w:rsidRDefault="00CD628E" w:rsidP="004A6AA8">
      <w:pPr>
        <w:widowControl w:val="0"/>
        <w:ind w:left="0" w:firstLine="0"/>
        <w:rPr>
          <w:color w:val="000000"/>
          <w:szCs w:val="22"/>
        </w:rPr>
      </w:pPr>
    </w:p>
    <w:p w14:paraId="41E3E9E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9E5" w14:textId="77777777" w:rsidR="00CD628E" w:rsidRPr="002E5BF6" w:rsidRDefault="00CD628E" w:rsidP="004A6AA8">
      <w:pPr>
        <w:widowControl w:val="0"/>
        <w:rPr>
          <w:bCs/>
          <w:noProof/>
          <w:color w:val="000000"/>
          <w:szCs w:val="22"/>
        </w:rPr>
      </w:pPr>
    </w:p>
    <w:p w14:paraId="41E3E9E6" w14:textId="77777777" w:rsidR="00CD628E" w:rsidRPr="002E5BF6" w:rsidRDefault="00CD628E" w:rsidP="004A6AA8">
      <w:pPr>
        <w:widowControl w:val="0"/>
        <w:rPr>
          <w:bCs/>
          <w:noProof/>
          <w:color w:val="000000"/>
          <w:szCs w:val="22"/>
        </w:rPr>
      </w:pPr>
      <w:r w:rsidRPr="002E5BF6">
        <w:rPr>
          <w:szCs w:val="22"/>
        </w:rPr>
        <w:t xml:space="preserve">Exelon </w:t>
      </w:r>
      <w:r w:rsidRPr="002E5BF6">
        <w:rPr>
          <w:color w:val="000000"/>
          <w:szCs w:val="22"/>
        </w:rPr>
        <w:t>9,5 mg/24 h</w:t>
      </w:r>
    </w:p>
    <w:p w14:paraId="41E3E9E7" w14:textId="77777777" w:rsidR="00CD628E" w:rsidRDefault="00CD628E" w:rsidP="004A6AA8">
      <w:pPr>
        <w:widowControl w:val="0"/>
        <w:rPr>
          <w:bCs/>
          <w:noProof/>
          <w:color w:val="000000"/>
          <w:szCs w:val="22"/>
        </w:rPr>
      </w:pPr>
    </w:p>
    <w:p w14:paraId="41E3E9E8" w14:textId="77777777" w:rsidR="00360BC5" w:rsidRDefault="00360BC5" w:rsidP="004A6AA8">
      <w:pPr>
        <w:widowControl w:val="0"/>
        <w:rPr>
          <w:bCs/>
          <w:noProof/>
          <w:color w:val="000000"/>
          <w:szCs w:val="22"/>
        </w:rPr>
      </w:pPr>
    </w:p>
    <w:p w14:paraId="41E3E9E9"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9EA" w14:textId="77777777" w:rsidR="00360BC5" w:rsidRDefault="00360BC5" w:rsidP="004A6AA8">
      <w:pPr>
        <w:widowControl w:val="0"/>
        <w:tabs>
          <w:tab w:val="left" w:pos="720"/>
        </w:tabs>
        <w:rPr>
          <w:noProof/>
        </w:rPr>
      </w:pPr>
    </w:p>
    <w:p w14:paraId="41E3E9EB" w14:textId="77777777" w:rsidR="00360BC5" w:rsidRDefault="00360BC5" w:rsidP="004A6AA8">
      <w:pPr>
        <w:widowControl w:val="0"/>
        <w:tabs>
          <w:tab w:val="left" w:pos="720"/>
        </w:tabs>
        <w:rPr>
          <w:shd w:val="pct15" w:color="auto" w:fill="auto"/>
        </w:rPr>
      </w:pPr>
      <w:r>
        <w:rPr>
          <w:shd w:val="pct15" w:color="auto" w:fill="auto"/>
        </w:rPr>
        <w:t>Dvojrozmerný čiarový kód so špecifickým identifikátorom.</w:t>
      </w:r>
    </w:p>
    <w:p w14:paraId="41E3E9EC" w14:textId="77777777" w:rsidR="00360BC5" w:rsidRPr="002D2C46" w:rsidRDefault="00360BC5" w:rsidP="004A6AA8">
      <w:pPr>
        <w:widowControl w:val="0"/>
        <w:tabs>
          <w:tab w:val="left" w:pos="720"/>
        </w:tabs>
        <w:rPr>
          <w:noProof/>
          <w:szCs w:val="22"/>
        </w:rPr>
      </w:pPr>
    </w:p>
    <w:p w14:paraId="41E3E9ED" w14:textId="77777777" w:rsidR="00360BC5" w:rsidRDefault="00360BC5" w:rsidP="004A6AA8">
      <w:pPr>
        <w:widowControl w:val="0"/>
        <w:tabs>
          <w:tab w:val="left" w:pos="720"/>
        </w:tabs>
        <w:rPr>
          <w:noProof/>
        </w:rPr>
      </w:pPr>
    </w:p>
    <w:p w14:paraId="41E3E9EE" w14:textId="77777777" w:rsidR="00360BC5" w:rsidRDefault="00360BC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9EF" w14:textId="77777777" w:rsidR="00360BC5" w:rsidRDefault="00360BC5" w:rsidP="004A6AA8">
      <w:pPr>
        <w:widowControl w:val="0"/>
        <w:tabs>
          <w:tab w:val="left" w:pos="720"/>
        </w:tabs>
        <w:rPr>
          <w:noProof/>
        </w:rPr>
      </w:pPr>
    </w:p>
    <w:p w14:paraId="41E3E9F0" w14:textId="1AF7FA96" w:rsidR="00360BC5" w:rsidRDefault="00360BC5" w:rsidP="004A6AA8">
      <w:pPr>
        <w:widowControl w:val="0"/>
        <w:tabs>
          <w:tab w:val="left" w:pos="720"/>
        </w:tabs>
        <w:rPr>
          <w:szCs w:val="22"/>
        </w:rPr>
      </w:pPr>
      <w:r>
        <w:t>PC</w:t>
      </w:r>
    </w:p>
    <w:p w14:paraId="41E3E9F1" w14:textId="3654FD7F" w:rsidR="00360BC5" w:rsidRDefault="00360BC5" w:rsidP="004A6AA8">
      <w:pPr>
        <w:widowControl w:val="0"/>
        <w:tabs>
          <w:tab w:val="left" w:pos="720"/>
        </w:tabs>
        <w:rPr>
          <w:szCs w:val="22"/>
        </w:rPr>
      </w:pPr>
      <w:r>
        <w:t>SN</w:t>
      </w:r>
    </w:p>
    <w:p w14:paraId="41E3E9F4" w14:textId="7A61A4C0" w:rsidR="00CD628E" w:rsidRPr="002E5BF6" w:rsidRDefault="00360BC5" w:rsidP="004A6AA8">
      <w:pPr>
        <w:widowControl w:val="0"/>
        <w:ind w:left="0" w:firstLine="0"/>
        <w:rPr>
          <w:color w:val="000000"/>
          <w:szCs w:val="22"/>
        </w:rPr>
      </w:pPr>
      <w:r>
        <w:t>NN</w:t>
      </w:r>
      <w:r w:rsidR="00CD628E" w:rsidRPr="002E5BF6">
        <w:rPr>
          <w:color w:val="000000"/>
          <w:szCs w:val="22"/>
        </w:rPr>
        <w:br w:type="page"/>
      </w:r>
    </w:p>
    <w:p w14:paraId="41E3E9F5" w14:textId="77777777" w:rsidR="00EA7EDB" w:rsidRPr="00EA7EDB" w:rsidRDefault="00EA7EDB" w:rsidP="004A6AA8">
      <w:pPr>
        <w:widowControl w:val="0"/>
        <w:ind w:left="0" w:firstLine="0"/>
        <w:rPr>
          <w:color w:val="000000"/>
          <w:szCs w:val="22"/>
        </w:rPr>
      </w:pPr>
    </w:p>
    <w:p w14:paraId="41E3E9F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9F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9F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ŠKATUĽA PRECHODNÉHO BALENIA V </w:t>
      </w:r>
      <w:r w:rsidRPr="00DE2F6C">
        <w:rPr>
          <w:b/>
          <w:color w:val="000000"/>
          <w:szCs w:val="22"/>
        </w:rPr>
        <w:t>SPOLOČNOM BALENÍ</w:t>
      </w:r>
      <w:r w:rsidRPr="002E5BF6">
        <w:rPr>
          <w:b/>
          <w:color w:val="000000"/>
          <w:szCs w:val="22"/>
        </w:rPr>
        <w:t xml:space="preserve"> (BEZ BLUE BOX)</w:t>
      </w:r>
    </w:p>
    <w:p w14:paraId="41E3E9F9" w14:textId="77777777" w:rsidR="00CD628E" w:rsidRPr="002E5BF6" w:rsidRDefault="00CD628E" w:rsidP="004A6AA8">
      <w:pPr>
        <w:widowControl w:val="0"/>
        <w:rPr>
          <w:color w:val="000000"/>
          <w:szCs w:val="22"/>
        </w:rPr>
      </w:pPr>
    </w:p>
    <w:p w14:paraId="41E3E9FA" w14:textId="77777777" w:rsidR="00CD628E" w:rsidRPr="002E5BF6" w:rsidRDefault="00CD628E" w:rsidP="004A6AA8">
      <w:pPr>
        <w:widowControl w:val="0"/>
        <w:rPr>
          <w:color w:val="000000"/>
          <w:szCs w:val="22"/>
        </w:rPr>
      </w:pPr>
    </w:p>
    <w:p w14:paraId="41E3E9F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9FC" w14:textId="77777777" w:rsidR="00CD628E" w:rsidRPr="002E5BF6" w:rsidRDefault="00CD628E" w:rsidP="004A6AA8">
      <w:pPr>
        <w:widowControl w:val="0"/>
        <w:rPr>
          <w:color w:val="000000"/>
          <w:szCs w:val="22"/>
        </w:rPr>
      </w:pPr>
    </w:p>
    <w:p w14:paraId="41E3E9FD" w14:textId="77777777" w:rsidR="00CD628E" w:rsidRPr="002E5BF6" w:rsidRDefault="00CD628E" w:rsidP="004A6AA8">
      <w:pPr>
        <w:widowControl w:val="0"/>
        <w:rPr>
          <w:szCs w:val="22"/>
        </w:rPr>
      </w:pPr>
      <w:r w:rsidRPr="002E5BF6">
        <w:rPr>
          <w:szCs w:val="22"/>
        </w:rPr>
        <w:t xml:space="preserve">Exelon </w:t>
      </w:r>
      <w:r w:rsidRPr="002E5BF6">
        <w:rPr>
          <w:color w:val="000000"/>
          <w:spacing w:val="-2"/>
          <w:szCs w:val="22"/>
        </w:rPr>
        <w:t>9,5 mg/24 h</w:t>
      </w:r>
      <w:r w:rsidRPr="002E5BF6">
        <w:rPr>
          <w:szCs w:val="22"/>
        </w:rPr>
        <w:t xml:space="preserve"> transdermálna náplasť</w:t>
      </w:r>
    </w:p>
    <w:p w14:paraId="41E3E9FE" w14:textId="77777777" w:rsidR="00CD628E" w:rsidRPr="002E5BF6" w:rsidRDefault="00CD628E" w:rsidP="004A6AA8">
      <w:pPr>
        <w:widowControl w:val="0"/>
        <w:rPr>
          <w:color w:val="000000"/>
          <w:szCs w:val="22"/>
        </w:rPr>
      </w:pPr>
      <w:r w:rsidRPr="002E5BF6">
        <w:rPr>
          <w:color w:val="000000"/>
          <w:szCs w:val="22"/>
        </w:rPr>
        <w:t>rivastigmín</w:t>
      </w:r>
    </w:p>
    <w:p w14:paraId="41E3E9FF" w14:textId="77777777" w:rsidR="00CD628E" w:rsidRPr="002E5BF6" w:rsidRDefault="00CD628E" w:rsidP="004A6AA8">
      <w:pPr>
        <w:widowControl w:val="0"/>
        <w:rPr>
          <w:color w:val="000000"/>
          <w:szCs w:val="22"/>
        </w:rPr>
      </w:pPr>
    </w:p>
    <w:p w14:paraId="41E3EA00" w14:textId="77777777" w:rsidR="00CD628E" w:rsidRPr="002E5BF6" w:rsidRDefault="00CD628E" w:rsidP="004A6AA8">
      <w:pPr>
        <w:widowControl w:val="0"/>
        <w:rPr>
          <w:color w:val="000000"/>
          <w:szCs w:val="22"/>
        </w:rPr>
      </w:pPr>
    </w:p>
    <w:p w14:paraId="41E3EA0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A02" w14:textId="77777777" w:rsidR="00CD628E" w:rsidRPr="002E5BF6" w:rsidRDefault="00CD628E" w:rsidP="004A6AA8">
      <w:pPr>
        <w:widowControl w:val="0"/>
        <w:rPr>
          <w:color w:val="000000"/>
          <w:szCs w:val="22"/>
        </w:rPr>
      </w:pPr>
    </w:p>
    <w:p w14:paraId="41E3EA03" w14:textId="77777777" w:rsidR="00CD628E" w:rsidRPr="002E5BF6" w:rsidRDefault="00CD628E" w:rsidP="004A6AA8">
      <w:pPr>
        <w:widowControl w:val="0"/>
        <w:rPr>
          <w:szCs w:val="22"/>
        </w:rPr>
      </w:pPr>
      <w:r w:rsidRPr="002E5BF6">
        <w:rPr>
          <w:szCs w:val="22"/>
        </w:rPr>
        <w:t>1 transdermálna náplasť veľkosti 10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18 mg rivastigmínu a</w:t>
      </w:r>
      <w:r w:rsidR="002C3F10" w:rsidRPr="002E5BF6">
        <w:rPr>
          <w:szCs w:val="22"/>
        </w:rPr>
        <w:t> </w:t>
      </w:r>
      <w:r w:rsidRPr="002E5BF6">
        <w:rPr>
          <w:szCs w:val="22"/>
        </w:rPr>
        <w:t>uvoľní 9,5 mg/24 h.</w:t>
      </w:r>
    </w:p>
    <w:p w14:paraId="41E3EA04" w14:textId="77777777" w:rsidR="00CD628E" w:rsidRPr="002E5BF6" w:rsidRDefault="00CD628E" w:rsidP="004A6AA8">
      <w:pPr>
        <w:widowControl w:val="0"/>
        <w:rPr>
          <w:color w:val="000000"/>
          <w:szCs w:val="22"/>
        </w:rPr>
      </w:pPr>
    </w:p>
    <w:p w14:paraId="41E3EA05" w14:textId="77777777" w:rsidR="00CD628E" w:rsidRPr="002E5BF6" w:rsidRDefault="00CD628E" w:rsidP="004A6AA8">
      <w:pPr>
        <w:widowControl w:val="0"/>
        <w:rPr>
          <w:color w:val="000000"/>
          <w:szCs w:val="22"/>
        </w:rPr>
      </w:pPr>
    </w:p>
    <w:p w14:paraId="41E3EA0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A07" w14:textId="77777777" w:rsidR="00CD628E" w:rsidRPr="002E5BF6" w:rsidRDefault="00CD628E" w:rsidP="004A6AA8">
      <w:pPr>
        <w:widowControl w:val="0"/>
        <w:rPr>
          <w:color w:val="000000"/>
          <w:szCs w:val="22"/>
        </w:rPr>
      </w:pPr>
    </w:p>
    <w:p w14:paraId="41E3EA08" w14:textId="77777777" w:rsidR="00CD628E" w:rsidRPr="002E5BF6" w:rsidRDefault="00CD628E"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w:t>
      </w:r>
      <w:r w:rsidR="002C3F10" w:rsidRPr="002E5BF6">
        <w:rPr>
          <w:spacing w:val="-2"/>
          <w:szCs w:val="22"/>
        </w:rPr>
        <w:t> </w:t>
      </w:r>
      <w:r w:rsidRPr="002E5BF6">
        <w:rPr>
          <w:spacing w:val="-2"/>
          <w:szCs w:val="22"/>
        </w:rPr>
        <w:t>metylmetakrylátu, akrylátový kopolymér, silikónový olej, dimetikón, polyesterový film pokrytý fluórovaným polymérom.</w:t>
      </w:r>
    </w:p>
    <w:p w14:paraId="41E3EA09" w14:textId="77777777" w:rsidR="00CD628E" w:rsidRPr="002E5BF6" w:rsidRDefault="00CD628E" w:rsidP="004A6AA8">
      <w:pPr>
        <w:widowControl w:val="0"/>
        <w:ind w:left="0" w:firstLine="0"/>
        <w:rPr>
          <w:color w:val="000000"/>
          <w:szCs w:val="22"/>
        </w:rPr>
      </w:pPr>
    </w:p>
    <w:p w14:paraId="41E3EA0A" w14:textId="77777777" w:rsidR="00CD628E" w:rsidRPr="002E5BF6" w:rsidRDefault="00CD628E" w:rsidP="004A6AA8">
      <w:pPr>
        <w:widowControl w:val="0"/>
        <w:ind w:left="0" w:firstLine="0"/>
        <w:rPr>
          <w:color w:val="000000"/>
          <w:szCs w:val="22"/>
        </w:rPr>
      </w:pPr>
    </w:p>
    <w:p w14:paraId="41E3EA0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A0C" w14:textId="77777777" w:rsidR="00360BC5" w:rsidRPr="002E5BF6" w:rsidRDefault="00360BC5" w:rsidP="004A6AA8">
      <w:pPr>
        <w:widowControl w:val="0"/>
        <w:rPr>
          <w:color w:val="000000"/>
          <w:szCs w:val="22"/>
        </w:rPr>
      </w:pPr>
    </w:p>
    <w:p w14:paraId="41E3EA0D" w14:textId="77777777" w:rsidR="009C157E" w:rsidRPr="002E5BF6" w:rsidRDefault="009C157E" w:rsidP="004A6AA8">
      <w:pPr>
        <w:widowControl w:val="0"/>
        <w:rPr>
          <w:color w:val="000000"/>
          <w:szCs w:val="22"/>
        </w:rPr>
      </w:pPr>
      <w:r w:rsidRPr="002E5BF6">
        <w:rPr>
          <w:szCs w:val="22"/>
        </w:rPr>
        <w:t>30 transdermálnych náplastí.</w:t>
      </w:r>
      <w:r w:rsidRPr="002E5BF6">
        <w:rPr>
          <w:color w:val="000000"/>
          <w:szCs w:val="22"/>
        </w:rPr>
        <w:t xml:space="preserve"> Súčasť spoločného balenia. Samostatne nepredajné.</w:t>
      </w:r>
    </w:p>
    <w:p w14:paraId="41E3EA0E" w14:textId="77777777" w:rsidR="00CD628E" w:rsidRPr="002E5BF6" w:rsidRDefault="003145E8" w:rsidP="004A6AA8">
      <w:pPr>
        <w:widowControl w:val="0"/>
        <w:rPr>
          <w:color w:val="000000"/>
          <w:szCs w:val="22"/>
        </w:rPr>
      </w:pPr>
      <w:r w:rsidRPr="002E5BF6">
        <w:rPr>
          <w:szCs w:val="22"/>
          <w:shd w:val="clear" w:color="auto" w:fill="D9D9D9"/>
        </w:rPr>
        <w:t>42 transdermálnych náplastí.</w:t>
      </w:r>
      <w:r w:rsidRPr="002E5BF6">
        <w:rPr>
          <w:color w:val="000000"/>
          <w:szCs w:val="22"/>
          <w:shd w:val="clear" w:color="auto" w:fill="D9D9D9"/>
        </w:rPr>
        <w:t xml:space="preserve"> Súčasť spoločného balenia. Samostatne nepredajné.</w:t>
      </w:r>
    </w:p>
    <w:p w14:paraId="41E3EA0F" w14:textId="77777777" w:rsidR="003145E8" w:rsidRPr="002E5BF6" w:rsidRDefault="003145E8" w:rsidP="004A6AA8">
      <w:pPr>
        <w:widowControl w:val="0"/>
        <w:rPr>
          <w:color w:val="000000"/>
          <w:szCs w:val="22"/>
        </w:rPr>
      </w:pPr>
    </w:p>
    <w:p w14:paraId="41E3EA10" w14:textId="77777777" w:rsidR="00CD628E" w:rsidRPr="002E5BF6" w:rsidRDefault="00CD628E" w:rsidP="004A6AA8">
      <w:pPr>
        <w:widowControl w:val="0"/>
        <w:rPr>
          <w:color w:val="000000"/>
          <w:szCs w:val="22"/>
        </w:rPr>
      </w:pPr>
    </w:p>
    <w:p w14:paraId="41E3EA1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951F03">
        <w:rPr>
          <w:b/>
          <w:color w:val="000000"/>
          <w:szCs w:val="22"/>
        </w:rPr>
        <w:t>ÁV</w:t>
      </w:r>
      <w:r w:rsidRPr="002E5BF6">
        <w:rPr>
          <w:b/>
          <w:color w:val="000000"/>
          <w:szCs w:val="22"/>
        </w:rPr>
        <w:t>ANIA</w:t>
      </w:r>
    </w:p>
    <w:p w14:paraId="41E3EA12" w14:textId="77777777" w:rsidR="00CD628E" w:rsidRPr="002E5BF6" w:rsidRDefault="00CD628E" w:rsidP="004A6AA8">
      <w:pPr>
        <w:widowControl w:val="0"/>
        <w:rPr>
          <w:color w:val="000000"/>
          <w:szCs w:val="22"/>
        </w:rPr>
      </w:pPr>
    </w:p>
    <w:p w14:paraId="41E3EA13" w14:textId="77777777" w:rsidR="009C157E" w:rsidRPr="002E5BF6" w:rsidRDefault="009C157E"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A14" w14:textId="77777777" w:rsidR="00CD628E" w:rsidRPr="002E5BF6" w:rsidRDefault="00CD628E" w:rsidP="004A6AA8">
      <w:pPr>
        <w:widowControl w:val="0"/>
        <w:ind w:left="0" w:firstLine="0"/>
        <w:rPr>
          <w:color w:val="000000"/>
          <w:szCs w:val="22"/>
        </w:rPr>
      </w:pPr>
      <w:r w:rsidRPr="002E5BF6">
        <w:rPr>
          <w:color w:val="000000"/>
          <w:szCs w:val="22"/>
        </w:rPr>
        <w:t>Na transdermálne použitie</w:t>
      </w:r>
    </w:p>
    <w:p w14:paraId="41E3EA15" w14:textId="77777777" w:rsidR="00CD628E" w:rsidRPr="002E5BF6" w:rsidRDefault="00CD628E" w:rsidP="004A6AA8">
      <w:pPr>
        <w:widowControl w:val="0"/>
        <w:ind w:left="0" w:firstLine="0"/>
        <w:rPr>
          <w:color w:val="000000"/>
          <w:szCs w:val="22"/>
        </w:rPr>
      </w:pPr>
    </w:p>
    <w:p w14:paraId="41E3EA16" w14:textId="77777777" w:rsidR="00CD628E" w:rsidRPr="002E5BF6" w:rsidRDefault="00CD628E" w:rsidP="004A6AA8">
      <w:pPr>
        <w:widowControl w:val="0"/>
        <w:rPr>
          <w:color w:val="000000"/>
          <w:szCs w:val="22"/>
        </w:rPr>
      </w:pPr>
    </w:p>
    <w:p w14:paraId="41E3EA1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A18" w14:textId="77777777" w:rsidR="00CD628E" w:rsidRPr="002E5BF6" w:rsidRDefault="00CD628E" w:rsidP="004A6AA8">
      <w:pPr>
        <w:widowControl w:val="0"/>
        <w:rPr>
          <w:color w:val="000000"/>
          <w:szCs w:val="22"/>
        </w:rPr>
      </w:pPr>
    </w:p>
    <w:p w14:paraId="41E3EA19" w14:textId="77777777" w:rsidR="00CD628E" w:rsidRPr="002E5BF6" w:rsidRDefault="00CD628E" w:rsidP="004A6AA8">
      <w:pPr>
        <w:widowControl w:val="0"/>
        <w:rPr>
          <w:color w:val="000000"/>
          <w:szCs w:val="22"/>
        </w:rPr>
      </w:pPr>
      <w:r w:rsidRPr="002E5BF6">
        <w:rPr>
          <w:color w:val="000000"/>
          <w:szCs w:val="22"/>
        </w:rPr>
        <w:t xml:space="preserve">Uchovávajte mimo </w:t>
      </w:r>
      <w:r w:rsidR="009C157E" w:rsidRPr="002E5BF6">
        <w:rPr>
          <w:color w:val="000000"/>
          <w:szCs w:val="22"/>
        </w:rPr>
        <w:t xml:space="preserve">dohľadu a </w:t>
      </w:r>
      <w:r w:rsidRPr="002E5BF6">
        <w:rPr>
          <w:color w:val="000000"/>
          <w:szCs w:val="22"/>
        </w:rPr>
        <w:t>dosahu detí.</w:t>
      </w:r>
    </w:p>
    <w:p w14:paraId="41E3EA1A" w14:textId="77777777" w:rsidR="00CD628E" w:rsidRPr="002E5BF6" w:rsidRDefault="00CD628E" w:rsidP="004A6AA8">
      <w:pPr>
        <w:widowControl w:val="0"/>
        <w:rPr>
          <w:color w:val="000000"/>
          <w:szCs w:val="22"/>
        </w:rPr>
      </w:pPr>
    </w:p>
    <w:p w14:paraId="41E3EA1B" w14:textId="77777777" w:rsidR="00CD628E" w:rsidRPr="002E5BF6" w:rsidRDefault="00CD628E" w:rsidP="004A6AA8">
      <w:pPr>
        <w:widowControl w:val="0"/>
        <w:rPr>
          <w:color w:val="000000"/>
          <w:szCs w:val="22"/>
        </w:rPr>
      </w:pPr>
    </w:p>
    <w:p w14:paraId="41E3EA1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A1D" w14:textId="77777777" w:rsidR="00CD628E" w:rsidRPr="002E5BF6" w:rsidRDefault="00CD628E" w:rsidP="004A6AA8">
      <w:pPr>
        <w:widowControl w:val="0"/>
        <w:rPr>
          <w:color w:val="000000"/>
          <w:szCs w:val="22"/>
        </w:rPr>
      </w:pPr>
    </w:p>
    <w:p w14:paraId="41E3EA1E" w14:textId="77777777" w:rsidR="00CD628E" w:rsidRPr="002E5BF6" w:rsidRDefault="00CD628E" w:rsidP="004A6AA8">
      <w:pPr>
        <w:widowControl w:val="0"/>
        <w:rPr>
          <w:color w:val="000000"/>
          <w:szCs w:val="22"/>
        </w:rPr>
      </w:pPr>
    </w:p>
    <w:p w14:paraId="41E3EA1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A20" w14:textId="77777777" w:rsidR="00CD628E" w:rsidRPr="002E5BF6" w:rsidRDefault="00CD628E" w:rsidP="004A6AA8">
      <w:pPr>
        <w:widowControl w:val="0"/>
        <w:rPr>
          <w:color w:val="000000"/>
          <w:szCs w:val="22"/>
        </w:rPr>
      </w:pPr>
    </w:p>
    <w:p w14:paraId="41E3EA21" w14:textId="77777777" w:rsidR="00CD628E" w:rsidRPr="002E5BF6" w:rsidRDefault="00CD628E" w:rsidP="004A6AA8">
      <w:pPr>
        <w:widowControl w:val="0"/>
        <w:rPr>
          <w:color w:val="000000"/>
          <w:szCs w:val="22"/>
        </w:rPr>
      </w:pPr>
      <w:r w:rsidRPr="002E5BF6">
        <w:rPr>
          <w:color w:val="000000"/>
          <w:szCs w:val="22"/>
        </w:rPr>
        <w:t>EXP</w:t>
      </w:r>
    </w:p>
    <w:p w14:paraId="41E3EA22" w14:textId="77777777" w:rsidR="00CD628E" w:rsidRPr="002E5BF6" w:rsidRDefault="00CD628E" w:rsidP="004A6AA8">
      <w:pPr>
        <w:widowControl w:val="0"/>
        <w:rPr>
          <w:color w:val="000000"/>
          <w:szCs w:val="22"/>
        </w:rPr>
      </w:pPr>
    </w:p>
    <w:p w14:paraId="41E3EA23" w14:textId="77777777" w:rsidR="00CD628E" w:rsidRPr="002E5BF6" w:rsidRDefault="00CD628E" w:rsidP="004A6AA8">
      <w:pPr>
        <w:widowControl w:val="0"/>
        <w:rPr>
          <w:color w:val="000000"/>
          <w:szCs w:val="22"/>
        </w:rPr>
      </w:pPr>
    </w:p>
    <w:p w14:paraId="41E3EA24"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A25" w14:textId="77777777" w:rsidR="00CD628E" w:rsidRPr="002E5BF6" w:rsidRDefault="00CD628E" w:rsidP="004A6AA8">
      <w:pPr>
        <w:keepNext/>
        <w:widowControl w:val="0"/>
        <w:rPr>
          <w:color w:val="000000"/>
          <w:szCs w:val="22"/>
        </w:rPr>
      </w:pPr>
    </w:p>
    <w:p w14:paraId="41E3EA26" w14:textId="77777777" w:rsidR="00CD628E" w:rsidRPr="002E5BF6" w:rsidRDefault="00CD628E"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A27" w14:textId="77777777" w:rsidR="00CD628E" w:rsidRPr="002E5BF6" w:rsidRDefault="00CD628E" w:rsidP="004A6AA8">
      <w:pPr>
        <w:widowControl w:val="0"/>
        <w:ind w:left="0" w:firstLine="0"/>
        <w:rPr>
          <w:color w:val="000000"/>
          <w:szCs w:val="22"/>
        </w:rPr>
      </w:pPr>
      <w:r w:rsidRPr="002E5BF6">
        <w:rPr>
          <w:color w:val="000000"/>
          <w:szCs w:val="22"/>
        </w:rPr>
        <w:t>Uchovávajte náplasť vo vrecku až do použitia.</w:t>
      </w:r>
    </w:p>
    <w:p w14:paraId="41E3EA28" w14:textId="77777777" w:rsidR="00CD628E" w:rsidRPr="002E5BF6" w:rsidRDefault="00CD628E" w:rsidP="004A6AA8">
      <w:pPr>
        <w:widowControl w:val="0"/>
        <w:ind w:left="0" w:firstLine="0"/>
        <w:rPr>
          <w:color w:val="000000"/>
          <w:szCs w:val="22"/>
        </w:rPr>
      </w:pPr>
    </w:p>
    <w:p w14:paraId="41E3EA29" w14:textId="77777777" w:rsidR="00CD628E" w:rsidRPr="002E5BF6" w:rsidRDefault="00CD628E" w:rsidP="004A6AA8">
      <w:pPr>
        <w:widowControl w:val="0"/>
        <w:ind w:left="0" w:firstLine="0"/>
        <w:rPr>
          <w:color w:val="000000"/>
          <w:szCs w:val="22"/>
        </w:rPr>
      </w:pPr>
    </w:p>
    <w:p w14:paraId="41E3EA2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A2B" w14:textId="77777777" w:rsidR="00CD628E" w:rsidRPr="002E5BF6" w:rsidRDefault="00CD628E" w:rsidP="004A6AA8">
      <w:pPr>
        <w:widowControl w:val="0"/>
        <w:rPr>
          <w:color w:val="000000"/>
          <w:szCs w:val="22"/>
        </w:rPr>
      </w:pPr>
    </w:p>
    <w:p w14:paraId="41E3EA2C" w14:textId="77777777" w:rsidR="00CD628E" w:rsidRPr="002E5BF6" w:rsidRDefault="00CD628E" w:rsidP="004A6AA8">
      <w:pPr>
        <w:widowControl w:val="0"/>
        <w:rPr>
          <w:color w:val="000000"/>
          <w:szCs w:val="22"/>
        </w:rPr>
      </w:pPr>
    </w:p>
    <w:p w14:paraId="41E3EA2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A2E" w14:textId="77777777" w:rsidR="00CD628E" w:rsidRPr="002E5BF6" w:rsidRDefault="00CD628E" w:rsidP="004A6AA8">
      <w:pPr>
        <w:widowControl w:val="0"/>
        <w:rPr>
          <w:color w:val="000000"/>
          <w:szCs w:val="22"/>
        </w:rPr>
      </w:pPr>
    </w:p>
    <w:p w14:paraId="41E3EA2F"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A30" w14:textId="77777777" w:rsidR="00064995" w:rsidRPr="00EB33FE" w:rsidRDefault="00064995" w:rsidP="004A6AA8">
      <w:pPr>
        <w:keepNext/>
        <w:widowControl w:val="0"/>
        <w:rPr>
          <w:color w:val="000000"/>
        </w:rPr>
      </w:pPr>
      <w:r w:rsidRPr="00EB33FE">
        <w:rPr>
          <w:color w:val="000000"/>
        </w:rPr>
        <w:t>Vista Building</w:t>
      </w:r>
    </w:p>
    <w:p w14:paraId="41E3EA31" w14:textId="77777777" w:rsidR="00064995" w:rsidRPr="00EB33FE" w:rsidRDefault="00064995" w:rsidP="004A6AA8">
      <w:pPr>
        <w:keepNext/>
        <w:widowControl w:val="0"/>
        <w:rPr>
          <w:color w:val="000000"/>
        </w:rPr>
      </w:pPr>
      <w:r w:rsidRPr="00EB33FE">
        <w:rPr>
          <w:color w:val="000000"/>
        </w:rPr>
        <w:t>Elm Park, Merrion Road</w:t>
      </w:r>
    </w:p>
    <w:p w14:paraId="41E3EA32" w14:textId="77777777" w:rsidR="00064995" w:rsidRPr="00EB33FE" w:rsidRDefault="00064995" w:rsidP="004A6AA8">
      <w:pPr>
        <w:keepNext/>
        <w:widowControl w:val="0"/>
        <w:rPr>
          <w:color w:val="000000"/>
        </w:rPr>
      </w:pPr>
      <w:r w:rsidRPr="00EB33FE">
        <w:rPr>
          <w:color w:val="000000"/>
        </w:rPr>
        <w:t>Dublin 4</w:t>
      </w:r>
    </w:p>
    <w:p w14:paraId="41E3EA33" w14:textId="77777777" w:rsidR="00F47D6C" w:rsidRPr="002E5BF6" w:rsidRDefault="00064995" w:rsidP="004A6AA8">
      <w:pPr>
        <w:widowControl w:val="0"/>
        <w:rPr>
          <w:color w:val="000000"/>
          <w:szCs w:val="22"/>
        </w:rPr>
      </w:pPr>
      <w:r w:rsidRPr="00EB33FE">
        <w:rPr>
          <w:color w:val="000000"/>
        </w:rPr>
        <w:t>Írsko</w:t>
      </w:r>
    </w:p>
    <w:p w14:paraId="41E3EA34" w14:textId="77777777" w:rsidR="00CD628E" w:rsidRPr="002E5BF6" w:rsidRDefault="00CD628E" w:rsidP="004A6AA8">
      <w:pPr>
        <w:widowControl w:val="0"/>
        <w:rPr>
          <w:color w:val="000000"/>
          <w:szCs w:val="22"/>
        </w:rPr>
      </w:pPr>
    </w:p>
    <w:p w14:paraId="41E3EA35" w14:textId="77777777" w:rsidR="00CD628E" w:rsidRPr="002E5BF6" w:rsidRDefault="00CD628E" w:rsidP="004A6AA8">
      <w:pPr>
        <w:widowControl w:val="0"/>
        <w:rPr>
          <w:color w:val="000000"/>
          <w:szCs w:val="22"/>
        </w:rPr>
      </w:pPr>
    </w:p>
    <w:p w14:paraId="41E3EA3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A37" w14:textId="77777777" w:rsidR="00CD628E" w:rsidRPr="002E5BF6" w:rsidRDefault="00CD628E" w:rsidP="004A6AA8">
      <w:pPr>
        <w:widowControl w:val="0"/>
        <w:rPr>
          <w:color w:val="000000"/>
          <w:szCs w:val="22"/>
        </w:rPr>
      </w:pPr>
    </w:p>
    <w:p w14:paraId="41E3EA38" w14:textId="77777777" w:rsidR="00202D8B" w:rsidRPr="002E5BF6" w:rsidRDefault="00202D8B" w:rsidP="004A6AA8">
      <w:pPr>
        <w:widowControl w:val="0"/>
        <w:ind w:left="2268" w:hanging="2268"/>
        <w:rPr>
          <w:szCs w:val="22"/>
          <w:shd w:val="clear" w:color="auto" w:fill="D9D9D9"/>
        </w:rPr>
      </w:pPr>
      <w:r w:rsidRPr="002E5BF6">
        <w:rPr>
          <w:szCs w:val="22"/>
        </w:rPr>
        <w:t>EU/1/98/066/025</w:t>
      </w:r>
      <w:r w:rsidRPr="002E5BF6">
        <w:rPr>
          <w:szCs w:val="22"/>
        </w:rPr>
        <w:tab/>
      </w:r>
      <w:r w:rsidR="0010134D" w:rsidRPr="002E5BF6">
        <w:rPr>
          <w:szCs w:val="22"/>
          <w:shd w:val="clear" w:color="auto" w:fill="D9D9D9"/>
        </w:rPr>
        <w:t>60 transdermálnych náplastí</w:t>
      </w:r>
      <w:r w:rsidR="00101804">
        <w:rPr>
          <w:szCs w:val="22"/>
          <w:shd w:val="clear" w:color="auto" w:fill="D9D9D9"/>
        </w:rPr>
        <w:t xml:space="preserve"> </w:t>
      </w:r>
      <w:r w:rsidR="00101804" w:rsidRPr="004D207D">
        <w:rPr>
          <w:iCs/>
          <w:color w:val="000000"/>
          <w:szCs w:val="22"/>
          <w:shd w:val="pct15" w:color="auto" w:fill="auto"/>
        </w:rPr>
        <w:t>(</w:t>
      </w:r>
      <w:r w:rsidR="00101804">
        <w:rPr>
          <w:iCs/>
          <w:color w:val="000000"/>
          <w:szCs w:val="22"/>
          <w:shd w:val="pct15" w:color="auto" w:fill="auto"/>
        </w:rPr>
        <w:t xml:space="preserve">vrecko: </w:t>
      </w:r>
      <w:r w:rsidR="00101804" w:rsidRPr="004D207D">
        <w:rPr>
          <w:iCs/>
          <w:color w:val="000000"/>
          <w:szCs w:val="22"/>
          <w:shd w:val="pct15" w:color="auto" w:fill="auto"/>
        </w:rPr>
        <w:t>pap</w:t>
      </w:r>
      <w:r w:rsidR="00101804">
        <w:rPr>
          <w:iCs/>
          <w:color w:val="000000"/>
          <w:szCs w:val="22"/>
          <w:shd w:val="pct15" w:color="auto" w:fill="auto"/>
        </w:rPr>
        <w:t>i</w:t>
      </w:r>
      <w:r w:rsidR="00101804" w:rsidRPr="004D207D">
        <w:rPr>
          <w:iCs/>
          <w:color w:val="000000"/>
          <w:szCs w:val="22"/>
          <w:shd w:val="pct15" w:color="auto" w:fill="auto"/>
        </w:rPr>
        <w:t>er/PET/alu/PAN)</w:t>
      </w:r>
      <w:r w:rsidR="00101804">
        <w:rPr>
          <w:szCs w:val="22"/>
          <w:shd w:val="clear" w:color="auto" w:fill="D9D9D9"/>
        </w:rPr>
        <w:t xml:space="preserve"> </w:t>
      </w:r>
    </w:p>
    <w:p w14:paraId="41E3EA39" w14:textId="77777777" w:rsidR="003145E8" w:rsidRPr="002E5BF6" w:rsidRDefault="00202D8B" w:rsidP="004A6AA8">
      <w:pPr>
        <w:widowControl w:val="0"/>
        <w:ind w:left="2268" w:hanging="2268"/>
        <w:rPr>
          <w:szCs w:val="22"/>
          <w:shd w:val="clear" w:color="auto" w:fill="D9D9D9"/>
        </w:rPr>
      </w:pPr>
      <w:r w:rsidRPr="002E5BF6">
        <w:rPr>
          <w:szCs w:val="22"/>
          <w:shd w:val="clear" w:color="auto" w:fill="D9D9D9"/>
        </w:rPr>
        <w:t>EU/1/98/066/026</w:t>
      </w:r>
      <w:r w:rsidRPr="002E5BF6">
        <w:rPr>
          <w:szCs w:val="22"/>
          <w:shd w:val="clear" w:color="auto" w:fill="D9D9D9"/>
        </w:rPr>
        <w:tab/>
      </w:r>
      <w:r w:rsidR="0010134D" w:rsidRPr="002E5BF6">
        <w:rPr>
          <w:szCs w:val="22"/>
          <w:shd w:val="clear" w:color="auto" w:fill="D9D9D9"/>
        </w:rPr>
        <w:t>90 transdermálnych náplastí</w:t>
      </w:r>
      <w:r w:rsidR="00101804">
        <w:rPr>
          <w:szCs w:val="22"/>
          <w:shd w:val="clear" w:color="auto" w:fill="D9D9D9"/>
        </w:rPr>
        <w:t xml:space="preserve"> </w:t>
      </w:r>
      <w:r w:rsidR="00101804" w:rsidRPr="004D207D">
        <w:rPr>
          <w:iCs/>
          <w:color w:val="000000"/>
          <w:szCs w:val="22"/>
          <w:shd w:val="pct15" w:color="auto" w:fill="auto"/>
        </w:rPr>
        <w:t>(</w:t>
      </w:r>
      <w:r w:rsidR="00101804">
        <w:rPr>
          <w:iCs/>
          <w:color w:val="000000"/>
          <w:szCs w:val="22"/>
          <w:shd w:val="pct15" w:color="auto" w:fill="auto"/>
        </w:rPr>
        <w:t xml:space="preserve">vrecko: </w:t>
      </w:r>
      <w:r w:rsidR="00101804" w:rsidRPr="004D207D">
        <w:rPr>
          <w:iCs/>
          <w:color w:val="000000"/>
          <w:szCs w:val="22"/>
          <w:shd w:val="pct15" w:color="auto" w:fill="auto"/>
        </w:rPr>
        <w:t>pap</w:t>
      </w:r>
      <w:r w:rsidR="00101804">
        <w:rPr>
          <w:iCs/>
          <w:color w:val="000000"/>
          <w:szCs w:val="22"/>
          <w:shd w:val="pct15" w:color="auto" w:fill="auto"/>
        </w:rPr>
        <w:t>i</w:t>
      </w:r>
      <w:r w:rsidR="00101804" w:rsidRPr="004D207D">
        <w:rPr>
          <w:iCs/>
          <w:color w:val="000000"/>
          <w:szCs w:val="22"/>
          <w:shd w:val="pct15" w:color="auto" w:fill="auto"/>
        </w:rPr>
        <w:t>er/PET/alu/PAN)</w:t>
      </w:r>
    </w:p>
    <w:p w14:paraId="41E3EA3A" w14:textId="77777777" w:rsidR="00202D8B" w:rsidRPr="002E5BF6" w:rsidRDefault="003145E8" w:rsidP="004A6AA8">
      <w:pPr>
        <w:widowControl w:val="0"/>
        <w:ind w:left="2268" w:hanging="2268"/>
        <w:rPr>
          <w:szCs w:val="22"/>
          <w:shd w:val="clear" w:color="auto" w:fill="D9D9D9"/>
        </w:rPr>
      </w:pPr>
      <w:r w:rsidRPr="002E5BF6">
        <w:rPr>
          <w:szCs w:val="22"/>
          <w:shd w:val="clear" w:color="auto" w:fill="D9D9D9"/>
        </w:rPr>
        <w:t>EU/1/98/066/034</w:t>
      </w:r>
      <w:r w:rsidRPr="002E5BF6">
        <w:rPr>
          <w:szCs w:val="22"/>
          <w:shd w:val="clear" w:color="auto" w:fill="D9D9D9"/>
        </w:rPr>
        <w:tab/>
        <w:t>84 transdermálnych náplastí</w:t>
      </w:r>
      <w:r w:rsidR="00101804">
        <w:rPr>
          <w:szCs w:val="22"/>
          <w:shd w:val="clear" w:color="auto" w:fill="D9D9D9"/>
        </w:rPr>
        <w:t xml:space="preserve"> </w:t>
      </w:r>
      <w:r w:rsidR="00101804" w:rsidRPr="004D207D">
        <w:rPr>
          <w:iCs/>
          <w:color w:val="000000"/>
          <w:szCs w:val="22"/>
          <w:shd w:val="pct15" w:color="auto" w:fill="auto"/>
        </w:rPr>
        <w:t>(</w:t>
      </w:r>
      <w:r w:rsidR="00101804">
        <w:rPr>
          <w:iCs/>
          <w:color w:val="000000"/>
          <w:szCs w:val="22"/>
          <w:shd w:val="pct15" w:color="auto" w:fill="auto"/>
        </w:rPr>
        <w:t xml:space="preserve">vrecko: </w:t>
      </w:r>
      <w:r w:rsidR="00101804" w:rsidRPr="004D207D">
        <w:rPr>
          <w:iCs/>
          <w:color w:val="000000"/>
          <w:szCs w:val="22"/>
          <w:shd w:val="pct15" w:color="auto" w:fill="auto"/>
        </w:rPr>
        <w:t>pap</w:t>
      </w:r>
      <w:r w:rsidR="00101804">
        <w:rPr>
          <w:iCs/>
          <w:color w:val="000000"/>
          <w:szCs w:val="22"/>
          <w:shd w:val="pct15" w:color="auto" w:fill="auto"/>
        </w:rPr>
        <w:t>i</w:t>
      </w:r>
      <w:r w:rsidR="00101804" w:rsidRPr="004D207D">
        <w:rPr>
          <w:iCs/>
          <w:color w:val="000000"/>
          <w:szCs w:val="22"/>
          <w:shd w:val="pct15" w:color="auto" w:fill="auto"/>
        </w:rPr>
        <w:t>er/PET/alu/PAN)</w:t>
      </w:r>
    </w:p>
    <w:p w14:paraId="41E3EA3B" w14:textId="77777777" w:rsidR="00101804" w:rsidRPr="00F95B94" w:rsidRDefault="00101804" w:rsidP="004A6AA8">
      <w:pPr>
        <w:widowControl w:val="0"/>
        <w:ind w:left="2268" w:hanging="2268"/>
        <w:rPr>
          <w:color w:val="000000"/>
          <w:szCs w:val="22"/>
          <w:shd w:val="clear" w:color="auto" w:fill="D9D9D9"/>
        </w:rPr>
      </w:pPr>
      <w:r w:rsidRPr="00F95B94">
        <w:rPr>
          <w:color w:val="000000"/>
          <w:szCs w:val="22"/>
          <w:shd w:val="pct15" w:color="auto" w:fill="auto"/>
        </w:rPr>
        <w:t>EU/1/98/066/04</w:t>
      </w:r>
      <w:r w:rsidR="00F95B94">
        <w:rPr>
          <w:color w:val="000000"/>
          <w:szCs w:val="22"/>
          <w:shd w:val="pct15" w:color="auto" w:fill="auto"/>
        </w:rPr>
        <w:t>1</w:t>
      </w:r>
      <w:r w:rsidRPr="00F95B94">
        <w:rPr>
          <w:color w:val="000000"/>
          <w:szCs w:val="22"/>
          <w:shd w:val="pct15" w:color="auto" w:fill="auto"/>
        </w:rPr>
        <w:tab/>
      </w:r>
      <w:r w:rsidRPr="00F95B94">
        <w:rPr>
          <w:color w:val="000000"/>
          <w:szCs w:val="22"/>
          <w:shd w:val="clear" w:color="auto" w:fill="D9D9D9"/>
        </w:rPr>
        <w:t>60 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A3C" w14:textId="77777777" w:rsidR="00101804" w:rsidRPr="00F95B94" w:rsidRDefault="00101804" w:rsidP="004A6AA8">
      <w:pPr>
        <w:widowControl w:val="0"/>
        <w:ind w:left="2268" w:hanging="2268"/>
        <w:rPr>
          <w:color w:val="000000"/>
          <w:szCs w:val="22"/>
          <w:shd w:val="clear" w:color="auto" w:fill="D9D9D9"/>
        </w:rPr>
      </w:pPr>
      <w:r w:rsidRPr="00F95B94">
        <w:rPr>
          <w:color w:val="000000"/>
          <w:szCs w:val="22"/>
          <w:shd w:val="clear" w:color="auto" w:fill="D9D9D9"/>
        </w:rPr>
        <w:t>EU/1/98/066/04</w:t>
      </w:r>
      <w:r w:rsidR="00F95B94">
        <w:rPr>
          <w:color w:val="000000"/>
          <w:szCs w:val="22"/>
          <w:shd w:val="clear" w:color="auto" w:fill="D9D9D9"/>
        </w:rPr>
        <w:t>2</w:t>
      </w:r>
      <w:r w:rsidRPr="00F95B94">
        <w:rPr>
          <w:color w:val="000000"/>
          <w:szCs w:val="22"/>
          <w:shd w:val="clear" w:color="auto" w:fill="D9D9D9"/>
        </w:rPr>
        <w:tab/>
        <w:t>90 </w:t>
      </w:r>
      <w:r w:rsidRPr="002E5BF6">
        <w:rPr>
          <w:szCs w:val="22"/>
          <w:shd w:val="clear" w:color="auto" w:fill="D9D9D9"/>
        </w:rPr>
        <w:t>transdermálnych náplastí</w:t>
      </w:r>
      <w:r w:rsidRPr="00E34552">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A3D" w14:textId="77777777" w:rsidR="00F95B94" w:rsidRPr="00F95B94" w:rsidRDefault="00F95B94" w:rsidP="004A6AA8">
      <w:pPr>
        <w:widowControl w:val="0"/>
        <w:ind w:left="2268" w:hanging="2268"/>
        <w:rPr>
          <w:color w:val="000000"/>
          <w:szCs w:val="22"/>
          <w:shd w:val="clear" w:color="auto" w:fill="D9D9D9"/>
        </w:rPr>
      </w:pPr>
      <w:r>
        <w:rPr>
          <w:color w:val="000000"/>
          <w:szCs w:val="22"/>
          <w:shd w:val="clear" w:color="auto" w:fill="D9D9D9"/>
        </w:rPr>
        <w:t>EU/1/98/066/050</w:t>
      </w:r>
      <w:r w:rsidRPr="00F95B94">
        <w:rPr>
          <w:color w:val="000000"/>
          <w:szCs w:val="22"/>
          <w:shd w:val="clear" w:color="auto" w:fill="D9D9D9"/>
        </w:rPr>
        <w:tab/>
        <w:t>84 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A3E" w14:textId="77777777" w:rsidR="00CD628E" w:rsidRPr="002E5BF6" w:rsidRDefault="00CD628E" w:rsidP="004A6AA8">
      <w:pPr>
        <w:widowControl w:val="0"/>
        <w:ind w:left="0" w:firstLine="0"/>
        <w:rPr>
          <w:color w:val="000000"/>
          <w:szCs w:val="22"/>
        </w:rPr>
      </w:pPr>
    </w:p>
    <w:p w14:paraId="41E3EA3F" w14:textId="77777777" w:rsidR="00CD628E" w:rsidRPr="002E5BF6" w:rsidRDefault="00CD628E" w:rsidP="004A6AA8">
      <w:pPr>
        <w:widowControl w:val="0"/>
        <w:rPr>
          <w:color w:val="000000"/>
          <w:szCs w:val="22"/>
        </w:rPr>
      </w:pPr>
    </w:p>
    <w:p w14:paraId="41E3EA4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A41" w14:textId="77777777" w:rsidR="00CD628E" w:rsidRPr="002E5BF6" w:rsidRDefault="00CD628E" w:rsidP="004A6AA8">
      <w:pPr>
        <w:widowControl w:val="0"/>
        <w:rPr>
          <w:color w:val="000000"/>
          <w:szCs w:val="22"/>
        </w:rPr>
      </w:pPr>
    </w:p>
    <w:p w14:paraId="41E3EA42" w14:textId="77777777" w:rsidR="00CD628E" w:rsidRPr="002E5BF6" w:rsidRDefault="000E67FB" w:rsidP="004A6AA8">
      <w:pPr>
        <w:widowControl w:val="0"/>
        <w:rPr>
          <w:color w:val="000000"/>
          <w:szCs w:val="22"/>
        </w:rPr>
      </w:pPr>
      <w:r>
        <w:rPr>
          <w:color w:val="000000"/>
          <w:szCs w:val="22"/>
        </w:rPr>
        <w:t>Lot</w:t>
      </w:r>
    </w:p>
    <w:p w14:paraId="41E3EA43" w14:textId="77777777" w:rsidR="00CD628E" w:rsidRPr="002E5BF6" w:rsidRDefault="00CD628E" w:rsidP="004A6AA8">
      <w:pPr>
        <w:widowControl w:val="0"/>
        <w:rPr>
          <w:color w:val="000000"/>
          <w:szCs w:val="22"/>
        </w:rPr>
      </w:pPr>
    </w:p>
    <w:p w14:paraId="41E3EA44" w14:textId="77777777" w:rsidR="00CD628E" w:rsidRPr="002E5BF6" w:rsidRDefault="00CD628E" w:rsidP="004A6AA8">
      <w:pPr>
        <w:widowControl w:val="0"/>
        <w:rPr>
          <w:color w:val="000000"/>
          <w:szCs w:val="22"/>
        </w:rPr>
      </w:pPr>
    </w:p>
    <w:p w14:paraId="41E3EA4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A46" w14:textId="77777777" w:rsidR="00CD628E" w:rsidRPr="002E5BF6" w:rsidRDefault="00CD628E" w:rsidP="004A6AA8">
      <w:pPr>
        <w:widowControl w:val="0"/>
        <w:rPr>
          <w:color w:val="000000"/>
          <w:szCs w:val="22"/>
        </w:rPr>
      </w:pPr>
    </w:p>
    <w:p w14:paraId="41E3EA47" w14:textId="77777777" w:rsidR="00CD628E" w:rsidRPr="002E5BF6" w:rsidRDefault="00CD628E" w:rsidP="004A6AA8">
      <w:pPr>
        <w:widowControl w:val="0"/>
        <w:rPr>
          <w:color w:val="000000"/>
          <w:szCs w:val="22"/>
        </w:rPr>
      </w:pPr>
    </w:p>
    <w:p w14:paraId="41E3EA4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A49" w14:textId="77777777" w:rsidR="00CD628E" w:rsidRPr="002E5BF6" w:rsidRDefault="00CD628E" w:rsidP="004A6AA8">
      <w:pPr>
        <w:widowControl w:val="0"/>
        <w:rPr>
          <w:color w:val="000000"/>
          <w:szCs w:val="22"/>
        </w:rPr>
      </w:pPr>
    </w:p>
    <w:p w14:paraId="41E3EA4A" w14:textId="77777777" w:rsidR="00CD628E" w:rsidRPr="002E5BF6" w:rsidRDefault="00CD628E" w:rsidP="004A6AA8">
      <w:pPr>
        <w:widowControl w:val="0"/>
        <w:ind w:left="0" w:firstLine="0"/>
        <w:rPr>
          <w:color w:val="000000"/>
          <w:szCs w:val="22"/>
        </w:rPr>
      </w:pPr>
    </w:p>
    <w:p w14:paraId="41E3EA4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A4C" w14:textId="77777777" w:rsidR="00CD628E" w:rsidRPr="002E5BF6" w:rsidRDefault="00CD628E" w:rsidP="004A6AA8">
      <w:pPr>
        <w:widowControl w:val="0"/>
        <w:rPr>
          <w:bCs/>
          <w:noProof/>
          <w:color w:val="000000"/>
          <w:szCs w:val="22"/>
        </w:rPr>
      </w:pPr>
    </w:p>
    <w:p w14:paraId="41E3EA4D" w14:textId="77777777" w:rsidR="00CD628E" w:rsidRPr="002E5BF6" w:rsidRDefault="00CD628E" w:rsidP="004A6AA8">
      <w:pPr>
        <w:widowControl w:val="0"/>
        <w:rPr>
          <w:szCs w:val="22"/>
        </w:rPr>
      </w:pPr>
      <w:r w:rsidRPr="002E5BF6">
        <w:rPr>
          <w:szCs w:val="22"/>
        </w:rPr>
        <w:t xml:space="preserve">Exelon </w:t>
      </w:r>
      <w:r w:rsidRPr="002E5BF6">
        <w:rPr>
          <w:color w:val="000000"/>
          <w:spacing w:val="-2"/>
          <w:szCs w:val="22"/>
        </w:rPr>
        <w:t>9,5 mg/24 h</w:t>
      </w:r>
    </w:p>
    <w:p w14:paraId="41E3EA4E" w14:textId="77777777" w:rsidR="00CD628E" w:rsidRDefault="00CD628E" w:rsidP="004A6AA8">
      <w:pPr>
        <w:widowControl w:val="0"/>
        <w:rPr>
          <w:bCs/>
          <w:noProof/>
          <w:color w:val="000000"/>
          <w:szCs w:val="22"/>
        </w:rPr>
      </w:pPr>
    </w:p>
    <w:p w14:paraId="41E3EA4F" w14:textId="77777777" w:rsidR="000E67FB" w:rsidRDefault="000E67FB" w:rsidP="004A6AA8">
      <w:pPr>
        <w:widowControl w:val="0"/>
        <w:rPr>
          <w:bCs/>
          <w:noProof/>
          <w:color w:val="000000"/>
          <w:szCs w:val="22"/>
        </w:rPr>
      </w:pPr>
    </w:p>
    <w:p w14:paraId="41E3EA50" w14:textId="77777777" w:rsidR="000E67FB" w:rsidRDefault="000E67FB"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A51" w14:textId="77777777" w:rsidR="000E67FB" w:rsidRDefault="000E67FB" w:rsidP="004A6AA8">
      <w:pPr>
        <w:widowControl w:val="0"/>
        <w:tabs>
          <w:tab w:val="left" w:pos="720"/>
        </w:tabs>
        <w:rPr>
          <w:noProof/>
        </w:rPr>
      </w:pPr>
    </w:p>
    <w:p w14:paraId="41E3EA52" w14:textId="77777777" w:rsidR="000E67FB" w:rsidRDefault="000E67FB" w:rsidP="004A6AA8">
      <w:pPr>
        <w:widowControl w:val="0"/>
        <w:tabs>
          <w:tab w:val="left" w:pos="720"/>
        </w:tabs>
        <w:rPr>
          <w:noProof/>
        </w:rPr>
      </w:pPr>
    </w:p>
    <w:p w14:paraId="41E3EA53" w14:textId="77777777" w:rsidR="000E67FB" w:rsidRDefault="000E67FB"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A54" w14:textId="77777777" w:rsidR="000E67FB" w:rsidRPr="002E5BF6" w:rsidRDefault="000E67FB" w:rsidP="004A6AA8">
      <w:pPr>
        <w:widowControl w:val="0"/>
        <w:rPr>
          <w:bCs/>
          <w:noProof/>
          <w:color w:val="000000"/>
          <w:szCs w:val="22"/>
        </w:rPr>
      </w:pPr>
    </w:p>
    <w:p w14:paraId="41E3EA55" w14:textId="77777777" w:rsidR="00CD628E" w:rsidRPr="002E5BF6" w:rsidRDefault="00CD628E" w:rsidP="004A6AA8">
      <w:pPr>
        <w:widowControl w:val="0"/>
        <w:ind w:left="0" w:firstLine="0"/>
        <w:rPr>
          <w:color w:val="000000"/>
          <w:szCs w:val="22"/>
        </w:rPr>
      </w:pPr>
      <w:r w:rsidRPr="002E5BF6">
        <w:rPr>
          <w:color w:val="000000"/>
          <w:szCs w:val="22"/>
        </w:rPr>
        <w:br w:type="page"/>
      </w:r>
    </w:p>
    <w:p w14:paraId="41E3EA56" w14:textId="77777777" w:rsidR="00EA7EDB" w:rsidRPr="00EA7EDB" w:rsidRDefault="00EA7EDB" w:rsidP="004A6AA8">
      <w:pPr>
        <w:widowControl w:val="0"/>
        <w:ind w:left="0" w:firstLine="0"/>
        <w:rPr>
          <w:color w:val="000000"/>
          <w:szCs w:val="22"/>
        </w:rPr>
      </w:pPr>
    </w:p>
    <w:p w14:paraId="41E3EA5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A5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A5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VONKAJŠIA ŠKATUĽA SPOLOČNÉHO BALENIA (S BLUE </w:t>
      </w:r>
      <w:smartTag w:uri="urn:schemas-microsoft-com:office:smarttags" w:element="stockticker">
        <w:r w:rsidRPr="002E5BF6">
          <w:rPr>
            <w:b/>
            <w:color w:val="000000"/>
            <w:szCs w:val="22"/>
          </w:rPr>
          <w:t>BOX</w:t>
        </w:r>
      </w:smartTag>
      <w:r w:rsidRPr="002E5BF6">
        <w:rPr>
          <w:b/>
          <w:color w:val="000000"/>
          <w:szCs w:val="22"/>
        </w:rPr>
        <w:t>)</w:t>
      </w:r>
    </w:p>
    <w:p w14:paraId="41E3EA5A" w14:textId="77777777" w:rsidR="00CD628E" w:rsidRPr="002E5BF6" w:rsidRDefault="00CD628E" w:rsidP="004A6AA8">
      <w:pPr>
        <w:widowControl w:val="0"/>
        <w:rPr>
          <w:color w:val="000000"/>
          <w:szCs w:val="22"/>
        </w:rPr>
      </w:pPr>
    </w:p>
    <w:p w14:paraId="41E3EA5B" w14:textId="77777777" w:rsidR="00CD628E" w:rsidRPr="002E5BF6" w:rsidRDefault="00CD628E" w:rsidP="004A6AA8">
      <w:pPr>
        <w:widowControl w:val="0"/>
        <w:rPr>
          <w:color w:val="000000"/>
          <w:szCs w:val="22"/>
        </w:rPr>
      </w:pPr>
    </w:p>
    <w:p w14:paraId="41E3EA5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A5D" w14:textId="77777777" w:rsidR="00CD628E" w:rsidRPr="002E5BF6" w:rsidRDefault="00CD628E" w:rsidP="004A6AA8">
      <w:pPr>
        <w:widowControl w:val="0"/>
        <w:rPr>
          <w:color w:val="000000"/>
          <w:szCs w:val="22"/>
        </w:rPr>
      </w:pPr>
    </w:p>
    <w:p w14:paraId="41E3EA5E" w14:textId="77777777" w:rsidR="00CD628E" w:rsidRPr="002E5BF6" w:rsidRDefault="00CD628E" w:rsidP="004A6AA8">
      <w:pPr>
        <w:widowControl w:val="0"/>
        <w:rPr>
          <w:szCs w:val="22"/>
        </w:rPr>
      </w:pPr>
      <w:r w:rsidRPr="002E5BF6">
        <w:rPr>
          <w:szCs w:val="22"/>
        </w:rPr>
        <w:t xml:space="preserve">Exelon </w:t>
      </w:r>
      <w:r w:rsidRPr="002E5BF6">
        <w:rPr>
          <w:color w:val="000000"/>
          <w:spacing w:val="-2"/>
          <w:szCs w:val="22"/>
        </w:rPr>
        <w:t>9,5 mg/24 h</w:t>
      </w:r>
      <w:r w:rsidRPr="002E5BF6">
        <w:rPr>
          <w:szCs w:val="22"/>
        </w:rPr>
        <w:t xml:space="preserve"> transdermálna náplasť</w:t>
      </w:r>
    </w:p>
    <w:p w14:paraId="41E3EA5F" w14:textId="77777777" w:rsidR="00CD628E" w:rsidRPr="002E5BF6" w:rsidRDefault="00CD628E" w:rsidP="004A6AA8">
      <w:pPr>
        <w:widowControl w:val="0"/>
        <w:rPr>
          <w:color w:val="000000"/>
          <w:szCs w:val="22"/>
        </w:rPr>
      </w:pPr>
      <w:r w:rsidRPr="002E5BF6">
        <w:rPr>
          <w:color w:val="000000"/>
          <w:szCs w:val="22"/>
        </w:rPr>
        <w:t>rivastigmín</w:t>
      </w:r>
    </w:p>
    <w:p w14:paraId="41E3EA60" w14:textId="77777777" w:rsidR="00CD628E" w:rsidRPr="002E5BF6" w:rsidRDefault="00CD628E" w:rsidP="004A6AA8">
      <w:pPr>
        <w:widowControl w:val="0"/>
        <w:rPr>
          <w:color w:val="000000"/>
          <w:szCs w:val="22"/>
        </w:rPr>
      </w:pPr>
    </w:p>
    <w:p w14:paraId="41E3EA61" w14:textId="77777777" w:rsidR="00CD628E" w:rsidRPr="002E5BF6" w:rsidRDefault="00CD628E" w:rsidP="004A6AA8">
      <w:pPr>
        <w:widowControl w:val="0"/>
        <w:rPr>
          <w:color w:val="000000"/>
          <w:szCs w:val="22"/>
        </w:rPr>
      </w:pPr>
    </w:p>
    <w:p w14:paraId="41E3EA6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A63" w14:textId="77777777" w:rsidR="00CD628E" w:rsidRPr="002E5BF6" w:rsidRDefault="00CD628E" w:rsidP="004A6AA8">
      <w:pPr>
        <w:widowControl w:val="0"/>
        <w:rPr>
          <w:color w:val="000000"/>
          <w:szCs w:val="22"/>
        </w:rPr>
      </w:pPr>
    </w:p>
    <w:p w14:paraId="41E3EA64" w14:textId="77777777" w:rsidR="00CD628E" w:rsidRPr="002E5BF6" w:rsidRDefault="00CD628E" w:rsidP="004A6AA8">
      <w:pPr>
        <w:widowControl w:val="0"/>
        <w:rPr>
          <w:szCs w:val="22"/>
        </w:rPr>
      </w:pPr>
      <w:r w:rsidRPr="002E5BF6">
        <w:rPr>
          <w:szCs w:val="22"/>
        </w:rPr>
        <w:t>1 transdermálna náplasť veľkosti 10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18 mg rivastigmínu a</w:t>
      </w:r>
      <w:r w:rsidR="002C3F10" w:rsidRPr="002E5BF6">
        <w:rPr>
          <w:szCs w:val="22"/>
        </w:rPr>
        <w:t> </w:t>
      </w:r>
      <w:r w:rsidRPr="002E5BF6">
        <w:rPr>
          <w:szCs w:val="22"/>
        </w:rPr>
        <w:t>uvoľní 9,5 mg/24 h.</w:t>
      </w:r>
    </w:p>
    <w:p w14:paraId="41E3EA65" w14:textId="77777777" w:rsidR="00CD628E" w:rsidRPr="002E5BF6" w:rsidRDefault="00CD628E" w:rsidP="004A6AA8">
      <w:pPr>
        <w:widowControl w:val="0"/>
        <w:rPr>
          <w:color w:val="000000"/>
          <w:szCs w:val="22"/>
        </w:rPr>
      </w:pPr>
    </w:p>
    <w:p w14:paraId="41E3EA66" w14:textId="77777777" w:rsidR="00CD628E" w:rsidRPr="002E5BF6" w:rsidRDefault="00CD628E" w:rsidP="004A6AA8">
      <w:pPr>
        <w:widowControl w:val="0"/>
        <w:rPr>
          <w:color w:val="000000"/>
          <w:szCs w:val="22"/>
        </w:rPr>
      </w:pPr>
    </w:p>
    <w:p w14:paraId="41E3EA6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A68" w14:textId="77777777" w:rsidR="00CD628E" w:rsidRPr="002E5BF6" w:rsidRDefault="00CD628E" w:rsidP="004A6AA8">
      <w:pPr>
        <w:widowControl w:val="0"/>
        <w:rPr>
          <w:color w:val="000000"/>
          <w:szCs w:val="22"/>
        </w:rPr>
      </w:pPr>
    </w:p>
    <w:p w14:paraId="41E3EA69" w14:textId="77777777" w:rsidR="00CD628E" w:rsidRPr="002E5BF6" w:rsidRDefault="00CD628E"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w:t>
      </w:r>
      <w:r w:rsidR="002C3F10" w:rsidRPr="002E5BF6">
        <w:rPr>
          <w:spacing w:val="-2"/>
          <w:szCs w:val="22"/>
        </w:rPr>
        <w:t> </w:t>
      </w:r>
      <w:r w:rsidRPr="002E5BF6">
        <w:rPr>
          <w:spacing w:val="-2"/>
          <w:szCs w:val="22"/>
        </w:rPr>
        <w:t>metylmetakrylátu, akrylátový kopolymér, silikónový olej, dimetikón, polyesterový film pokrytý fluórovaným polymérom.</w:t>
      </w:r>
    </w:p>
    <w:p w14:paraId="41E3EA6A" w14:textId="77777777" w:rsidR="00CD628E" w:rsidRPr="002E5BF6" w:rsidRDefault="00CD628E" w:rsidP="004A6AA8">
      <w:pPr>
        <w:widowControl w:val="0"/>
        <w:ind w:left="0" w:firstLine="0"/>
        <w:rPr>
          <w:color w:val="000000"/>
          <w:szCs w:val="22"/>
        </w:rPr>
      </w:pPr>
    </w:p>
    <w:p w14:paraId="41E3EA6B" w14:textId="77777777" w:rsidR="00CD628E" w:rsidRPr="002E5BF6" w:rsidRDefault="00CD628E" w:rsidP="004A6AA8">
      <w:pPr>
        <w:widowControl w:val="0"/>
        <w:ind w:left="0" w:firstLine="0"/>
        <w:rPr>
          <w:color w:val="000000"/>
          <w:szCs w:val="22"/>
        </w:rPr>
      </w:pPr>
    </w:p>
    <w:p w14:paraId="41E3EA6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A6D" w14:textId="77777777" w:rsidR="00BC05F7" w:rsidRPr="002E5BF6" w:rsidRDefault="00BC05F7" w:rsidP="004A6AA8">
      <w:pPr>
        <w:widowControl w:val="0"/>
        <w:rPr>
          <w:color w:val="000000"/>
          <w:szCs w:val="22"/>
        </w:rPr>
      </w:pPr>
    </w:p>
    <w:p w14:paraId="41E3EA6E" w14:textId="77777777" w:rsidR="009C157E" w:rsidRPr="002E5BF6" w:rsidRDefault="009C157E" w:rsidP="004A6AA8">
      <w:pPr>
        <w:widowControl w:val="0"/>
        <w:rPr>
          <w:color w:val="000000"/>
          <w:szCs w:val="22"/>
        </w:rPr>
      </w:pPr>
      <w:r w:rsidRPr="002E5BF6">
        <w:rPr>
          <w:color w:val="000000"/>
          <w:szCs w:val="22"/>
        </w:rPr>
        <w:t>Spoločné balenie: 60 (2 balenia po 30) transdermálnych náplastí</w:t>
      </w:r>
    </w:p>
    <w:p w14:paraId="41E3EA6F" w14:textId="77777777" w:rsidR="003145E8" w:rsidRPr="002E5BF6" w:rsidRDefault="009C157E" w:rsidP="004A6AA8">
      <w:pPr>
        <w:widowControl w:val="0"/>
        <w:rPr>
          <w:color w:val="000000"/>
          <w:szCs w:val="22"/>
          <w:shd w:val="clear" w:color="auto" w:fill="D9D9D9"/>
        </w:rPr>
      </w:pPr>
      <w:r w:rsidRPr="002E5BF6">
        <w:rPr>
          <w:color w:val="000000"/>
          <w:szCs w:val="22"/>
          <w:shd w:val="clear" w:color="auto" w:fill="D9D9D9"/>
        </w:rPr>
        <w:t>Spoločné balenie: 90 (3 balenia po 30) transdermálnych náplastí</w:t>
      </w:r>
    </w:p>
    <w:p w14:paraId="41E3EA70" w14:textId="77777777" w:rsidR="009C157E" w:rsidRPr="002E5BF6" w:rsidRDefault="003145E8" w:rsidP="004A6AA8">
      <w:pPr>
        <w:widowControl w:val="0"/>
        <w:rPr>
          <w:color w:val="000000"/>
          <w:szCs w:val="22"/>
          <w:shd w:val="clear" w:color="auto" w:fill="D9D9D9"/>
        </w:rPr>
      </w:pPr>
      <w:r w:rsidRPr="002E5BF6">
        <w:rPr>
          <w:color w:val="000000"/>
          <w:szCs w:val="22"/>
          <w:shd w:val="clear" w:color="auto" w:fill="D9D9D9"/>
        </w:rPr>
        <w:t>Spoločné balenie: 84 (2 balenia po 42) transdermálnych náplastí</w:t>
      </w:r>
    </w:p>
    <w:p w14:paraId="41E3EA71" w14:textId="77777777" w:rsidR="00CD628E" w:rsidRPr="002E5BF6" w:rsidRDefault="00CD628E" w:rsidP="004A6AA8">
      <w:pPr>
        <w:widowControl w:val="0"/>
        <w:rPr>
          <w:color w:val="000000"/>
          <w:szCs w:val="22"/>
        </w:rPr>
      </w:pPr>
    </w:p>
    <w:p w14:paraId="41E3EA72" w14:textId="77777777" w:rsidR="00CD628E" w:rsidRPr="002E5BF6" w:rsidRDefault="00CD628E" w:rsidP="004A6AA8">
      <w:pPr>
        <w:widowControl w:val="0"/>
        <w:rPr>
          <w:color w:val="000000"/>
          <w:szCs w:val="22"/>
        </w:rPr>
      </w:pPr>
    </w:p>
    <w:p w14:paraId="41E3EA7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0804AC">
        <w:rPr>
          <w:b/>
          <w:color w:val="000000"/>
          <w:szCs w:val="22"/>
        </w:rPr>
        <w:t>ÁV</w:t>
      </w:r>
      <w:r w:rsidRPr="002E5BF6">
        <w:rPr>
          <w:b/>
          <w:color w:val="000000"/>
          <w:szCs w:val="22"/>
        </w:rPr>
        <w:t>ANIA</w:t>
      </w:r>
    </w:p>
    <w:p w14:paraId="41E3EA74" w14:textId="77777777" w:rsidR="00CD628E" w:rsidRPr="002E5BF6" w:rsidRDefault="00CD628E" w:rsidP="004A6AA8">
      <w:pPr>
        <w:widowControl w:val="0"/>
        <w:rPr>
          <w:color w:val="000000"/>
          <w:szCs w:val="22"/>
        </w:rPr>
      </w:pPr>
    </w:p>
    <w:p w14:paraId="41E3EA75" w14:textId="77777777" w:rsidR="009C157E" w:rsidRPr="002E5BF6" w:rsidRDefault="009C157E"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A76" w14:textId="77777777" w:rsidR="00CD628E" w:rsidRPr="002E5BF6" w:rsidRDefault="00CD628E" w:rsidP="004A6AA8">
      <w:pPr>
        <w:widowControl w:val="0"/>
        <w:ind w:left="0" w:firstLine="0"/>
        <w:rPr>
          <w:color w:val="000000"/>
          <w:szCs w:val="22"/>
        </w:rPr>
      </w:pPr>
      <w:r w:rsidRPr="002E5BF6">
        <w:rPr>
          <w:color w:val="000000"/>
          <w:szCs w:val="22"/>
        </w:rPr>
        <w:t>Na transdermálne použitie</w:t>
      </w:r>
    </w:p>
    <w:p w14:paraId="41E3EA77" w14:textId="77777777" w:rsidR="00CD628E" w:rsidRPr="002E5BF6" w:rsidRDefault="00CD628E" w:rsidP="004A6AA8">
      <w:pPr>
        <w:widowControl w:val="0"/>
        <w:ind w:left="0" w:firstLine="0"/>
        <w:rPr>
          <w:color w:val="000000"/>
          <w:szCs w:val="22"/>
        </w:rPr>
      </w:pPr>
    </w:p>
    <w:p w14:paraId="41E3EA78" w14:textId="77777777" w:rsidR="00CD628E" w:rsidRPr="002E5BF6" w:rsidRDefault="00CD628E" w:rsidP="004A6AA8">
      <w:pPr>
        <w:widowControl w:val="0"/>
        <w:rPr>
          <w:color w:val="000000"/>
          <w:szCs w:val="22"/>
        </w:rPr>
      </w:pPr>
    </w:p>
    <w:p w14:paraId="41E3EA7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A7A" w14:textId="77777777" w:rsidR="00CD628E" w:rsidRPr="002E5BF6" w:rsidRDefault="00CD628E" w:rsidP="004A6AA8">
      <w:pPr>
        <w:widowControl w:val="0"/>
        <w:rPr>
          <w:color w:val="000000"/>
          <w:szCs w:val="22"/>
        </w:rPr>
      </w:pPr>
    </w:p>
    <w:p w14:paraId="41E3EA7B" w14:textId="77777777" w:rsidR="00CD628E" w:rsidRPr="002E5BF6" w:rsidRDefault="00CD628E" w:rsidP="004A6AA8">
      <w:pPr>
        <w:widowControl w:val="0"/>
        <w:rPr>
          <w:color w:val="000000"/>
          <w:szCs w:val="22"/>
        </w:rPr>
      </w:pPr>
      <w:r w:rsidRPr="002E5BF6">
        <w:rPr>
          <w:color w:val="000000"/>
          <w:szCs w:val="22"/>
        </w:rPr>
        <w:t xml:space="preserve">Uchovávajte mimo </w:t>
      </w:r>
      <w:r w:rsidR="008603B3" w:rsidRPr="002E5BF6">
        <w:rPr>
          <w:color w:val="000000"/>
          <w:szCs w:val="22"/>
        </w:rPr>
        <w:t xml:space="preserve">dohľadu a </w:t>
      </w:r>
      <w:r w:rsidRPr="002E5BF6">
        <w:rPr>
          <w:color w:val="000000"/>
          <w:szCs w:val="22"/>
        </w:rPr>
        <w:t>dosahu detí.</w:t>
      </w:r>
    </w:p>
    <w:p w14:paraId="41E3EA7C" w14:textId="77777777" w:rsidR="00CD628E" w:rsidRPr="002E5BF6" w:rsidRDefault="00CD628E" w:rsidP="004A6AA8">
      <w:pPr>
        <w:widowControl w:val="0"/>
        <w:rPr>
          <w:color w:val="000000"/>
          <w:szCs w:val="22"/>
        </w:rPr>
      </w:pPr>
    </w:p>
    <w:p w14:paraId="41E3EA7D" w14:textId="77777777" w:rsidR="00CD628E" w:rsidRPr="002E5BF6" w:rsidRDefault="00CD628E" w:rsidP="004A6AA8">
      <w:pPr>
        <w:widowControl w:val="0"/>
        <w:rPr>
          <w:color w:val="000000"/>
          <w:szCs w:val="22"/>
        </w:rPr>
      </w:pPr>
    </w:p>
    <w:p w14:paraId="41E3EA7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A7F" w14:textId="77777777" w:rsidR="00CD628E" w:rsidRPr="002E5BF6" w:rsidRDefault="00CD628E" w:rsidP="004A6AA8">
      <w:pPr>
        <w:widowControl w:val="0"/>
        <w:rPr>
          <w:color w:val="000000"/>
          <w:szCs w:val="22"/>
        </w:rPr>
      </w:pPr>
    </w:p>
    <w:p w14:paraId="41E3EA80" w14:textId="77777777" w:rsidR="00CD628E" w:rsidRPr="002E5BF6" w:rsidRDefault="00CD628E" w:rsidP="004A6AA8">
      <w:pPr>
        <w:widowControl w:val="0"/>
        <w:rPr>
          <w:color w:val="000000"/>
          <w:szCs w:val="22"/>
        </w:rPr>
      </w:pPr>
    </w:p>
    <w:p w14:paraId="41E3EA8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A82" w14:textId="77777777" w:rsidR="00CD628E" w:rsidRPr="002E5BF6" w:rsidRDefault="00CD628E" w:rsidP="004A6AA8">
      <w:pPr>
        <w:widowControl w:val="0"/>
        <w:rPr>
          <w:color w:val="000000"/>
          <w:szCs w:val="22"/>
        </w:rPr>
      </w:pPr>
    </w:p>
    <w:p w14:paraId="41E3EA83" w14:textId="77777777" w:rsidR="00CD628E" w:rsidRPr="002E5BF6" w:rsidRDefault="00CD628E" w:rsidP="004A6AA8">
      <w:pPr>
        <w:widowControl w:val="0"/>
        <w:rPr>
          <w:color w:val="000000"/>
          <w:szCs w:val="22"/>
        </w:rPr>
      </w:pPr>
      <w:r w:rsidRPr="002E5BF6">
        <w:rPr>
          <w:color w:val="000000"/>
          <w:szCs w:val="22"/>
        </w:rPr>
        <w:t>EXP</w:t>
      </w:r>
    </w:p>
    <w:p w14:paraId="41E3EA84" w14:textId="77777777" w:rsidR="00CD628E" w:rsidRPr="002E5BF6" w:rsidRDefault="00CD628E" w:rsidP="004A6AA8">
      <w:pPr>
        <w:widowControl w:val="0"/>
        <w:rPr>
          <w:color w:val="000000"/>
          <w:szCs w:val="22"/>
        </w:rPr>
      </w:pPr>
    </w:p>
    <w:p w14:paraId="41E3EA85" w14:textId="77777777" w:rsidR="00CD628E" w:rsidRPr="002E5BF6" w:rsidRDefault="00CD628E" w:rsidP="004A6AA8">
      <w:pPr>
        <w:widowControl w:val="0"/>
        <w:rPr>
          <w:color w:val="000000"/>
          <w:szCs w:val="22"/>
        </w:rPr>
      </w:pPr>
    </w:p>
    <w:p w14:paraId="41E3EA86"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lastRenderedPageBreak/>
        <w:t>9.</w:t>
      </w:r>
      <w:r w:rsidRPr="002E5BF6">
        <w:rPr>
          <w:b/>
          <w:color w:val="000000"/>
          <w:szCs w:val="22"/>
        </w:rPr>
        <w:tab/>
        <w:t>ŠPECIÁLNE PODMIENKY NA UCHOVÁVANIE</w:t>
      </w:r>
    </w:p>
    <w:p w14:paraId="41E3EA87" w14:textId="77777777" w:rsidR="00CD628E" w:rsidRPr="002E5BF6" w:rsidRDefault="00CD628E" w:rsidP="004A6AA8">
      <w:pPr>
        <w:keepNext/>
        <w:widowControl w:val="0"/>
        <w:rPr>
          <w:color w:val="000000"/>
          <w:szCs w:val="22"/>
        </w:rPr>
      </w:pPr>
    </w:p>
    <w:p w14:paraId="41E3EA88" w14:textId="77777777" w:rsidR="00CD628E" w:rsidRPr="002E5BF6" w:rsidRDefault="00CD628E"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A89" w14:textId="77777777" w:rsidR="00CD628E" w:rsidRPr="002E5BF6" w:rsidRDefault="00CD628E" w:rsidP="004A6AA8">
      <w:pPr>
        <w:keepNext/>
        <w:widowControl w:val="0"/>
        <w:ind w:left="0" w:firstLine="0"/>
        <w:rPr>
          <w:color w:val="000000"/>
          <w:szCs w:val="22"/>
        </w:rPr>
      </w:pPr>
      <w:r w:rsidRPr="002E5BF6">
        <w:rPr>
          <w:color w:val="000000"/>
          <w:szCs w:val="22"/>
        </w:rPr>
        <w:t>Uchovávajte náplasť vo vrecku až do použitia.</w:t>
      </w:r>
    </w:p>
    <w:p w14:paraId="41E3EA8A" w14:textId="77777777" w:rsidR="00CD628E" w:rsidRPr="002E5BF6" w:rsidRDefault="00CD628E" w:rsidP="004A6AA8">
      <w:pPr>
        <w:widowControl w:val="0"/>
        <w:ind w:left="0" w:firstLine="0"/>
        <w:rPr>
          <w:color w:val="000000"/>
          <w:szCs w:val="22"/>
        </w:rPr>
      </w:pPr>
    </w:p>
    <w:p w14:paraId="41E3EA8B" w14:textId="77777777" w:rsidR="00CD628E" w:rsidRPr="002E5BF6" w:rsidRDefault="00CD628E" w:rsidP="004A6AA8">
      <w:pPr>
        <w:widowControl w:val="0"/>
        <w:ind w:left="0" w:firstLine="0"/>
        <w:rPr>
          <w:color w:val="000000"/>
          <w:szCs w:val="22"/>
        </w:rPr>
      </w:pPr>
    </w:p>
    <w:p w14:paraId="41E3EA8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A8D" w14:textId="77777777" w:rsidR="00CD628E" w:rsidRPr="002E5BF6" w:rsidRDefault="00CD628E" w:rsidP="004A6AA8">
      <w:pPr>
        <w:widowControl w:val="0"/>
        <w:rPr>
          <w:color w:val="000000"/>
          <w:szCs w:val="22"/>
        </w:rPr>
      </w:pPr>
    </w:p>
    <w:p w14:paraId="41E3EA8E" w14:textId="77777777" w:rsidR="00CD628E" w:rsidRPr="002E5BF6" w:rsidRDefault="00CD628E" w:rsidP="004A6AA8">
      <w:pPr>
        <w:widowControl w:val="0"/>
        <w:rPr>
          <w:color w:val="000000"/>
          <w:szCs w:val="22"/>
        </w:rPr>
      </w:pPr>
    </w:p>
    <w:p w14:paraId="41E3EA8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A90" w14:textId="77777777" w:rsidR="00CD628E" w:rsidRPr="002E5BF6" w:rsidRDefault="00CD628E" w:rsidP="004A6AA8">
      <w:pPr>
        <w:widowControl w:val="0"/>
        <w:rPr>
          <w:color w:val="000000"/>
          <w:szCs w:val="22"/>
        </w:rPr>
      </w:pPr>
    </w:p>
    <w:p w14:paraId="41E3EA91"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A92" w14:textId="77777777" w:rsidR="00064995" w:rsidRPr="00EB33FE" w:rsidRDefault="00064995" w:rsidP="004A6AA8">
      <w:pPr>
        <w:keepNext/>
        <w:widowControl w:val="0"/>
        <w:rPr>
          <w:color w:val="000000"/>
        </w:rPr>
      </w:pPr>
      <w:r w:rsidRPr="00EB33FE">
        <w:rPr>
          <w:color w:val="000000"/>
        </w:rPr>
        <w:t>Vista Building</w:t>
      </w:r>
    </w:p>
    <w:p w14:paraId="41E3EA93" w14:textId="77777777" w:rsidR="00064995" w:rsidRPr="00EB33FE" w:rsidRDefault="00064995" w:rsidP="004A6AA8">
      <w:pPr>
        <w:keepNext/>
        <w:widowControl w:val="0"/>
        <w:rPr>
          <w:color w:val="000000"/>
        </w:rPr>
      </w:pPr>
      <w:r w:rsidRPr="00EB33FE">
        <w:rPr>
          <w:color w:val="000000"/>
        </w:rPr>
        <w:t>Elm Park, Merrion Road</w:t>
      </w:r>
    </w:p>
    <w:p w14:paraId="41E3EA94" w14:textId="77777777" w:rsidR="00064995" w:rsidRPr="00EB33FE" w:rsidRDefault="00064995" w:rsidP="004A6AA8">
      <w:pPr>
        <w:keepNext/>
        <w:widowControl w:val="0"/>
        <w:rPr>
          <w:color w:val="000000"/>
        </w:rPr>
      </w:pPr>
      <w:r w:rsidRPr="00EB33FE">
        <w:rPr>
          <w:color w:val="000000"/>
        </w:rPr>
        <w:t>Dublin 4</w:t>
      </w:r>
    </w:p>
    <w:p w14:paraId="41E3EA95" w14:textId="77777777" w:rsidR="00F47D6C" w:rsidRPr="002E5BF6" w:rsidRDefault="00064995" w:rsidP="004A6AA8">
      <w:pPr>
        <w:widowControl w:val="0"/>
        <w:rPr>
          <w:color w:val="000000"/>
          <w:szCs w:val="22"/>
        </w:rPr>
      </w:pPr>
      <w:r w:rsidRPr="00EB33FE">
        <w:rPr>
          <w:color w:val="000000"/>
        </w:rPr>
        <w:t>Írsko</w:t>
      </w:r>
    </w:p>
    <w:p w14:paraId="41E3EA96" w14:textId="77777777" w:rsidR="00CD628E" w:rsidRPr="002E5BF6" w:rsidRDefault="00CD628E" w:rsidP="004A6AA8">
      <w:pPr>
        <w:widowControl w:val="0"/>
        <w:rPr>
          <w:color w:val="000000"/>
          <w:szCs w:val="22"/>
        </w:rPr>
      </w:pPr>
    </w:p>
    <w:p w14:paraId="41E3EA97" w14:textId="77777777" w:rsidR="00CD628E" w:rsidRPr="002E5BF6" w:rsidRDefault="00CD628E" w:rsidP="004A6AA8">
      <w:pPr>
        <w:widowControl w:val="0"/>
        <w:rPr>
          <w:color w:val="000000"/>
          <w:szCs w:val="22"/>
        </w:rPr>
      </w:pPr>
    </w:p>
    <w:p w14:paraId="41E3EA9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A99" w14:textId="77777777" w:rsidR="00CD628E" w:rsidRPr="002E5BF6" w:rsidRDefault="00CD628E" w:rsidP="004A6AA8">
      <w:pPr>
        <w:widowControl w:val="0"/>
        <w:rPr>
          <w:color w:val="000000"/>
          <w:szCs w:val="22"/>
        </w:rPr>
      </w:pPr>
    </w:p>
    <w:p w14:paraId="41E3EA9A" w14:textId="77777777" w:rsidR="00202D8B" w:rsidRPr="002E5BF6" w:rsidRDefault="00202D8B" w:rsidP="004A6AA8">
      <w:pPr>
        <w:widowControl w:val="0"/>
        <w:ind w:left="2268" w:hanging="2268"/>
        <w:rPr>
          <w:szCs w:val="22"/>
          <w:shd w:val="clear" w:color="auto" w:fill="D9D9D9"/>
        </w:rPr>
      </w:pPr>
      <w:r w:rsidRPr="002E5BF6">
        <w:rPr>
          <w:szCs w:val="22"/>
        </w:rPr>
        <w:t>EU/1/98/066/025</w:t>
      </w:r>
      <w:r w:rsidRPr="002E5BF6">
        <w:rPr>
          <w:szCs w:val="22"/>
        </w:rPr>
        <w:tab/>
      </w:r>
      <w:r w:rsidR="0010134D" w:rsidRPr="002E5BF6">
        <w:rPr>
          <w:szCs w:val="22"/>
          <w:shd w:val="clear" w:color="auto" w:fill="D9D9D9"/>
        </w:rPr>
        <w:t>60 transdermálnych náplastí</w:t>
      </w:r>
      <w:r w:rsidR="003C45F0">
        <w:rPr>
          <w:szCs w:val="22"/>
          <w:shd w:val="clear" w:color="auto" w:fill="D9D9D9"/>
        </w:rPr>
        <w:t xml:space="preserve"> </w:t>
      </w:r>
      <w:r w:rsidR="003C45F0" w:rsidRPr="004D207D">
        <w:rPr>
          <w:iCs/>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er/PET/alu/PAN)</w:t>
      </w:r>
    </w:p>
    <w:p w14:paraId="41E3EA9B" w14:textId="77777777" w:rsidR="00202D8B" w:rsidRPr="002E5BF6" w:rsidRDefault="00202D8B" w:rsidP="004A6AA8">
      <w:pPr>
        <w:widowControl w:val="0"/>
        <w:ind w:left="2268" w:hanging="2268"/>
        <w:rPr>
          <w:szCs w:val="22"/>
          <w:shd w:val="clear" w:color="auto" w:fill="D9D9D9"/>
        </w:rPr>
      </w:pPr>
      <w:r w:rsidRPr="002E5BF6">
        <w:rPr>
          <w:szCs w:val="22"/>
          <w:shd w:val="clear" w:color="auto" w:fill="D9D9D9"/>
        </w:rPr>
        <w:t>EU/1/98/066/026</w:t>
      </w:r>
      <w:r w:rsidRPr="002E5BF6">
        <w:rPr>
          <w:szCs w:val="22"/>
          <w:shd w:val="clear" w:color="auto" w:fill="D9D9D9"/>
        </w:rPr>
        <w:tab/>
      </w:r>
      <w:r w:rsidR="0010134D" w:rsidRPr="002E5BF6">
        <w:rPr>
          <w:szCs w:val="22"/>
          <w:shd w:val="clear" w:color="auto" w:fill="D9D9D9"/>
        </w:rPr>
        <w:t>90 transdermálnych náplastí</w:t>
      </w:r>
      <w:r w:rsidR="003C45F0">
        <w:rPr>
          <w:szCs w:val="22"/>
          <w:shd w:val="clear" w:color="auto" w:fill="D9D9D9"/>
        </w:rPr>
        <w:t xml:space="preserve"> </w:t>
      </w:r>
      <w:r w:rsidR="003C45F0" w:rsidRPr="004D207D">
        <w:rPr>
          <w:iCs/>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er/PET/alu/PAN)</w:t>
      </w:r>
    </w:p>
    <w:p w14:paraId="41E3EA9C" w14:textId="77777777" w:rsidR="003145E8" w:rsidRPr="002E5BF6" w:rsidRDefault="003145E8" w:rsidP="004A6AA8">
      <w:pPr>
        <w:widowControl w:val="0"/>
        <w:ind w:left="2268" w:hanging="2268"/>
        <w:rPr>
          <w:szCs w:val="22"/>
          <w:shd w:val="clear" w:color="auto" w:fill="D9D9D9"/>
        </w:rPr>
      </w:pPr>
      <w:r w:rsidRPr="002E5BF6">
        <w:rPr>
          <w:szCs w:val="22"/>
          <w:shd w:val="clear" w:color="auto" w:fill="D9D9D9"/>
        </w:rPr>
        <w:t>EU/1/98/066/034</w:t>
      </w:r>
      <w:r w:rsidRPr="002E5BF6">
        <w:rPr>
          <w:szCs w:val="22"/>
          <w:shd w:val="clear" w:color="auto" w:fill="D9D9D9"/>
        </w:rPr>
        <w:tab/>
        <w:t>84 transdermálnych náplastí</w:t>
      </w:r>
      <w:r w:rsidR="003C45F0">
        <w:rPr>
          <w:szCs w:val="22"/>
          <w:shd w:val="clear" w:color="auto" w:fill="D9D9D9"/>
        </w:rPr>
        <w:t xml:space="preserve"> </w:t>
      </w:r>
      <w:r w:rsidR="003C45F0" w:rsidRPr="004D207D">
        <w:rPr>
          <w:iCs/>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er/PET/alu/PAN)</w:t>
      </w:r>
    </w:p>
    <w:p w14:paraId="41E3EA9D"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pct15" w:color="auto" w:fill="auto"/>
        </w:rPr>
        <w:t>EU/1/98/066/04</w:t>
      </w:r>
      <w:r w:rsidR="00F95B94">
        <w:rPr>
          <w:color w:val="000000"/>
          <w:szCs w:val="22"/>
          <w:shd w:val="pct15" w:color="auto" w:fill="auto"/>
        </w:rPr>
        <w:t>1</w:t>
      </w:r>
      <w:r w:rsidRPr="00F95B94">
        <w:rPr>
          <w:color w:val="000000"/>
          <w:szCs w:val="22"/>
          <w:shd w:val="pct15" w:color="auto" w:fill="auto"/>
        </w:rPr>
        <w:tab/>
      </w:r>
      <w:r w:rsidRPr="00F95B94">
        <w:rPr>
          <w:color w:val="000000"/>
          <w:szCs w:val="22"/>
          <w:shd w:val="clear" w:color="auto" w:fill="D9D9D9"/>
        </w:rPr>
        <w:t>60 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A9E"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clear" w:color="auto" w:fill="D9D9D9"/>
        </w:rPr>
        <w:t>EU/1/98/066/04</w:t>
      </w:r>
      <w:r w:rsidR="00F95B94">
        <w:rPr>
          <w:color w:val="000000"/>
          <w:szCs w:val="22"/>
          <w:shd w:val="clear" w:color="auto" w:fill="D9D9D9"/>
        </w:rPr>
        <w:t>2</w:t>
      </w:r>
      <w:r w:rsidRPr="00F95B94">
        <w:rPr>
          <w:color w:val="000000"/>
          <w:szCs w:val="22"/>
          <w:shd w:val="clear" w:color="auto" w:fill="D9D9D9"/>
        </w:rPr>
        <w:tab/>
        <w:t>90 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A9F" w14:textId="77777777" w:rsidR="00F95B94" w:rsidRPr="00F95B94" w:rsidRDefault="00F95B94" w:rsidP="004A6AA8">
      <w:pPr>
        <w:widowControl w:val="0"/>
        <w:ind w:left="2268" w:hanging="2268"/>
        <w:rPr>
          <w:color w:val="000000"/>
          <w:szCs w:val="22"/>
          <w:shd w:val="clear" w:color="auto" w:fill="D9D9D9"/>
        </w:rPr>
      </w:pPr>
      <w:r>
        <w:rPr>
          <w:color w:val="000000"/>
          <w:szCs w:val="22"/>
          <w:shd w:val="clear" w:color="auto" w:fill="D9D9D9"/>
        </w:rPr>
        <w:t>EU/1/98/066/050</w:t>
      </w:r>
      <w:r w:rsidRPr="00F95B94">
        <w:rPr>
          <w:color w:val="000000"/>
          <w:szCs w:val="22"/>
          <w:shd w:val="clear" w:color="auto" w:fill="D9D9D9"/>
        </w:rPr>
        <w:tab/>
        <w:t>84 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AA0" w14:textId="77777777" w:rsidR="00CD628E" w:rsidRPr="002E5BF6" w:rsidRDefault="00CD628E" w:rsidP="004A6AA8">
      <w:pPr>
        <w:widowControl w:val="0"/>
        <w:ind w:left="0" w:firstLine="0"/>
        <w:rPr>
          <w:color w:val="000000"/>
          <w:szCs w:val="22"/>
        </w:rPr>
      </w:pPr>
    </w:p>
    <w:p w14:paraId="41E3EAA1" w14:textId="77777777" w:rsidR="00CD628E" w:rsidRPr="002E5BF6" w:rsidRDefault="00CD628E" w:rsidP="004A6AA8">
      <w:pPr>
        <w:widowControl w:val="0"/>
        <w:rPr>
          <w:color w:val="000000"/>
          <w:szCs w:val="22"/>
        </w:rPr>
      </w:pPr>
    </w:p>
    <w:p w14:paraId="41E3EAA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AA3" w14:textId="77777777" w:rsidR="00CD628E" w:rsidRPr="002E5BF6" w:rsidRDefault="00CD628E" w:rsidP="004A6AA8">
      <w:pPr>
        <w:widowControl w:val="0"/>
        <w:rPr>
          <w:color w:val="000000"/>
          <w:szCs w:val="22"/>
        </w:rPr>
      </w:pPr>
    </w:p>
    <w:p w14:paraId="41E3EAA4" w14:textId="77777777" w:rsidR="00CD628E" w:rsidRPr="002E5BF6" w:rsidRDefault="00BC05F7" w:rsidP="004A6AA8">
      <w:pPr>
        <w:widowControl w:val="0"/>
        <w:rPr>
          <w:color w:val="000000"/>
          <w:szCs w:val="22"/>
        </w:rPr>
      </w:pPr>
      <w:r>
        <w:rPr>
          <w:color w:val="000000"/>
          <w:szCs w:val="22"/>
        </w:rPr>
        <w:t>Lot</w:t>
      </w:r>
    </w:p>
    <w:p w14:paraId="41E3EAA5" w14:textId="77777777" w:rsidR="00CD628E" w:rsidRPr="002E5BF6" w:rsidRDefault="00CD628E" w:rsidP="004A6AA8">
      <w:pPr>
        <w:widowControl w:val="0"/>
        <w:rPr>
          <w:color w:val="000000"/>
          <w:szCs w:val="22"/>
        </w:rPr>
      </w:pPr>
    </w:p>
    <w:p w14:paraId="41E3EAA6" w14:textId="77777777" w:rsidR="00CD628E" w:rsidRPr="002E5BF6" w:rsidRDefault="00CD628E" w:rsidP="004A6AA8">
      <w:pPr>
        <w:widowControl w:val="0"/>
        <w:rPr>
          <w:color w:val="000000"/>
          <w:szCs w:val="22"/>
        </w:rPr>
      </w:pPr>
    </w:p>
    <w:p w14:paraId="41E3EAA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AA8" w14:textId="77777777" w:rsidR="00CD628E" w:rsidRPr="002E5BF6" w:rsidRDefault="00CD628E" w:rsidP="004A6AA8">
      <w:pPr>
        <w:widowControl w:val="0"/>
        <w:rPr>
          <w:color w:val="000000"/>
          <w:szCs w:val="22"/>
        </w:rPr>
      </w:pPr>
    </w:p>
    <w:p w14:paraId="41E3EAA9" w14:textId="77777777" w:rsidR="00CD628E" w:rsidRPr="002E5BF6" w:rsidRDefault="00CD628E" w:rsidP="004A6AA8">
      <w:pPr>
        <w:widowControl w:val="0"/>
        <w:rPr>
          <w:color w:val="000000"/>
          <w:szCs w:val="22"/>
        </w:rPr>
      </w:pPr>
    </w:p>
    <w:p w14:paraId="41E3EAA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AAB" w14:textId="77777777" w:rsidR="00CD628E" w:rsidRPr="002E5BF6" w:rsidRDefault="00CD628E" w:rsidP="004A6AA8">
      <w:pPr>
        <w:widowControl w:val="0"/>
        <w:rPr>
          <w:color w:val="000000"/>
          <w:szCs w:val="22"/>
        </w:rPr>
      </w:pPr>
    </w:p>
    <w:p w14:paraId="41E3EAAC" w14:textId="77777777" w:rsidR="00CD628E" w:rsidRPr="002E5BF6" w:rsidRDefault="00CD628E" w:rsidP="004A6AA8">
      <w:pPr>
        <w:widowControl w:val="0"/>
        <w:ind w:left="0" w:firstLine="0"/>
        <w:rPr>
          <w:color w:val="000000"/>
          <w:szCs w:val="22"/>
        </w:rPr>
      </w:pPr>
    </w:p>
    <w:p w14:paraId="41E3EAA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AAE" w14:textId="77777777" w:rsidR="00CD628E" w:rsidRPr="002E5BF6" w:rsidRDefault="00CD628E" w:rsidP="004A6AA8">
      <w:pPr>
        <w:widowControl w:val="0"/>
        <w:rPr>
          <w:bCs/>
          <w:noProof/>
          <w:color w:val="000000"/>
          <w:szCs w:val="22"/>
        </w:rPr>
      </w:pPr>
    </w:p>
    <w:p w14:paraId="41E3EAAF" w14:textId="77777777" w:rsidR="00CD628E" w:rsidRPr="002E5BF6" w:rsidRDefault="00CD628E" w:rsidP="004A6AA8">
      <w:pPr>
        <w:widowControl w:val="0"/>
        <w:rPr>
          <w:szCs w:val="22"/>
        </w:rPr>
      </w:pPr>
      <w:r w:rsidRPr="002E5BF6">
        <w:rPr>
          <w:szCs w:val="22"/>
        </w:rPr>
        <w:t xml:space="preserve">Exelon </w:t>
      </w:r>
      <w:r w:rsidRPr="002E5BF6">
        <w:rPr>
          <w:color w:val="000000"/>
          <w:spacing w:val="-2"/>
          <w:szCs w:val="22"/>
        </w:rPr>
        <w:t>9,5 mg/24 h</w:t>
      </w:r>
    </w:p>
    <w:p w14:paraId="41E3EAB0" w14:textId="77777777" w:rsidR="00CD628E" w:rsidRPr="002E5BF6" w:rsidRDefault="00CD628E" w:rsidP="004A6AA8">
      <w:pPr>
        <w:widowControl w:val="0"/>
        <w:rPr>
          <w:bCs/>
          <w:noProof/>
          <w:color w:val="000000"/>
          <w:szCs w:val="22"/>
        </w:rPr>
      </w:pPr>
    </w:p>
    <w:p w14:paraId="41E3EAB1" w14:textId="77777777" w:rsidR="00CD628E" w:rsidRDefault="00CD628E" w:rsidP="004A6AA8">
      <w:pPr>
        <w:widowControl w:val="0"/>
        <w:rPr>
          <w:bCs/>
          <w:noProof/>
          <w:color w:val="000000"/>
          <w:szCs w:val="22"/>
        </w:rPr>
      </w:pPr>
    </w:p>
    <w:p w14:paraId="41E3EAB2" w14:textId="77777777" w:rsidR="00BC05F7" w:rsidRDefault="00BC05F7"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AB3" w14:textId="77777777" w:rsidR="00BC05F7" w:rsidRDefault="00BC05F7" w:rsidP="004A6AA8">
      <w:pPr>
        <w:widowControl w:val="0"/>
        <w:tabs>
          <w:tab w:val="left" w:pos="720"/>
        </w:tabs>
        <w:rPr>
          <w:noProof/>
        </w:rPr>
      </w:pPr>
    </w:p>
    <w:p w14:paraId="41E3EAB4" w14:textId="77777777" w:rsidR="00BC05F7" w:rsidRDefault="00BC05F7" w:rsidP="004A6AA8">
      <w:pPr>
        <w:widowControl w:val="0"/>
        <w:tabs>
          <w:tab w:val="left" w:pos="720"/>
        </w:tabs>
        <w:rPr>
          <w:shd w:val="pct15" w:color="auto" w:fill="auto"/>
        </w:rPr>
      </w:pPr>
      <w:r>
        <w:rPr>
          <w:shd w:val="pct15" w:color="auto" w:fill="auto"/>
        </w:rPr>
        <w:t>Dvojrozmerný čiarový kód so špecifickým identifikátorom.</w:t>
      </w:r>
    </w:p>
    <w:p w14:paraId="41E3EAB5" w14:textId="77777777" w:rsidR="00BC05F7" w:rsidRPr="002D2C46" w:rsidRDefault="00BC05F7" w:rsidP="004A6AA8">
      <w:pPr>
        <w:widowControl w:val="0"/>
        <w:tabs>
          <w:tab w:val="left" w:pos="720"/>
        </w:tabs>
        <w:rPr>
          <w:noProof/>
          <w:szCs w:val="22"/>
        </w:rPr>
      </w:pPr>
    </w:p>
    <w:p w14:paraId="41E3EAB6" w14:textId="77777777" w:rsidR="00BC05F7" w:rsidRDefault="00BC05F7" w:rsidP="004A6AA8">
      <w:pPr>
        <w:widowControl w:val="0"/>
        <w:tabs>
          <w:tab w:val="left" w:pos="720"/>
        </w:tabs>
        <w:rPr>
          <w:noProof/>
        </w:rPr>
      </w:pPr>
    </w:p>
    <w:p w14:paraId="41E3EAB7" w14:textId="77777777" w:rsidR="00BC05F7" w:rsidRDefault="00BC05F7"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AB8" w14:textId="77777777" w:rsidR="00BC05F7" w:rsidRDefault="00BC05F7" w:rsidP="004A6AA8">
      <w:pPr>
        <w:widowControl w:val="0"/>
        <w:tabs>
          <w:tab w:val="left" w:pos="720"/>
        </w:tabs>
        <w:rPr>
          <w:noProof/>
        </w:rPr>
      </w:pPr>
    </w:p>
    <w:p w14:paraId="41E3EAB9" w14:textId="0EFA4CFE" w:rsidR="00BC05F7" w:rsidRDefault="00BC05F7" w:rsidP="004A6AA8">
      <w:pPr>
        <w:widowControl w:val="0"/>
        <w:tabs>
          <w:tab w:val="left" w:pos="720"/>
        </w:tabs>
        <w:rPr>
          <w:szCs w:val="22"/>
        </w:rPr>
      </w:pPr>
      <w:r>
        <w:t>PC</w:t>
      </w:r>
    </w:p>
    <w:p w14:paraId="41E3EABA" w14:textId="33686DD6" w:rsidR="00BC05F7" w:rsidRDefault="00BC05F7" w:rsidP="004A6AA8">
      <w:pPr>
        <w:widowControl w:val="0"/>
        <w:tabs>
          <w:tab w:val="left" w:pos="720"/>
        </w:tabs>
        <w:rPr>
          <w:szCs w:val="22"/>
        </w:rPr>
      </w:pPr>
      <w:r>
        <w:t>SN</w:t>
      </w:r>
    </w:p>
    <w:p w14:paraId="41E3EABD" w14:textId="39500079" w:rsidR="00CD628E" w:rsidRPr="002E5BF6" w:rsidRDefault="00BC05F7" w:rsidP="004A6AA8">
      <w:pPr>
        <w:widowControl w:val="0"/>
        <w:rPr>
          <w:bCs/>
          <w:noProof/>
          <w:color w:val="000000"/>
          <w:szCs w:val="22"/>
        </w:rPr>
      </w:pPr>
      <w:r>
        <w:t>NN</w:t>
      </w:r>
      <w:r w:rsidR="00CD628E" w:rsidRPr="002E5BF6">
        <w:rPr>
          <w:bCs/>
          <w:noProof/>
          <w:color w:val="000000"/>
          <w:szCs w:val="22"/>
        </w:rPr>
        <w:br w:type="page"/>
      </w:r>
    </w:p>
    <w:p w14:paraId="41E3EABE" w14:textId="77777777" w:rsidR="00EA7EDB" w:rsidRPr="00EA7EDB" w:rsidRDefault="00EA7EDB" w:rsidP="004A6AA8">
      <w:pPr>
        <w:widowControl w:val="0"/>
        <w:ind w:left="0" w:firstLine="0"/>
        <w:rPr>
          <w:color w:val="000000"/>
          <w:szCs w:val="22"/>
        </w:rPr>
      </w:pPr>
    </w:p>
    <w:p w14:paraId="41E3EAB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MINIMÁLNE ÚDAJE, KTORÉ MAJÚ BYŤ UVEDENÉ NA </w:t>
      </w:r>
      <w:r w:rsidRPr="002E5BF6">
        <w:rPr>
          <w:b/>
          <w:noProof/>
          <w:szCs w:val="22"/>
        </w:rPr>
        <w:t>MALOM VNÚTORNOM</w:t>
      </w:r>
      <w:r w:rsidRPr="002E5BF6">
        <w:rPr>
          <w:b/>
          <w:color w:val="000000"/>
          <w:szCs w:val="22"/>
        </w:rPr>
        <w:t xml:space="preserve"> OBALE</w:t>
      </w:r>
    </w:p>
    <w:p w14:paraId="41E3EAC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AC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VRECKO</w:t>
      </w:r>
    </w:p>
    <w:p w14:paraId="41E3EAC2" w14:textId="77777777" w:rsidR="00CD628E" w:rsidRPr="002E5BF6" w:rsidRDefault="00CD628E" w:rsidP="004A6AA8">
      <w:pPr>
        <w:widowControl w:val="0"/>
        <w:rPr>
          <w:color w:val="000000"/>
          <w:szCs w:val="22"/>
        </w:rPr>
      </w:pPr>
    </w:p>
    <w:p w14:paraId="41E3EAC3" w14:textId="77777777" w:rsidR="00CD628E" w:rsidRPr="002E5BF6" w:rsidRDefault="00CD628E" w:rsidP="004A6AA8">
      <w:pPr>
        <w:widowControl w:val="0"/>
        <w:rPr>
          <w:color w:val="000000"/>
          <w:szCs w:val="22"/>
        </w:rPr>
      </w:pPr>
    </w:p>
    <w:p w14:paraId="41E3EAC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r w:rsidRPr="002E5BF6">
        <w:rPr>
          <w:b/>
          <w:noProof/>
          <w:szCs w:val="22"/>
        </w:rPr>
        <w:t xml:space="preserve"> A CESTA POD</w:t>
      </w:r>
      <w:r w:rsidR="00382C02">
        <w:rPr>
          <w:b/>
          <w:noProof/>
          <w:szCs w:val="22"/>
        </w:rPr>
        <w:t>ÁV</w:t>
      </w:r>
      <w:r w:rsidRPr="002E5BF6">
        <w:rPr>
          <w:b/>
          <w:noProof/>
          <w:szCs w:val="22"/>
        </w:rPr>
        <w:t>ANIA</w:t>
      </w:r>
    </w:p>
    <w:p w14:paraId="41E3EAC5" w14:textId="77777777" w:rsidR="00CD628E" w:rsidRPr="002E5BF6" w:rsidRDefault="00CD628E" w:rsidP="004A6AA8">
      <w:pPr>
        <w:widowControl w:val="0"/>
        <w:rPr>
          <w:color w:val="000000"/>
          <w:szCs w:val="22"/>
        </w:rPr>
      </w:pPr>
    </w:p>
    <w:p w14:paraId="41E3EAC6" w14:textId="77777777" w:rsidR="00CD628E" w:rsidRPr="002E5BF6" w:rsidRDefault="00CD628E" w:rsidP="004A6AA8">
      <w:pPr>
        <w:widowControl w:val="0"/>
        <w:rPr>
          <w:szCs w:val="22"/>
        </w:rPr>
      </w:pPr>
      <w:r w:rsidRPr="002E5BF6">
        <w:rPr>
          <w:szCs w:val="22"/>
        </w:rPr>
        <w:t xml:space="preserve">Exelon </w:t>
      </w:r>
      <w:r w:rsidRPr="002E5BF6">
        <w:rPr>
          <w:color w:val="000000"/>
          <w:spacing w:val="-2"/>
          <w:szCs w:val="22"/>
        </w:rPr>
        <w:t xml:space="preserve">9,5 mg/24 h </w:t>
      </w:r>
      <w:r w:rsidRPr="002E5BF6">
        <w:rPr>
          <w:szCs w:val="22"/>
        </w:rPr>
        <w:t>transdermálna náplasť</w:t>
      </w:r>
    </w:p>
    <w:p w14:paraId="41E3EAC7" w14:textId="77777777" w:rsidR="00CD628E" w:rsidRPr="002E5BF6" w:rsidRDefault="00CD628E" w:rsidP="004A6AA8">
      <w:pPr>
        <w:widowControl w:val="0"/>
        <w:rPr>
          <w:color w:val="000000"/>
          <w:szCs w:val="22"/>
        </w:rPr>
      </w:pPr>
      <w:r w:rsidRPr="002E5BF6">
        <w:rPr>
          <w:color w:val="000000"/>
          <w:szCs w:val="22"/>
        </w:rPr>
        <w:t>rivastigmín</w:t>
      </w:r>
    </w:p>
    <w:p w14:paraId="41E3EAC8" w14:textId="77777777" w:rsidR="00CD628E" w:rsidRPr="002E5BF6" w:rsidRDefault="00CD628E" w:rsidP="004A6AA8">
      <w:pPr>
        <w:widowControl w:val="0"/>
        <w:rPr>
          <w:color w:val="000000"/>
          <w:szCs w:val="22"/>
        </w:rPr>
      </w:pPr>
    </w:p>
    <w:p w14:paraId="41E3EAC9" w14:textId="77777777" w:rsidR="00CD628E" w:rsidRPr="002E5BF6" w:rsidRDefault="00CD628E" w:rsidP="004A6AA8">
      <w:pPr>
        <w:widowControl w:val="0"/>
        <w:rPr>
          <w:noProof/>
          <w:szCs w:val="22"/>
        </w:rPr>
      </w:pPr>
    </w:p>
    <w:p w14:paraId="41E3EAC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2.</w:t>
      </w:r>
      <w:r w:rsidRPr="002E5BF6">
        <w:rPr>
          <w:b/>
          <w:noProof/>
          <w:szCs w:val="22"/>
        </w:rPr>
        <w:tab/>
        <w:t>SPÔSOB PODÁVANIA</w:t>
      </w:r>
    </w:p>
    <w:p w14:paraId="41E3EACB" w14:textId="77777777" w:rsidR="00CD628E" w:rsidRPr="002E5BF6" w:rsidRDefault="00CD628E" w:rsidP="004A6AA8">
      <w:pPr>
        <w:widowControl w:val="0"/>
        <w:rPr>
          <w:color w:val="000000"/>
          <w:szCs w:val="22"/>
        </w:rPr>
      </w:pPr>
    </w:p>
    <w:p w14:paraId="41E3EACC" w14:textId="77777777" w:rsidR="008603B3" w:rsidRPr="002E5BF6" w:rsidRDefault="008603B3"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ACD" w14:textId="77777777" w:rsidR="00CD628E" w:rsidRPr="002E5BF6" w:rsidRDefault="00CD628E" w:rsidP="004A6AA8">
      <w:pPr>
        <w:widowControl w:val="0"/>
        <w:ind w:left="0" w:firstLine="0"/>
        <w:rPr>
          <w:color w:val="000000"/>
          <w:szCs w:val="22"/>
        </w:rPr>
      </w:pPr>
      <w:r w:rsidRPr="002E5BF6">
        <w:rPr>
          <w:color w:val="000000"/>
          <w:szCs w:val="22"/>
        </w:rPr>
        <w:t>Na transdermálne použitie</w:t>
      </w:r>
    </w:p>
    <w:p w14:paraId="41E3EACE" w14:textId="77777777" w:rsidR="00CD628E" w:rsidRPr="002E5BF6" w:rsidRDefault="00CD628E" w:rsidP="004A6AA8">
      <w:pPr>
        <w:widowControl w:val="0"/>
        <w:rPr>
          <w:szCs w:val="22"/>
        </w:rPr>
      </w:pPr>
    </w:p>
    <w:p w14:paraId="41E3EACF" w14:textId="77777777" w:rsidR="00CD628E" w:rsidRPr="002E5BF6" w:rsidRDefault="00CD628E" w:rsidP="004A6AA8">
      <w:pPr>
        <w:widowControl w:val="0"/>
        <w:rPr>
          <w:noProof/>
          <w:szCs w:val="22"/>
        </w:rPr>
      </w:pPr>
    </w:p>
    <w:p w14:paraId="41E3EAD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3.</w:t>
      </w:r>
      <w:r w:rsidRPr="002E5BF6">
        <w:rPr>
          <w:b/>
          <w:noProof/>
          <w:szCs w:val="22"/>
        </w:rPr>
        <w:tab/>
        <w:t>DÁTUM EXSPIRÁCIE</w:t>
      </w:r>
    </w:p>
    <w:p w14:paraId="41E3EAD1" w14:textId="77777777" w:rsidR="00CD628E" w:rsidRPr="002E5BF6" w:rsidRDefault="00CD628E" w:rsidP="004A6AA8">
      <w:pPr>
        <w:widowControl w:val="0"/>
        <w:rPr>
          <w:szCs w:val="22"/>
        </w:rPr>
      </w:pPr>
    </w:p>
    <w:p w14:paraId="41E3EAD2" w14:textId="77777777" w:rsidR="00CD628E" w:rsidRPr="002E5BF6" w:rsidRDefault="00CD628E" w:rsidP="004A6AA8">
      <w:pPr>
        <w:widowControl w:val="0"/>
        <w:rPr>
          <w:color w:val="000000"/>
          <w:szCs w:val="22"/>
        </w:rPr>
      </w:pPr>
      <w:r w:rsidRPr="002E5BF6">
        <w:rPr>
          <w:color w:val="000000"/>
          <w:szCs w:val="22"/>
        </w:rPr>
        <w:t>EXP</w:t>
      </w:r>
    </w:p>
    <w:p w14:paraId="41E3EAD3" w14:textId="77777777" w:rsidR="00CD628E" w:rsidRPr="002E5BF6" w:rsidRDefault="00CD628E" w:rsidP="004A6AA8">
      <w:pPr>
        <w:widowControl w:val="0"/>
        <w:rPr>
          <w:szCs w:val="22"/>
        </w:rPr>
      </w:pPr>
    </w:p>
    <w:p w14:paraId="41E3EAD4" w14:textId="77777777" w:rsidR="00CD628E" w:rsidRPr="002E5BF6" w:rsidRDefault="00CD628E" w:rsidP="004A6AA8">
      <w:pPr>
        <w:widowControl w:val="0"/>
        <w:rPr>
          <w:noProof/>
          <w:szCs w:val="22"/>
        </w:rPr>
      </w:pPr>
    </w:p>
    <w:p w14:paraId="41E3EAD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4.</w:t>
      </w:r>
      <w:r w:rsidRPr="002E5BF6">
        <w:rPr>
          <w:b/>
          <w:noProof/>
          <w:szCs w:val="22"/>
        </w:rPr>
        <w:tab/>
        <w:t>ČÍSLO VÝROBNEJ ŠARŽE</w:t>
      </w:r>
    </w:p>
    <w:p w14:paraId="41E3EAD6" w14:textId="77777777" w:rsidR="00CD628E" w:rsidRPr="002E5BF6" w:rsidRDefault="00CD628E" w:rsidP="004A6AA8">
      <w:pPr>
        <w:widowControl w:val="0"/>
        <w:rPr>
          <w:color w:val="000000"/>
          <w:szCs w:val="22"/>
        </w:rPr>
      </w:pPr>
    </w:p>
    <w:p w14:paraId="41E3EAD7" w14:textId="77777777" w:rsidR="00CD628E" w:rsidRPr="002E5BF6" w:rsidRDefault="008603B3" w:rsidP="004A6AA8">
      <w:pPr>
        <w:widowControl w:val="0"/>
        <w:rPr>
          <w:color w:val="000000"/>
          <w:szCs w:val="22"/>
        </w:rPr>
      </w:pPr>
      <w:r w:rsidRPr="002E5BF6">
        <w:rPr>
          <w:color w:val="000000"/>
          <w:szCs w:val="22"/>
        </w:rPr>
        <w:t>Lot</w:t>
      </w:r>
    </w:p>
    <w:p w14:paraId="41E3EAD8" w14:textId="77777777" w:rsidR="00CD628E" w:rsidRPr="002E5BF6" w:rsidRDefault="00CD628E" w:rsidP="004A6AA8">
      <w:pPr>
        <w:widowControl w:val="0"/>
        <w:rPr>
          <w:noProof/>
          <w:szCs w:val="22"/>
        </w:rPr>
      </w:pPr>
    </w:p>
    <w:p w14:paraId="41E3EAD9" w14:textId="77777777" w:rsidR="00CD628E" w:rsidRPr="002E5BF6" w:rsidRDefault="00CD628E" w:rsidP="004A6AA8">
      <w:pPr>
        <w:widowControl w:val="0"/>
        <w:ind w:right="113"/>
        <w:rPr>
          <w:noProof/>
          <w:szCs w:val="22"/>
        </w:rPr>
      </w:pPr>
    </w:p>
    <w:p w14:paraId="41E3EAD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5.</w:t>
      </w:r>
      <w:r w:rsidRPr="002E5BF6">
        <w:rPr>
          <w:b/>
          <w:noProof/>
          <w:szCs w:val="22"/>
        </w:rPr>
        <w:tab/>
        <w:t>OBSAH V HMOTNOSTNÝCH, OBJEMOVÝCH ALEBO V KUSOVÝCH JEDNOTKÁCH</w:t>
      </w:r>
    </w:p>
    <w:p w14:paraId="41E3EADB" w14:textId="77777777" w:rsidR="00CD628E" w:rsidRPr="002E5BF6" w:rsidRDefault="00CD628E" w:rsidP="004A6AA8">
      <w:pPr>
        <w:widowControl w:val="0"/>
        <w:rPr>
          <w:noProof/>
          <w:szCs w:val="22"/>
        </w:rPr>
      </w:pPr>
    </w:p>
    <w:p w14:paraId="41E3EADC" w14:textId="77777777" w:rsidR="00CD628E" w:rsidRPr="002E5BF6" w:rsidRDefault="00CD628E" w:rsidP="004A6AA8">
      <w:pPr>
        <w:widowControl w:val="0"/>
        <w:rPr>
          <w:szCs w:val="22"/>
        </w:rPr>
      </w:pPr>
      <w:r w:rsidRPr="002E5BF6">
        <w:rPr>
          <w:szCs w:val="22"/>
        </w:rPr>
        <w:t>1 transdermálna náplasť vo vrecku</w:t>
      </w:r>
    </w:p>
    <w:p w14:paraId="41E3EADD" w14:textId="77777777" w:rsidR="00CD628E" w:rsidRPr="002E5BF6" w:rsidRDefault="00CD628E" w:rsidP="004A6AA8">
      <w:pPr>
        <w:widowControl w:val="0"/>
        <w:rPr>
          <w:szCs w:val="22"/>
        </w:rPr>
      </w:pPr>
    </w:p>
    <w:p w14:paraId="41E3EADE" w14:textId="77777777" w:rsidR="00CD628E" w:rsidRPr="002E5BF6" w:rsidRDefault="00CD628E" w:rsidP="004A6AA8">
      <w:pPr>
        <w:widowControl w:val="0"/>
        <w:rPr>
          <w:noProof/>
          <w:szCs w:val="22"/>
        </w:rPr>
      </w:pPr>
    </w:p>
    <w:p w14:paraId="41E3EAD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6.</w:t>
      </w:r>
      <w:r w:rsidRPr="002E5BF6">
        <w:rPr>
          <w:b/>
          <w:noProof/>
          <w:szCs w:val="22"/>
        </w:rPr>
        <w:tab/>
        <w:t>INÉ</w:t>
      </w:r>
    </w:p>
    <w:p w14:paraId="41E3EAE0" w14:textId="77777777" w:rsidR="00CD628E" w:rsidRPr="002E5BF6" w:rsidRDefault="00CD628E" w:rsidP="004A6AA8">
      <w:pPr>
        <w:widowControl w:val="0"/>
        <w:rPr>
          <w:noProof/>
          <w:szCs w:val="22"/>
        </w:rPr>
      </w:pPr>
    </w:p>
    <w:p w14:paraId="41E3EAE1" w14:textId="77777777" w:rsidR="008603B3" w:rsidRPr="002E5BF6" w:rsidRDefault="008603B3" w:rsidP="004A6AA8">
      <w:pPr>
        <w:widowControl w:val="0"/>
        <w:ind w:left="0" w:firstLine="0"/>
        <w:rPr>
          <w:bCs/>
          <w:szCs w:val="22"/>
        </w:rPr>
      </w:pPr>
      <w:r w:rsidRPr="002E5BF6">
        <w:rPr>
          <w:bCs/>
          <w:szCs w:val="22"/>
        </w:rPr>
        <w:t>Nalepte si jednu náplasť denne. Predošlú náplasť si odlepte skôr, ako si nalepíte JEDNU novú náplasť.</w:t>
      </w:r>
    </w:p>
    <w:p w14:paraId="41E3EAE2" w14:textId="77777777" w:rsidR="00CD628E" w:rsidRPr="002E5BF6" w:rsidRDefault="00CD628E" w:rsidP="004A6AA8">
      <w:pPr>
        <w:widowControl w:val="0"/>
        <w:rPr>
          <w:noProof/>
          <w:szCs w:val="22"/>
        </w:rPr>
      </w:pPr>
    </w:p>
    <w:p w14:paraId="41E3EAE3" w14:textId="77777777" w:rsidR="002F77F2" w:rsidRPr="002E5BF6" w:rsidRDefault="00CD628E" w:rsidP="004A6AA8">
      <w:pPr>
        <w:widowControl w:val="0"/>
        <w:rPr>
          <w:bCs/>
          <w:noProof/>
          <w:color w:val="000000"/>
          <w:szCs w:val="22"/>
        </w:rPr>
      </w:pPr>
      <w:r w:rsidRPr="002E5BF6">
        <w:rPr>
          <w:color w:val="000000"/>
          <w:szCs w:val="22"/>
        </w:rPr>
        <w:br w:type="page"/>
      </w:r>
    </w:p>
    <w:p w14:paraId="41E3EAE4" w14:textId="77777777" w:rsidR="00EA7EDB" w:rsidRPr="00EA7EDB" w:rsidRDefault="00EA7EDB" w:rsidP="004A6AA8">
      <w:pPr>
        <w:widowControl w:val="0"/>
        <w:ind w:left="0" w:firstLine="0"/>
        <w:rPr>
          <w:color w:val="000000"/>
          <w:szCs w:val="22"/>
        </w:rPr>
      </w:pPr>
    </w:p>
    <w:p w14:paraId="41E3EAE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AE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AE7"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ŠKATUĽA JEDNOTLIVÉHO BALENIA</w:t>
      </w:r>
    </w:p>
    <w:p w14:paraId="41E3EAE8" w14:textId="77777777" w:rsidR="002F77F2" w:rsidRPr="002E5BF6" w:rsidRDefault="002F77F2" w:rsidP="004A6AA8">
      <w:pPr>
        <w:widowControl w:val="0"/>
        <w:rPr>
          <w:color w:val="000000"/>
          <w:szCs w:val="22"/>
        </w:rPr>
      </w:pPr>
    </w:p>
    <w:p w14:paraId="41E3EAE9" w14:textId="77777777" w:rsidR="002F77F2" w:rsidRPr="002E5BF6" w:rsidRDefault="002F77F2" w:rsidP="004A6AA8">
      <w:pPr>
        <w:widowControl w:val="0"/>
        <w:rPr>
          <w:color w:val="000000"/>
          <w:szCs w:val="22"/>
        </w:rPr>
      </w:pPr>
    </w:p>
    <w:p w14:paraId="41E3EAE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AEB" w14:textId="77777777" w:rsidR="002F77F2" w:rsidRPr="002E5BF6" w:rsidRDefault="002F77F2" w:rsidP="004A6AA8">
      <w:pPr>
        <w:widowControl w:val="0"/>
        <w:rPr>
          <w:color w:val="000000"/>
          <w:szCs w:val="22"/>
        </w:rPr>
      </w:pPr>
    </w:p>
    <w:p w14:paraId="41E3EAEC" w14:textId="77777777" w:rsidR="002F77F2" w:rsidRPr="002E5BF6" w:rsidRDefault="002F77F2" w:rsidP="004A6AA8">
      <w:pPr>
        <w:widowControl w:val="0"/>
        <w:rPr>
          <w:szCs w:val="22"/>
        </w:rPr>
      </w:pPr>
      <w:r w:rsidRPr="002E5BF6">
        <w:rPr>
          <w:color w:val="000000"/>
          <w:szCs w:val="22"/>
        </w:rPr>
        <w:t xml:space="preserve">Exelon </w:t>
      </w:r>
      <w:r w:rsidR="00CE59B1" w:rsidRPr="002E5BF6">
        <w:rPr>
          <w:color w:val="000000"/>
          <w:szCs w:val="22"/>
        </w:rPr>
        <w:t>13,3</w:t>
      </w:r>
      <w:r w:rsidRPr="002E5BF6">
        <w:rPr>
          <w:color w:val="000000"/>
          <w:szCs w:val="22"/>
        </w:rPr>
        <w:t xml:space="preserve"> mg/24 h </w:t>
      </w:r>
      <w:r w:rsidRPr="002E5BF6">
        <w:rPr>
          <w:szCs w:val="22"/>
        </w:rPr>
        <w:t>transdermálna náplasť</w:t>
      </w:r>
    </w:p>
    <w:p w14:paraId="41E3EAED" w14:textId="77777777" w:rsidR="002F77F2" w:rsidRPr="002E5BF6" w:rsidRDefault="002F77F2" w:rsidP="004A6AA8">
      <w:pPr>
        <w:widowControl w:val="0"/>
        <w:rPr>
          <w:color w:val="000000"/>
          <w:szCs w:val="22"/>
        </w:rPr>
      </w:pPr>
      <w:r w:rsidRPr="002E5BF6">
        <w:rPr>
          <w:color w:val="000000"/>
          <w:szCs w:val="22"/>
        </w:rPr>
        <w:t>rivastigmín</w:t>
      </w:r>
    </w:p>
    <w:p w14:paraId="41E3EAEE" w14:textId="77777777" w:rsidR="002F77F2" w:rsidRPr="002E5BF6" w:rsidRDefault="002F77F2" w:rsidP="004A6AA8">
      <w:pPr>
        <w:widowControl w:val="0"/>
        <w:rPr>
          <w:color w:val="000000"/>
          <w:szCs w:val="22"/>
        </w:rPr>
      </w:pPr>
    </w:p>
    <w:p w14:paraId="41E3EAEF" w14:textId="77777777" w:rsidR="002F77F2" w:rsidRPr="002E5BF6" w:rsidRDefault="002F77F2" w:rsidP="004A6AA8">
      <w:pPr>
        <w:widowControl w:val="0"/>
        <w:rPr>
          <w:color w:val="000000"/>
          <w:szCs w:val="22"/>
        </w:rPr>
      </w:pPr>
    </w:p>
    <w:p w14:paraId="41E3EAF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AF1" w14:textId="77777777" w:rsidR="002F77F2" w:rsidRPr="002E5BF6" w:rsidRDefault="002F77F2" w:rsidP="004A6AA8">
      <w:pPr>
        <w:widowControl w:val="0"/>
        <w:rPr>
          <w:color w:val="000000"/>
          <w:szCs w:val="22"/>
        </w:rPr>
      </w:pPr>
    </w:p>
    <w:p w14:paraId="41E3EAF2" w14:textId="77777777" w:rsidR="002F77F2" w:rsidRPr="002E5BF6" w:rsidRDefault="002F77F2" w:rsidP="004A6AA8">
      <w:pPr>
        <w:widowControl w:val="0"/>
        <w:rPr>
          <w:szCs w:val="22"/>
        </w:rPr>
      </w:pPr>
      <w:r w:rsidRPr="002E5BF6">
        <w:rPr>
          <w:szCs w:val="22"/>
        </w:rPr>
        <w:t xml:space="preserve">1 transdermálna náplasť veľkosti </w:t>
      </w:r>
      <w:r w:rsidR="00CE59B1" w:rsidRPr="002E5BF6">
        <w:rPr>
          <w:szCs w:val="22"/>
        </w:rPr>
        <w:t>1</w:t>
      </w:r>
      <w:r w:rsidRPr="002E5BF6">
        <w:rPr>
          <w:szCs w:val="22"/>
        </w:rPr>
        <w:t>5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w:t>
      </w:r>
      <w:r w:rsidR="00CE59B1" w:rsidRPr="002E5BF6">
        <w:rPr>
          <w:szCs w:val="22"/>
        </w:rPr>
        <w:t>27</w:t>
      </w:r>
      <w:r w:rsidRPr="002E5BF6">
        <w:rPr>
          <w:szCs w:val="22"/>
        </w:rPr>
        <w:t xml:space="preserve"> mg rivastigmínu a uvoľní </w:t>
      </w:r>
      <w:r w:rsidR="00CE59B1" w:rsidRPr="002E5BF6">
        <w:rPr>
          <w:szCs w:val="22"/>
        </w:rPr>
        <w:t>13,3</w:t>
      </w:r>
      <w:r w:rsidRPr="002E5BF6">
        <w:rPr>
          <w:szCs w:val="22"/>
        </w:rPr>
        <w:t> mg/24 h.</w:t>
      </w:r>
    </w:p>
    <w:p w14:paraId="41E3EAF3" w14:textId="77777777" w:rsidR="002F77F2" w:rsidRPr="002E5BF6" w:rsidRDefault="002F77F2" w:rsidP="004A6AA8">
      <w:pPr>
        <w:widowControl w:val="0"/>
        <w:rPr>
          <w:color w:val="000000"/>
          <w:szCs w:val="22"/>
        </w:rPr>
      </w:pPr>
    </w:p>
    <w:p w14:paraId="41E3EAF4" w14:textId="77777777" w:rsidR="002F77F2" w:rsidRPr="002E5BF6" w:rsidRDefault="002F77F2" w:rsidP="004A6AA8">
      <w:pPr>
        <w:widowControl w:val="0"/>
        <w:rPr>
          <w:color w:val="000000"/>
          <w:szCs w:val="22"/>
        </w:rPr>
      </w:pPr>
    </w:p>
    <w:p w14:paraId="41E3EAF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AF6" w14:textId="77777777" w:rsidR="002F77F2" w:rsidRPr="002E5BF6" w:rsidRDefault="002F77F2" w:rsidP="004A6AA8">
      <w:pPr>
        <w:widowControl w:val="0"/>
        <w:rPr>
          <w:color w:val="000000"/>
          <w:szCs w:val="22"/>
        </w:rPr>
      </w:pPr>
    </w:p>
    <w:p w14:paraId="41E3EAF7" w14:textId="77777777" w:rsidR="002F77F2" w:rsidRPr="002E5BF6" w:rsidRDefault="002F77F2"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 metylmetakrylátu, akrylátový kopolymér, silikónový olej, dimetikón, polyesterový film pokrytý fluórovaným polymérom.</w:t>
      </w:r>
    </w:p>
    <w:p w14:paraId="41E3EAF8" w14:textId="77777777" w:rsidR="002F77F2" w:rsidRPr="002E5BF6" w:rsidRDefault="002F77F2" w:rsidP="004A6AA8">
      <w:pPr>
        <w:widowControl w:val="0"/>
        <w:ind w:left="0" w:firstLine="0"/>
        <w:rPr>
          <w:color w:val="000000"/>
          <w:szCs w:val="22"/>
        </w:rPr>
      </w:pPr>
    </w:p>
    <w:p w14:paraId="41E3EAF9" w14:textId="77777777" w:rsidR="002F77F2" w:rsidRPr="002E5BF6" w:rsidRDefault="002F77F2" w:rsidP="004A6AA8">
      <w:pPr>
        <w:widowControl w:val="0"/>
        <w:ind w:left="0" w:firstLine="0"/>
        <w:rPr>
          <w:color w:val="000000"/>
          <w:szCs w:val="22"/>
        </w:rPr>
      </w:pPr>
    </w:p>
    <w:p w14:paraId="41E3EAF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AFB" w14:textId="77777777" w:rsidR="00BC05F7" w:rsidRPr="002E5BF6" w:rsidRDefault="00BC05F7" w:rsidP="004A6AA8">
      <w:pPr>
        <w:widowControl w:val="0"/>
        <w:rPr>
          <w:color w:val="000000"/>
          <w:szCs w:val="22"/>
        </w:rPr>
      </w:pPr>
    </w:p>
    <w:p w14:paraId="41E3EAFC" w14:textId="77777777" w:rsidR="002F77F2" w:rsidRPr="002E5BF6" w:rsidRDefault="002F77F2" w:rsidP="004A6AA8">
      <w:pPr>
        <w:widowControl w:val="0"/>
        <w:rPr>
          <w:szCs w:val="22"/>
        </w:rPr>
      </w:pPr>
      <w:r w:rsidRPr="002E5BF6">
        <w:rPr>
          <w:szCs w:val="22"/>
        </w:rPr>
        <w:t>7 transdermálnych náplastí</w:t>
      </w:r>
    </w:p>
    <w:p w14:paraId="41E3EAFD" w14:textId="77777777" w:rsidR="002F77F2" w:rsidRPr="002E5BF6" w:rsidRDefault="002F77F2" w:rsidP="004A6AA8">
      <w:pPr>
        <w:widowControl w:val="0"/>
        <w:rPr>
          <w:szCs w:val="22"/>
          <w:shd w:val="clear" w:color="auto" w:fill="D9D9D9"/>
        </w:rPr>
      </w:pPr>
      <w:r w:rsidRPr="002E5BF6">
        <w:rPr>
          <w:szCs w:val="22"/>
          <w:shd w:val="clear" w:color="auto" w:fill="D9D9D9"/>
        </w:rPr>
        <w:t>30 transdermálnych náplastí</w:t>
      </w:r>
    </w:p>
    <w:p w14:paraId="41E3EAFE" w14:textId="77777777" w:rsidR="002F77F2" w:rsidRPr="002E5BF6" w:rsidRDefault="002F77F2" w:rsidP="004A6AA8">
      <w:pPr>
        <w:widowControl w:val="0"/>
        <w:rPr>
          <w:color w:val="000000"/>
          <w:szCs w:val="22"/>
        </w:rPr>
      </w:pPr>
    </w:p>
    <w:p w14:paraId="41E3EAFF" w14:textId="77777777" w:rsidR="002F77F2" w:rsidRPr="002E5BF6" w:rsidRDefault="002F77F2" w:rsidP="004A6AA8">
      <w:pPr>
        <w:widowControl w:val="0"/>
        <w:rPr>
          <w:color w:val="000000"/>
          <w:szCs w:val="22"/>
        </w:rPr>
      </w:pPr>
    </w:p>
    <w:p w14:paraId="41E3EB0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0804AC">
        <w:rPr>
          <w:b/>
          <w:color w:val="000000"/>
          <w:szCs w:val="22"/>
        </w:rPr>
        <w:t>ÁV</w:t>
      </w:r>
      <w:r w:rsidRPr="002E5BF6">
        <w:rPr>
          <w:b/>
          <w:color w:val="000000"/>
          <w:szCs w:val="22"/>
        </w:rPr>
        <w:t>ANIA</w:t>
      </w:r>
    </w:p>
    <w:p w14:paraId="41E3EB01" w14:textId="77777777" w:rsidR="002F77F2" w:rsidRPr="002E5BF6" w:rsidRDefault="002F77F2" w:rsidP="004A6AA8">
      <w:pPr>
        <w:widowControl w:val="0"/>
        <w:rPr>
          <w:color w:val="000000"/>
          <w:szCs w:val="22"/>
        </w:rPr>
      </w:pPr>
    </w:p>
    <w:p w14:paraId="41E3EB02" w14:textId="77777777" w:rsidR="00CE59B1" w:rsidRPr="002E5BF6" w:rsidRDefault="00CE59B1"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B03" w14:textId="77777777" w:rsidR="002F77F2" w:rsidRPr="002E5BF6" w:rsidRDefault="002F77F2" w:rsidP="004A6AA8">
      <w:pPr>
        <w:widowControl w:val="0"/>
        <w:ind w:left="0" w:firstLine="0"/>
        <w:rPr>
          <w:color w:val="000000"/>
          <w:szCs w:val="22"/>
        </w:rPr>
      </w:pPr>
      <w:r w:rsidRPr="002E5BF6">
        <w:rPr>
          <w:color w:val="000000"/>
          <w:szCs w:val="22"/>
        </w:rPr>
        <w:t>Na transdermálne použitie</w:t>
      </w:r>
    </w:p>
    <w:p w14:paraId="41E3EB04" w14:textId="77777777" w:rsidR="002F77F2" w:rsidRPr="002E5BF6" w:rsidRDefault="002F77F2" w:rsidP="004A6AA8">
      <w:pPr>
        <w:widowControl w:val="0"/>
        <w:ind w:left="0" w:firstLine="0"/>
        <w:rPr>
          <w:color w:val="000000"/>
          <w:szCs w:val="22"/>
        </w:rPr>
      </w:pPr>
    </w:p>
    <w:p w14:paraId="41E3EB05" w14:textId="77777777" w:rsidR="002F77F2" w:rsidRPr="002E5BF6" w:rsidRDefault="002F77F2" w:rsidP="004A6AA8">
      <w:pPr>
        <w:widowControl w:val="0"/>
        <w:rPr>
          <w:color w:val="000000"/>
          <w:szCs w:val="22"/>
        </w:rPr>
      </w:pPr>
    </w:p>
    <w:p w14:paraId="41E3EB0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B07" w14:textId="77777777" w:rsidR="002F77F2" w:rsidRPr="002E5BF6" w:rsidRDefault="002F77F2" w:rsidP="004A6AA8">
      <w:pPr>
        <w:widowControl w:val="0"/>
        <w:rPr>
          <w:color w:val="000000"/>
          <w:szCs w:val="22"/>
        </w:rPr>
      </w:pPr>
    </w:p>
    <w:p w14:paraId="41E3EB08" w14:textId="77777777" w:rsidR="002F77F2" w:rsidRPr="002E5BF6" w:rsidRDefault="002F77F2" w:rsidP="004A6AA8">
      <w:pPr>
        <w:widowControl w:val="0"/>
        <w:rPr>
          <w:color w:val="000000"/>
          <w:szCs w:val="22"/>
        </w:rPr>
      </w:pPr>
      <w:r w:rsidRPr="002E5BF6">
        <w:rPr>
          <w:color w:val="000000"/>
          <w:szCs w:val="22"/>
        </w:rPr>
        <w:t xml:space="preserve">Uchovávajte mimo </w:t>
      </w:r>
      <w:r w:rsidR="00E72C38" w:rsidRPr="002E5BF6">
        <w:rPr>
          <w:color w:val="000000"/>
          <w:szCs w:val="22"/>
        </w:rPr>
        <w:t xml:space="preserve">dohľadu a </w:t>
      </w:r>
      <w:r w:rsidRPr="002E5BF6">
        <w:rPr>
          <w:color w:val="000000"/>
          <w:szCs w:val="22"/>
        </w:rPr>
        <w:t>dosahu detí.</w:t>
      </w:r>
    </w:p>
    <w:p w14:paraId="41E3EB09" w14:textId="77777777" w:rsidR="002F77F2" w:rsidRPr="002E5BF6" w:rsidRDefault="002F77F2" w:rsidP="004A6AA8">
      <w:pPr>
        <w:widowControl w:val="0"/>
        <w:rPr>
          <w:color w:val="000000"/>
          <w:szCs w:val="22"/>
        </w:rPr>
      </w:pPr>
    </w:p>
    <w:p w14:paraId="41E3EB0A" w14:textId="77777777" w:rsidR="002F77F2" w:rsidRPr="002E5BF6" w:rsidRDefault="002F77F2" w:rsidP="004A6AA8">
      <w:pPr>
        <w:widowControl w:val="0"/>
        <w:rPr>
          <w:color w:val="000000"/>
          <w:szCs w:val="22"/>
        </w:rPr>
      </w:pPr>
    </w:p>
    <w:p w14:paraId="41E3EB0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B0C" w14:textId="77777777" w:rsidR="002F77F2" w:rsidRPr="002E5BF6" w:rsidRDefault="002F77F2" w:rsidP="004A6AA8">
      <w:pPr>
        <w:widowControl w:val="0"/>
        <w:rPr>
          <w:color w:val="000000"/>
          <w:szCs w:val="22"/>
        </w:rPr>
      </w:pPr>
    </w:p>
    <w:p w14:paraId="41E3EB0D" w14:textId="77777777" w:rsidR="002F77F2" w:rsidRPr="002E5BF6" w:rsidRDefault="002F77F2" w:rsidP="004A6AA8">
      <w:pPr>
        <w:widowControl w:val="0"/>
        <w:rPr>
          <w:color w:val="000000"/>
          <w:szCs w:val="22"/>
        </w:rPr>
      </w:pPr>
    </w:p>
    <w:p w14:paraId="41E3EB0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B0F" w14:textId="77777777" w:rsidR="002F77F2" w:rsidRPr="002E5BF6" w:rsidRDefault="002F77F2" w:rsidP="004A6AA8">
      <w:pPr>
        <w:widowControl w:val="0"/>
        <w:rPr>
          <w:color w:val="000000"/>
          <w:szCs w:val="22"/>
        </w:rPr>
      </w:pPr>
    </w:p>
    <w:p w14:paraId="41E3EB10" w14:textId="77777777" w:rsidR="002F77F2" w:rsidRPr="002E5BF6" w:rsidRDefault="002F77F2" w:rsidP="004A6AA8">
      <w:pPr>
        <w:widowControl w:val="0"/>
        <w:rPr>
          <w:color w:val="000000"/>
          <w:szCs w:val="22"/>
        </w:rPr>
      </w:pPr>
      <w:r w:rsidRPr="002E5BF6">
        <w:rPr>
          <w:color w:val="000000"/>
          <w:szCs w:val="22"/>
        </w:rPr>
        <w:t>EXP</w:t>
      </w:r>
    </w:p>
    <w:p w14:paraId="41E3EB11" w14:textId="77777777" w:rsidR="002F77F2" w:rsidRPr="002E5BF6" w:rsidRDefault="002F77F2" w:rsidP="004A6AA8">
      <w:pPr>
        <w:widowControl w:val="0"/>
        <w:rPr>
          <w:color w:val="000000"/>
          <w:szCs w:val="22"/>
        </w:rPr>
      </w:pPr>
    </w:p>
    <w:p w14:paraId="41E3EB12" w14:textId="77777777" w:rsidR="002F77F2" w:rsidRPr="002E5BF6" w:rsidRDefault="002F77F2" w:rsidP="004A6AA8">
      <w:pPr>
        <w:widowControl w:val="0"/>
        <w:rPr>
          <w:color w:val="000000"/>
          <w:szCs w:val="22"/>
        </w:rPr>
      </w:pPr>
    </w:p>
    <w:p w14:paraId="41E3EB13"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B14" w14:textId="77777777" w:rsidR="002F77F2" w:rsidRPr="002E5BF6" w:rsidRDefault="002F77F2" w:rsidP="004A6AA8">
      <w:pPr>
        <w:keepNext/>
        <w:widowControl w:val="0"/>
        <w:rPr>
          <w:color w:val="000000"/>
          <w:szCs w:val="22"/>
        </w:rPr>
      </w:pPr>
    </w:p>
    <w:p w14:paraId="41E3EB15" w14:textId="77777777" w:rsidR="002F77F2" w:rsidRPr="002E5BF6" w:rsidRDefault="002F77F2"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B16" w14:textId="77777777" w:rsidR="002F77F2" w:rsidRPr="002E5BF6" w:rsidRDefault="002F77F2" w:rsidP="004A6AA8">
      <w:pPr>
        <w:widowControl w:val="0"/>
        <w:ind w:left="0" w:firstLine="0"/>
        <w:rPr>
          <w:color w:val="000000"/>
          <w:szCs w:val="22"/>
        </w:rPr>
      </w:pPr>
      <w:r w:rsidRPr="002E5BF6">
        <w:rPr>
          <w:color w:val="000000"/>
          <w:szCs w:val="22"/>
        </w:rPr>
        <w:t>Uchovávajte náplasť vo vrecku až do použitia.</w:t>
      </w:r>
    </w:p>
    <w:p w14:paraId="41E3EB17" w14:textId="77777777" w:rsidR="002F77F2" w:rsidRPr="002E5BF6" w:rsidRDefault="002F77F2" w:rsidP="004A6AA8">
      <w:pPr>
        <w:widowControl w:val="0"/>
        <w:ind w:left="0" w:firstLine="0"/>
        <w:rPr>
          <w:color w:val="000000"/>
          <w:szCs w:val="22"/>
        </w:rPr>
      </w:pPr>
    </w:p>
    <w:p w14:paraId="41E3EB18" w14:textId="77777777" w:rsidR="002F77F2" w:rsidRPr="002E5BF6" w:rsidRDefault="002F77F2" w:rsidP="004A6AA8">
      <w:pPr>
        <w:widowControl w:val="0"/>
        <w:ind w:left="0" w:firstLine="0"/>
        <w:rPr>
          <w:color w:val="000000"/>
          <w:szCs w:val="22"/>
        </w:rPr>
      </w:pPr>
    </w:p>
    <w:p w14:paraId="41E3EB1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B1A" w14:textId="77777777" w:rsidR="002F77F2" w:rsidRPr="002E5BF6" w:rsidRDefault="002F77F2" w:rsidP="004A6AA8">
      <w:pPr>
        <w:widowControl w:val="0"/>
        <w:rPr>
          <w:color w:val="000000"/>
          <w:szCs w:val="22"/>
        </w:rPr>
      </w:pPr>
    </w:p>
    <w:p w14:paraId="41E3EB1B" w14:textId="77777777" w:rsidR="002F77F2" w:rsidRPr="002E5BF6" w:rsidRDefault="002F77F2" w:rsidP="004A6AA8">
      <w:pPr>
        <w:widowControl w:val="0"/>
        <w:rPr>
          <w:color w:val="000000"/>
          <w:szCs w:val="22"/>
        </w:rPr>
      </w:pPr>
    </w:p>
    <w:p w14:paraId="41E3EB1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B1D" w14:textId="77777777" w:rsidR="002F77F2" w:rsidRPr="002E5BF6" w:rsidRDefault="002F77F2" w:rsidP="004A6AA8">
      <w:pPr>
        <w:widowControl w:val="0"/>
        <w:rPr>
          <w:color w:val="000000"/>
          <w:szCs w:val="22"/>
        </w:rPr>
      </w:pPr>
    </w:p>
    <w:p w14:paraId="41E3EB1E"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B1F" w14:textId="77777777" w:rsidR="00064995" w:rsidRPr="00EB33FE" w:rsidRDefault="00064995" w:rsidP="004A6AA8">
      <w:pPr>
        <w:keepNext/>
        <w:widowControl w:val="0"/>
        <w:rPr>
          <w:color w:val="000000"/>
        </w:rPr>
      </w:pPr>
      <w:r w:rsidRPr="00EB33FE">
        <w:rPr>
          <w:color w:val="000000"/>
        </w:rPr>
        <w:t>Vista Building</w:t>
      </w:r>
    </w:p>
    <w:p w14:paraId="41E3EB20" w14:textId="77777777" w:rsidR="00064995" w:rsidRPr="00EB33FE" w:rsidRDefault="00064995" w:rsidP="004A6AA8">
      <w:pPr>
        <w:keepNext/>
        <w:widowControl w:val="0"/>
        <w:rPr>
          <w:color w:val="000000"/>
        </w:rPr>
      </w:pPr>
      <w:r w:rsidRPr="00EB33FE">
        <w:rPr>
          <w:color w:val="000000"/>
        </w:rPr>
        <w:t>Elm Park, Merrion Road</w:t>
      </w:r>
    </w:p>
    <w:p w14:paraId="41E3EB21" w14:textId="77777777" w:rsidR="00064995" w:rsidRPr="00EB33FE" w:rsidRDefault="00064995" w:rsidP="004A6AA8">
      <w:pPr>
        <w:keepNext/>
        <w:widowControl w:val="0"/>
        <w:rPr>
          <w:color w:val="000000"/>
        </w:rPr>
      </w:pPr>
      <w:r w:rsidRPr="00EB33FE">
        <w:rPr>
          <w:color w:val="000000"/>
        </w:rPr>
        <w:t>Dublin 4</w:t>
      </w:r>
    </w:p>
    <w:p w14:paraId="41E3EB22" w14:textId="77777777" w:rsidR="00F47D6C" w:rsidRPr="002E5BF6" w:rsidRDefault="00064995" w:rsidP="004A6AA8">
      <w:pPr>
        <w:widowControl w:val="0"/>
        <w:rPr>
          <w:color w:val="000000"/>
          <w:szCs w:val="22"/>
        </w:rPr>
      </w:pPr>
      <w:r w:rsidRPr="00EB33FE">
        <w:rPr>
          <w:color w:val="000000"/>
        </w:rPr>
        <w:t>Írsko</w:t>
      </w:r>
    </w:p>
    <w:p w14:paraId="41E3EB23" w14:textId="77777777" w:rsidR="002F77F2" w:rsidRPr="002E5BF6" w:rsidRDefault="002F77F2" w:rsidP="004A6AA8">
      <w:pPr>
        <w:widowControl w:val="0"/>
        <w:rPr>
          <w:color w:val="000000"/>
          <w:szCs w:val="22"/>
        </w:rPr>
      </w:pPr>
    </w:p>
    <w:p w14:paraId="41E3EB24" w14:textId="77777777" w:rsidR="002F77F2" w:rsidRPr="002E5BF6" w:rsidRDefault="002F77F2" w:rsidP="004A6AA8">
      <w:pPr>
        <w:widowControl w:val="0"/>
        <w:rPr>
          <w:color w:val="000000"/>
          <w:szCs w:val="22"/>
        </w:rPr>
      </w:pPr>
    </w:p>
    <w:p w14:paraId="41E3EB2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B26" w14:textId="77777777" w:rsidR="002F77F2" w:rsidRPr="002E5BF6" w:rsidRDefault="002F77F2" w:rsidP="004A6AA8">
      <w:pPr>
        <w:widowControl w:val="0"/>
        <w:rPr>
          <w:color w:val="000000"/>
          <w:szCs w:val="22"/>
        </w:rPr>
      </w:pPr>
    </w:p>
    <w:p w14:paraId="41E3EB27" w14:textId="77777777" w:rsidR="002F77F2" w:rsidRPr="002E5BF6" w:rsidRDefault="002F77F2" w:rsidP="004A6AA8">
      <w:pPr>
        <w:widowControl w:val="0"/>
        <w:ind w:left="2268" w:hanging="2268"/>
        <w:rPr>
          <w:szCs w:val="22"/>
          <w:shd w:val="clear" w:color="auto" w:fill="D9D9D9"/>
        </w:rPr>
      </w:pPr>
      <w:r w:rsidRPr="002E5BF6">
        <w:rPr>
          <w:szCs w:val="22"/>
        </w:rPr>
        <w:t>EU/1/98/066/0</w:t>
      </w:r>
      <w:r w:rsidR="0005758F" w:rsidRPr="002E5BF6">
        <w:rPr>
          <w:szCs w:val="22"/>
        </w:rPr>
        <w:t>27</w:t>
      </w:r>
      <w:r w:rsidRPr="002E5BF6">
        <w:rPr>
          <w:szCs w:val="22"/>
        </w:rPr>
        <w:tab/>
      </w:r>
      <w:r w:rsidRPr="002E5BF6">
        <w:rPr>
          <w:szCs w:val="22"/>
          <w:shd w:val="clear" w:color="auto" w:fill="D9D9D9"/>
        </w:rPr>
        <w:t>7 transdermálnych náplastí</w:t>
      </w:r>
      <w:r w:rsidR="003C45F0">
        <w:rPr>
          <w:szCs w:val="22"/>
          <w:shd w:val="clear" w:color="auto" w:fill="D9D9D9"/>
        </w:rPr>
        <w:t xml:space="preserve"> </w:t>
      </w:r>
      <w:r w:rsidR="003C45F0" w:rsidRPr="00F95B94">
        <w:rPr>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w:t>
      </w:r>
      <w:r w:rsidR="003C45F0" w:rsidRPr="00F95B94">
        <w:rPr>
          <w:color w:val="000000"/>
          <w:szCs w:val="22"/>
          <w:shd w:val="pct15" w:color="auto" w:fill="auto"/>
        </w:rPr>
        <w:t>/PET/alu/PAN)</w:t>
      </w:r>
    </w:p>
    <w:p w14:paraId="41E3EB28" w14:textId="77777777" w:rsidR="002F77F2" w:rsidRPr="002E5BF6" w:rsidRDefault="002F77F2" w:rsidP="004A6AA8">
      <w:pPr>
        <w:widowControl w:val="0"/>
        <w:ind w:left="2268" w:hanging="2268"/>
        <w:rPr>
          <w:szCs w:val="22"/>
          <w:shd w:val="clear" w:color="auto" w:fill="D9D9D9"/>
        </w:rPr>
      </w:pPr>
      <w:r w:rsidRPr="002E5BF6">
        <w:rPr>
          <w:szCs w:val="22"/>
          <w:shd w:val="clear" w:color="auto" w:fill="D9D9D9"/>
        </w:rPr>
        <w:t>EU/1/98/066/0</w:t>
      </w:r>
      <w:r w:rsidR="0005758F" w:rsidRPr="002E5BF6">
        <w:rPr>
          <w:szCs w:val="22"/>
          <w:shd w:val="clear" w:color="auto" w:fill="D9D9D9"/>
        </w:rPr>
        <w:t>28</w:t>
      </w:r>
      <w:r w:rsidRPr="002E5BF6">
        <w:rPr>
          <w:szCs w:val="22"/>
          <w:shd w:val="clear" w:color="auto" w:fill="D9D9D9"/>
        </w:rPr>
        <w:tab/>
        <w:t>30 transdermálnych náplastí</w:t>
      </w:r>
      <w:r w:rsidR="00486F8D">
        <w:rPr>
          <w:szCs w:val="22"/>
          <w:shd w:val="clear" w:color="auto" w:fill="D9D9D9"/>
        </w:rPr>
        <w:t xml:space="preserve"> </w:t>
      </w:r>
      <w:r w:rsidR="003C45F0" w:rsidRPr="00E34552">
        <w:rPr>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w:t>
      </w:r>
      <w:r w:rsidR="003C45F0" w:rsidRPr="00F95B94">
        <w:rPr>
          <w:color w:val="000000"/>
          <w:szCs w:val="22"/>
          <w:shd w:val="pct15" w:color="auto" w:fill="auto"/>
        </w:rPr>
        <w:t>/PET/alu/PAN)</w:t>
      </w:r>
    </w:p>
    <w:p w14:paraId="41E3EB29"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pct15" w:color="auto" w:fill="auto"/>
        </w:rPr>
        <w:t>EU/1/98/066/04</w:t>
      </w:r>
      <w:r w:rsidR="00F95B94">
        <w:rPr>
          <w:color w:val="000000"/>
          <w:szCs w:val="22"/>
          <w:shd w:val="pct15" w:color="auto" w:fill="auto"/>
        </w:rPr>
        <w:t>3</w:t>
      </w:r>
      <w:r w:rsidRPr="00F95B94">
        <w:rPr>
          <w:color w:val="000000"/>
          <w:szCs w:val="22"/>
          <w:shd w:val="pct15" w:color="auto" w:fill="auto"/>
        </w:rPr>
        <w:tab/>
        <w:t>7</w:t>
      </w:r>
      <w:r w:rsidRPr="00F95B94">
        <w:rPr>
          <w:color w:val="000000"/>
          <w:szCs w:val="22"/>
          <w:shd w:val="clear" w:color="auto" w:fill="D9D9D9"/>
        </w:rPr>
        <w:t>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B2A"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clear" w:color="auto" w:fill="D9D9D9"/>
        </w:rPr>
        <w:t>EU/1/98/066/04</w:t>
      </w:r>
      <w:r w:rsidR="00F95B94">
        <w:rPr>
          <w:color w:val="000000"/>
          <w:szCs w:val="22"/>
          <w:shd w:val="clear" w:color="auto" w:fill="D9D9D9"/>
        </w:rPr>
        <w:t>4</w:t>
      </w:r>
      <w:r w:rsidRPr="00F95B94">
        <w:rPr>
          <w:color w:val="000000"/>
          <w:szCs w:val="22"/>
          <w:shd w:val="clear" w:color="auto" w:fill="D9D9D9"/>
        </w:rPr>
        <w:tab/>
        <w:t>30 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B2B" w14:textId="77777777" w:rsidR="002F77F2" w:rsidRPr="002E5BF6" w:rsidRDefault="002F77F2" w:rsidP="004A6AA8">
      <w:pPr>
        <w:widowControl w:val="0"/>
        <w:ind w:left="0" w:firstLine="0"/>
        <w:rPr>
          <w:color w:val="000000"/>
          <w:szCs w:val="22"/>
        </w:rPr>
      </w:pPr>
    </w:p>
    <w:p w14:paraId="41E3EB2C" w14:textId="77777777" w:rsidR="002F77F2" w:rsidRPr="002E5BF6" w:rsidRDefault="002F77F2" w:rsidP="004A6AA8">
      <w:pPr>
        <w:widowControl w:val="0"/>
        <w:rPr>
          <w:color w:val="000000"/>
          <w:szCs w:val="22"/>
        </w:rPr>
      </w:pPr>
    </w:p>
    <w:p w14:paraId="41E3EB2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B2E" w14:textId="77777777" w:rsidR="002F77F2" w:rsidRPr="002E5BF6" w:rsidRDefault="002F77F2" w:rsidP="004A6AA8">
      <w:pPr>
        <w:widowControl w:val="0"/>
        <w:rPr>
          <w:color w:val="000000"/>
          <w:szCs w:val="22"/>
        </w:rPr>
      </w:pPr>
    </w:p>
    <w:p w14:paraId="41E3EB2F" w14:textId="77777777" w:rsidR="002F77F2" w:rsidRPr="002E5BF6" w:rsidRDefault="00BC05F7" w:rsidP="004A6AA8">
      <w:pPr>
        <w:widowControl w:val="0"/>
        <w:rPr>
          <w:color w:val="000000"/>
          <w:szCs w:val="22"/>
        </w:rPr>
      </w:pPr>
      <w:r>
        <w:rPr>
          <w:color w:val="000000"/>
          <w:szCs w:val="22"/>
        </w:rPr>
        <w:t>Lot</w:t>
      </w:r>
    </w:p>
    <w:p w14:paraId="41E3EB30" w14:textId="77777777" w:rsidR="002F77F2" w:rsidRPr="002E5BF6" w:rsidRDefault="002F77F2" w:rsidP="004A6AA8">
      <w:pPr>
        <w:widowControl w:val="0"/>
        <w:rPr>
          <w:color w:val="000000"/>
          <w:szCs w:val="22"/>
        </w:rPr>
      </w:pPr>
    </w:p>
    <w:p w14:paraId="41E3EB31" w14:textId="77777777" w:rsidR="002F77F2" w:rsidRPr="002E5BF6" w:rsidRDefault="002F77F2" w:rsidP="004A6AA8">
      <w:pPr>
        <w:widowControl w:val="0"/>
        <w:rPr>
          <w:color w:val="000000"/>
          <w:szCs w:val="22"/>
        </w:rPr>
      </w:pPr>
    </w:p>
    <w:p w14:paraId="41E3EB3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B33" w14:textId="77777777" w:rsidR="002F77F2" w:rsidRPr="002E5BF6" w:rsidRDefault="002F77F2" w:rsidP="004A6AA8">
      <w:pPr>
        <w:widowControl w:val="0"/>
        <w:rPr>
          <w:color w:val="000000"/>
          <w:szCs w:val="22"/>
        </w:rPr>
      </w:pPr>
    </w:p>
    <w:p w14:paraId="41E3EB34" w14:textId="77777777" w:rsidR="002F77F2" w:rsidRPr="002E5BF6" w:rsidRDefault="002F77F2" w:rsidP="004A6AA8">
      <w:pPr>
        <w:widowControl w:val="0"/>
        <w:rPr>
          <w:color w:val="000000"/>
          <w:szCs w:val="22"/>
        </w:rPr>
      </w:pPr>
    </w:p>
    <w:p w14:paraId="41E3EB3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B36" w14:textId="77777777" w:rsidR="002F77F2" w:rsidRPr="002E5BF6" w:rsidRDefault="002F77F2" w:rsidP="004A6AA8">
      <w:pPr>
        <w:widowControl w:val="0"/>
        <w:rPr>
          <w:color w:val="000000"/>
          <w:szCs w:val="22"/>
        </w:rPr>
      </w:pPr>
    </w:p>
    <w:p w14:paraId="41E3EB37" w14:textId="77777777" w:rsidR="002F77F2" w:rsidRPr="002E5BF6" w:rsidRDefault="002F77F2" w:rsidP="004A6AA8">
      <w:pPr>
        <w:widowControl w:val="0"/>
        <w:ind w:left="0" w:firstLine="0"/>
        <w:rPr>
          <w:color w:val="000000"/>
          <w:szCs w:val="22"/>
        </w:rPr>
      </w:pPr>
    </w:p>
    <w:p w14:paraId="41E3EB3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B39" w14:textId="77777777" w:rsidR="002F77F2" w:rsidRPr="002E5BF6" w:rsidRDefault="002F77F2" w:rsidP="004A6AA8">
      <w:pPr>
        <w:widowControl w:val="0"/>
        <w:rPr>
          <w:bCs/>
          <w:noProof/>
          <w:color w:val="000000"/>
          <w:szCs w:val="22"/>
        </w:rPr>
      </w:pPr>
    </w:p>
    <w:p w14:paraId="41E3EB3A" w14:textId="77777777" w:rsidR="002F77F2" w:rsidRPr="002E5BF6" w:rsidRDefault="002F77F2" w:rsidP="004A6AA8">
      <w:pPr>
        <w:widowControl w:val="0"/>
        <w:rPr>
          <w:color w:val="000000"/>
          <w:szCs w:val="22"/>
        </w:rPr>
      </w:pPr>
      <w:r w:rsidRPr="002E5BF6">
        <w:rPr>
          <w:color w:val="000000"/>
          <w:szCs w:val="22"/>
        </w:rPr>
        <w:t xml:space="preserve">Exelon </w:t>
      </w:r>
      <w:r w:rsidR="00E72C38" w:rsidRPr="002E5BF6">
        <w:rPr>
          <w:color w:val="000000"/>
          <w:szCs w:val="22"/>
        </w:rPr>
        <w:t>13,3</w:t>
      </w:r>
      <w:r w:rsidRPr="002E5BF6">
        <w:rPr>
          <w:color w:val="000000"/>
          <w:szCs w:val="22"/>
        </w:rPr>
        <w:t> mg/24 h</w:t>
      </w:r>
    </w:p>
    <w:p w14:paraId="41E3EB3B" w14:textId="77777777" w:rsidR="002F77F2" w:rsidRDefault="002F77F2" w:rsidP="004A6AA8">
      <w:pPr>
        <w:widowControl w:val="0"/>
        <w:rPr>
          <w:bCs/>
          <w:noProof/>
          <w:color w:val="000000"/>
          <w:szCs w:val="22"/>
        </w:rPr>
      </w:pPr>
    </w:p>
    <w:p w14:paraId="41E3EB3C" w14:textId="77777777" w:rsidR="00F41F35" w:rsidRDefault="00F41F35" w:rsidP="004A6AA8">
      <w:pPr>
        <w:widowControl w:val="0"/>
        <w:rPr>
          <w:bCs/>
          <w:noProof/>
          <w:color w:val="000000"/>
          <w:szCs w:val="22"/>
        </w:rPr>
      </w:pPr>
    </w:p>
    <w:p w14:paraId="41E3EB3D" w14:textId="77777777" w:rsidR="00F41F35" w:rsidRDefault="00F41F3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B3E" w14:textId="77777777" w:rsidR="00F41F35" w:rsidRDefault="00F41F35" w:rsidP="004A6AA8">
      <w:pPr>
        <w:widowControl w:val="0"/>
        <w:tabs>
          <w:tab w:val="left" w:pos="720"/>
        </w:tabs>
        <w:rPr>
          <w:noProof/>
        </w:rPr>
      </w:pPr>
    </w:p>
    <w:p w14:paraId="41E3EB3F" w14:textId="77777777" w:rsidR="00F41F35" w:rsidRDefault="00F41F35" w:rsidP="004A6AA8">
      <w:pPr>
        <w:widowControl w:val="0"/>
        <w:tabs>
          <w:tab w:val="left" w:pos="720"/>
        </w:tabs>
        <w:rPr>
          <w:shd w:val="pct15" w:color="auto" w:fill="auto"/>
        </w:rPr>
      </w:pPr>
      <w:r>
        <w:rPr>
          <w:shd w:val="pct15" w:color="auto" w:fill="auto"/>
        </w:rPr>
        <w:t>Dvojrozmerný čiarový kód so špecifickým identifikátorom.</w:t>
      </w:r>
    </w:p>
    <w:p w14:paraId="41E3EB40" w14:textId="77777777" w:rsidR="00F41F35" w:rsidRPr="002D2C46" w:rsidRDefault="00F41F35" w:rsidP="004A6AA8">
      <w:pPr>
        <w:widowControl w:val="0"/>
        <w:tabs>
          <w:tab w:val="left" w:pos="720"/>
        </w:tabs>
        <w:rPr>
          <w:noProof/>
          <w:szCs w:val="22"/>
        </w:rPr>
      </w:pPr>
    </w:p>
    <w:p w14:paraId="41E3EB41" w14:textId="77777777" w:rsidR="00F41F35" w:rsidRDefault="00F41F35" w:rsidP="004A6AA8">
      <w:pPr>
        <w:widowControl w:val="0"/>
        <w:tabs>
          <w:tab w:val="left" w:pos="720"/>
        </w:tabs>
        <w:rPr>
          <w:noProof/>
        </w:rPr>
      </w:pPr>
    </w:p>
    <w:p w14:paraId="41E3EB42" w14:textId="77777777" w:rsidR="00F41F35" w:rsidRDefault="00F41F3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B43" w14:textId="77777777" w:rsidR="00F41F35" w:rsidRDefault="00F41F35" w:rsidP="004A6AA8">
      <w:pPr>
        <w:widowControl w:val="0"/>
        <w:tabs>
          <w:tab w:val="left" w:pos="720"/>
        </w:tabs>
        <w:rPr>
          <w:noProof/>
        </w:rPr>
      </w:pPr>
    </w:p>
    <w:p w14:paraId="41E3EB44" w14:textId="4D2EE3D2" w:rsidR="00F41F35" w:rsidRDefault="00F41F35" w:rsidP="004A6AA8">
      <w:pPr>
        <w:widowControl w:val="0"/>
        <w:tabs>
          <w:tab w:val="left" w:pos="720"/>
        </w:tabs>
        <w:rPr>
          <w:szCs w:val="22"/>
        </w:rPr>
      </w:pPr>
      <w:r>
        <w:t>PC</w:t>
      </w:r>
    </w:p>
    <w:p w14:paraId="41E3EB45" w14:textId="1AE6BC2B" w:rsidR="00F41F35" w:rsidRDefault="00F41F35" w:rsidP="004A6AA8">
      <w:pPr>
        <w:widowControl w:val="0"/>
        <w:tabs>
          <w:tab w:val="left" w:pos="720"/>
        </w:tabs>
        <w:rPr>
          <w:szCs w:val="22"/>
        </w:rPr>
      </w:pPr>
      <w:r>
        <w:t>SN</w:t>
      </w:r>
    </w:p>
    <w:p w14:paraId="41E3EB46" w14:textId="20CD7F09" w:rsidR="00F41F35" w:rsidRDefault="00F41F35" w:rsidP="004A6AA8">
      <w:pPr>
        <w:widowControl w:val="0"/>
        <w:tabs>
          <w:tab w:val="left" w:pos="720"/>
        </w:tabs>
        <w:rPr>
          <w:szCs w:val="22"/>
        </w:rPr>
      </w:pPr>
      <w:r>
        <w:t>NN</w:t>
      </w:r>
    </w:p>
    <w:p w14:paraId="41E3EB47" w14:textId="77777777" w:rsidR="00F41F35" w:rsidRPr="002E5BF6" w:rsidRDefault="00F41F35" w:rsidP="004A6AA8">
      <w:pPr>
        <w:widowControl w:val="0"/>
        <w:rPr>
          <w:bCs/>
          <w:noProof/>
          <w:color w:val="000000"/>
          <w:szCs w:val="22"/>
        </w:rPr>
      </w:pPr>
    </w:p>
    <w:p w14:paraId="41E3EB48" w14:textId="77777777" w:rsidR="002F77F2" w:rsidRPr="002E5BF6" w:rsidRDefault="002F77F2" w:rsidP="004A6AA8">
      <w:pPr>
        <w:widowControl w:val="0"/>
        <w:ind w:left="0" w:firstLine="0"/>
        <w:rPr>
          <w:color w:val="000000"/>
          <w:szCs w:val="22"/>
        </w:rPr>
      </w:pPr>
      <w:r w:rsidRPr="002E5BF6">
        <w:rPr>
          <w:color w:val="000000"/>
          <w:szCs w:val="22"/>
        </w:rPr>
        <w:br w:type="page"/>
      </w:r>
    </w:p>
    <w:p w14:paraId="41E3EB49" w14:textId="77777777" w:rsidR="00EA7EDB" w:rsidRPr="00EA7EDB" w:rsidRDefault="00EA7EDB" w:rsidP="004A6AA8">
      <w:pPr>
        <w:widowControl w:val="0"/>
        <w:ind w:left="0" w:firstLine="0"/>
        <w:rPr>
          <w:color w:val="000000"/>
          <w:szCs w:val="22"/>
        </w:rPr>
      </w:pPr>
    </w:p>
    <w:p w14:paraId="41E3EB4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B4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B4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ŠKATUĽA PRECHODNÉHO BALENIA V SPOLOČNOM BALENÍ (BEZ BLUE BOX)</w:t>
      </w:r>
    </w:p>
    <w:p w14:paraId="41E3EB4D" w14:textId="77777777" w:rsidR="002F77F2" w:rsidRPr="002E5BF6" w:rsidRDefault="002F77F2" w:rsidP="004A6AA8">
      <w:pPr>
        <w:widowControl w:val="0"/>
        <w:rPr>
          <w:color w:val="000000"/>
          <w:szCs w:val="22"/>
        </w:rPr>
      </w:pPr>
    </w:p>
    <w:p w14:paraId="41E3EB4E" w14:textId="77777777" w:rsidR="002F77F2" w:rsidRPr="002E5BF6" w:rsidRDefault="002F77F2" w:rsidP="004A6AA8">
      <w:pPr>
        <w:widowControl w:val="0"/>
        <w:rPr>
          <w:color w:val="000000"/>
          <w:szCs w:val="22"/>
        </w:rPr>
      </w:pPr>
    </w:p>
    <w:p w14:paraId="41E3EB4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B50" w14:textId="77777777" w:rsidR="002F77F2" w:rsidRPr="002E5BF6" w:rsidRDefault="002F77F2" w:rsidP="004A6AA8">
      <w:pPr>
        <w:widowControl w:val="0"/>
        <w:rPr>
          <w:color w:val="000000"/>
          <w:szCs w:val="22"/>
        </w:rPr>
      </w:pPr>
    </w:p>
    <w:p w14:paraId="41E3EB51" w14:textId="77777777" w:rsidR="002F77F2" w:rsidRPr="002E5BF6" w:rsidRDefault="002F77F2" w:rsidP="004A6AA8">
      <w:pPr>
        <w:widowControl w:val="0"/>
        <w:rPr>
          <w:szCs w:val="22"/>
        </w:rPr>
      </w:pPr>
      <w:r w:rsidRPr="002E5BF6">
        <w:rPr>
          <w:color w:val="000000"/>
          <w:szCs w:val="22"/>
        </w:rPr>
        <w:t xml:space="preserve">Exelon </w:t>
      </w:r>
      <w:r w:rsidR="00E72C38" w:rsidRPr="002E5BF6">
        <w:rPr>
          <w:color w:val="000000"/>
          <w:szCs w:val="22"/>
        </w:rPr>
        <w:t>13,3</w:t>
      </w:r>
      <w:r w:rsidRPr="002E5BF6">
        <w:rPr>
          <w:color w:val="000000"/>
          <w:spacing w:val="-2"/>
          <w:szCs w:val="22"/>
        </w:rPr>
        <w:t> mg/24 h</w:t>
      </w:r>
      <w:r w:rsidRPr="002E5BF6">
        <w:rPr>
          <w:szCs w:val="22"/>
        </w:rPr>
        <w:t xml:space="preserve"> transdermálna náplasť</w:t>
      </w:r>
    </w:p>
    <w:p w14:paraId="41E3EB52" w14:textId="77777777" w:rsidR="002F77F2" w:rsidRPr="002E5BF6" w:rsidRDefault="002F77F2" w:rsidP="004A6AA8">
      <w:pPr>
        <w:widowControl w:val="0"/>
        <w:rPr>
          <w:color w:val="000000"/>
          <w:szCs w:val="22"/>
        </w:rPr>
      </w:pPr>
      <w:r w:rsidRPr="002E5BF6">
        <w:rPr>
          <w:color w:val="000000"/>
          <w:szCs w:val="22"/>
        </w:rPr>
        <w:t>rivastigmín</w:t>
      </w:r>
    </w:p>
    <w:p w14:paraId="41E3EB53" w14:textId="77777777" w:rsidR="002F77F2" w:rsidRPr="002E5BF6" w:rsidRDefault="002F77F2" w:rsidP="004A6AA8">
      <w:pPr>
        <w:widowControl w:val="0"/>
        <w:rPr>
          <w:color w:val="000000"/>
          <w:szCs w:val="22"/>
        </w:rPr>
      </w:pPr>
    </w:p>
    <w:p w14:paraId="41E3EB54" w14:textId="77777777" w:rsidR="002F77F2" w:rsidRPr="002E5BF6" w:rsidRDefault="002F77F2" w:rsidP="004A6AA8">
      <w:pPr>
        <w:widowControl w:val="0"/>
        <w:rPr>
          <w:color w:val="000000"/>
          <w:szCs w:val="22"/>
        </w:rPr>
      </w:pPr>
    </w:p>
    <w:p w14:paraId="41E3EB5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B56" w14:textId="77777777" w:rsidR="002F77F2" w:rsidRPr="002E5BF6" w:rsidRDefault="002F77F2" w:rsidP="004A6AA8">
      <w:pPr>
        <w:widowControl w:val="0"/>
        <w:rPr>
          <w:color w:val="000000"/>
          <w:szCs w:val="22"/>
        </w:rPr>
      </w:pPr>
    </w:p>
    <w:p w14:paraId="41E3EB57" w14:textId="77777777" w:rsidR="002F77F2" w:rsidRPr="002E5BF6" w:rsidRDefault="002F77F2" w:rsidP="004A6AA8">
      <w:pPr>
        <w:widowControl w:val="0"/>
        <w:rPr>
          <w:szCs w:val="22"/>
        </w:rPr>
      </w:pPr>
      <w:r w:rsidRPr="002E5BF6">
        <w:rPr>
          <w:szCs w:val="22"/>
        </w:rPr>
        <w:t xml:space="preserve">1 transdermálna náplasť veľkosti </w:t>
      </w:r>
      <w:r w:rsidR="00E72C38" w:rsidRPr="002E5BF6">
        <w:rPr>
          <w:szCs w:val="22"/>
        </w:rPr>
        <w:t>1</w:t>
      </w:r>
      <w:r w:rsidRPr="002E5BF6">
        <w:rPr>
          <w:szCs w:val="22"/>
        </w:rPr>
        <w:t>5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w:t>
      </w:r>
      <w:r w:rsidR="00E72C38" w:rsidRPr="002E5BF6">
        <w:rPr>
          <w:szCs w:val="22"/>
        </w:rPr>
        <w:t>27</w:t>
      </w:r>
      <w:r w:rsidRPr="002E5BF6">
        <w:rPr>
          <w:szCs w:val="22"/>
        </w:rPr>
        <w:t xml:space="preserve"> mg rivastigmínu a uvoľní </w:t>
      </w:r>
      <w:r w:rsidR="00E72C38" w:rsidRPr="002E5BF6">
        <w:rPr>
          <w:szCs w:val="22"/>
        </w:rPr>
        <w:t>13,3</w:t>
      </w:r>
      <w:r w:rsidRPr="002E5BF6">
        <w:rPr>
          <w:szCs w:val="22"/>
        </w:rPr>
        <w:t> mg/24 h.</w:t>
      </w:r>
    </w:p>
    <w:p w14:paraId="41E3EB58" w14:textId="77777777" w:rsidR="002F77F2" w:rsidRPr="002E5BF6" w:rsidRDefault="002F77F2" w:rsidP="004A6AA8">
      <w:pPr>
        <w:widowControl w:val="0"/>
        <w:rPr>
          <w:color w:val="000000"/>
          <w:szCs w:val="22"/>
        </w:rPr>
      </w:pPr>
    </w:p>
    <w:p w14:paraId="41E3EB59" w14:textId="77777777" w:rsidR="002F77F2" w:rsidRPr="002E5BF6" w:rsidRDefault="002F77F2" w:rsidP="004A6AA8">
      <w:pPr>
        <w:widowControl w:val="0"/>
        <w:rPr>
          <w:color w:val="000000"/>
          <w:szCs w:val="22"/>
        </w:rPr>
      </w:pPr>
    </w:p>
    <w:p w14:paraId="41E3EB5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B5B" w14:textId="77777777" w:rsidR="002F77F2" w:rsidRPr="002E5BF6" w:rsidRDefault="002F77F2" w:rsidP="004A6AA8">
      <w:pPr>
        <w:widowControl w:val="0"/>
        <w:rPr>
          <w:color w:val="000000"/>
          <w:szCs w:val="22"/>
        </w:rPr>
      </w:pPr>
    </w:p>
    <w:p w14:paraId="41E3EB5C" w14:textId="77777777" w:rsidR="002F77F2" w:rsidRPr="002E5BF6" w:rsidRDefault="002F77F2"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 metylmetakrylátu, akrylátový kopolymér, silikónový olej, dimetikón, polyesterový film pokrytý fluórovaným polymérom.</w:t>
      </w:r>
    </w:p>
    <w:p w14:paraId="41E3EB5D" w14:textId="77777777" w:rsidR="002F77F2" w:rsidRPr="002E5BF6" w:rsidRDefault="002F77F2" w:rsidP="004A6AA8">
      <w:pPr>
        <w:widowControl w:val="0"/>
        <w:ind w:left="0" w:firstLine="0"/>
        <w:rPr>
          <w:color w:val="000000"/>
          <w:szCs w:val="22"/>
        </w:rPr>
      </w:pPr>
    </w:p>
    <w:p w14:paraId="41E3EB5E" w14:textId="77777777" w:rsidR="002F77F2" w:rsidRPr="002E5BF6" w:rsidRDefault="002F77F2" w:rsidP="004A6AA8">
      <w:pPr>
        <w:widowControl w:val="0"/>
        <w:ind w:left="0" w:firstLine="0"/>
        <w:rPr>
          <w:color w:val="000000"/>
          <w:szCs w:val="22"/>
        </w:rPr>
      </w:pPr>
    </w:p>
    <w:p w14:paraId="41E3EB5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B60" w14:textId="77777777" w:rsidR="00F41F35" w:rsidRPr="002E5BF6" w:rsidRDefault="00F41F35" w:rsidP="004A6AA8">
      <w:pPr>
        <w:widowControl w:val="0"/>
        <w:rPr>
          <w:color w:val="000000"/>
          <w:szCs w:val="22"/>
        </w:rPr>
      </w:pPr>
    </w:p>
    <w:p w14:paraId="41E3EB61" w14:textId="77777777" w:rsidR="006D5F6C" w:rsidRPr="002E5BF6" w:rsidRDefault="002F77F2" w:rsidP="004A6AA8">
      <w:pPr>
        <w:widowControl w:val="0"/>
        <w:rPr>
          <w:color w:val="000000"/>
          <w:szCs w:val="22"/>
        </w:rPr>
      </w:pPr>
      <w:r w:rsidRPr="002E5BF6">
        <w:rPr>
          <w:szCs w:val="22"/>
        </w:rPr>
        <w:t>30 transdermálnych náplastí</w:t>
      </w:r>
      <w:r w:rsidR="006D5F6C" w:rsidRPr="002E5BF6">
        <w:rPr>
          <w:szCs w:val="22"/>
        </w:rPr>
        <w:t>.</w:t>
      </w:r>
      <w:r w:rsidR="006D5F6C" w:rsidRPr="002E5BF6">
        <w:rPr>
          <w:color w:val="000000"/>
          <w:szCs w:val="22"/>
        </w:rPr>
        <w:t xml:space="preserve"> Súčasť spoločného balenia. Samostatne nepredajné.</w:t>
      </w:r>
    </w:p>
    <w:p w14:paraId="41E3EB62" w14:textId="77777777" w:rsidR="002F77F2" w:rsidRPr="002E5BF6" w:rsidRDefault="002F77F2" w:rsidP="004A6AA8">
      <w:pPr>
        <w:widowControl w:val="0"/>
        <w:rPr>
          <w:szCs w:val="22"/>
        </w:rPr>
      </w:pPr>
    </w:p>
    <w:p w14:paraId="41E3EB63" w14:textId="77777777" w:rsidR="002F77F2" w:rsidRPr="002E5BF6" w:rsidRDefault="002F77F2" w:rsidP="004A6AA8">
      <w:pPr>
        <w:widowControl w:val="0"/>
        <w:rPr>
          <w:color w:val="000000"/>
          <w:szCs w:val="22"/>
        </w:rPr>
      </w:pPr>
    </w:p>
    <w:p w14:paraId="41E3EB64"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0804AC">
        <w:rPr>
          <w:b/>
          <w:color w:val="000000"/>
          <w:szCs w:val="22"/>
        </w:rPr>
        <w:t>ÁV</w:t>
      </w:r>
      <w:r w:rsidRPr="002E5BF6">
        <w:rPr>
          <w:b/>
          <w:color w:val="000000"/>
          <w:szCs w:val="22"/>
        </w:rPr>
        <w:t>ANIA</w:t>
      </w:r>
    </w:p>
    <w:p w14:paraId="41E3EB65" w14:textId="77777777" w:rsidR="002F77F2" w:rsidRPr="002E5BF6" w:rsidRDefault="002F77F2" w:rsidP="004A6AA8">
      <w:pPr>
        <w:widowControl w:val="0"/>
        <w:rPr>
          <w:color w:val="000000"/>
          <w:szCs w:val="22"/>
        </w:rPr>
      </w:pPr>
    </w:p>
    <w:p w14:paraId="41E3EB66" w14:textId="77777777" w:rsidR="00E72C38" w:rsidRPr="002E5BF6" w:rsidRDefault="00E72C38"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B67" w14:textId="77777777" w:rsidR="002F77F2" w:rsidRPr="002E5BF6" w:rsidRDefault="002F77F2" w:rsidP="004A6AA8">
      <w:pPr>
        <w:widowControl w:val="0"/>
        <w:ind w:left="0" w:firstLine="0"/>
        <w:rPr>
          <w:color w:val="000000"/>
          <w:szCs w:val="22"/>
        </w:rPr>
      </w:pPr>
      <w:r w:rsidRPr="002E5BF6">
        <w:rPr>
          <w:color w:val="000000"/>
          <w:szCs w:val="22"/>
        </w:rPr>
        <w:t>Na transdermálne použitie</w:t>
      </w:r>
    </w:p>
    <w:p w14:paraId="41E3EB68" w14:textId="77777777" w:rsidR="002F77F2" w:rsidRPr="002E5BF6" w:rsidRDefault="002F77F2" w:rsidP="004A6AA8">
      <w:pPr>
        <w:widowControl w:val="0"/>
        <w:ind w:left="0" w:firstLine="0"/>
        <w:rPr>
          <w:color w:val="000000"/>
          <w:szCs w:val="22"/>
        </w:rPr>
      </w:pPr>
    </w:p>
    <w:p w14:paraId="41E3EB69" w14:textId="77777777" w:rsidR="002F77F2" w:rsidRPr="002E5BF6" w:rsidRDefault="002F77F2" w:rsidP="004A6AA8">
      <w:pPr>
        <w:widowControl w:val="0"/>
        <w:rPr>
          <w:color w:val="000000"/>
          <w:szCs w:val="22"/>
        </w:rPr>
      </w:pPr>
    </w:p>
    <w:p w14:paraId="41E3EB6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B6B" w14:textId="77777777" w:rsidR="002F77F2" w:rsidRPr="002E5BF6" w:rsidRDefault="002F77F2" w:rsidP="004A6AA8">
      <w:pPr>
        <w:widowControl w:val="0"/>
        <w:rPr>
          <w:color w:val="000000"/>
          <w:szCs w:val="22"/>
        </w:rPr>
      </w:pPr>
    </w:p>
    <w:p w14:paraId="41E3EB6C" w14:textId="77777777" w:rsidR="002F77F2" w:rsidRPr="002E5BF6" w:rsidRDefault="002F77F2" w:rsidP="004A6AA8">
      <w:pPr>
        <w:widowControl w:val="0"/>
        <w:rPr>
          <w:color w:val="000000"/>
          <w:szCs w:val="22"/>
        </w:rPr>
      </w:pPr>
      <w:r w:rsidRPr="002E5BF6">
        <w:rPr>
          <w:color w:val="000000"/>
          <w:szCs w:val="22"/>
        </w:rPr>
        <w:t xml:space="preserve">Uchovávajte mimo </w:t>
      </w:r>
      <w:r w:rsidR="00E72C38" w:rsidRPr="002E5BF6">
        <w:rPr>
          <w:color w:val="000000"/>
          <w:szCs w:val="22"/>
        </w:rPr>
        <w:t xml:space="preserve">dohľadu a </w:t>
      </w:r>
      <w:r w:rsidRPr="002E5BF6">
        <w:rPr>
          <w:color w:val="000000"/>
          <w:szCs w:val="22"/>
        </w:rPr>
        <w:t>dosahu detí.</w:t>
      </w:r>
    </w:p>
    <w:p w14:paraId="41E3EB6D" w14:textId="77777777" w:rsidR="002F77F2" w:rsidRPr="002E5BF6" w:rsidRDefault="002F77F2" w:rsidP="004A6AA8">
      <w:pPr>
        <w:widowControl w:val="0"/>
        <w:rPr>
          <w:color w:val="000000"/>
          <w:szCs w:val="22"/>
        </w:rPr>
      </w:pPr>
    </w:p>
    <w:p w14:paraId="41E3EB6E" w14:textId="77777777" w:rsidR="002F77F2" w:rsidRPr="002E5BF6" w:rsidRDefault="002F77F2" w:rsidP="004A6AA8">
      <w:pPr>
        <w:widowControl w:val="0"/>
        <w:rPr>
          <w:color w:val="000000"/>
          <w:szCs w:val="22"/>
        </w:rPr>
      </w:pPr>
    </w:p>
    <w:p w14:paraId="41E3EB6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B70" w14:textId="77777777" w:rsidR="002F77F2" w:rsidRPr="002E5BF6" w:rsidRDefault="002F77F2" w:rsidP="004A6AA8">
      <w:pPr>
        <w:widowControl w:val="0"/>
        <w:rPr>
          <w:color w:val="000000"/>
          <w:szCs w:val="22"/>
        </w:rPr>
      </w:pPr>
    </w:p>
    <w:p w14:paraId="41E3EB71" w14:textId="77777777" w:rsidR="002F77F2" w:rsidRPr="002E5BF6" w:rsidRDefault="002F77F2" w:rsidP="004A6AA8">
      <w:pPr>
        <w:widowControl w:val="0"/>
        <w:rPr>
          <w:color w:val="000000"/>
          <w:szCs w:val="22"/>
        </w:rPr>
      </w:pPr>
    </w:p>
    <w:p w14:paraId="41E3EB7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B73" w14:textId="77777777" w:rsidR="002F77F2" w:rsidRPr="002E5BF6" w:rsidRDefault="002F77F2" w:rsidP="004A6AA8">
      <w:pPr>
        <w:widowControl w:val="0"/>
        <w:rPr>
          <w:color w:val="000000"/>
          <w:szCs w:val="22"/>
        </w:rPr>
      </w:pPr>
    </w:p>
    <w:p w14:paraId="41E3EB74" w14:textId="77777777" w:rsidR="002F77F2" w:rsidRPr="002E5BF6" w:rsidRDefault="002F77F2" w:rsidP="004A6AA8">
      <w:pPr>
        <w:widowControl w:val="0"/>
        <w:rPr>
          <w:color w:val="000000"/>
          <w:szCs w:val="22"/>
        </w:rPr>
      </w:pPr>
      <w:r w:rsidRPr="002E5BF6">
        <w:rPr>
          <w:color w:val="000000"/>
          <w:szCs w:val="22"/>
        </w:rPr>
        <w:t>EXP</w:t>
      </w:r>
    </w:p>
    <w:p w14:paraId="41E3EB75" w14:textId="77777777" w:rsidR="002F77F2" w:rsidRPr="002E5BF6" w:rsidRDefault="002F77F2" w:rsidP="004A6AA8">
      <w:pPr>
        <w:widowControl w:val="0"/>
        <w:rPr>
          <w:color w:val="000000"/>
          <w:szCs w:val="22"/>
        </w:rPr>
      </w:pPr>
    </w:p>
    <w:p w14:paraId="41E3EB76" w14:textId="77777777" w:rsidR="002F77F2" w:rsidRPr="002E5BF6" w:rsidRDefault="002F77F2" w:rsidP="004A6AA8">
      <w:pPr>
        <w:widowControl w:val="0"/>
        <w:rPr>
          <w:color w:val="000000"/>
          <w:szCs w:val="22"/>
        </w:rPr>
      </w:pPr>
    </w:p>
    <w:p w14:paraId="41E3EB77"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B78" w14:textId="77777777" w:rsidR="002F77F2" w:rsidRPr="002E5BF6" w:rsidRDefault="002F77F2" w:rsidP="004A6AA8">
      <w:pPr>
        <w:keepNext/>
        <w:widowControl w:val="0"/>
        <w:rPr>
          <w:color w:val="000000"/>
          <w:szCs w:val="22"/>
        </w:rPr>
      </w:pPr>
    </w:p>
    <w:p w14:paraId="41E3EB79" w14:textId="77777777" w:rsidR="002F77F2" w:rsidRPr="002E5BF6" w:rsidRDefault="002F77F2"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B7A" w14:textId="77777777" w:rsidR="002F77F2" w:rsidRPr="002E5BF6" w:rsidRDefault="002F77F2" w:rsidP="004A6AA8">
      <w:pPr>
        <w:widowControl w:val="0"/>
        <w:ind w:left="0" w:firstLine="0"/>
        <w:rPr>
          <w:color w:val="000000"/>
          <w:szCs w:val="22"/>
        </w:rPr>
      </w:pPr>
      <w:r w:rsidRPr="002E5BF6">
        <w:rPr>
          <w:color w:val="000000"/>
          <w:szCs w:val="22"/>
        </w:rPr>
        <w:t>Uchovávajte náplasť vo vrecku až do použitia.</w:t>
      </w:r>
    </w:p>
    <w:p w14:paraId="41E3EB7B" w14:textId="77777777" w:rsidR="002F77F2" w:rsidRPr="002E5BF6" w:rsidRDefault="002F77F2" w:rsidP="004A6AA8">
      <w:pPr>
        <w:widowControl w:val="0"/>
        <w:ind w:left="0" w:firstLine="0"/>
        <w:rPr>
          <w:color w:val="000000"/>
          <w:szCs w:val="22"/>
        </w:rPr>
      </w:pPr>
    </w:p>
    <w:p w14:paraId="41E3EB7C" w14:textId="77777777" w:rsidR="002F77F2" w:rsidRPr="002E5BF6" w:rsidRDefault="002F77F2" w:rsidP="004A6AA8">
      <w:pPr>
        <w:widowControl w:val="0"/>
        <w:ind w:left="0" w:firstLine="0"/>
        <w:rPr>
          <w:color w:val="000000"/>
          <w:szCs w:val="22"/>
        </w:rPr>
      </w:pPr>
    </w:p>
    <w:p w14:paraId="41E3EB7D" w14:textId="77777777" w:rsidR="00CB1CC4" w:rsidRPr="002E5BF6" w:rsidRDefault="00CB1CC4" w:rsidP="004A6AA8">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lastRenderedPageBreak/>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B7E" w14:textId="77777777" w:rsidR="00CB1CC4" w:rsidRPr="002E5BF6" w:rsidRDefault="00CB1CC4" w:rsidP="004A6AA8">
      <w:pPr>
        <w:keepNext/>
        <w:keepLines/>
        <w:widowControl w:val="0"/>
        <w:rPr>
          <w:color w:val="000000"/>
          <w:szCs w:val="22"/>
        </w:rPr>
      </w:pPr>
    </w:p>
    <w:p w14:paraId="41E3EB7F" w14:textId="77777777" w:rsidR="002F77F2" w:rsidRPr="002E5BF6" w:rsidRDefault="002F77F2" w:rsidP="004A6AA8">
      <w:pPr>
        <w:widowControl w:val="0"/>
        <w:rPr>
          <w:color w:val="000000"/>
          <w:szCs w:val="22"/>
        </w:rPr>
      </w:pPr>
    </w:p>
    <w:p w14:paraId="41E3EB8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B81" w14:textId="77777777" w:rsidR="002F77F2" w:rsidRPr="002E5BF6" w:rsidRDefault="002F77F2" w:rsidP="004A6AA8">
      <w:pPr>
        <w:widowControl w:val="0"/>
        <w:rPr>
          <w:color w:val="000000"/>
          <w:szCs w:val="22"/>
        </w:rPr>
      </w:pPr>
    </w:p>
    <w:p w14:paraId="41E3EB82"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B83" w14:textId="77777777" w:rsidR="00064995" w:rsidRPr="00EB33FE" w:rsidRDefault="00064995" w:rsidP="004A6AA8">
      <w:pPr>
        <w:keepNext/>
        <w:widowControl w:val="0"/>
        <w:rPr>
          <w:color w:val="000000"/>
        </w:rPr>
      </w:pPr>
      <w:r w:rsidRPr="00EB33FE">
        <w:rPr>
          <w:color w:val="000000"/>
        </w:rPr>
        <w:t>Vista Building</w:t>
      </w:r>
    </w:p>
    <w:p w14:paraId="41E3EB84" w14:textId="77777777" w:rsidR="00064995" w:rsidRPr="00EB33FE" w:rsidRDefault="00064995" w:rsidP="004A6AA8">
      <w:pPr>
        <w:keepNext/>
        <w:widowControl w:val="0"/>
        <w:rPr>
          <w:color w:val="000000"/>
        </w:rPr>
      </w:pPr>
      <w:r w:rsidRPr="00EB33FE">
        <w:rPr>
          <w:color w:val="000000"/>
        </w:rPr>
        <w:t>Elm Park, Merrion Road</w:t>
      </w:r>
    </w:p>
    <w:p w14:paraId="41E3EB85" w14:textId="77777777" w:rsidR="00064995" w:rsidRPr="00EB33FE" w:rsidRDefault="00064995" w:rsidP="004A6AA8">
      <w:pPr>
        <w:keepNext/>
        <w:widowControl w:val="0"/>
        <w:rPr>
          <w:color w:val="000000"/>
        </w:rPr>
      </w:pPr>
      <w:r w:rsidRPr="00EB33FE">
        <w:rPr>
          <w:color w:val="000000"/>
        </w:rPr>
        <w:t>Dublin 4</w:t>
      </w:r>
    </w:p>
    <w:p w14:paraId="41E3EB86" w14:textId="77777777" w:rsidR="00F47D6C" w:rsidRPr="002E5BF6" w:rsidRDefault="00064995" w:rsidP="004A6AA8">
      <w:pPr>
        <w:widowControl w:val="0"/>
        <w:rPr>
          <w:color w:val="000000"/>
          <w:szCs w:val="22"/>
        </w:rPr>
      </w:pPr>
      <w:r w:rsidRPr="00EB33FE">
        <w:rPr>
          <w:color w:val="000000"/>
        </w:rPr>
        <w:t>Írsko</w:t>
      </w:r>
    </w:p>
    <w:p w14:paraId="41E3EB87" w14:textId="77777777" w:rsidR="002F77F2" w:rsidRPr="002E5BF6" w:rsidRDefault="002F77F2" w:rsidP="004A6AA8">
      <w:pPr>
        <w:widowControl w:val="0"/>
        <w:rPr>
          <w:color w:val="000000"/>
          <w:szCs w:val="22"/>
        </w:rPr>
      </w:pPr>
    </w:p>
    <w:p w14:paraId="41E3EB88" w14:textId="77777777" w:rsidR="002F77F2" w:rsidRPr="002E5BF6" w:rsidRDefault="002F77F2" w:rsidP="004A6AA8">
      <w:pPr>
        <w:widowControl w:val="0"/>
        <w:rPr>
          <w:color w:val="000000"/>
          <w:szCs w:val="22"/>
        </w:rPr>
      </w:pPr>
    </w:p>
    <w:p w14:paraId="41E3EB8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B8A" w14:textId="77777777" w:rsidR="002F77F2" w:rsidRPr="002E5BF6" w:rsidRDefault="002F77F2" w:rsidP="004A6AA8">
      <w:pPr>
        <w:widowControl w:val="0"/>
        <w:rPr>
          <w:color w:val="000000"/>
          <w:szCs w:val="22"/>
        </w:rPr>
      </w:pPr>
    </w:p>
    <w:p w14:paraId="41E3EB8B" w14:textId="77777777" w:rsidR="002F77F2" w:rsidRPr="002E5BF6" w:rsidRDefault="002F77F2" w:rsidP="004A6AA8">
      <w:pPr>
        <w:widowControl w:val="0"/>
        <w:ind w:left="2268" w:hanging="2268"/>
        <w:rPr>
          <w:szCs w:val="22"/>
          <w:shd w:val="clear" w:color="auto" w:fill="D9D9D9"/>
        </w:rPr>
      </w:pPr>
      <w:r w:rsidRPr="002E5BF6">
        <w:rPr>
          <w:szCs w:val="22"/>
        </w:rPr>
        <w:t>EU/1/98/066/0</w:t>
      </w:r>
      <w:r w:rsidR="0005758F" w:rsidRPr="002E5BF6">
        <w:rPr>
          <w:szCs w:val="22"/>
        </w:rPr>
        <w:t>29</w:t>
      </w:r>
      <w:r w:rsidRPr="002E5BF6">
        <w:rPr>
          <w:szCs w:val="22"/>
        </w:rPr>
        <w:tab/>
      </w:r>
      <w:r w:rsidRPr="002E5BF6">
        <w:rPr>
          <w:szCs w:val="22"/>
          <w:shd w:val="clear" w:color="auto" w:fill="D9D9D9"/>
        </w:rPr>
        <w:t>60 transdermálnych náplastí</w:t>
      </w:r>
      <w:r w:rsidR="003C45F0">
        <w:rPr>
          <w:szCs w:val="22"/>
          <w:shd w:val="clear" w:color="auto" w:fill="D9D9D9"/>
        </w:rPr>
        <w:t xml:space="preserve"> </w:t>
      </w:r>
      <w:r w:rsidR="003C45F0" w:rsidRPr="00F95B94">
        <w:rPr>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w:t>
      </w:r>
      <w:r w:rsidR="003C45F0" w:rsidRPr="00F95B94">
        <w:rPr>
          <w:color w:val="000000"/>
          <w:szCs w:val="22"/>
          <w:shd w:val="pct15" w:color="auto" w:fill="auto"/>
        </w:rPr>
        <w:t>/PET/alu/PAN)</w:t>
      </w:r>
    </w:p>
    <w:p w14:paraId="41E3EB8C" w14:textId="77777777" w:rsidR="003C45F0" w:rsidRDefault="002F77F2" w:rsidP="004A6AA8">
      <w:pPr>
        <w:widowControl w:val="0"/>
        <w:ind w:left="2268" w:hanging="2268"/>
        <w:rPr>
          <w:szCs w:val="22"/>
        </w:rPr>
      </w:pPr>
      <w:r w:rsidRPr="002E5BF6">
        <w:rPr>
          <w:szCs w:val="22"/>
          <w:shd w:val="clear" w:color="auto" w:fill="D9D9D9"/>
        </w:rPr>
        <w:t>EU/1/98/066/0</w:t>
      </w:r>
      <w:r w:rsidR="0005758F" w:rsidRPr="002E5BF6">
        <w:rPr>
          <w:szCs w:val="22"/>
          <w:shd w:val="clear" w:color="auto" w:fill="D9D9D9"/>
        </w:rPr>
        <w:t>30</w:t>
      </w:r>
      <w:r w:rsidRPr="002E5BF6">
        <w:rPr>
          <w:szCs w:val="22"/>
          <w:shd w:val="clear" w:color="auto" w:fill="D9D9D9"/>
        </w:rPr>
        <w:tab/>
        <w:t>90 transdermálnych náplastí</w:t>
      </w:r>
      <w:r w:rsidR="003C45F0">
        <w:rPr>
          <w:szCs w:val="22"/>
          <w:shd w:val="clear" w:color="auto" w:fill="D9D9D9"/>
        </w:rPr>
        <w:t xml:space="preserve"> </w:t>
      </w:r>
      <w:r w:rsidR="003C45F0" w:rsidRPr="00F95B94">
        <w:rPr>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w:t>
      </w:r>
      <w:r w:rsidR="003C45F0" w:rsidRPr="00F95B94">
        <w:rPr>
          <w:color w:val="000000"/>
          <w:szCs w:val="22"/>
          <w:shd w:val="pct15" w:color="auto" w:fill="auto"/>
        </w:rPr>
        <w:t>/PET/alu/PAN)</w:t>
      </w:r>
    </w:p>
    <w:p w14:paraId="41E3EB8D"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pct15" w:color="auto" w:fill="auto"/>
        </w:rPr>
        <w:t>EU/1/98/066/04</w:t>
      </w:r>
      <w:r w:rsidR="00F95B94">
        <w:rPr>
          <w:color w:val="000000"/>
          <w:szCs w:val="22"/>
          <w:shd w:val="pct15" w:color="auto" w:fill="auto"/>
        </w:rPr>
        <w:t>5</w:t>
      </w:r>
      <w:r w:rsidRPr="00F95B94">
        <w:rPr>
          <w:color w:val="000000"/>
          <w:szCs w:val="22"/>
          <w:shd w:val="pct15" w:color="auto" w:fill="auto"/>
        </w:rPr>
        <w:tab/>
      </w:r>
      <w:r w:rsidRPr="00F95B94">
        <w:rPr>
          <w:color w:val="000000"/>
          <w:szCs w:val="22"/>
          <w:shd w:val="pct15" w:color="auto" w:fill="auto"/>
        </w:rPr>
        <w:tab/>
        <w:t>60</w:t>
      </w:r>
      <w:r w:rsidRPr="00F95B94">
        <w:rPr>
          <w:color w:val="000000"/>
          <w:szCs w:val="22"/>
          <w:shd w:val="clear" w:color="auto" w:fill="D9D9D9"/>
        </w:rPr>
        <w:t>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B8E" w14:textId="77777777" w:rsidR="002F77F2" w:rsidRPr="002E5BF6" w:rsidRDefault="003C45F0" w:rsidP="004A6AA8">
      <w:pPr>
        <w:widowControl w:val="0"/>
        <w:ind w:left="2268" w:hanging="2268"/>
        <w:rPr>
          <w:szCs w:val="22"/>
        </w:rPr>
      </w:pPr>
      <w:r w:rsidRPr="00F95B94">
        <w:rPr>
          <w:color w:val="000000"/>
          <w:szCs w:val="22"/>
          <w:shd w:val="clear" w:color="auto" w:fill="D9D9D9"/>
        </w:rPr>
        <w:t>EU/1/98/066/0</w:t>
      </w:r>
      <w:r w:rsidR="00F95B94">
        <w:rPr>
          <w:color w:val="000000"/>
          <w:szCs w:val="22"/>
          <w:shd w:val="clear" w:color="auto" w:fill="D9D9D9"/>
        </w:rPr>
        <w:t>46</w:t>
      </w:r>
      <w:r w:rsidRPr="00F95B94">
        <w:rPr>
          <w:color w:val="000000"/>
          <w:szCs w:val="22"/>
          <w:shd w:val="clear" w:color="auto" w:fill="D9D9D9"/>
        </w:rPr>
        <w:tab/>
        <w:t>90 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B8F" w14:textId="77777777" w:rsidR="002F77F2" w:rsidRPr="002E5BF6" w:rsidRDefault="002F77F2" w:rsidP="004A6AA8">
      <w:pPr>
        <w:widowControl w:val="0"/>
        <w:ind w:left="0" w:firstLine="0"/>
        <w:rPr>
          <w:color w:val="000000"/>
          <w:szCs w:val="22"/>
        </w:rPr>
      </w:pPr>
    </w:p>
    <w:p w14:paraId="41E3EB90" w14:textId="77777777" w:rsidR="002F77F2" w:rsidRPr="002E5BF6" w:rsidRDefault="002F77F2" w:rsidP="004A6AA8">
      <w:pPr>
        <w:widowControl w:val="0"/>
        <w:rPr>
          <w:color w:val="000000"/>
          <w:szCs w:val="22"/>
        </w:rPr>
      </w:pPr>
    </w:p>
    <w:p w14:paraId="41E3EB9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B92" w14:textId="77777777" w:rsidR="002F77F2" w:rsidRPr="002E5BF6" w:rsidRDefault="002F77F2" w:rsidP="004A6AA8">
      <w:pPr>
        <w:widowControl w:val="0"/>
        <w:rPr>
          <w:color w:val="000000"/>
          <w:szCs w:val="22"/>
        </w:rPr>
      </w:pPr>
    </w:p>
    <w:p w14:paraId="41E3EB93" w14:textId="77777777" w:rsidR="002F77F2" w:rsidRPr="002E5BF6" w:rsidRDefault="00F41F35" w:rsidP="004A6AA8">
      <w:pPr>
        <w:widowControl w:val="0"/>
        <w:rPr>
          <w:color w:val="000000"/>
          <w:szCs w:val="22"/>
        </w:rPr>
      </w:pPr>
      <w:r>
        <w:rPr>
          <w:color w:val="000000"/>
          <w:szCs w:val="22"/>
        </w:rPr>
        <w:t>Lot</w:t>
      </w:r>
    </w:p>
    <w:p w14:paraId="41E3EB94" w14:textId="77777777" w:rsidR="002F77F2" w:rsidRPr="002E5BF6" w:rsidRDefault="002F77F2" w:rsidP="004A6AA8">
      <w:pPr>
        <w:widowControl w:val="0"/>
        <w:rPr>
          <w:color w:val="000000"/>
          <w:szCs w:val="22"/>
        </w:rPr>
      </w:pPr>
    </w:p>
    <w:p w14:paraId="41E3EB95" w14:textId="77777777" w:rsidR="002F77F2" w:rsidRPr="002E5BF6" w:rsidRDefault="002F77F2" w:rsidP="004A6AA8">
      <w:pPr>
        <w:widowControl w:val="0"/>
        <w:rPr>
          <w:color w:val="000000"/>
          <w:szCs w:val="22"/>
        </w:rPr>
      </w:pPr>
    </w:p>
    <w:p w14:paraId="41E3EB96"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B97" w14:textId="77777777" w:rsidR="002F77F2" w:rsidRPr="002E5BF6" w:rsidRDefault="002F77F2" w:rsidP="004A6AA8">
      <w:pPr>
        <w:widowControl w:val="0"/>
        <w:rPr>
          <w:color w:val="000000"/>
          <w:szCs w:val="22"/>
        </w:rPr>
      </w:pPr>
    </w:p>
    <w:p w14:paraId="41E3EB98" w14:textId="77777777" w:rsidR="002F77F2" w:rsidRPr="002E5BF6" w:rsidRDefault="002F77F2" w:rsidP="004A6AA8">
      <w:pPr>
        <w:widowControl w:val="0"/>
        <w:rPr>
          <w:color w:val="000000"/>
          <w:szCs w:val="22"/>
        </w:rPr>
      </w:pPr>
    </w:p>
    <w:p w14:paraId="41E3EB9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B9A" w14:textId="77777777" w:rsidR="002F77F2" w:rsidRPr="002E5BF6" w:rsidRDefault="002F77F2" w:rsidP="004A6AA8">
      <w:pPr>
        <w:widowControl w:val="0"/>
        <w:rPr>
          <w:color w:val="000000"/>
          <w:szCs w:val="22"/>
        </w:rPr>
      </w:pPr>
    </w:p>
    <w:p w14:paraId="41E3EB9B" w14:textId="77777777" w:rsidR="002F77F2" w:rsidRPr="002E5BF6" w:rsidRDefault="002F77F2" w:rsidP="004A6AA8">
      <w:pPr>
        <w:widowControl w:val="0"/>
        <w:ind w:left="0" w:firstLine="0"/>
        <w:rPr>
          <w:color w:val="000000"/>
          <w:szCs w:val="22"/>
        </w:rPr>
      </w:pPr>
    </w:p>
    <w:p w14:paraId="41E3EB9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B9D" w14:textId="77777777" w:rsidR="002F77F2" w:rsidRPr="002E5BF6" w:rsidRDefault="002F77F2" w:rsidP="004A6AA8">
      <w:pPr>
        <w:widowControl w:val="0"/>
        <w:rPr>
          <w:bCs/>
          <w:noProof/>
          <w:color w:val="000000"/>
          <w:szCs w:val="22"/>
        </w:rPr>
      </w:pPr>
    </w:p>
    <w:p w14:paraId="41E3EB9E" w14:textId="77777777" w:rsidR="002F77F2" w:rsidRPr="002E5BF6" w:rsidRDefault="002F77F2" w:rsidP="004A6AA8">
      <w:pPr>
        <w:widowControl w:val="0"/>
        <w:rPr>
          <w:color w:val="000000"/>
          <w:szCs w:val="22"/>
        </w:rPr>
      </w:pPr>
      <w:r w:rsidRPr="002E5BF6">
        <w:rPr>
          <w:color w:val="000000"/>
          <w:szCs w:val="22"/>
        </w:rPr>
        <w:t xml:space="preserve">Exelon </w:t>
      </w:r>
      <w:r w:rsidR="00E72C38" w:rsidRPr="002E5BF6">
        <w:rPr>
          <w:color w:val="000000"/>
          <w:szCs w:val="22"/>
        </w:rPr>
        <w:t>13,3</w:t>
      </w:r>
      <w:r w:rsidRPr="002E5BF6">
        <w:rPr>
          <w:color w:val="000000"/>
          <w:spacing w:val="-2"/>
          <w:szCs w:val="22"/>
        </w:rPr>
        <w:t> mg/24 h</w:t>
      </w:r>
    </w:p>
    <w:p w14:paraId="41E3EB9F" w14:textId="77777777" w:rsidR="002F77F2" w:rsidRDefault="002F77F2" w:rsidP="004A6AA8">
      <w:pPr>
        <w:widowControl w:val="0"/>
        <w:rPr>
          <w:bCs/>
          <w:noProof/>
          <w:color w:val="000000"/>
          <w:szCs w:val="22"/>
        </w:rPr>
      </w:pPr>
    </w:p>
    <w:p w14:paraId="41E3EBA0" w14:textId="77777777" w:rsidR="00F41F35" w:rsidRDefault="00F41F35" w:rsidP="004A6AA8">
      <w:pPr>
        <w:widowControl w:val="0"/>
        <w:rPr>
          <w:bCs/>
          <w:noProof/>
          <w:color w:val="000000"/>
          <w:szCs w:val="22"/>
        </w:rPr>
      </w:pPr>
    </w:p>
    <w:p w14:paraId="41E3EBA1" w14:textId="77777777" w:rsidR="00F41F35" w:rsidRDefault="00F41F3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BA2" w14:textId="77777777" w:rsidR="00F41F35" w:rsidRDefault="00F41F35" w:rsidP="004A6AA8">
      <w:pPr>
        <w:widowControl w:val="0"/>
        <w:tabs>
          <w:tab w:val="left" w:pos="720"/>
        </w:tabs>
        <w:rPr>
          <w:noProof/>
        </w:rPr>
      </w:pPr>
    </w:p>
    <w:p w14:paraId="41E3EBA3" w14:textId="77777777" w:rsidR="00F41F35" w:rsidRDefault="00F41F35" w:rsidP="004A6AA8">
      <w:pPr>
        <w:widowControl w:val="0"/>
        <w:tabs>
          <w:tab w:val="left" w:pos="720"/>
        </w:tabs>
        <w:rPr>
          <w:noProof/>
        </w:rPr>
      </w:pPr>
    </w:p>
    <w:p w14:paraId="41E3EBA4" w14:textId="77777777" w:rsidR="00F41F35" w:rsidRDefault="00F41F3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BA5" w14:textId="77777777" w:rsidR="00F41F35" w:rsidRPr="002E5BF6" w:rsidRDefault="00F41F35" w:rsidP="004A6AA8">
      <w:pPr>
        <w:widowControl w:val="0"/>
        <w:rPr>
          <w:bCs/>
          <w:noProof/>
          <w:color w:val="000000"/>
          <w:szCs w:val="22"/>
        </w:rPr>
      </w:pPr>
    </w:p>
    <w:p w14:paraId="41E3EBA6" w14:textId="77777777" w:rsidR="002F77F2" w:rsidRPr="002E5BF6" w:rsidRDefault="002F77F2" w:rsidP="004A6AA8">
      <w:pPr>
        <w:widowControl w:val="0"/>
        <w:ind w:left="0" w:firstLine="0"/>
        <w:rPr>
          <w:color w:val="000000"/>
          <w:szCs w:val="22"/>
        </w:rPr>
      </w:pPr>
      <w:r w:rsidRPr="002E5BF6">
        <w:rPr>
          <w:color w:val="000000"/>
          <w:szCs w:val="22"/>
        </w:rPr>
        <w:br w:type="page"/>
      </w:r>
    </w:p>
    <w:p w14:paraId="41E3EBA7" w14:textId="77777777" w:rsidR="00EA7EDB" w:rsidRPr="00EA7EDB" w:rsidRDefault="00EA7EDB" w:rsidP="004A6AA8">
      <w:pPr>
        <w:widowControl w:val="0"/>
        <w:ind w:left="0" w:firstLine="0"/>
        <w:rPr>
          <w:color w:val="000000"/>
          <w:szCs w:val="22"/>
        </w:rPr>
      </w:pPr>
    </w:p>
    <w:p w14:paraId="41E3EBA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ÚDAJE, KTORÉ MAJÚ BYŤ UVEDENÉ NA VONKAJŠOM OBALE</w:t>
      </w:r>
    </w:p>
    <w:p w14:paraId="41E3EBA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BAA"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VONKAJŠIA ŠKATUĽA SPOLOČNÉHO BALENIA (S BLUE </w:t>
      </w:r>
      <w:smartTag w:uri="urn:schemas-microsoft-com:office:smarttags" w:element="stockticker">
        <w:r w:rsidRPr="002E5BF6">
          <w:rPr>
            <w:b/>
            <w:color w:val="000000"/>
            <w:szCs w:val="22"/>
          </w:rPr>
          <w:t>BOX</w:t>
        </w:r>
      </w:smartTag>
      <w:r w:rsidRPr="002E5BF6">
        <w:rPr>
          <w:b/>
          <w:color w:val="000000"/>
          <w:szCs w:val="22"/>
        </w:rPr>
        <w:t>)</w:t>
      </w:r>
    </w:p>
    <w:p w14:paraId="41E3EBAB" w14:textId="77777777" w:rsidR="002F77F2" w:rsidRPr="002E5BF6" w:rsidRDefault="002F77F2" w:rsidP="004A6AA8">
      <w:pPr>
        <w:widowControl w:val="0"/>
        <w:rPr>
          <w:color w:val="000000"/>
          <w:szCs w:val="22"/>
        </w:rPr>
      </w:pPr>
    </w:p>
    <w:p w14:paraId="41E3EBAC" w14:textId="77777777" w:rsidR="002F77F2" w:rsidRPr="002E5BF6" w:rsidRDefault="002F77F2" w:rsidP="004A6AA8">
      <w:pPr>
        <w:widowControl w:val="0"/>
        <w:rPr>
          <w:color w:val="000000"/>
          <w:szCs w:val="22"/>
        </w:rPr>
      </w:pPr>
    </w:p>
    <w:p w14:paraId="41E3EBA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p>
    <w:p w14:paraId="41E3EBAE" w14:textId="77777777" w:rsidR="002F77F2" w:rsidRPr="002E5BF6" w:rsidRDefault="002F77F2" w:rsidP="004A6AA8">
      <w:pPr>
        <w:widowControl w:val="0"/>
        <w:rPr>
          <w:color w:val="000000"/>
          <w:szCs w:val="22"/>
        </w:rPr>
      </w:pPr>
    </w:p>
    <w:p w14:paraId="41E3EBAF" w14:textId="77777777" w:rsidR="002F77F2" w:rsidRPr="002E5BF6" w:rsidRDefault="002F77F2" w:rsidP="004A6AA8">
      <w:pPr>
        <w:widowControl w:val="0"/>
        <w:rPr>
          <w:szCs w:val="22"/>
        </w:rPr>
      </w:pPr>
      <w:r w:rsidRPr="002E5BF6">
        <w:rPr>
          <w:color w:val="000000"/>
          <w:szCs w:val="22"/>
        </w:rPr>
        <w:t xml:space="preserve">Exelon </w:t>
      </w:r>
      <w:r w:rsidR="00E72C38" w:rsidRPr="002E5BF6">
        <w:rPr>
          <w:color w:val="000000"/>
          <w:szCs w:val="22"/>
        </w:rPr>
        <w:t>13,3</w:t>
      </w:r>
      <w:r w:rsidRPr="002E5BF6">
        <w:rPr>
          <w:color w:val="000000"/>
          <w:spacing w:val="-2"/>
          <w:szCs w:val="22"/>
        </w:rPr>
        <w:t> mg/24 h</w:t>
      </w:r>
      <w:r w:rsidRPr="002E5BF6">
        <w:rPr>
          <w:szCs w:val="22"/>
        </w:rPr>
        <w:t xml:space="preserve"> transdermálna náplasť</w:t>
      </w:r>
    </w:p>
    <w:p w14:paraId="41E3EBB0" w14:textId="77777777" w:rsidR="002F77F2" w:rsidRPr="002E5BF6" w:rsidRDefault="002F77F2" w:rsidP="004A6AA8">
      <w:pPr>
        <w:widowControl w:val="0"/>
        <w:rPr>
          <w:color w:val="000000"/>
          <w:szCs w:val="22"/>
        </w:rPr>
      </w:pPr>
      <w:r w:rsidRPr="002E5BF6">
        <w:rPr>
          <w:color w:val="000000"/>
          <w:szCs w:val="22"/>
        </w:rPr>
        <w:t>rivastigmín</w:t>
      </w:r>
    </w:p>
    <w:p w14:paraId="41E3EBB1" w14:textId="77777777" w:rsidR="002F77F2" w:rsidRPr="002E5BF6" w:rsidRDefault="002F77F2" w:rsidP="004A6AA8">
      <w:pPr>
        <w:widowControl w:val="0"/>
        <w:rPr>
          <w:color w:val="000000"/>
          <w:szCs w:val="22"/>
        </w:rPr>
      </w:pPr>
    </w:p>
    <w:p w14:paraId="41E3EBB2" w14:textId="77777777" w:rsidR="002F77F2" w:rsidRPr="002E5BF6" w:rsidRDefault="002F77F2" w:rsidP="004A6AA8">
      <w:pPr>
        <w:widowControl w:val="0"/>
        <w:rPr>
          <w:color w:val="000000"/>
          <w:szCs w:val="22"/>
        </w:rPr>
      </w:pPr>
    </w:p>
    <w:p w14:paraId="41E3EBB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2.</w:t>
      </w:r>
      <w:r w:rsidRPr="002E5BF6">
        <w:rPr>
          <w:b/>
          <w:color w:val="000000"/>
          <w:szCs w:val="22"/>
        </w:rPr>
        <w:tab/>
        <w:t>LIEČIVO</w:t>
      </w:r>
    </w:p>
    <w:p w14:paraId="41E3EBB4" w14:textId="77777777" w:rsidR="002F77F2" w:rsidRPr="002E5BF6" w:rsidRDefault="002F77F2" w:rsidP="004A6AA8">
      <w:pPr>
        <w:widowControl w:val="0"/>
        <w:rPr>
          <w:color w:val="000000"/>
          <w:szCs w:val="22"/>
        </w:rPr>
      </w:pPr>
    </w:p>
    <w:p w14:paraId="41E3EBB5" w14:textId="77777777" w:rsidR="002F77F2" w:rsidRPr="002E5BF6" w:rsidRDefault="002F77F2" w:rsidP="004A6AA8">
      <w:pPr>
        <w:widowControl w:val="0"/>
        <w:rPr>
          <w:szCs w:val="22"/>
        </w:rPr>
      </w:pPr>
      <w:r w:rsidRPr="002E5BF6">
        <w:rPr>
          <w:szCs w:val="22"/>
        </w:rPr>
        <w:t xml:space="preserve">1 transdermálna náplasť veľkosti </w:t>
      </w:r>
      <w:r w:rsidR="00E72C38" w:rsidRPr="002E5BF6">
        <w:rPr>
          <w:szCs w:val="22"/>
        </w:rPr>
        <w:t>1</w:t>
      </w:r>
      <w:r w:rsidRPr="002E5BF6">
        <w:rPr>
          <w:szCs w:val="22"/>
        </w:rPr>
        <w:t>5 cm</w:t>
      </w:r>
      <w:r w:rsidRPr="002E5BF6">
        <w:rPr>
          <w:szCs w:val="22"/>
          <w:vertAlign w:val="superscript"/>
        </w:rPr>
        <w:t>2</w:t>
      </w:r>
      <w:r w:rsidRPr="002E5BF6">
        <w:rPr>
          <w:szCs w:val="22"/>
        </w:rPr>
        <w:t xml:space="preserve"> </w:t>
      </w:r>
      <w:r w:rsidRPr="002E5BF6">
        <w:rPr>
          <w:color w:val="000000"/>
          <w:szCs w:val="22"/>
        </w:rPr>
        <w:t>obsahuje</w:t>
      </w:r>
      <w:r w:rsidRPr="002E5BF6">
        <w:rPr>
          <w:szCs w:val="22"/>
        </w:rPr>
        <w:t xml:space="preserve"> </w:t>
      </w:r>
      <w:r w:rsidR="00E72C38" w:rsidRPr="002E5BF6">
        <w:rPr>
          <w:szCs w:val="22"/>
        </w:rPr>
        <w:t>27 </w:t>
      </w:r>
      <w:r w:rsidRPr="002E5BF6">
        <w:rPr>
          <w:szCs w:val="22"/>
        </w:rPr>
        <w:t xml:space="preserve">mg rivastigmínu a uvoľní </w:t>
      </w:r>
      <w:r w:rsidR="00E72C38" w:rsidRPr="002E5BF6">
        <w:rPr>
          <w:szCs w:val="22"/>
        </w:rPr>
        <w:t>13,3</w:t>
      </w:r>
      <w:r w:rsidRPr="002E5BF6">
        <w:rPr>
          <w:szCs w:val="22"/>
        </w:rPr>
        <w:t> mg/24 h.</w:t>
      </w:r>
    </w:p>
    <w:p w14:paraId="41E3EBB6" w14:textId="77777777" w:rsidR="002F77F2" w:rsidRPr="002E5BF6" w:rsidRDefault="002F77F2" w:rsidP="004A6AA8">
      <w:pPr>
        <w:widowControl w:val="0"/>
        <w:rPr>
          <w:color w:val="000000"/>
          <w:szCs w:val="22"/>
        </w:rPr>
      </w:pPr>
    </w:p>
    <w:p w14:paraId="41E3EBB7" w14:textId="77777777" w:rsidR="002F77F2" w:rsidRPr="002E5BF6" w:rsidRDefault="002F77F2" w:rsidP="004A6AA8">
      <w:pPr>
        <w:widowControl w:val="0"/>
        <w:rPr>
          <w:color w:val="000000"/>
          <w:szCs w:val="22"/>
        </w:rPr>
      </w:pPr>
    </w:p>
    <w:p w14:paraId="41E3EBB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3.</w:t>
      </w:r>
      <w:r w:rsidRPr="002E5BF6">
        <w:rPr>
          <w:b/>
          <w:color w:val="000000"/>
          <w:szCs w:val="22"/>
        </w:rPr>
        <w:tab/>
        <w:t>ZOZNAM POMOCNÝCH LÁTOK</w:t>
      </w:r>
    </w:p>
    <w:p w14:paraId="41E3EBB9" w14:textId="77777777" w:rsidR="002F77F2" w:rsidRPr="002E5BF6" w:rsidRDefault="002F77F2" w:rsidP="004A6AA8">
      <w:pPr>
        <w:widowControl w:val="0"/>
        <w:rPr>
          <w:color w:val="000000"/>
          <w:szCs w:val="22"/>
        </w:rPr>
      </w:pPr>
    </w:p>
    <w:p w14:paraId="41E3EBBA" w14:textId="77777777" w:rsidR="002F77F2" w:rsidRPr="002E5BF6" w:rsidRDefault="002F77F2" w:rsidP="004A6AA8">
      <w:pPr>
        <w:widowControl w:val="0"/>
        <w:suppressAutoHyphens/>
        <w:ind w:left="0" w:firstLine="0"/>
        <w:rPr>
          <w:color w:val="000000"/>
          <w:spacing w:val="-2"/>
          <w:szCs w:val="22"/>
        </w:rPr>
      </w:pPr>
      <w:r w:rsidRPr="002E5BF6">
        <w:rPr>
          <w:color w:val="000000"/>
          <w:szCs w:val="22"/>
        </w:rPr>
        <w:t xml:space="preserve">Obsahuje aj </w:t>
      </w:r>
      <w:r w:rsidRPr="002E5BF6">
        <w:rPr>
          <w:spacing w:val="-2"/>
          <w:szCs w:val="22"/>
        </w:rPr>
        <w:t>lakovaný polyetyléntereftalátový film, alfa-tokoferol, kopolymér butylmetakrylátu a metylmetakrylátu, akrylátový kopolymér, silikónový olej, dimetikón, polyesterový film pokrytý fluórovaným polymérom.</w:t>
      </w:r>
    </w:p>
    <w:p w14:paraId="41E3EBBB" w14:textId="77777777" w:rsidR="002F77F2" w:rsidRPr="002E5BF6" w:rsidRDefault="002F77F2" w:rsidP="004A6AA8">
      <w:pPr>
        <w:widowControl w:val="0"/>
        <w:ind w:left="0" w:firstLine="0"/>
        <w:rPr>
          <w:color w:val="000000"/>
          <w:szCs w:val="22"/>
        </w:rPr>
      </w:pPr>
    </w:p>
    <w:p w14:paraId="41E3EBBC" w14:textId="77777777" w:rsidR="002F77F2" w:rsidRPr="002E5BF6" w:rsidRDefault="002F77F2" w:rsidP="004A6AA8">
      <w:pPr>
        <w:widowControl w:val="0"/>
        <w:ind w:left="0" w:firstLine="0"/>
        <w:rPr>
          <w:color w:val="000000"/>
          <w:szCs w:val="22"/>
        </w:rPr>
      </w:pPr>
    </w:p>
    <w:p w14:paraId="41E3EBB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4.</w:t>
      </w:r>
      <w:r w:rsidRPr="002E5BF6">
        <w:rPr>
          <w:b/>
          <w:color w:val="000000"/>
          <w:szCs w:val="22"/>
        </w:rPr>
        <w:tab/>
        <w:t>LIEKOVÁ FORMA A OBSAH</w:t>
      </w:r>
    </w:p>
    <w:p w14:paraId="41E3EBBE" w14:textId="77777777" w:rsidR="00F41F35" w:rsidRPr="002E5BF6" w:rsidRDefault="00F41F35" w:rsidP="004A6AA8">
      <w:pPr>
        <w:widowControl w:val="0"/>
        <w:rPr>
          <w:color w:val="000000"/>
          <w:szCs w:val="22"/>
        </w:rPr>
      </w:pPr>
    </w:p>
    <w:p w14:paraId="41E3EBBF" w14:textId="77777777" w:rsidR="002F77F2" w:rsidRPr="002E5BF6" w:rsidRDefault="002F77F2" w:rsidP="004A6AA8">
      <w:pPr>
        <w:widowControl w:val="0"/>
        <w:rPr>
          <w:color w:val="000000"/>
          <w:szCs w:val="22"/>
        </w:rPr>
      </w:pPr>
      <w:r w:rsidRPr="002E5BF6">
        <w:rPr>
          <w:color w:val="000000"/>
          <w:szCs w:val="22"/>
        </w:rPr>
        <w:t>Spoločné balenie</w:t>
      </w:r>
      <w:r w:rsidR="00E72C38" w:rsidRPr="002E5BF6">
        <w:rPr>
          <w:color w:val="000000"/>
          <w:szCs w:val="22"/>
        </w:rPr>
        <w:t>:</w:t>
      </w:r>
      <w:r w:rsidRPr="002E5BF6">
        <w:rPr>
          <w:color w:val="000000"/>
          <w:szCs w:val="22"/>
        </w:rPr>
        <w:t xml:space="preserve"> </w:t>
      </w:r>
      <w:r w:rsidR="00E72C38" w:rsidRPr="002E5BF6">
        <w:rPr>
          <w:color w:val="000000"/>
          <w:szCs w:val="22"/>
        </w:rPr>
        <w:t>60 (2 balenia po 30) transdermálnych náplastí</w:t>
      </w:r>
    </w:p>
    <w:p w14:paraId="41E3EBC0" w14:textId="77777777" w:rsidR="002F77F2" w:rsidRPr="002E5BF6" w:rsidRDefault="002F77F2" w:rsidP="004A6AA8">
      <w:pPr>
        <w:widowControl w:val="0"/>
        <w:rPr>
          <w:color w:val="000000"/>
          <w:szCs w:val="22"/>
          <w:shd w:val="clear" w:color="auto" w:fill="D9D9D9"/>
        </w:rPr>
      </w:pPr>
      <w:r w:rsidRPr="002E5BF6">
        <w:rPr>
          <w:color w:val="000000"/>
          <w:szCs w:val="22"/>
          <w:shd w:val="clear" w:color="auto" w:fill="D9D9D9"/>
        </w:rPr>
        <w:t>Spoločné balenie</w:t>
      </w:r>
      <w:r w:rsidR="00E72C38" w:rsidRPr="002E5BF6">
        <w:rPr>
          <w:color w:val="000000"/>
          <w:szCs w:val="22"/>
          <w:shd w:val="clear" w:color="auto" w:fill="D9D9D9"/>
        </w:rPr>
        <w:t>: 90 (3 balenia po 30) transdermálnych náplastí</w:t>
      </w:r>
    </w:p>
    <w:p w14:paraId="41E3EBC1" w14:textId="77777777" w:rsidR="002F77F2" w:rsidRPr="002E5BF6" w:rsidRDefault="002F77F2" w:rsidP="004A6AA8">
      <w:pPr>
        <w:widowControl w:val="0"/>
        <w:rPr>
          <w:color w:val="000000"/>
          <w:szCs w:val="22"/>
        </w:rPr>
      </w:pPr>
    </w:p>
    <w:p w14:paraId="41E3EBC2" w14:textId="77777777" w:rsidR="002F77F2" w:rsidRPr="002E5BF6" w:rsidRDefault="002F77F2" w:rsidP="004A6AA8">
      <w:pPr>
        <w:widowControl w:val="0"/>
        <w:rPr>
          <w:color w:val="000000"/>
          <w:szCs w:val="22"/>
        </w:rPr>
      </w:pPr>
    </w:p>
    <w:p w14:paraId="41E3EBC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5.</w:t>
      </w:r>
      <w:r w:rsidRPr="002E5BF6">
        <w:rPr>
          <w:b/>
          <w:color w:val="000000"/>
          <w:szCs w:val="22"/>
        </w:rPr>
        <w:tab/>
        <w:t>SPÔSOB A CESTA POD</w:t>
      </w:r>
      <w:r w:rsidR="005F130A">
        <w:rPr>
          <w:b/>
          <w:color w:val="000000"/>
          <w:szCs w:val="22"/>
        </w:rPr>
        <w:t>ÁV</w:t>
      </w:r>
      <w:r w:rsidRPr="002E5BF6">
        <w:rPr>
          <w:b/>
          <w:color w:val="000000"/>
          <w:szCs w:val="22"/>
        </w:rPr>
        <w:t>ANIA</w:t>
      </w:r>
    </w:p>
    <w:p w14:paraId="41E3EBC4" w14:textId="77777777" w:rsidR="002F77F2" w:rsidRPr="002E5BF6" w:rsidRDefault="002F77F2" w:rsidP="004A6AA8">
      <w:pPr>
        <w:widowControl w:val="0"/>
        <w:rPr>
          <w:color w:val="000000"/>
          <w:szCs w:val="22"/>
        </w:rPr>
      </w:pPr>
    </w:p>
    <w:p w14:paraId="41E3EBC5" w14:textId="77777777" w:rsidR="00C7530B" w:rsidRPr="002E5BF6" w:rsidRDefault="00C7530B"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BC6" w14:textId="77777777" w:rsidR="002F77F2" w:rsidRPr="002E5BF6" w:rsidRDefault="002F77F2" w:rsidP="004A6AA8">
      <w:pPr>
        <w:widowControl w:val="0"/>
        <w:ind w:left="0" w:firstLine="0"/>
        <w:rPr>
          <w:color w:val="000000"/>
          <w:szCs w:val="22"/>
        </w:rPr>
      </w:pPr>
      <w:r w:rsidRPr="002E5BF6">
        <w:rPr>
          <w:color w:val="000000"/>
          <w:szCs w:val="22"/>
        </w:rPr>
        <w:t>Na transdermálne použitie</w:t>
      </w:r>
    </w:p>
    <w:p w14:paraId="41E3EBC7" w14:textId="77777777" w:rsidR="002F77F2" w:rsidRPr="002E5BF6" w:rsidRDefault="002F77F2" w:rsidP="004A6AA8">
      <w:pPr>
        <w:widowControl w:val="0"/>
        <w:ind w:left="0" w:firstLine="0"/>
        <w:rPr>
          <w:color w:val="000000"/>
          <w:szCs w:val="22"/>
        </w:rPr>
      </w:pPr>
    </w:p>
    <w:p w14:paraId="41E3EBC8" w14:textId="77777777" w:rsidR="002F77F2" w:rsidRPr="002E5BF6" w:rsidRDefault="002F77F2" w:rsidP="004A6AA8">
      <w:pPr>
        <w:widowControl w:val="0"/>
        <w:rPr>
          <w:color w:val="000000"/>
          <w:szCs w:val="22"/>
        </w:rPr>
      </w:pPr>
    </w:p>
    <w:p w14:paraId="41E3EBC9"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6.</w:t>
      </w:r>
      <w:r w:rsidRPr="002E5BF6">
        <w:rPr>
          <w:b/>
          <w:color w:val="000000"/>
          <w:szCs w:val="22"/>
        </w:rPr>
        <w:tab/>
        <w:t>ŠPECIÁLNE UPOZORNENIE, ŽE LIEK SA MUSÍ UCHOVÁVAŤ MIMO DOHĽADU A DOSAHU DETÍ</w:t>
      </w:r>
    </w:p>
    <w:p w14:paraId="41E3EBCA" w14:textId="77777777" w:rsidR="002F77F2" w:rsidRPr="002E5BF6" w:rsidRDefault="002F77F2" w:rsidP="004A6AA8">
      <w:pPr>
        <w:widowControl w:val="0"/>
        <w:rPr>
          <w:color w:val="000000"/>
          <w:szCs w:val="22"/>
        </w:rPr>
      </w:pPr>
    </w:p>
    <w:p w14:paraId="41E3EBCB" w14:textId="77777777" w:rsidR="002F77F2" w:rsidRPr="002E5BF6" w:rsidRDefault="002F77F2" w:rsidP="004A6AA8">
      <w:pPr>
        <w:widowControl w:val="0"/>
        <w:rPr>
          <w:color w:val="000000"/>
          <w:szCs w:val="22"/>
        </w:rPr>
      </w:pPr>
      <w:r w:rsidRPr="002E5BF6">
        <w:rPr>
          <w:color w:val="000000"/>
          <w:szCs w:val="22"/>
        </w:rPr>
        <w:t xml:space="preserve">Uchovávajte mimo </w:t>
      </w:r>
      <w:r w:rsidR="00C7530B" w:rsidRPr="002E5BF6">
        <w:rPr>
          <w:color w:val="000000"/>
          <w:szCs w:val="22"/>
        </w:rPr>
        <w:t xml:space="preserve">dohľadu a </w:t>
      </w:r>
      <w:r w:rsidRPr="002E5BF6">
        <w:rPr>
          <w:color w:val="000000"/>
          <w:szCs w:val="22"/>
        </w:rPr>
        <w:t>dosahu detí.</w:t>
      </w:r>
    </w:p>
    <w:p w14:paraId="41E3EBCC" w14:textId="77777777" w:rsidR="002F77F2" w:rsidRPr="002E5BF6" w:rsidRDefault="002F77F2" w:rsidP="004A6AA8">
      <w:pPr>
        <w:widowControl w:val="0"/>
        <w:rPr>
          <w:color w:val="000000"/>
          <w:szCs w:val="22"/>
        </w:rPr>
      </w:pPr>
    </w:p>
    <w:p w14:paraId="41E3EBCD" w14:textId="77777777" w:rsidR="002F77F2" w:rsidRPr="002E5BF6" w:rsidRDefault="002F77F2" w:rsidP="004A6AA8">
      <w:pPr>
        <w:widowControl w:val="0"/>
        <w:rPr>
          <w:color w:val="000000"/>
          <w:szCs w:val="22"/>
        </w:rPr>
      </w:pPr>
    </w:p>
    <w:p w14:paraId="41E3EBC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7.</w:t>
      </w:r>
      <w:r w:rsidRPr="002E5BF6">
        <w:rPr>
          <w:b/>
          <w:color w:val="000000"/>
          <w:szCs w:val="22"/>
        </w:rPr>
        <w:tab/>
        <w:t>INÉ ŠPECIÁLNE UPOZORNENIE, AK JE TO POTREBNÉ</w:t>
      </w:r>
    </w:p>
    <w:p w14:paraId="41E3EBCF" w14:textId="77777777" w:rsidR="002F77F2" w:rsidRPr="002E5BF6" w:rsidRDefault="002F77F2" w:rsidP="004A6AA8">
      <w:pPr>
        <w:widowControl w:val="0"/>
        <w:rPr>
          <w:color w:val="000000"/>
          <w:szCs w:val="22"/>
        </w:rPr>
      </w:pPr>
    </w:p>
    <w:p w14:paraId="41E3EBD0" w14:textId="77777777" w:rsidR="002F77F2" w:rsidRPr="002E5BF6" w:rsidRDefault="002F77F2" w:rsidP="004A6AA8">
      <w:pPr>
        <w:widowControl w:val="0"/>
        <w:rPr>
          <w:color w:val="000000"/>
          <w:szCs w:val="22"/>
        </w:rPr>
      </w:pPr>
    </w:p>
    <w:p w14:paraId="41E3EBD1"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8.</w:t>
      </w:r>
      <w:r w:rsidRPr="002E5BF6">
        <w:rPr>
          <w:b/>
          <w:color w:val="000000"/>
          <w:szCs w:val="22"/>
        </w:rPr>
        <w:tab/>
        <w:t>DÁTUM EXSPIRÁCIE</w:t>
      </w:r>
    </w:p>
    <w:p w14:paraId="41E3EBD2" w14:textId="77777777" w:rsidR="002F77F2" w:rsidRPr="002E5BF6" w:rsidRDefault="002F77F2" w:rsidP="004A6AA8">
      <w:pPr>
        <w:widowControl w:val="0"/>
        <w:rPr>
          <w:color w:val="000000"/>
          <w:szCs w:val="22"/>
        </w:rPr>
      </w:pPr>
    </w:p>
    <w:p w14:paraId="41E3EBD3" w14:textId="77777777" w:rsidR="002F77F2" w:rsidRPr="002E5BF6" w:rsidRDefault="002F77F2" w:rsidP="004A6AA8">
      <w:pPr>
        <w:widowControl w:val="0"/>
        <w:rPr>
          <w:color w:val="000000"/>
          <w:szCs w:val="22"/>
        </w:rPr>
      </w:pPr>
      <w:r w:rsidRPr="002E5BF6">
        <w:rPr>
          <w:color w:val="000000"/>
          <w:szCs w:val="22"/>
        </w:rPr>
        <w:t>EXP</w:t>
      </w:r>
    </w:p>
    <w:p w14:paraId="41E3EBD4" w14:textId="77777777" w:rsidR="002F77F2" w:rsidRPr="002E5BF6" w:rsidRDefault="002F77F2" w:rsidP="004A6AA8">
      <w:pPr>
        <w:widowControl w:val="0"/>
        <w:rPr>
          <w:color w:val="000000"/>
          <w:szCs w:val="22"/>
        </w:rPr>
      </w:pPr>
    </w:p>
    <w:p w14:paraId="41E3EBD5" w14:textId="77777777" w:rsidR="002F77F2" w:rsidRPr="002E5BF6" w:rsidRDefault="002F77F2" w:rsidP="004A6AA8">
      <w:pPr>
        <w:widowControl w:val="0"/>
        <w:rPr>
          <w:color w:val="000000"/>
          <w:szCs w:val="22"/>
        </w:rPr>
      </w:pPr>
    </w:p>
    <w:p w14:paraId="41E3EBD6" w14:textId="77777777" w:rsidR="00B37F9F" w:rsidRPr="002E5BF6" w:rsidRDefault="00B37F9F" w:rsidP="004A6AA8">
      <w:pPr>
        <w:keepNext/>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2E5BF6">
        <w:rPr>
          <w:b/>
          <w:color w:val="000000"/>
          <w:szCs w:val="22"/>
        </w:rPr>
        <w:t>9.</w:t>
      </w:r>
      <w:r w:rsidRPr="002E5BF6">
        <w:rPr>
          <w:b/>
          <w:color w:val="000000"/>
          <w:szCs w:val="22"/>
        </w:rPr>
        <w:tab/>
        <w:t>ŠPECIÁLNE PODMIENKY NA UCHOVÁVANIE</w:t>
      </w:r>
    </w:p>
    <w:p w14:paraId="41E3EBD7" w14:textId="77777777" w:rsidR="002F77F2" w:rsidRPr="002E5BF6" w:rsidRDefault="002F77F2" w:rsidP="004A6AA8">
      <w:pPr>
        <w:keepNext/>
        <w:widowControl w:val="0"/>
        <w:rPr>
          <w:color w:val="000000"/>
          <w:szCs w:val="22"/>
        </w:rPr>
      </w:pPr>
    </w:p>
    <w:p w14:paraId="41E3EBD8" w14:textId="77777777" w:rsidR="002F77F2" w:rsidRPr="002E5BF6" w:rsidRDefault="002F77F2" w:rsidP="004A6AA8">
      <w:pPr>
        <w:keepNext/>
        <w:widowCo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color w:val="000000"/>
            <w:szCs w:val="22"/>
          </w:rPr>
          <w:t>25°C</w:t>
        </w:r>
      </w:smartTag>
      <w:r w:rsidRPr="002E5BF6">
        <w:rPr>
          <w:color w:val="000000"/>
          <w:szCs w:val="22"/>
        </w:rPr>
        <w:t>.</w:t>
      </w:r>
    </w:p>
    <w:p w14:paraId="41E3EBD9" w14:textId="77777777" w:rsidR="002F77F2" w:rsidRPr="002E5BF6" w:rsidRDefault="002F77F2" w:rsidP="004A6AA8">
      <w:pPr>
        <w:widowControl w:val="0"/>
        <w:ind w:left="0" w:firstLine="0"/>
        <w:rPr>
          <w:color w:val="000000"/>
          <w:szCs w:val="22"/>
        </w:rPr>
      </w:pPr>
      <w:r w:rsidRPr="002E5BF6">
        <w:rPr>
          <w:color w:val="000000"/>
          <w:szCs w:val="22"/>
        </w:rPr>
        <w:t>Uchovávajte náplasť vo vrecku až do použitia.</w:t>
      </w:r>
    </w:p>
    <w:p w14:paraId="41E3EBDA" w14:textId="77777777" w:rsidR="002F77F2" w:rsidRPr="002E5BF6" w:rsidRDefault="002F77F2" w:rsidP="004A6AA8">
      <w:pPr>
        <w:widowControl w:val="0"/>
        <w:ind w:left="0" w:firstLine="0"/>
        <w:rPr>
          <w:color w:val="000000"/>
          <w:szCs w:val="22"/>
        </w:rPr>
      </w:pPr>
    </w:p>
    <w:p w14:paraId="41E3EBDB" w14:textId="77777777" w:rsidR="002F77F2" w:rsidRPr="002E5BF6" w:rsidRDefault="002F77F2" w:rsidP="004A6AA8">
      <w:pPr>
        <w:widowControl w:val="0"/>
        <w:ind w:left="0" w:firstLine="0"/>
        <w:rPr>
          <w:color w:val="000000"/>
          <w:szCs w:val="22"/>
        </w:rPr>
      </w:pPr>
    </w:p>
    <w:p w14:paraId="41E3EBDC"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10.</w:t>
      </w:r>
      <w:r w:rsidRPr="002E5BF6">
        <w:rPr>
          <w:b/>
          <w:color w:val="000000"/>
          <w:szCs w:val="22"/>
        </w:rPr>
        <w:tab/>
        <w:t>ŠPECIÁLNE UPOZORNENIA NA LIKVIDÁCIU NEPOUŽITÝCH LIEKOV ALEBO ODPADOV Z </w:t>
      </w:r>
      <w:smartTag w:uri="urn:schemas-microsoft-com:office:smarttags" w:element="stockticker">
        <w:r w:rsidRPr="002E5BF6">
          <w:rPr>
            <w:b/>
            <w:color w:val="000000"/>
            <w:szCs w:val="22"/>
          </w:rPr>
          <w:t>NICH</w:t>
        </w:r>
      </w:smartTag>
      <w:r w:rsidRPr="002E5BF6">
        <w:rPr>
          <w:b/>
          <w:color w:val="000000"/>
          <w:szCs w:val="22"/>
        </w:rPr>
        <w:t xml:space="preserve"> VZNIKNUTÝCH, AK JE TO VHODNÉ</w:t>
      </w:r>
    </w:p>
    <w:p w14:paraId="41E3EBDD" w14:textId="77777777" w:rsidR="002F77F2" w:rsidRPr="002E5BF6" w:rsidRDefault="002F77F2" w:rsidP="004A6AA8">
      <w:pPr>
        <w:widowControl w:val="0"/>
        <w:rPr>
          <w:color w:val="000000"/>
          <w:szCs w:val="22"/>
        </w:rPr>
      </w:pPr>
    </w:p>
    <w:p w14:paraId="41E3EBDE" w14:textId="77777777" w:rsidR="002F77F2" w:rsidRPr="002E5BF6" w:rsidRDefault="002F77F2" w:rsidP="004A6AA8">
      <w:pPr>
        <w:widowControl w:val="0"/>
        <w:rPr>
          <w:color w:val="000000"/>
          <w:szCs w:val="22"/>
        </w:rPr>
      </w:pPr>
    </w:p>
    <w:p w14:paraId="41E3EBD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11.</w:t>
      </w:r>
      <w:r w:rsidRPr="002E5BF6">
        <w:rPr>
          <w:b/>
          <w:color w:val="000000"/>
          <w:szCs w:val="22"/>
        </w:rPr>
        <w:tab/>
        <w:t>NÁZOV A ADRESA DRŽITEĽA ROZHODNUTIA O REGISTRÁCII</w:t>
      </w:r>
    </w:p>
    <w:p w14:paraId="41E3EBE0" w14:textId="77777777" w:rsidR="002F77F2" w:rsidRPr="002E5BF6" w:rsidRDefault="002F77F2" w:rsidP="004A6AA8">
      <w:pPr>
        <w:widowControl w:val="0"/>
        <w:rPr>
          <w:color w:val="000000"/>
          <w:szCs w:val="22"/>
        </w:rPr>
      </w:pPr>
    </w:p>
    <w:p w14:paraId="41E3EBE1" w14:textId="77777777" w:rsidR="00F47D6C" w:rsidRPr="002E5BF6" w:rsidRDefault="00F47D6C" w:rsidP="004A6AA8">
      <w:pPr>
        <w:pStyle w:val="Text"/>
        <w:keepNext/>
        <w:widowControl w:val="0"/>
        <w:spacing w:before="0"/>
        <w:jc w:val="left"/>
        <w:rPr>
          <w:color w:val="000000"/>
          <w:sz w:val="22"/>
          <w:szCs w:val="22"/>
          <w:lang w:val="sk-SK"/>
        </w:rPr>
      </w:pPr>
      <w:r w:rsidRPr="002E5BF6">
        <w:rPr>
          <w:color w:val="000000"/>
          <w:sz w:val="22"/>
          <w:szCs w:val="22"/>
          <w:lang w:val="sk-SK"/>
        </w:rPr>
        <w:t>Novartis Europharm Limited</w:t>
      </w:r>
    </w:p>
    <w:p w14:paraId="41E3EBE2" w14:textId="77777777" w:rsidR="00064995" w:rsidRPr="00EB33FE" w:rsidRDefault="00064995" w:rsidP="004A6AA8">
      <w:pPr>
        <w:keepNext/>
        <w:widowControl w:val="0"/>
        <w:rPr>
          <w:color w:val="000000"/>
        </w:rPr>
      </w:pPr>
      <w:r w:rsidRPr="00EB33FE">
        <w:rPr>
          <w:color w:val="000000"/>
        </w:rPr>
        <w:t>Vista Building</w:t>
      </w:r>
    </w:p>
    <w:p w14:paraId="41E3EBE3" w14:textId="77777777" w:rsidR="00064995" w:rsidRPr="00EB33FE" w:rsidRDefault="00064995" w:rsidP="004A6AA8">
      <w:pPr>
        <w:keepNext/>
        <w:widowControl w:val="0"/>
        <w:rPr>
          <w:color w:val="000000"/>
        </w:rPr>
      </w:pPr>
      <w:r w:rsidRPr="00EB33FE">
        <w:rPr>
          <w:color w:val="000000"/>
        </w:rPr>
        <w:t>Elm Park, Merrion Road</w:t>
      </w:r>
    </w:p>
    <w:p w14:paraId="41E3EBE4" w14:textId="77777777" w:rsidR="00064995" w:rsidRPr="00EB33FE" w:rsidRDefault="00064995" w:rsidP="004A6AA8">
      <w:pPr>
        <w:keepNext/>
        <w:widowControl w:val="0"/>
        <w:rPr>
          <w:color w:val="000000"/>
        </w:rPr>
      </w:pPr>
      <w:r w:rsidRPr="00EB33FE">
        <w:rPr>
          <w:color w:val="000000"/>
        </w:rPr>
        <w:t>Dublin 4</w:t>
      </w:r>
    </w:p>
    <w:p w14:paraId="41E3EBE5" w14:textId="77777777" w:rsidR="00F47D6C" w:rsidRPr="002E5BF6" w:rsidRDefault="00064995" w:rsidP="004A6AA8">
      <w:pPr>
        <w:widowControl w:val="0"/>
        <w:rPr>
          <w:color w:val="000000"/>
          <w:szCs w:val="22"/>
        </w:rPr>
      </w:pPr>
      <w:r w:rsidRPr="00EB33FE">
        <w:rPr>
          <w:color w:val="000000"/>
        </w:rPr>
        <w:t>Írsko</w:t>
      </w:r>
    </w:p>
    <w:p w14:paraId="41E3EBE6" w14:textId="77777777" w:rsidR="002F77F2" w:rsidRPr="002E5BF6" w:rsidRDefault="002F77F2" w:rsidP="004A6AA8">
      <w:pPr>
        <w:widowControl w:val="0"/>
        <w:rPr>
          <w:color w:val="000000"/>
          <w:szCs w:val="22"/>
        </w:rPr>
      </w:pPr>
    </w:p>
    <w:p w14:paraId="41E3EBE7" w14:textId="77777777" w:rsidR="002F77F2" w:rsidRPr="002E5BF6" w:rsidRDefault="002F77F2" w:rsidP="004A6AA8">
      <w:pPr>
        <w:widowControl w:val="0"/>
        <w:rPr>
          <w:color w:val="000000"/>
          <w:szCs w:val="22"/>
        </w:rPr>
      </w:pPr>
    </w:p>
    <w:p w14:paraId="41E3EBE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12.</w:t>
      </w:r>
      <w:r w:rsidRPr="002E5BF6">
        <w:rPr>
          <w:b/>
          <w:color w:val="000000"/>
          <w:szCs w:val="22"/>
        </w:rPr>
        <w:tab/>
        <w:t>REGISTRAČNÉ ČÍSLA</w:t>
      </w:r>
    </w:p>
    <w:p w14:paraId="41E3EBE9" w14:textId="77777777" w:rsidR="002F77F2" w:rsidRPr="002E5BF6" w:rsidRDefault="002F77F2" w:rsidP="004A6AA8">
      <w:pPr>
        <w:widowControl w:val="0"/>
        <w:rPr>
          <w:color w:val="000000"/>
          <w:szCs w:val="22"/>
        </w:rPr>
      </w:pPr>
    </w:p>
    <w:p w14:paraId="41E3EBEA" w14:textId="77777777" w:rsidR="002F77F2" w:rsidRPr="002E5BF6" w:rsidRDefault="002F77F2" w:rsidP="004A6AA8">
      <w:pPr>
        <w:widowControl w:val="0"/>
        <w:ind w:left="2268" w:hanging="2268"/>
        <w:rPr>
          <w:szCs w:val="22"/>
          <w:shd w:val="clear" w:color="auto" w:fill="D9D9D9"/>
        </w:rPr>
      </w:pPr>
      <w:r w:rsidRPr="002E5BF6">
        <w:rPr>
          <w:szCs w:val="22"/>
        </w:rPr>
        <w:t>EU/1/98/066/0</w:t>
      </w:r>
      <w:r w:rsidR="0005758F" w:rsidRPr="002E5BF6">
        <w:rPr>
          <w:szCs w:val="22"/>
        </w:rPr>
        <w:t>29</w:t>
      </w:r>
      <w:r w:rsidRPr="002E5BF6">
        <w:rPr>
          <w:szCs w:val="22"/>
        </w:rPr>
        <w:tab/>
      </w:r>
      <w:r w:rsidRPr="002E5BF6">
        <w:rPr>
          <w:szCs w:val="22"/>
          <w:shd w:val="clear" w:color="auto" w:fill="D9D9D9"/>
        </w:rPr>
        <w:t>60 transdermálnych náplastí</w:t>
      </w:r>
      <w:r w:rsidR="003C45F0">
        <w:rPr>
          <w:szCs w:val="22"/>
          <w:shd w:val="clear" w:color="auto" w:fill="D9D9D9"/>
        </w:rPr>
        <w:t xml:space="preserve"> </w:t>
      </w:r>
      <w:r w:rsidR="003C45F0" w:rsidRPr="00F95B94">
        <w:rPr>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w:t>
      </w:r>
      <w:r w:rsidR="003C45F0" w:rsidRPr="00F95B94">
        <w:rPr>
          <w:color w:val="000000"/>
          <w:szCs w:val="22"/>
          <w:shd w:val="pct15" w:color="auto" w:fill="auto"/>
        </w:rPr>
        <w:t>/PET/alu/PAN)</w:t>
      </w:r>
    </w:p>
    <w:p w14:paraId="41E3EBEB" w14:textId="77777777" w:rsidR="002F77F2" w:rsidRPr="002E5BF6" w:rsidRDefault="002F77F2" w:rsidP="004A6AA8">
      <w:pPr>
        <w:widowControl w:val="0"/>
        <w:tabs>
          <w:tab w:val="left" w:pos="2268"/>
        </w:tabs>
        <w:ind w:left="0" w:firstLine="0"/>
        <w:rPr>
          <w:szCs w:val="22"/>
        </w:rPr>
      </w:pPr>
      <w:r w:rsidRPr="002E5BF6">
        <w:rPr>
          <w:szCs w:val="22"/>
          <w:shd w:val="clear" w:color="auto" w:fill="D9D9D9"/>
        </w:rPr>
        <w:t>EU/1/98/066/0</w:t>
      </w:r>
      <w:r w:rsidR="0005758F" w:rsidRPr="002E5BF6">
        <w:rPr>
          <w:szCs w:val="22"/>
          <w:shd w:val="clear" w:color="auto" w:fill="D9D9D9"/>
        </w:rPr>
        <w:t>30</w:t>
      </w:r>
      <w:r w:rsidRPr="002E5BF6">
        <w:rPr>
          <w:szCs w:val="22"/>
          <w:shd w:val="clear" w:color="auto" w:fill="D9D9D9"/>
        </w:rPr>
        <w:tab/>
        <w:t>90 transdermálnych náplastí</w:t>
      </w:r>
      <w:r w:rsidR="003C45F0">
        <w:rPr>
          <w:szCs w:val="22"/>
          <w:shd w:val="clear" w:color="auto" w:fill="D9D9D9"/>
        </w:rPr>
        <w:t xml:space="preserve"> </w:t>
      </w:r>
      <w:r w:rsidR="003C45F0" w:rsidRPr="00F95B94">
        <w:rPr>
          <w:color w:val="000000"/>
          <w:szCs w:val="22"/>
          <w:shd w:val="pct15" w:color="auto" w:fill="auto"/>
        </w:rPr>
        <w:t>(</w:t>
      </w:r>
      <w:r w:rsidR="003C45F0">
        <w:rPr>
          <w:iCs/>
          <w:color w:val="000000"/>
          <w:szCs w:val="22"/>
          <w:shd w:val="pct15" w:color="auto" w:fill="auto"/>
        </w:rPr>
        <w:t xml:space="preserve">vrecko: </w:t>
      </w:r>
      <w:r w:rsidR="003C45F0" w:rsidRPr="004D207D">
        <w:rPr>
          <w:iCs/>
          <w:color w:val="000000"/>
          <w:szCs w:val="22"/>
          <w:shd w:val="pct15" w:color="auto" w:fill="auto"/>
        </w:rPr>
        <w:t>pap</w:t>
      </w:r>
      <w:r w:rsidR="003C45F0">
        <w:rPr>
          <w:iCs/>
          <w:color w:val="000000"/>
          <w:szCs w:val="22"/>
          <w:shd w:val="pct15" w:color="auto" w:fill="auto"/>
        </w:rPr>
        <w:t>i</w:t>
      </w:r>
      <w:r w:rsidR="003C45F0" w:rsidRPr="004D207D">
        <w:rPr>
          <w:iCs/>
          <w:color w:val="000000"/>
          <w:szCs w:val="22"/>
          <w:shd w:val="pct15" w:color="auto" w:fill="auto"/>
        </w:rPr>
        <w:t>er</w:t>
      </w:r>
      <w:r w:rsidR="003C45F0" w:rsidRPr="00F95B94">
        <w:rPr>
          <w:color w:val="000000"/>
          <w:szCs w:val="22"/>
          <w:shd w:val="pct15" w:color="auto" w:fill="auto"/>
        </w:rPr>
        <w:t>/PET/alu/PAN)</w:t>
      </w:r>
    </w:p>
    <w:p w14:paraId="41E3EBEC"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pct15" w:color="auto" w:fill="auto"/>
        </w:rPr>
        <w:t>EU/1/98/066/04</w:t>
      </w:r>
      <w:r w:rsidR="00F95B94">
        <w:rPr>
          <w:color w:val="000000"/>
          <w:szCs w:val="22"/>
          <w:shd w:val="pct15" w:color="auto" w:fill="auto"/>
        </w:rPr>
        <w:t>5</w:t>
      </w:r>
      <w:r w:rsidRPr="00F95B94">
        <w:rPr>
          <w:color w:val="000000"/>
          <w:szCs w:val="22"/>
          <w:shd w:val="pct15" w:color="auto" w:fill="auto"/>
        </w:rPr>
        <w:tab/>
        <w:t>60</w:t>
      </w:r>
      <w:r w:rsidRPr="00F95B94">
        <w:rPr>
          <w:color w:val="000000"/>
          <w:szCs w:val="22"/>
          <w:shd w:val="clear" w:color="auto" w:fill="D9D9D9"/>
        </w:rPr>
        <w:t>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BED" w14:textId="77777777" w:rsidR="003C45F0" w:rsidRPr="00F95B94" w:rsidRDefault="003C45F0" w:rsidP="004A6AA8">
      <w:pPr>
        <w:widowControl w:val="0"/>
        <w:ind w:left="2268" w:hanging="2268"/>
        <w:rPr>
          <w:color w:val="000000"/>
          <w:szCs w:val="22"/>
          <w:shd w:val="clear" w:color="auto" w:fill="D9D9D9"/>
        </w:rPr>
      </w:pPr>
      <w:r w:rsidRPr="00F95B94">
        <w:rPr>
          <w:color w:val="000000"/>
          <w:szCs w:val="22"/>
          <w:shd w:val="clear" w:color="auto" w:fill="D9D9D9"/>
        </w:rPr>
        <w:t>EU/1/98/066/0</w:t>
      </w:r>
      <w:r w:rsidR="00F95B94">
        <w:rPr>
          <w:color w:val="000000"/>
          <w:szCs w:val="22"/>
          <w:shd w:val="clear" w:color="auto" w:fill="D9D9D9"/>
        </w:rPr>
        <w:t>46</w:t>
      </w:r>
      <w:r w:rsidRPr="00F95B94">
        <w:rPr>
          <w:color w:val="000000"/>
          <w:szCs w:val="22"/>
          <w:shd w:val="clear" w:color="auto" w:fill="D9D9D9"/>
        </w:rPr>
        <w:tab/>
        <w:t>90 </w:t>
      </w:r>
      <w:r w:rsidRPr="002E5BF6">
        <w:rPr>
          <w:szCs w:val="22"/>
          <w:shd w:val="clear" w:color="auto" w:fill="D9D9D9"/>
        </w:rPr>
        <w:t>transdermálnych náplastí</w:t>
      </w:r>
      <w:r w:rsidRPr="00F95B94">
        <w:rPr>
          <w:color w:val="000000"/>
          <w:szCs w:val="22"/>
          <w:shd w:val="pct15" w:color="auto" w:fill="auto"/>
        </w:rPr>
        <w:t xml:space="preserve"> (</w:t>
      </w:r>
      <w:r>
        <w:rPr>
          <w:iCs/>
          <w:color w:val="000000"/>
          <w:szCs w:val="22"/>
          <w:shd w:val="pct15" w:color="auto" w:fill="auto"/>
        </w:rPr>
        <w:t xml:space="preserve">vrecko: </w:t>
      </w:r>
      <w:r w:rsidRPr="004D207D">
        <w:rPr>
          <w:iCs/>
          <w:color w:val="000000"/>
          <w:szCs w:val="22"/>
          <w:shd w:val="pct15" w:color="auto" w:fill="auto"/>
        </w:rPr>
        <w:t>pap</w:t>
      </w:r>
      <w:r>
        <w:rPr>
          <w:iCs/>
          <w:color w:val="000000"/>
          <w:szCs w:val="22"/>
          <w:shd w:val="pct15" w:color="auto" w:fill="auto"/>
        </w:rPr>
        <w:t>i</w:t>
      </w:r>
      <w:r w:rsidRPr="004D207D">
        <w:rPr>
          <w:iCs/>
          <w:color w:val="000000"/>
          <w:szCs w:val="22"/>
          <w:shd w:val="pct15" w:color="auto" w:fill="auto"/>
        </w:rPr>
        <w:t>er</w:t>
      </w:r>
      <w:r w:rsidRPr="00F95B94">
        <w:rPr>
          <w:color w:val="000000"/>
          <w:szCs w:val="22"/>
          <w:shd w:val="pct15" w:color="auto" w:fill="auto"/>
        </w:rPr>
        <w:t>/PET/PE/alu/PA)</w:t>
      </w:r>
    </w:p>
    <w:p w14:paraId="41E3EBEE" w14:textId="77777777" w:rsidR="002F77F2" w:rsidRPr="002E5BF6" w:rsidRDefault="002F77F2" w:rsidP="004A6AA8">
      <w:pPr>
        <w:widowControl w:val="0"/>
        <w:ind w:left="0" w:firstLine="0"/>
        <w:rPr>
          <w:color w:val="000000"/>
          <w:szCs w:val="22"/>
        </w:rPr>
      </w:pPr>
    </w:p>
    <w:p w14:paraId="41E3EBEF" w14:textId="77777777" w:rsidR="002F77F2" w:rsidRPr="002E5BF6" w:rsidRDefault="002F77F2" w:rsidP="004A6AA8">
      <w:pPr>
        <w:widowControl w:val="0"/>
        <w:rPr>
          <w:color w:val="000000"/>
          <w:szCs w:val="22"/>
        </w:rPr>
      </w:pPr>
    </w:p>
    <w:p w14:paraId="41E3EBF0"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13.</w:t>
      </w:r>
      <w:r w:rsidRPr="002E5BF6">
        <w:rPr>
          <w:b/>
          <w:color w:val="000000"/>
          <w:szCs w:val="22"/>
        </w:rPr>
        <w:tab/>
        <w:t>ČÍSLO VÝROBNEJ ŠARŽE</w:t>
      </w:r>
    </w:p>
    <w:p w14:paraId="41E3EBF1" w14:textId="77777777" w:rsidR="002F77F2" w:rsidRPr="002E5BF6" w:rsidRDefault="002F77F2" w:rsidP="004A6AA8">
      <w:pPr>
        <w:widowControl w:val="0"/>
        <w:rPr>
          <w:color w:val="000000"/>
          <w:szCs w:val="22"/>
        </w:rPr>
      </w:pPr>
    </w:p>
    <w:p w14:paraId="41E3EBF2" w14:textId="77777777" w:rsidR="002F77F2" w:rsidRPr="002E5BF6" w:rsidRDefault="00F41F35" w:rsidP="004A6AA8">
      <w:pPr>
        <w:widowControl w:val="0"/>
        <w:rPr>
          <w:color w:val="000000"/>
          <w:szCs w:val="22"/>
        </w:rPr>
      </w:pPr>
      <w:r>
        <w:rPr>
          <w:color w:val="000000"/>
          <w:szCs w:val="22"/>
        </w:rPr>
        <w:t>Lot</w:t>
      </w:r>
    </w:p>
    <w:p w14:paraId="41E3EBF3" w14:textId="77777777" w:rsidR="002F77F2" w:rsidRPr="002E5BF6" w:rsidRDefault="002F77F2" w:rsidP="004A6AA8">
      <w:pPr>
        <w:widowControl w:val="0"/>
        <w:rPr>
          <w:color w:val="000000"/>
          <w:szCs w:val="22"/>
        </w:rPr>
      </w:pPr>
    </w:p>
    <w:p w14:paraId="41E3EBF4" w14:textId="77777777" w:rsidR="002F77F2" w:rsidRPr="002E5BF6" w:rsidRDefault="002F77F2" w:rsidP="004A6AA8">
      <w:pPr>
        <w:widowControl w:val="0"/>
        <w:rPr>
          <w:color w:val="000000"/>
          <w:szCs w:val="22"/>
        </w:rPr>
      </w:pPr>
    </w:p>
    <w:p w14:paraId="41E3EBF5"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14.</w:t>
      </w:r>
      <w:r w:rsidRPr="002E5BF6">
        <w:rPr>
          <w:b/>
          <w:color w:val="000000"/>
          <w:szCs w:val="22"/>
        </w:rPr>
        <w:tab/>
        <w:t>ZATRIEDENIE LIEKU PODĽA SPÔSOBU VÝDAJA</w:t>
      </w:r>
    </w:p>
    <w:p w14:paraId="41E3EBF6" w14:textId="77777777" w:rsidR="002F77F2" w:rsidRPr="002E5BF6" w:rsidRDefault="002F77F2" w:rsidP="004A6AA8">
      <w:pPr>
        <w:widowControl w:val="0"/>
        <w:rPr>
          <w:color w:val="000000"/>
          <w:szCs w:val="22"/>
        </w:rPr>
      </w:pPr>
    </w:p>
    <w:p w14:paraId="41E3EBF7" w14:textId="77777777" w:rsidR="002F77F2" w:rsidRPr="002E5BF6" w:rsidRDefault="002F77F2" w:rsidP="004A6AA8">
      <w:pPr>
        <w:widowControl w:val="0"/>
        <w:rPr>
          <w:color w:val="000000"/>
          <w:szCs w:val="22"/>
        </w:rPr>
      </w:pPr>
    </w:p>
    <w:p w14:paraId="41E3EBF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15.</w:t>
      </w:r>
      <w:r w:rsidRPr="002E5BF6">
        <w:rPr>
          <w:b/>
          <w:color w:val="000000"/>
          <w:szCs w:val="22"/>
        </w:rPr>
        <w:tab/>
        <w:t>POKYNY NA POUŽITIE</w:t>
      </w:r>
    </w:p>
    <w:p w14:paraId="41E3EBF9" w14:textId="77777777" w:rsidR="002F77F2" w:rsidRPr="002E5BF6" w:rsidRDefault="002F77F2" w:rsidP="004A6AA8">
      <w:pPr>
        <w:widowControl w:val="0"/>
        <w:rPr>
          <w:color w:val="000000"/>
          <w:szCs w:val="22"/>
        </w:rPr>
      </w:pPr>
    </w:p>
    <w:p w14:paraId="41E3EBFA" w14:textId="77777777" w:rsidR="002F77F2" w:rsidRPr="002E5BF6" w:rsidRDefault="002F77F2" w:rsidP="004A6AA8">
      <w:pPr>
        <w:widowControl w:val="0"/>
        <w:ind w:left="0" w:firstLine="0"/>
        <w:rPr>
          <w:color w:val="000000"/>
          <w:szCs w:val="22"/>
        </w:rPr>
      </w:pPr>
    </w:p>
    <w:p w14:paraId="41E3EBFB"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2E5BF6">
        <w:rPr>
          <w:b/>
          <w:noProof/>
          <w:color w:val="000000"/>
          <w:szCs w:val="22"/>
        </w:rPr>
        <w:t>16.</w:t>
      </w:r>
      <w:r w:rsidRPr="002E5BF6">
        <w:rPr>
          <w:b/>
          <w:noProof/>
          <w:color w:val="000000"/>
          <w:szCs w:val="22"/>
        </w:rPr>
        <w:tab/>
        <w:t>INFORMÁCIE V BRAILLOVOM PÍSME</w:t>
      </w:r>
    </w:p>
    <w:p w14:paraId="41E3EBFC" w14:textId="77777777" w:rsidR="002F77F2" w:rsidRPr="002E5BF6" w:rsidRDefault="002F77F2" w:rsidP="004A6AA8">
      <w:pPr>
        <w:widowControl w:val="0"/>
        <w:rPr>
          <w:bCs/>
          <w:noProof/>
          <w:color w:val="000000"/>
          <w:szCs w:val="22"/>
        </w:rPr>
      </w:pPr>
    </w:p>
    <w:p w14:paraId="41E3EBFD" w14:textId="77777777" w:rsidR="002F77F2" w:rsidRPr="002E5BF6" w:rsidRDefault="002F77F2" w:rsidP="004A6AA8">
      <w:pPr>
        <w:widowControl w:val="0"/>
        <w:rPr>
          <w:color w:val="000000"/>
          <w:szCs w:val="22"/>
        </w:rPr>
      </w:pPr>
      <w:r w:rsidRPr="002E5BF6">
        <w:rPr>
          <w:color w:val="000000"/>
          <w:szCs w:val="22"/>
        </w:rPr>
        <w:t xml:space="preserve">Exelon </w:t>
      </w:r>
      <w:r w:rsidR="00C7530B" w:rsidRPr="002E5BF6">
        <w:rPr>
          <w:color w:val="000000"/>
          <w:spacing w:val="-2"/>
          <w:szCs w:val="22"/>
        </w:rPr>
        <w:t>13,3</w:t>
      </w:r>
      <w:r w:rsidRPr="002E5BF6">
        <w:rPr>
          <w:color w:val="000000"/>
          <w:spacing w:val="-2"/>
          <w:szCs w:val="22"/>
        </w:rPr>
        <w:t> mg/24 h</w:t>
      </w:r>
    </w:p>
    <w:p w14:paraId="41E3EBFE" w14:textId="77777777" w:rsidR="002F77F2" w:rsidRPr="002E5BF6" w:rsidRDefault="002F77F2" w:rsidP="004A6AA8">
      <w:pPr>
        <w:widowControl w:val="0"/>
        <w:rPr>
          <w:bCs/>
          <w:noProof/>
          <w:color w:val="000000"/>
          <w:szCs w:val="22"/>
        </w:rPr>
      </w:pPr>
    </w:p>
    <w:p w14:paraId="41E3EBFF" w14:textId="77777777" w:rsidR="002F77F2" w:rsidRDefault="002F77F2" w:rsidP="004A6AA8">
      <w:pPr>
        <w:widowControl w:val="0"/>
        <w:rPr>
          <w:bCs/>
          <w:noProof/>
          <w:color w:val="000000"/>
          <w:szCs w:val="22"/>
        </w:rPr>
      </w:pPr>
    </w:p>
    <w:p w14:paraId="41E3EC00" w14:textId="77777777" w:rsidR="00F41F35" w:rsidRDefault="00F41F3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17.</w:t>
      </w:r>
      <w:r>
        <w:rPr>
          <w:b/>
          <w:noProof/>
        </w:rPr>
        <w:tab/>
        <w:t>ŠPECIFICKÝ IDENTIFIKÁTOR – DVOJROZMERNÝ ČIAROVÝ KÓD</w:t>
      </w:r>
    </w:p>
    <w:p w14:paraId="41E3EC01" w14:textId="77777777" w:rsidR="00F41F35" w:rsidRDefault="00F41F35" w:rsidP="004A6AA8">
      <w:pPr>
        <w:widowControl w:val="0"/>
        <w:tabs>
          <w:tab w:val="left" w:pos="720"/>
        </w:tabs>
        <w:rPr>
          <w:noProof/>
        </w:rPr>
      </w:pPr>
    </w:p>
    <w:p w14:paraId="41E3EC02" w14:textId="77777777" w:rsidR="00F41F35" w:rsidRDefault="00F41F35" w:rsidP="004A6AA8">
      <w:pPr>
        <w:widowControl w:val="0"/>
        <w:tabs>
          <w:tab w:val="left" w:pos="720"/>
        </w:tabs>
        <w:rPr>
          <w:shd w:val="pct15" w:color="auto" w:fill="auto"/>
        </w:rPr>
      </w:pPr>
      <w:r>
        <w:rPr>
          <w:shd w:val="pct15" w:color="auto" w:fill="auto"/>
        </w:rPr>
        <w:t>Dvojrozmerný čiarový kód so špecifickým identifikátorom.</w:t>
      </w:r>
    </w:p>
    <w:p w14:paraId="41E3EC03" w14:textId="77777777" w:rsidR="00F41F35" w:rsidRPr="002D2C46" w:rsidRDefault="00F41F35" w:rsidP="004A6AA8">
      <w:pPr>
        <w:widowControl w:val="0"/>
        <w:tabs>
          <w:tab w:val="left" w:pos="720"/>
        </w:tabs>
        <w:rPr>
          <w:noProof/>
          <w:szCs w:val="22"/>
        </w:rPr>
      </w:pPr>
    </w:p>
    <w:p w14:paraId="41E3EC04" w14:textId="77777777" w:rsidR="00F41F35" w:rsidRDefault="00F41F35" w:rsidP="004A6AA8">
      <w:pPr>
        <w:widowControl w:val="0"/>
        <w:tabs>
          <w:tab w:val="left" w:pos="720"/>
        </w:tabs>
        <w:rPr>
          <w:noProof/>
        </w:rPr>
      </w:pPr>
    </w:p>
    <w:p w14:paraId="41E3EC05" w14:textId="77777777" w:rsidR="00F41F35" w:rsidRDefault="00F41F35" w:rsidP="004A6AA8">
      <w:pPr>
        <w:widowControl w:val="0"/>
        <w:pBdr>
          <w:top w:val="single" w:sz="4" w:space="1" w:color="auto"/>
          <w:left w:val="single" w:sz="4" w:space="4" w:color="auto"/>
          <w:bottom w:val="single" w:sz="4" w:space="1" w:color="auto"/>
          <w:right w:val="single" w:sz="4" w:space="4" w:color="auto"/>
        </w:pBdr>
        <w:tabs>
          <w:tab w:val="left" w:pos="720"/>
        </w:tabs>
        <w:ind w:left="-3" w:firstLine="3"/>
        <w:rPr>
          <w:i/>
          <w:noProof/>
        </w:rPr>
      </w:pPr>
      <w:r>
        <w:rPr>
          <w:b/>
          <w:noProof/>
        </w:rPr>
        <w:t>18.</w:t>
      </w:r>
      <w:r>
        <w:rPr>
          <w:b/>
          <w:noProof/>
        </w:rPr>
        <w:tab/>
        <w:t>ŠPECIFICKÝ IDENTIFIKÁTOR  – ÚDAJE ČITATEĽNÉ ĽUDSKÝM OKOM</w:t>
      </w:r>
    </w:p>
    <w:p w14:paraId="41E3EC06" w14:textId="77777777" w:rsidR="00F41F35" w:rsidRDefault="00F41F35" w:rsidP="004A6AA8">
      <w:pPr>
        <w:widowControl w:val="0"/>
        <w:tabs>
          <w:tab w:val="left" w:pos="720"/>
        </w:tabs>
        <w:rPr>
          <w:noProof/>
        </w:rPr>
      </w:pPr>
    </w:p>
    <w:p w14:paraId="41E3EC07" w14:textId="068F45B4" w:rsidR="00F41F35" w:rsidRDefault="00F41F35" w:rsidP="004A6AA8">
      <w:pPr>
        <w:widowControl w:val="0"/>
        <w:tabs>
          <w:tab w:val="left" w:pos="720"/>
        </w:tabs>
        <w:rPr>
          <w:szCs w:val="22"/>
        </w:rPr>
      </w:pPr>
      <w:r>
        <w:t>PC</w:t>
      </w:r>
    </w:p>
    <w:p w14:paraId="41E3EC08" w14:textId="4171BE2B" w:rsidR="00F41F35" w:rsidRDefault="00F41F35" w:rsidP="004A6AA8">
      <w:pPr>
        <w:widowControl w:val="0"/>
        <w:tabs>
          <w:tab w:val="left" w:pos="720"/>
        </w:tabs>
        <w:rPr>
          <w:szCs w:val="22"/>
        </w:rPr>
      </w:pPr>
      <w:r>
        <w:t>SN</w:t>
      </w:r>
    </w:p>
    <w:p w14:paraId="41E3EC09" w14:textId="43993ECE" w:rsidR="00F41F35" w:rsidRDefault="00F41F35" w:rsidP="004A6AA8">
      <w:pPr>
        <w:widowControl w:val="0"/>
        <w:tabs>
          <w:tab w:val="left" w:pos="720"/>
        </w:tabs>
        <w:rPr>
          <w:szCs w:val="22"/>
        </w:rPr>
      </w:pPr>
      <w:r>
        <w:t>NN</w:t>
      </w:r>
    </w:p>
    <w:p w14:paraId="41E3EC0A" w14:textId="77777777" w:rsidR="00F41F35" w:rsidRPr="002E5BF6" w:rsidRDefault="00F41F35" w:rsidP="004A6AA8">
      <w:pPr>
        <w:widowControl w:val="0"/>
        <w:rPr>
          <w:bCs/>
          <w:noProof/>
          <w:color w:val="000000"/>
          <w:szCs w:val="22"/>
        </w:rPr>
      </w:pPr>
    </w:p>
    <w:p w14:paraId="41E3EC0B" w14:textId="77777777" w:rsidR="002F77F2" w:rsidRPr="002E5BF6" w:rsidRDefault="002F77F2" w:rsidP="004A6AA8">
      <w:pPr>
        <w:widowControl w:val="0"/>
        <w:rPr>
          <w:bCs/>
          <w:noProof/>
          <w:color w:val="000000"/>
          <w:szCs w:val="22"/>
        </w:rPr>
      </w:pPr>
      <w:r w:rsidRPr="002E5BF6">
        <w:rPr>
          <w:bCs/>
          <w:noProof/>
          <w:color w:val="000000"/>
          <w:szCs w:val="22"/>
        </w:rPr>
        <w:br w:type="page"/>
      </w:r>
    </w:p>
    <w:p w14:paraId="41E3EC0C" w14:textId="77777777" w:rsidR="00EA7EDB" w:rsidRPr="00EA7EDB" w:rsidRDefault="00EA7EDB" w:rsidP="004A6AA8">
      <w:pPr>
        <w:widowControl w:val="0"/>
        <w:ind w:left="0" w:firstLine="0"/>
        <w:rPr>
          <w:color w:val="000000"/>
          <w:szCs w:val="22"/>
        </w:rPr>
      </w:pPr>
    </w:p>
    <w:p w14:paraId="41E3EC0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 xml:space="preserve">MINIMÁLNE ÚDAJE, KTORÉ MAJÚ BYŤ UVEDENÉ NA </w:t>
      </w:r>
      <w:r w:rsidRPr="002E5BF6">
        <w:rPr>
          <w:b/>
          <w:noProof/>
          <w:szCs w:val="22"/>
        </w:rPr>
        <w:t>MALOM VNÚTORNOM</w:t>
      </w:r>
      <w:r w:rsidRPr="002E5BF6">
        <w:rPr>
          <w:b/>
          <w:color w:val="000000"/>
          <w:szCs w:val="22"/>
        </w:rPr>
        <w:t xml:space="preserve"> OBALE</w:t>
      </w:r>
    </w:p>
    <w:p w14:paraId="41E3EC0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rPr>
          <w:color w:val="000000"/>
          <w:szCs w:val="22"/>
        </w:rPr>
      </w:pPr>
    </w:p>
    <w:p w14:paraId="41E3EC0F"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2E5BF6">
        <w:rPr>
          <w:b/>
          <w:color w:val="000000"/>
          <w:szCs w:val="22"/>
        </w:rPr>
        <w:t>VRECKO</w:t>
      </w:r>
    </w:p>
    <w:p w14:paraId="41E3EC10" w14:textId="77777777" w:rsidR="002F77F2" w:rsidRPr="002E5BF6" w:rsidRDefault="002F77F2" w:rsidP="004A6AA8">
      <w:pPr>
        <w:widowControl w:val="0"/>
        <w:rPr>
          <w:color w:val="000000"/>
          <w:szCs w:val="22"/>
        </w:rPr>
      </w:pPr>
    </w:p>
    <w:p w14:paraId="41E3EC11" w14:textId="77777777" w:rsidR="002F77F2" w:rsidRPr="002E5BF6" w:rsidRDefault="002F77F2" w:rsidP="004A6AA8">
      <w:pPr>
        <w:widowControl w:val="0"/>
        <w:rPr>
          <w:color w:val="000000"/>
          <w:szCs w:val="22"/>
        </w:rPr>
      </w:pPr>
    </w:p>
    <w:p w14:paraId="41E3EC12"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2E5BF6">
        <w:rPr>
          <w:b/>
          <w:color w:val="000000"/>
          <w:szCs w:val="22"/>
        </w:rPr>
        <w:t>1.</w:t>
      </w:r>
      <w:r w:rsidRPr="002E5BF6">
        <w:rPr>
          <w:b/>
          <w:color w:val="000000"/>
          <w:szCs w:val="22"/>
        </w:rPr>
        <w:tab/>
        <w:t>NÁZOV LIEKU</w:t>
      </w:r>
      <w:r w:rsidRPr="002E5BF6">
        <w:rPr>
          <w:b/>
          <w:noProof/>
          <w:szCs w:val="22"/>
        </w:rPr>
        <w:t xml:space="preserve"> A CESTA POD</w:t>
      </w:r>
      <w:r w:rsidR="00382C02">
        <w:rPr>
          <w:b/>
          <w:noProof/>
          <w:szCs w:val="22"/>
        </w:rPr>
        <w:t>ÁV</w:t>
      </w:r>
      <w:r w:rsidRPr="002E5BF6">
        <w:rPr>
          <w:b/>
          <w:noProof/>
          <w:szCs w:val="22"/>
        </w:rPr>
        <w:t>ANIA</w:t>
      </w:r>
    </w:p>
    <w:p w14:paraId="41E3EC13" w14:textId="77777777" w:rsidR="002F77F2" w:rsidRPr="002E5BF6" w:rsidRDefault="002F77F2" w:rsidP="004A6AA8">
      <w:pPr>
        <w:widowControl w:val="0"/>
        <w:rPr>
          <w:color w:val="000000"/>
          <w:szCs w:val="22"/>
        </w:rPr>
      </w:pPr>
    </w:p>
    <w:p w14:paraId="41E3EC14" w14:textId="77777777" w:rsidR="002F77F2" w:rsidRPr="002E5BF6" w:rsidRDefault="002F77F2" w:rsidP="004A6AA8">
      <w:pPr>
        <w:widowControl w:val="0"/>
        <w:rPr>
          <w:szCs w:val="22"/>
        </w:rPr>
      </w:pPr>
      <w:r w:rsidRPr="002E5BF6">
        <w:rPr>
          <w:color w:val="000000"/>
          <w:szCs w:val="22"/>
        </w:rPr>
        <w:t xml:space="preserve">Exelon </w:t>
      </w:r>
      <w:r w:rsidR="00C7530B" w:rsidRPr="002E5BF6">
        <w:rPr>
          <w:color w:val="000000"/>
          <w:spacing w:val="-2"/>
          <w:szCs w:val="22"/>
        </w:rPr>
        <w:t>13,3</w:t>
      </w:r>
      <w:r w:rsidRPr="002E5BF6">
        <w:rPr>
          <w:color w:val="000000"/>
          <w:spacing w:val="-2"/>
          <w:szCs w:val="22"/>
        </w:rPr>
        <w:t> mg/24 h</w:t>
      </w:r>
      <w:r w:rsidRPr="002E5BF6">
        <w:rPr>
          <w:szCs w:val="22"/>
        </w:rPr>
        <w:t xml:space="preserve"> transdermálna náplasť</w:t>
      </w:r>
    </w:p>
    <w:p w14:paraId="41E3EC15" w14:textId="77777777" w:rsidR="002F77F2" w:rsidRPr="002E5BF6" w:rsidRDefault="002F77F2" w:rsidP="004A6AA8">
      <w:pPr>
        <w:widowControl w:val="0"/>
        <w:rPr>
          <w:color w:val="000000"/>
          <w:szCs w:val="22"/>
        </w:rPr>
      </w:pPr>
      <w:r w:rsidRPr="002E5BF6">
        <w:rPr>
          <w:color w:val="000000"/>
          <w:szCs w:val="22"/>
        </w:rPr>
        <w:t>rivastigmín</w:t>
      </w:r>
    </w:p>
    <w:p w14:paraId="41E3EC16" w14:textId="77777777" w:rsidR="002F77F2" w:rsidRPr="002E5BF6" w:rsidRDefault="002F77F2" w:rsidP="004A6AA8">
      <w:pPr>
        <w:widowControl w:val="0"/>
        <w:rPr>
          <w:color w:val="000000"/>
          <w:szCs w:val="22"/>
        </w:rPr>
      </w:pPr>
    </w:p>
    <w:p w14:paraId="41E3EC17" w14:textId="77777777" w:rsidR="002F77F2" w:rsidRPr="002E5BF6" w:rsidRDefault="002F77F2" w:rsidP="004A6AA8">
      <w:pPr>
        <w:widowControl w:val="0"/>
        <w:rPr>
          <w:noProof/>
          <w:szCs w:val="22"/>
        </w:rPr>
      </w:pPr>
    </w:p>
    <w:p w14:paraId="41E3EC1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2.</w:t>
      </w:r>
      <w:r w:rsidRPr="002E5BF6">
        <w:rPr>
          <w:b/>
          <w:noProof/>
          <w:szCs w:val="22"/>
        </w:rPr>
        <w:tab/>
        <w:t>SPÔSOB P</w:t>
      </w:r>
      <w:r w:rsidRPr="00382C02">
        <w:rPr>
          <w:b/>
          <w:noProof/>
          <w:szCs w:val="22"/>
        </w:rPr>
        <w:t>OD</w:t>
      </w:r>
      <w:r w:rsidR="00DE2F6C" w:rsidRPr="00382C02">
        <w:rPr>
          <w:b/>
          <w:noProof/>
          <w:szCs w:val="22"/>
        </w:rPr>
        <w:t>ÁV</w:t>
      </w:r>
      <w:r w:rsidRPr="00382C02">
        <w:rPr>
          <w:b/>
          <w:noProof/>
          <w:szCs w:val="22"/>
        </w:rPr>
        <w:t>ANIA</w:t>
      </w:r>
    </w:p>
    <w:p w14:paraId="41E3EC19" w14:textId="77777777" w:rsidR="002F77F2" w:rsidRPr="002E5BF6" w:rsidRDefault="002F77F2" w:rsidP="004A6AA8">
      <w:pPr>
        <w:widowControl w:val="0"/>
        <w:rPr>
          <w:color w:val="000000"/>
          <w:szCs w:val="22"/>
        </w:rPr>
      </w:pPr>
    </w:p>
    <w:p w14:paraId="41E3EC1A" w14:textId="77777777" w:rsidR="00C7530B" w:rsidRPr="002E5BF6" w:rsidRDefault="00C7530B" w:rsidP="004A6AA8">
      <w:pPr>
        <w:widowControl w:val="0"/>
        <w:rPr>
          <w:noProof/>
          <w:color w:val="000000"/>
          <w:szCs w:val="22"/>
        </w:rPr>
      </w:pPr>
      <w:r w:rsidRPr="002E5BF6">
        <w:rPr>
          <w:noProof/>
          <w:color w:val="000000"/>
          <w:szCs w:val="22"/>
        </w:rPr>
        <w:t xml:space="preserve">Pred použitím si prečítajte písomnú informáciu pre </w:t>
      </w:r>
      <w:r w:rsidR="00DC48A7" w:rsidRPr="002E5BF6">
        <w:rPr>
          <w:noProof/>
          <w:color w:val="000000"/>
          <w:szCs w:val="22"/>
        </w:rPr>
        <w:t>používateľa</w:t>
      </w:r>
      <w:r w:rsidRPr="002E5BF6">
        <w:rPr>
          <w:noProof/>
          <w:color w:val="000000"/>
          <w:szCs w:val="22"/>
        </w:rPr>
        <w:t>.</w:t>
      </w:r>
    </w:p>
    <w:p w14:paraId="41E3EC1B" w14:textId="77777777" w:rsidR="002F77F2" w:rsidRPr="002E5BF6" w:rsidRDefault="002F77F2" w:rsidP="004A6AA8">
      <w:pPr>
        <w:widowControl w:val="0"/>
        <w:ind w:left="0" w:firstLine="0"/>
        <w:rPr>
          <w:color w:val="000000"/>
          <w:szCs w:val="22"/>
        </w:rPr>
      </w:pPr>
      <w:r w:rsidRPr="002E5BF6">
        <w:rPr>
          <w:color w:val="000000"/>
          <w:szCs w:val="22"/>
        </w:rPr>
        <w:t>Na transdermálne použitie</w:t>
      </w:r>
    </w:p>
    <w:p w14:paraId="41E3EC1C" w14:textId="77777777" w:rsidR="002F77F2" w:rsidRPr="002E5BF6" w:rsidRDefault="002F77F2" w:rsidP="004A6AA8">
      <w:pPr>
        <w:widowControl w:val="0"/>
        <w:rPr>
          <w:szCs w:val="22"/>
        </w:rPr>
      </w:pPr>
    </w:p>
    <w:p w14:paraId="41E3EC1D" w14:textId="77777777" w:rsidR="002F77F2" w:rsidRPr="002E5BF6" w:rsidRDefault="002F77F2" w:rsidP="004A6AA8">
      <w:pPr>
        <w:widowControl w:val="0"/>
        <w:rPr>
          <w:noProof/>
          <w:szCs w:val="22"/>
        </w:rPr>
      </w:pPr>
    </w:p>
    <w:p w14:paraId="41E3EC1E"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3.</w:t>
      </w:r>
      <w:r w:rsidRPr="002E5BF6">
        <w:rPr>
          <w:b/>
          <w:noProof/>
          <w:szCs w:val="22"/>
        </w:rPr>
        <w:tab/>
        <w:t>DÁTUM EXSPIRÁCIE</w:t>
      </w:r>
    </w:p>
    <w:p w14:paraId="41E3EC1F" w14:textId="77777777" w:rsidR="002F77F2" w:rsidRPr="002E5BF6" w:rsidRDefault="002F77F2" w:rsidP="004A6AA8">
      <w:pPr>
        <w:widowControl w:val="0"/>
        <w:rPr>
          <w:szCs w:val="22"/>
        </w:rPr>
      </w:pPr>
    </w:p>
    <w:p w14:paraId="41E3EC20" w14:textId="77777777" w:rsidR="002F77F2" w:rsidRPr="002E5BF6" w:rsidRDefault="002F77F2" w:rsidP="004A6AA8">
      <w:pPr>
        <w:widowControl w:val="0"/>
        <w:rPr>
          <w:color w:val="000000"/>
          <w:szCs w:val="22"/>
        </w:rPr>
      </w:pPr>
      <w:r w:rsidRPr="002E5BF6">
        <w:rPr>
          <w:color w:val="000000"/>
          <w:szCs w:val="22"/>
        </w:rPr>
        <w:t>EXP</w:t>
      </w:r>
    </w:p>
    <w:p w14:paraId="41E3EC21" w14:textId="77777777" w:rsidR="002F77F2" w:rsidRPr="002E5BF6" w:rsidRDefault="002F77F2" w:rsidP="004A6AA8">
      <w:pPr>
        <w:widowControl w:val="0"/>
        <w:rPr>
          <w:szCs w:val="22"/>
        </w:rPr>
      </w:pPr>
    </w:p>
    <w:p w14:paraId="41E3EC22" w14:textId="77777777" w:rsidR="002F77F2" w:rsidRPr="002E5BF6" w:rsidRDefault="002F77F2" w:rsidP="004A6AA8">
      <w:pPr>
        <w:widowControl w:val="0"/>
        <w:rPr>
          <w:noProof/>
          <w:szCs w:val="22"/>
        </w:rPr>
      </w:pPr>
    </w:p>
    <w:p w14:paraId="41E3EC23"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4.</w:t>
      </w:r>
      <w:r w:rsidRPr="002E5BF6">
        <w:rPr>
          <w:b/>
          <w:noProof/>
          <w:szCs w:val="22"/>
        </w:rPr>
        <w:tab/>
        <w:t>ČÍSLO VÝROBNEJ ŠARŽE</w:t>
      </w:r>
    </w:p>
    <w:p w14:paraId="41E3EC24" w14:textId="77777777" w:rsidR="002F77F2" w:rsidRPr="002E5BF6" w:rsidRDefault="002F77F2" w:rsidP="004A6AA8">
      <w:pPr>
        <w:widowControl w:val="0"/>
        <w:rPr>
          <w:color w:val="000000"/>
          <w:szCs w:val="22"/>
        </w:rPr>
      </w:pPr>
    </w:p>
    <w:p w14:paraId="41E3EC25" w14:textId="77777777" w:rsidR="002F77F2" w:rsidRPr="002E5BF6" w:rsidRDefault="00C7530B" w:rsidP="004A6AA8">
      <w:pPr>
        <w:widowControl w:val="0"/>
        <w:rPr>
          <w:color w:val="000000"/>
          <w:szCs w:val="22"/>
        </w:rPr>
      </w:pPr>
      <w:r w:rsidRPr="002E5BF6">
        <w:rPr>
          <w:color w:val="000000"/>
          <w:szCs w:val="22"/>
        </w:rPr>
        <w:t>Lot</w:t>
      </w:r>
    </w:p>
    <w:p w14:paraId="41E3EC26" w14:textId="77777777" w:rsidR="002F77F2" w:rsidRPr="002E5BF6" w:rsidRDefault="002F77F2" w:rsidP="004A6AA8">
      <w:pPr>
        <w:widowControl w:val="0"/>
        <w:rPr>
          <w:noProof/>
          <w:szCs w:val="22"/>
        </w:rPr>
      </w:pPr>
    </w:p>
    <w:p w14:paraId="41E3EC27" w14:textId="77777777" w:rsidR="002F77F2" w:rsidRPr="002E5BF6" w:rsidRDefault="002F77F2" w:rsidP="004A6AA8">
      <w:pPr>
        <w:widowControl w:val="0"/>
        <w:ind w:right="113"/>
        <w:rPr>
          <w:noProof/>
          <w:szCs w:val="22"/>
        </w:rPr>
      </w:pPr>
    </w:p>
    <w:p w14:paraId="41E3EC28"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5.</w:t>
      </w:r>
      <w:r w:rsidRPr="002E5BF6">
        <w:rPr>
          <w:b/>
          <w:noProof/>
          <w:szCs w:val="22"/>
        </w:rPr>
        <w:tab/>
        <w:t>OBSAH V HMOTNOSTNÝCH, OBJEMOVÝCH ALEBO V KUSOVÝCH JEDNOTKÁCH</w:t>
      </w:r>
    </w:p>
    <w:p w14:paraId="41E3EC29" w14:textId="77777777" w:rsidR="002F77F2" w:rsidRPr="002E5BF6" w:rsidRDefault="002F77F2" w:rsidP="004A6AA8">
      <w:pPr>
        <w:widowControl w:val="0"/>
        <w:rPr>
          <w:noProof/>
          <w:szCs w:val="22"/>
        </w:rPr>
      </w:pPr>
    </w:p>
    <w:p w14:paraId="41E3EC2A" w14:textId="77777777" w:rsidR="002F77F2" w:rsidRPr="002E5BF6" w:rsidRDefault="002F77F2" w:rsidP="004A6AA8">
      <w:pPr>
        <w:widowControl w:val="0"/>
        <w:rPr>
          <w:szCs w:val="22"/>
        </w:rPr>
      </w:pPr>
      <w:r w:rsidRPr="002E5BF6">
        <w:rPr>
          <w:szCs w:val="22"/>
        </w:rPr>
        <w:t>1 transdermálna náplasť vo vrecku</w:t>
      </w:r>
    </w:p>
    <w:p w14:paraId="41E3EC2B" w14:textId="77777777" w:rsidR="002F77F2" w:rsidRPr="002E5BF6" w:rsidRDefault="002F77F2" w:rsidP="004A6AA8">
      <w:pPr>
        <w:widowControl w:val="0"/>
        <w:rPr>
          <w:szCs w:val="22"/>
        </w:rPr>
      </w:pPr>
    </w:p>
    <w:p w14:paraId="41E3EC2C" w14:textId="77777777" w:rsidR="002F77F2" w:rsidRPr="002E5BF6" w:rsidRDefault="002F77F2" w:rsidP="004A6AA8">
      <w:pPr>
        <w:widowControl w:val="0"/>
        <w:rPr>
          <w:noProof/>
          <w:szCs w:val="22"/>
        </w:rPr>
      </w:pPr>
    </w:p>
    <w:p w14:paraId="41E3EC2D" w14:textId="77777777" w:rsidR="00B37F9F" w:rsidRPr="002E5BF6" w:rsidRDefault="00B37F9F" w:rsidP="004A6AA8">
      <w:pPr>
        <w:widowControl w:val="0"/>
        <w:pBdr>
          <w:top w:val="single" w:sz="4" w:space="1" w:color="auto"/>
          <w:left w:val="single" w:sz="4" w:space="4" w:color="auto"/>
          <w:bottom w:val="single" w:sz="4" w:space="1" w:color="auto"/>
          <w:right w:val="single" w:sz="4" w:space="4" w:color="auto"/>
        </w:pBdr>
        <w:tabs>
          <w:tab w:val="left" w:pos="142"/>
        </w:tabs>
        <w:rPr>
          <w:b/>
          <w:noProof/>
          <w:szCs w:val="22"/>
        </w:rPr>
      </w:pPr>
      <w:r w:rsidRPr="002E5BF6">
        <w:rPr>
          <w:b/>
          <w:noProof/>
          <w:szCs w:val="22"/>
        </w:rPr>
        <w:t>6.</w:t>
      </w:r>
      <w:r w:rsidRPr="002E5BF6">
        <w:rPr>
          <w:b/>
          <w:noProof/>
          <w:szCs w:val="22"/>
        </w:rPr>
        <w:tab/>
        <w:t>INÉ</w:t>
      </w:r>
    </w:p>
    <w:p w14:paraId="41E3EC2E" w14:textId="77777777" w:rsidR="002F77F2" w:rsidRPr="002E5BF6" w:rsidRDefault="002F77F2" w:rsidP="004A6AA8">
      <w:pPr>
        <w:widowControl w:val="0"/>
        <w:rPr>
          <w:noProof/>
          <w:szCs w:val="22"/>
        </w:rPr>
      </w:pPr>
    </w:p>
    <w:p w14:paraId="41E3EC2F" w14:textId="77777777" w:rsidR="006D5F6C" w:rsidRPr="002E5BF6" w:rsidRDefault="0076350A" w:rsidP="004A6AA8">
      <w:pPr>
        <w:widowControl w:val="0"/>
        <w:ind w:left="0" w:firstLine="0"/>
        <w:rPr>
          <w:bCs/>
          <w:szCs w:val="22"/>
        </w:rPr>
      </w:pPr>
      <w:r w:rsidRPr="002E5BF6">
        <w:rPr>
          <w:bCs/>
          <w:szCs w:val="22"/>
        </w:rPr>
        <w:t>N</w:t>
      </w:r>
      <w:r w:rsidR="00C47B15" w:rsidRPr="002E5BF6">
        <w:rPr>
          <w:bCs/>
          <w:szCs w:val="22"/>
        </w:rPr>
        <w:t xml:space="preserve">alepte </w:t>
      </w:r>
      <w:r w:rsidRPr="002E5BF6">
        <w:rPr>
          <w:bCs/>
          <w:szCs w:val="22"/>
        </w:rPr>
        <w:t xml:space="preserve">si </w:t>
      </w:r>
      <w:r w:rsidR="00C47B15" w:rsidRPr="002E5BF6">
        <w:rPr>
          <w:bCs/>
          <w:szCs w:val="22"/>
        </w:rPr>
        <w:t>jednu náplasť</w:t>
      </w:r>
      <w:r w:rsidRPr="002E5BF6">
        <w:rPr>
          <w:bCs/>
          <w:szCs w:val="22"/>
        </w:rPr>
        <w:t xml:space="preserve"> denne</w:t>
      </w:r>
      <w:r w:rsidR="00C47B15" w:rsidRPr="002E5BF6">
        <w:rPr>
          <w:bCs/>
          <w:szCs w:val="22"/>
        </w:rPr>
        <w:t xml:space="preserve">. </w:t>
      </w:r>
      <w:r w:rsidR="00FD3538" w:rsidRPr="002E5BF6">
        <w:rPr>
          <w:bCs/>
          <w:szCs w:val="22"/>
        </w:rPr>
        <w:t>Predošlú náplasť si o</w:t>
      </w:r>
      <w:r w:rsidR="006D5F6C" w:rsidRPr="002E5BF6">
        <w:rPr>
          <w:bCs/>
          <w:szCs w:val="22"/>
        </w:rPr>
        <w:t>d</w:t>
      </w:r>
      <w:r w:rsidR="00C47B15" w:rsidRPr="002E5BF6">
        <w:rPr>
          <w:bCs/>
          <w:szCs w:val="22"/>
        </w:rPr>
        <w:t xml:space="preserve">lepte </w:t>
      </w:r>
      <w:r w:rsidR="006D5F6C" w:rsidRPr="002E5BF6">
        <w:rPr>
          <w:bCs/>
          <w:szCs w:val="22"/>
        </w:rPr>
        <w:t>skôr, ako si nalepíte JEDNU novú náplasť.</w:t>
      </w:r>
    </w:p>
    <w:p w14:paraId="41E3EC30" w14:textId="77777777" w:rsidR="002F77F2" w:rsidRPr="002E5BF6" w:rsidRDefault="002F77F2" w:rsidP="004A6AA8">
      <w:pPr>
        <w:widowControl w:val="0"/>
        <w:rPr>
          <w:bCs/>
          <w:noProof/>
          <w:color w:val="000000"/>
          <w:szCs w:val="22"/>
        </w:rPr>
      </w:pPr>
      <w:r w:rsidRPr="002E5BF6">
        <w:rPr>
          <w:color w:val="000000"/>
          <w:szCs w:val="22"/>
        </w:rPr>
        <w:br w:type="page"/>
      </w:r>
    </w:p>
    <w:p w14:paraId="41E3EC31" w14:textId="77777777" w:rsidR="00CD628E" w:rsidRPr="002E5BF6" w:rsidRDefault="00CD628E" w:rsidP="004A6AA8">
      <w:pPr>
        <w:widowControl w:val="0"/>
        <w:ind w:left="0" w:firstLine="0"/>
        <w:rPr>
          <w:color w:val="000000"/>
          <w:szCs w:val="22"/>
        </w:rPr>
      </w:pPr>
    </w:p>
    <w:p w14:paraId="41E3EC32" w14:textId="77777777" w:rsidR="00821683" w:rsidRPr="002E5BF6" w:rsidRDefault="00821683" w:rsidP="004A6AA8">
      <w:pPr>
        <w:widowControl w:val="0"/>
        <w:rPr>
          <w:color w:val="000000"/>
          <w:szCs w:val="22"/>
        </w:rPr>
      </w:pPr>
    </w:p>
    <w:p w14:paraId="41E3EC33" w14:textId="77777777" w:rsidR="00821683" w:rsidRPr="002E5BF6" w:rsidRDefault="00821683" w:rsidP="004A6AA8">
      <w:pPr>
        <w:widowControl w:val="0"/>
        <w:rPr>
          <w:color w:val="000000"/>
          <w:szCs w:val="22"/>
        </w:rPr>
      </w:pPr>
    </w:p>
    <w:p w14:paraId="41E3EC34" w14:textId="77777777" w:rsidR="00821683" w:rsidRPr="002E5BF6" w:rsidRDefault="00821683" w:rsidP="004A6AA8">
      <w:pPr>
        <w:widowControl w:val="0"/>
        <w:rPr>
          <w:color w:val="000000"/>
          <w:szCs w:val="22"/>
        </w:rPr>
      </w:pPr>
    </w:p>
    <w:p w14:paraId="41E3EC35" w14:textId="77777777" w:rsidR="00821683" w:rsidRPr="002E5BF6" w:rsidRDefault="00821683" w:rsidP="004A6AA8">
      <w:pPr>
        <w:widowControl w:val="0"/>
        <w:rPr>
          <w:color w:val="000000"/>
          <w:szCs w:val="22"/>
        </w:rPr>
      </w:pPr>
    </w:p>
    <w:p w14:paraId="41E3EC36" w14:textId="77777777" w:rsidR="00821683" w:rsidRPr="002E5BF6" w:rsidRDefault="00821683" w:rsidP="004A6AA8">
      <w:pPr>
        <w:widowControl w:val="0"/>
        <w:rPr>
          <w:color w:val="000000"/>
          <w:szCs w:val="22"/>
        </w:rPr>
      </w:pPr>
    </w:p>
    <w:p w14:paraId="41E3EC37" w14:textId="77777777" w:rsidR="00821683" w:rsidRPr="002E5BF6" w:rsidRDefault="00821683" w:rsidP="004A6AA8">
      <w:pPr>
        <w:widowControl w:val="0"/>
        <w:rPr>
          <w:color w:val="000000"/>
          <w:szCs w:val="22"/>
        </w:rPr>
      </w:pPr>
    </w:p>
    <w:p w14:paraId="41E3EC38" w14:textId="77777777" w:rsidR="00821683" w:rsidRPr="002E5BF6" w:rsidRDefault="00821683" w:rsidP="004A6AA8">
      <w:pPr>
        <w:widowControl w:val="0"/>
        <w:rPr>
          <w:color w:val="000000"/>
          <w:szCs w:val="22"/>
        </w:rPr>
      </w:pPr>
    </w:p>
    <w:p w14:paraId="41E3EC39" w14:textId="77777777" w:rsidR="00821683" w:rsidRPr="002E5BF6" w:rsidRDefault="00821683" w:rsidP="004A6AA8">
      <w:pPr>
        <w:widowControl w:val="0"/>
        <w:rPr>
          <w:color w:val="000000"/>
          <w:szCs w:val="22"/>
        </w:rPr>
      </w:pPr>
    </w:p>
    <w:p w14:paraId="41E3EC3A" w14:textId="77777777" w:rsidR="00821683" w:rsidRPr="002E5BF6" w:rsidRDefault="00821683" w:rsidP="004A6AA8">
      <w:pPr>
        <w:widowControl w:val="0"/>
        <w:rPr>
          <w:color w:val="000000"/>
          <w:szCs w:val="22"/>
        </w:rPr>
      </w:pPr>
    </w:p>
    <w:p w14:paraId="41E3EC3B" w14:textId="77777777" w:rsidR="00821683" w:rsidRPr="002E5BF6" w:rsidRDefault="00821683" w:rsidP="004A6AA8">
      <w:pPr>
        <w:widowControl w:val="0"/>
        <w:rPr>
          <w:color w:val="000000"/>
          <w:szCs w:val="22"/>
        </w:rPr>
      </w:pPr>
    </w:p>
    <w:p w14:paraId="41E3EC3C" w14:textId="77777777" w:rsidR="00821683" w:rsidRPr="002E5BF6" w:rsidRDefault="00821683" w:rsidP="004A6AA8">
      <w:pPr>
        <w:widowControl w:val="0"/>
        <w:rPr>
          <w:color w:val="000000"/>
          <w:szCs w:val="22"/>
        </w:rPr>
      </w:pPr>
    </w:p>
    <w:p w14:paraId="41E3EC3D" w14:textId="77777777" w:rsidR="00821683" w:rsidRPr="002E5BF6" w:rsidRDefault="00821683" w:rsidP="004A6AA8">
      <w:pPr>
        <w:widowControl w:val="0"/>
        <w:rPr>
          <w:color w:val="000000"/>
          <w:szCs w:val="22"/>
        </w:rPr>
      </w:pPr>
    </w:p>
    <w:p w14:paraId="41E3EC3E" w14:textId="77777777" w:rsidR="00821683" w:rsidRPr="002E5BF6" w:rsidRDefault="00821683" w:rsidP="004A6AA8">
      <w:pPr>
        <w:widowControl w:val="0"/>
        <w:rPr>
          <w:color w:val="000000"/>
          <w:szCs w:val="22"/>
        </w:rPr>
      </w:pPr>
    </w:p>
    <w:p w14:paraId="41E3EC3F" w14:textId="77777777" w:rsidR="00821683" w:rsidRPr="002E5BF6" w:rsidRDefault="00821683" w:rsidP="004A6AA8">
      <w:pPr>
        <w:widowControl w:val="0"/>
        <w:rPr>
          <w:color w:val="000000"/>
          <w:szCs w:val="22"/>
        </w:rPr>
      </w:pPr>
    </w:p>
    <w:p w14:paraId="41E3EC40" w14:textId="77777777" w:rsidR="00821683" w:rsidRPr="002E5BF6" w:rsidRDefault="00821683" w:rsidP="004A6AA8">
      <w:pPr>
        <w:widowControl w:val="0"/>
        <w:rPr>
          <w:color w:val="000000"/>
          <w:szCs w:val="22"/>
        </w:rPr>
      </w:pPr>
    </w:p>
    <w:p w14:paraId="41E3EC41" w14:textId="77777777" w:rsidR="00821683" w:rsidRPr="002E5BF6" w:rsidRDefault="00821683" w:rsidP="004A6AA8">
      <w:pPr>
        <w:widowControl w:val="0"/>
        <w:rPr>
          <w:color w:val="000000"/>
          <w:szCs w:val="22"/>
        </w:rPr>
      </w:pPr>
    </w:p>
    <w:p w14:paraId="41E3EC42" w14:textId="77777777" w:rsidR="00821683" w:rsidRPr="002E5BF6" w:rsidRDefault="00821683" w:rsidP="004A6AA8">
      <w:pPr>
        <w:widowControl w:val="0"/>
        <w:rPr>
          <w:color w:val="000000"/>
          <w:szCs w:val="22"/>
        </w:rPr>
      </w:pPr>
    </w:p>
    <w:p w14:paraId="41E3EC43" w14:textId="77777777" w:rsidR="00821683" w:rsidRPr="002E5BF6" w:rsidRDefault="00821683" w:rsidP="004A6AA8">
      <w:pPr>
        <w:widowControl w:val="0"/>
        <w:rPr>
          <w:color w:val="000000"/>
          <w:szCs w:val="22"/>
        </w:rPr>
      </w:pPr>
    </w:p>
    <w:p w14:paraId="41E3EC44" w14:textId="77777777" w:rsidR="00821683" w:rsidRPr="002E5BF6" w:rsidRDefault="00821683" w:rsidP="004A6AA8">
      <w:pPr>
        <w:widowControl w:val="0"/>
        <w:rPr>
          <w:color w:val="000000"/>
          <w:szCs w:val="22"/>
        </w:rPr>
      </w:pPr>
    </w:p>
    <w:p w14:paraId="41E3EC45" w14:textId="77777777" w:rsidR="00821683" w:rsidRPr="002E5BF6" w:rsidRDefault="00821683" w:rsidP="004A6AA8">
      <w:pPr>
        <w:widowControl w:val="0"/>
        <w:rPr>
          <w:color w:val="000000"/>
          <w:szCs w:val="22"/>
        </w:rPr>
      </w:pPr>
    </w:p>
    <w:p w14:paraId="41E3EC46" w14:textId="77777777" w:rsidR="00C11199" w:rsidRPr="002E5BF6" w:rsidRDefault="00C11199" w:rsidP="004A6AA8">
      <w:pPr>
        <w:widowControl w:val="0"/>
        <w:ind w:left="0" w:firstLine="0"/>
        <w:rPr>
          <w:color w:val="000000"/>
          <w:szCs w:val="22"/>
        </w:rPr>
      </w:pPr>
    </w:p>
    <w:p w14:paraId="41E3EC47" w14:textId="77777777" w:rsidR="00821683" w:rsidRPr="002E5BF6" w:rsidRDefault="00821683" w:rsidP="004E4AD4">
      <w:pPr>
        <w:widowControl w:val="0"/>
        <w:jc w:val="center"/>
        <w:outlineLvl w:val="0"/>
        <w:rPr>
          <w:b/>
          <w:color w:val="000000"/>
          <w:szCs w:val="22"/>
        </w:rPr>
      </w:pPr>
      <w:r w:rsidRPr="002E5BF6">
        <w:rPr>
          <w:b/>
          <w:color w:val="000000"/>
          <w:szCs w:val="22"/>
        </w:rPr>
        <w:t xml:space="preserve">B. PÍSOMNÁ INFORMÁCIA </w:t>
      </w:r>
      <w:smartTag w:uri="urn:schemas-microsoft-com:office:smarttags" w:element="stockticker">
        <w:r w:rsidRPr="002E5BF6">
          <w:rPr>
            <w:b/>
            <w:color w:val="000000"/>
            <w:szCs w:val="22"/>
          </w:rPr>
          <w:t>PRE</w:t>
        </w:r>
      </w:smartTag>
      <w:r w:rsidRPr="002E5BF6">
        <w:rPr>
          <w:b/>
          <w:color w:val="000000"/>
          <w:szCs w:val="22"/>
        </w:rPr>
        <w:t xml:space="preserve"> POUŽÍVATEĽ</w:t>
      </w:r>
      <w:r w:rsidR="005A5181" w:rsidRPr="002E5BF6">
        <w:rPr>
          <w:b/>
          <w:color w:val="000000"/>
          <w:szCs w:val="22"/>
        </w:rPr>
        <w:t>A</w:t>
      </w:r>
    </w:p>
    <w:p w14:paraId="41E3EC48" w14:textId="77777777" w:rsidR="00821683" w:rsidRPr="002E5BF6" w:rsidRDefault="00821683" w:rsidP="00FC1A57">
      <w:pPr>
        <w:pStyle w:val="Header"/>
        <w:jc w:val="center"/>
        <w:rPr>
          <w:b/>
          <w:color w:val="000000"/>
          <w:szCs w:val="22"/>
        </w:rPr>
      </w:pPr>
      <w:r w:rsidRPr="002E5BF6">
        <w:rPr>
          <w:color w:val="000000"/>
          <w:szCs w:val="22"/>
        </w:rPr>
        <w:br w:type="page"/>
      </w:r>
      <w:bookmarkStart w:id="31" w:name="_Toc49940325"/>
      <w:bookmarkStart w:id="32" w:name="_Toc49941510"/>
      <w:r w:rsidR="0003277E" w:rsidRPr="002E5BF6">
        <w:rPr>
          <w:b/>
          <w:noProof/>
          <w:sz w:val="22"/>
          <w:szCs w:val="22"/>
        </w:rPr>
        <w:lastRenderedPageBreak/>
        <w:t>Písomná informácia pre používateľ</w:t>
      </w:r>
      <w:bookmarkEnd w:id="31"/>
      <w:bookmarkEnd w:id="32"/>
      <w:r w:rsidR="005A5181" w:rsidRPr="002E5BF6">
        <w:rPr>
          <w:b/>
          <w:noProof/>
          <w:sz w:val="22"/>
          <w:szCs w:val="22"/>
        </w:rPr>
        <w:t>a</w:t>
      </w:r>
    </w:p>
    <w:p w14:paraId="41E3EC49" w14:textId="77777777" w:rsidR="00821683" w:rsidRPr="002E5BF6" w:rsidRDefault="00821683" w:rsidP="00FC1A57">
      <w:pPr>
        <w:jc w:val="center"/>
        <w:rPr>
          <w:color w:val="000000"/>
          <w:szCs w:val="22"/>
        </w:rPr>
      </w:pPr>
    </w:p>
    <w:p w14:paraId="41E3EC4A" w14:textId="77777777" w:rsidR="00951C2E" w:rsidRPr="002E5BF6" w:rsidRDefault="00CB6540" w:rsidP="00FC1A57">
      <w:pPr>
        <w:jc w:val="center"/>
        <w:rPr>
          <w:b/>
          <w:color w:val="000000"/>
          <w:szCs w:val="22"/>
        </w:rPr>
      </w:pPr>
      <w:r w:rsidRPr="002E5BF6">
        <w:rPr>
          <w:b/>
          <w:color w:val="000000"/>
          <w:szCs w:val="22"/>
        </w:rPr>
        <w:t>Exelon</w:t>
      </w:r>
      <w:r w:rsidR="00951C2E" w:rsidRPr="002E5BF6">
        <w:rPr>
          <w:b/>
          <w:color w:val="000000"/>
          <w:szCs w:val="22"/>
        </w:rPr>
        <w:t xml:space="preserve"> 1,5 mg tvrdé kapsuly</w:t>
      </w:r>
    </w:p>
    <w:p w14:paraId="41E3EC4B" w14:textId="77777777" w:rsidR="00951C2E" w:rsidRPr="002E5BF6" w:rsidRDefault="00CB6540" w:rsidP="00FC1A57">
      <w:pPr>
        <w:jc w:val="center"/>
        <w:rPr>
          <w:b/>
          <w:color w:val="000000"/>
          <w:szCs w:val="22"/>
        </w:rPr>
      </w:pPr>
      <w:r w:rsidRPr="002E5BF6">
        <w:rPr>
          <w:b/>
          <w:color w:val="000000"/>
          <w:szCs w:val="22"/>
        </w:rPr>
        <w:t>Exelon</w:t>
      </w:r>
      <w:r w:rsidR="00951C2E" w:rsidRPr="002E5BF6">
        <w:rPr>
          <w:b/>
          <w:color w:val="000000"/>
          <w:szCs w:val="22"/>
        </w:rPr>
        <w:t xml:space="preserve"> 3,0 mg tvrdé kapsuly</w:t>
      </w:r>
    </w:p>
    <w:p w14:paraId="41E3EC4C" w14:textId="77777777" w:rsidR="00951C2E" w:rsidRPr="002E5BF6" w:rsidRDefault="00CB6540" w:rsidP="00FC1A57">
      <w:pPr>
        <w:jc w:val="center"/>
        <w:rPr>
          <w:b/>
          <w:color w:val="000000"/>
          <w:szCs w:val="22"/>
        </w:rPr>
      </w:pPr>
      <w:r w:rsidRPr="002E5BF6">
        <w:rPr>
          <w:b/>
          <w:color w:val="000000"/>
          <w:szCs w:val="22"/>
        </w:rPr>
        <w:t>Exelon</w:t>
      </w:r>
      <w:r w:rsidR="00951C2E" w:rsidRPr="002E5BF6">
        <w:rPr>
          <w:b/>
          <w:color w:val="000000"/>
          <w:szCs w:val="22"/>
        </w:rPr>
        <w:t xml:space="preserve"> 4,5 mg tvrdé kapsuly</w:t>
      </w:r>
    </w:p>
    <w:p w14:paraId="41E3EC4D" w14:textId="77777777" w:rsidR="00951C2E" w:rsidRPr="002E5BF6" w:rsidRDefault="00CB6540" w:rsidP="00FC1A57">
      <w:pPr>
        <w:jc w:val="center"/>
        <w:rPr>
          <w:b/>
          <w:color w:val="000000"/>
          <w:szCs w:val="22"/>
        </w:rPr>
      </w:pPr>
      <w:r w:rsidRPr="002E5BF6">
        <w:rPr>
          <w:b/>
          <w:color w:val="000000"/>
          <w:szCs w:val="22"/>
        </w:rPr>
        <w:t>Exelon</w:t>
      </w:r>
      <w:r w:rsidR="00951C2E" w:rsidRPr="002E5BF6">
        <w:rPr>
          <w:b/>
          <w:color w:val="000000"/>
          <w:szCs w:val="22"/>
        </w:rPr>
        <w:t xml:space="preserve"> 6,0 mg tvrdé kapsuly</w:t>
      </w:r>
    </w:p>
    <w:p w14:paraId="41E3EC4E" w14:textId="77777777" w:rsidR="00951C2E" w:rsidRPr="002E5BF6" w:rsidRDefault="0003277E" w:rsidP="00FC1A57">
      <w:pPr>
        <w:jc w:val="center"/>
        <w:rPr>
          <w:color w:val="000000"/>
          <w:szCs w:val="22"/>
        </w:rPr>
      </w:pPr>
      <w:r w:rsidRPr="002E5BF6">
        <w:rPr>
          <w:color w:val="000000"/>
          <w:szCs w:val="22"/>
        </w:rPr>
        <w:t>r</w:t>
      </w:r>
      <w:r w:rsidR="00951C2E" w:rsidRPr="002E5BF6">
        <w:rPr>
          <w:color w:val="000000"/>
          <w:szCs w:val="22"/>
        </w:rPr>
        <w:t>ivastigmín</w:t>
      </w:r>
    </w:p>
    <w:p w14:paraId="41E3EC4F" w14:textId="77777777" w:rsidR="00951C2E" w:rsidRPr="002E5BF6" w:rsidRDefault="00951C2E" w:rsidP="00FC1A57">
      <w:pPr>
        <w:rPr>
          <w:color w:val="000000"/>
          <w:szCs w:val="22"/>
        </w:rPr>
      </w:pPr>
    </w:p>
    <w:p w14:paraId="41E3EC50" w14:textId="77777777" w:rsidR="0003277E" w:rsidRPr="002E5BF6" w:rsidRDefault="0003277E" w:rsidP="00FC1A57">
      <w:pPr>
        <w:keepNext/>
        <w:ind w:left="0" w:firstLine="0"/>
        <w:rPr>
          <w:color w:val="000000"/>
          <w:szCs w:val="22"/>
        </w:rPr>
      </w:pPr>
      <w:r w:rsidRPr="002E5BF6">
        <w:rPr>
          <w:b/>
          <w:color w:val="000000"/>
          <w:szCs w:val="22"/>
        </w:rPr>
        <w:t xml:space="preserve">Pozorne si prečítajte celú písomnú informáciu </w:t>
      </w:r>
      <w:r w:rsidRPr="002E5BF6">
        <w:rPr>
          <w:b/>
          <w:noProof/>
        </w:rPr>
        <w:t>predtým</w:t>
      </w:r>
      <w:r w:rsidRPr="002E5BF6">
        <w:rPr>
          <w:b/>
          <w:color w:val="000000"/>
          <w:szCs w:val="22"/>
        </w:rPr>
        <w:t xml:space="preserve">, ako začnete užívať tento liek, </w:t>
      </w:r>
      <w:r w:rsidRPr="002E5BF6">
        <w:rPr>
          <w:b/>
          <w:noProof/>
        </w:rPr>
        <w:t>pretože obsahuje pre vás dôležité informácie</w:t>
      </w:r>
      <w:r w:rsidRPr="002E5BF6">
        <w:rPr>
          <w:b/>
          <w:color w:val="000000"/>
          <w:szCs w:val="22"/>
        </w:rPr>
        <w:t>.</w:t>
      </w:r>
    </w:p>
    <w:p w14:paraId="41E3EC51" w14:textId="77777777" w:rsidR="0003277E" w:rsidRPr="002E5BF6" w:rsidRDefault="0003277E" w:rsidP="00FC1A57">
      <w:pPr>
        <w:numPr>
          <w:ilvl w:val="0"/>
          <w:numId w:val="5"/>
        </w:numPr>
        <w:ind w:left="567" w:right="-2" w:hanging="567"/>
        <w:jc w:val="both"/>
        <w:rPr>
          <w:color w:val="000000"/>
          <w:szCs w:val="22"/>
        </w:rPr>
      </w:pPr>
      <w:r w:rsidRPr="002E5BF6">
        <w:rPr>
          <w:color w:val="000000"/>
          <w:szCs w:val="22"/>
        </w:rPr>
        <w:t>Túto písomnú informáciu si uschovajte. Možno bude potrebné, aby ste si ju znovu prečítali.</w:t>
      </w:r>
    </w:p>
    <w:p w14:paraId="41E3EC52" w14:textId="77777777" w:rsidR="0003277E" w:rsidRPr="002E5BF6" w:rsidRDefault="0003277E" w:rsidP="00FC1A57">
      <w:pPr>
        <w:numPr>
          <w:ilvl w:val="0"/>
          <w:numId w:val="5"/>
        </w:numPr>
        <w:ind w:left="567" w:right="-2" w:hanging="567"/>
        <w:jc w:val="both"/>
        <w:rPr>
          <w:color w:val="000000"/>
          <w:szCs w:val="22"/>
        </w:rPr>
      </w:pPr>
      <w:r w:rsidRPr="002E5BF6">
        <w:rPr>
          <w:color w:val="000000"/>
          <w:szCs w:val="22"/>
        </w:rPr>
        <w:t>Ak máte akékoľvek ďalšie otázky, obráťte sa na svojho lekára, lekárnika alebo</w:t>
      </w:r>
      <w:r w:rsidRPr="002E5BF6">
        <w:rPr>
          <w:noProof/>
        </w:rPr>
        <w:t xml:space="preserve"> zdravotnú sestru</w:t>
      </w:r>
      <w:r w:rsidRPr="002E5BF6">
        <w:rPr>
          <w:color w:val="000000"/>
          <w:szCs w:val="22"/>
        </w:rPr>
        <w:t>.</w:t>
      </w:r>
    </w:p>
    <w:p w14:paraId="41E3EC53" w14:textId="77777777" w:rsidR="0003277E" w:rsidRPr="002E5BF6" w:rsidRDefault="0003277E" w:rsidP="00FC1A57">
      <w:pPr>
        <w:numPr>
          <w:ilvl w:val="0"/>
          <w:numId w:val="5"/>
        </w:numPr>
        <w:ind w:left="567" w:right="-2" w:hanging="567"/>
        <w:rPr>
          <w:color w:val="000000"/>
          <w:szCs w:val="22"/>
        </w:rPr>
      </w:pPr>
      <w:r w:rsidRPr="002E5BF6">
        <w:rPr>
          <w:color w:val="000000"/>
          <w:szCs w:val="22"/>
        </w:rPr>
        <w:t>Tento liek bol predpísaný iba vám. Nedávajte ho nikomu inému. Môže mu uškodiť, dokonca aj vtedy, ak má rovnaké pr</w:t>
      </w:r>
      <w:r w:rsidR="00597F36">
        <w:rPr>
          <w:color w:val="000000"/>
          <w:szCs w:val="22"/>
        </w:rPr>
        <w:t>ejavy</w:t>
      </w:r>
      <w:r w:rsidRPr="002E5BF6">
        <w:rPr>
          <w:color w:val="000000"/>
          <w:szCs w:val="22"/>
        </w:rPr>
        <w:t xml:space="preserve"> </w:t>
      </w:r>
      <w:r w:rsidRPr="002E5BF6">
        <w:rPr>
          <w:noProof/>
        </w:rPr>
        <w:t>ochorenia</w:t>
      </w:r>
      <w:r w:rsidRPr="002E5BF6">
        <w:rPr>
          <w:color w:val="000000"/>
          <w:szCs w:val="22"/>
        </w:rPr>
        <w:t xml:space="preserve"> ako vy.</w:t>
      </w:r>
    </w:p>
    <w:p w14:paraId="41E3EC54" w14:textId="3EB46BC2" w:rsidR="0003277E" w:rsidRPr="002E5BF6" w:rsidRDefault="0003277E" w:rsidP="00FC1A57">
      <w:pPr>
        <w:tabs>
          <w:tab w:val="left" w:pos="567"/>
        </w:tabs>
        <w:rPr>
          <w:color w:val="000000"/>
          <w:szCs w:val="22"/>
        </w:rPr>
      </w:pPr>
      <w:r w:rsidRPr="002E5BF6">
        <w:rPr>
          <w:color w:val="000000"/>
          <w:szCs w:val="22"/>
        </w:rPr>
        <w:t>-</w:t>
      </w:r>
      <w:r w:rsidRPr="002E5BF6">
        <w:rPr>
          <w:color w:val="000000"/>
          <w:szCs w:val="22"/>
        </w:rPr>
        <w:tab/>
        <w:t xml:space="preserve">Ak </w:t>
      </w:r>
      <w:r w:rsidRPr="002E5BF6">
        <w:rPr>
          <w:noProof/>
        </w:rPr>
        <w:t>sa u vás vyskytne</w:t>
      </w:r>
      <w:r w:rsidRPr="002E5BF6">
        <w:t xml:space="preserve"> </w:t>
      </w:r>
      <w:r w:rsidRPr="002E5BF6">
        <w:rPr>
          <w:color w:val="000000"/>
          <w:szCs w:val="22"/>
        </w:rPr>
        <w:t xml:space="preserve">akýkoľvek vedľajší účinok, </w:t>
      </w:r>
      <w:r w:rsidRPr="002E5BF6">
        <w:rPr>
          <w:noProof/>
        </w:rPr>
        <w:t>obráťte sa na svojho</w:t>
      </w:r>
      <w:r w:rsidRPr="002E5BF6">
        <w:rPr>
          <w:color w:val="000000"/>
          <w:szCs w:val="22"/>
        </w:rPr>
        <w:t xml:space="preserve"> lekára, lekárnika alebo </w:t>
      </w:r>
      <w:r w:rsidRPr="002E5BF6">
        <w:rPr>
          <w:noProof/>
        </w:rPr>
        <w:t>zdravotnú sestru</w:t>
      </w:r>
      <w:r w:rsidRPr="002E5BF6">
        <w:rPr>
          <w:color w:val="000000"/>
          <w:szCs w:val="22"/>
        </w:rPr>
        <w:t xml:space="preserve">. </w:t>
      </w:r>
      <w:r w:rsidRPr="002E5BF6">
        <w:rPr>
          <w:noProof/>
        </w:rPr>
        <w:t xml:space="preserve">To sa týka aj akýchkoľvek vedľajších účinkov, </w:t>
      </w:r>
      <w:r w:rsidRPr="002E5BF6">
        <w:rPr>
          <w:color w:val="000000"/>
          <w:szCs w:val="22"/>
        </w:rPr>
        <w:t>ktoré nie sú uvedené v tejto písomnej informácii.</w:t>
      </w:r>
      <w:r w:rsidR="00C52136" w:rsidRPr="002E5BF6">
        <w:rPr>
          <w:color w:val="000000"/>
          <w:szCs w:val="22"/>
        </w:rPr>
        <w:t xml:space="preserve"> </w:t>
      </w:r>
      <w:r w:rsidR="00C52136" w:rsidRPr="002E5BF6">
        <w:rPr>
          <w:noProof/>
          <w:szCs w:val="22"/>
        </w:rPr>
        <w:t>Pozri časť</w:t>
      </w:r>
      <w:r w:rsidR="00F41F35">
        <w:rPr>
          <w:noProof/>
          <w:szCs w:val="22"/>
        </w:rPr>
        <w:t> </w:t>
      </w:r>
      <w:r w:rsidR="00C52136" w:rsidRPr="002E5BF6">
        <w:rPr>
          <w:noProof/>
          <w:szCs w:val="22"/>
        </w:rPr>
        <w:t>4.</w:t>
      </w:r>
    </w:p>
    <w:p w14:paraId="41E3EC55" w14:textId="77777777" w:rsidR="0003277E" w:rsidRPr="002E5BF6" w:rsidRDefault="0003277E" w:rsidP="00FC1A57">
      <w:pPr>
        <w:rPr>
          <w:b/>
          <w:color w:val="000000"/>
          <w:szCs w:val="22"/>
        </w:rPr>
      </w:pPr>
    </w:p>
    <w:p w14:paraId="41E3EC56" w14:textId="77777777" w:rsidR="00821683" w:rsidRPr="002E5BF6" w:rsidRDefault="00821683" w:rsidP="00FC1A57">
      <w:pPr>
        <w:keepNext/>
        <w:numPr>
          <w:ilvl w:val="12"/>
          <w:numId w:val="0"/>
        </w:numPr>
        <w:rPr>
          <w:b/>
          <w:color w:val="000000"/>
          <w:szCs w:val="22"/>
        </w:rPr>
      </w:pPr>
      <w:bookmarkStart w:id="33" w:name="_Toc49940326"/>
      <w:bookmarkStart w:id="34" w:name="_Toc49941511"/>
      <w:r w:rsidRPr="002E5BF6">
        <w:rPr>
          <w:b/>
          <w:color w:val="000000"/>
          <w:szCs w:val="22"/>
        </w:rPr>
        <w:t>V</w:t>
      </w:r>
      <w:r w:rsidR="002C3F10" w:rsidRPr="002E5BF6">
        <w:rPr>
          <w:b/>
          <w:color w:val="000000"/>
          <w:szCs w:val="22"/>
        </w:rPr>
        <w:t> </w:t>
      </w:r>
      <w:r w:rsidRPr="002E5BF6">
        <w:rPr>
          <w:b/>
          <w:color w:val="000000"/>
          <w:szCs w:val="22"/>
        </w:rPr>
        <w:t>tejto písomnej informáci</w:t>
      </w:r>
      <w:r w:rsidR="00960522" w:rsidRPr="002E5BF6">
        <w:rPr>
          <w:b/>
          <w:color w:val="000000"/>
          <w:szCs w:val="22"/>
        </w:rPr>
        <w:t>i</w:t>
      </w:r>
      <w:r w:rsidR="00A776F3" w:rsidRPr="002E5BF6">
        <w:rPr>
          <w:b/>
          <w:color w:val="000000"/>
          <w:szCs w:val="22"/>
        </w:rPr>
        <w:t xml:space="preserve"> </w:t>
      </w:r>
      <w:r w:rsidR="00A776F3" w:rsidRPr="002E5BF6">
        <w:rPr>
          <w:b/>
          <w:noProof/>
          <w:szCs w:val="22"/>
        </w:rPr>
        <w:t>sa dozviete</w:t>
      </w:r>
      <w:r w:rsidRPr="002E5BF6">
        <w:rPr>
          <w:b/>
          <w:color w:val="000000"/>
          <w:szCs w:val="22"/>
        </w:rPr>
        <w:t>:</w:t>
      </w:r>
    </w:p>
    <w:p w14:paraId="41E3EC57" w14:textId="77777777" w:rsidR="0074594A" w:rsidRPr="002E5BF6" w:rsidRDefault="0074594A" w:rsidP="00FC1A57">
      <w:pPr>
        <w:keepNext/>
        <w:numPr>
          <w:ilvl w:val="12"/>
          <w:numId w:val="0"/>
        </w:numPr>
        <w:rPr>
          <w:color w:val="000000"/>
          <w:szCs w:val="22"/>
        </w:rPr>
      </w:pPr>
    </w:p>
    <w:bookmarkEnd w:id="33"/>
    <w:bookmarkEnd w:id="34"/>
    <w:p w14:paraId="41E3EC58" w14:textId="77777777" w:rsidR="00821683" w:rsidRPr="002E5BF6" w:rsidRDefault="00D1403D" w:rsidP="00FC1A57">
      <w:pPr>
        <w:ind w:left="540" w:hanging="540"/>
        <w:rPr>
          <w:color w:val="000000"/>
          <w:szCs w:val="22"/>
        </w:rPr>
      </w:pPr>
      <w:r w:rsidRPr="002E5BF6">
        <w:rPr>
          <w:color w:val="000000"/>
          <w:szCs w:val="22"/>
        </w:rPr>
        <w:t>1.</w:t>
      </w:r>
      <w:r w:rsidRPr="002E5BF6">
        <w:rPr>
          <w:color w:val="000000"/>
          <w:szCs w:val="22"/>
        </w:rPr>
        <w:tab/>
      </w:r>
      <w:r w:rsidR="00821683" w:rsidRPr="002E5BF6">
        <w:rPr>
          <w:color w:val="000000"/>
          <w:szCs w:val="22"/>
        </w:rPr>
        <w:t>Čo je E</w:t>
      </w:r>
      <w:r w:rsidR="00E9793F" w:rsidRPr="002E5BF6">
        <w:rPr>
          <w:color w:val="000000"/>
          <w:szCs w:val="22"/>
        </w:rPr>
        <w:t>xelon</w:t>
      </w:r>
      <w:r w:rsidR="00821683" w:rsidRPr="002E5BF6">
        <w:rPr>
          <w:color w:val="000000"/>
          <w:szCs w:val="22"/>
        </w:rPr>
        <w:t xml:space="preserve"> a</w:t>
      </w:r>
      <w:r w:rsidR="002C3F10" w:rsidRPr="002E5BF6">
        <w:rPr>
          <w:color w:val="000000"/>
          <w:szCs w:val="22"/>
        </w:rPr>
        <w:t> </w:t>
      </w:r>
      <w:r w:rsidR="00821683" w:rsidRPr="002E5BF6">
        <w:rPr>
          <w:color w:val="000000"/>
          <w:szCs w:val="22"/>
        </w:rPr>
        <w:t>na čo sa používa</w:t>
      </w:r>
    </w:p>
    <w:p w14:paraId="41E3EC59" w14:textId="77777777" w:rsidR="0003277E" w:rsidRPr="002E5BF6" w:rsidRDefault="0003277E" w:rsidP="00FC1A57">
      <w:pPr>
        <w:rPr>
          <w:color w:val="000000"/>
          <w:szCs w:val="22"/>
        </w:rPr>
      </w:pPr>
      <w:r w:rsidRPr="002E5BF6">
        <w:rPr>
          <w:color w:val="000000"/>
          <w:szCs w:val="22"/>
        </w:rPr>
        <w:t>2.</w:t>
      </w:r>
      <w:r w:rsidRPr="002E5BF6">
        <w:rPr>
          <w:color w:val="000000"/>
          <w:szCs w:val="22"/>
        </w:rPr>
        <w:tab/>
      </w:r>
      <w:r w:rsidRPr="002E5BF6">
        <w:rPr>
          <w:noProof/>
        </w:rPr>
        <w:t xml:space="preserve">Čo potrebujete vedieť </w:t>
      </w:r>
      <w:r w:rsidR="00C52136" w:rsidRPr="002E5BF6">
        <w:rPr>
          <w:noProof/>
        </w:rPr>
        <w:t>predtým</w:t>
      </w:r>
      <w:r w:rsidRPr="002E5BF6">
        <w:rPr>
          <w:color w:val="000000"/>
          <w:szCs w:val="22"/>
        </w:rPr>
        <w:t xml:space="preserve">, ako užijete </w:t>
      </w:r>
      <w:r w:rsidRPr="002E5BF6">
        <w:rPr>
          <w:szCs w:val="22"/>
        </w:rPr>
        <w:t>Exelon</w:t>
      </w:r>
    </w:p>
    <w:p w14:paraId="41E3EC5A" w14:textId="77777777" w:rsidR="0003277E" w:rsidRPr="002E5BF6" w:rsidRDefault="0003277E" w:rsidP="00FC1A57">
      <w:pPr>
        <w:rPr>
          <w:color w:val="000000"/>
          <w:szCs w:val="22"/>
        </w:rPr>
      </w:pPr>
      <w:r w:rsidRPr="002E5BF6">
        <w:rPr>
          <w:color w:val="000000"/>
          <w:szCs w:val="22"/>
        </w:rPr>
        <w:t>3.</w:t>
      </w:r>
      <w:r w:rsidRPr="002E5BF6">
        <w:rPr>
          <w:color w:val="000000"/>
          <w:szCs w:val="22"/>
        </w:rPr>
        <w:tab/>
        <w:t>Ako užívať Exelon</w:t>
      </w:r>
    </w:p>
    <w:p w14:paraId="41E3EC5B" w14:textId="77777777" w:rsidR="0003277E" w:rsidRPr="002E5BF6" w:rsidRDefault="0003277E" w:rsidP="00FC1A57">
      <w:pPr>
        <w:rPr>
          <w:color w:val="000000"/>
          <w:szCs w:val="22"/>
        </w:rPr>
      </w:pPr>
      <w:r w:rsidRPr="002E5BF6">
        <w:rPr>
          <w:color w:val="000000"/>
          <w:szCs w:val="22"/>
        </w:rPr>
        <w:t>4.</w:t>
      </w:r>
      <w:r w:rsidRPr="002E5BF6">
        <w:rPr>
          <w:color w:val="000000"/>
          <w:szCs w:val="22"/>
        </w:rPr>
        <w:tab/>
        <w:t>Možné vedľajšie účinky</w:t>
      </w:r>
    </w:p>
    <w:p w14:paraId="41E3EC5C" w14:textId="77777777" w:rsidR="0003277E" w:rsidRPr="002E5BF6" w:rsidRDefault="0003277E" w:rsidP="00FC1A57">
      <w:pPr>
        <w:rPr>
          <w:color w:val="000000"/>
          <w:szCs w:val="22"/>
        </w:rPr>
      </w:pPr>
      <w:r w:rsidRPr="002E5BF6">
        <w:rPr>
          <w:color w:val="000000"/>
          <w:szCs w:val="22"/>
        </w:rPr>
        <w:t>5.</w:t>
      </w:r>
      <w:r w:rsidRPr="002E5BF6">
        <w:rPr>
          <w:color w:val="000000"/>
          <w:szCs w:val="22"/>
        </w:rPr>
        <w:tab/>
        <w:t>Ako uchovávať Exelon</w:t>
      </w:r>
    </w:p>
    <w:p w14:paraId="41E3EC5D" w14:textId="77777777" w:rsidR="0003277E" w:rsidRPr="002E5BF6" w:rsidRDefault="0003277E" w:rsidP="00FC1A57">
      <w:pPr>
        <w:numPr>
          <w:ilvl w:val="12"/>
          <w:numId w:val="0"/>
        </w:numPr>
        <w:tabs>
          <w:tab w:val="left" w:pos="540"/>
        </w:tabs>
        <w:ind w:left="567" w:hanging="567"/>
        <w:rPr>
          <w:szCs w:val="22"/>
        </w:rPr>
      </w:pPr>
      <w:r w:rsidRPr="002E5BF6">
        <w:rPr>
          <w:color w:val="000000"/>
          <w:szCs w:val="22"/>
        </w:rPr>
        <w:t>6.</w:t>
      </w:r>
      <w:r w:rsidRPr="002E5BF6">
        <w:rPr>
          <w:color w:val="000000"/>
          <w:szCs w:val="22"/>
        </w:rPr>
        <w:tab/>
      </w:r>
      <w:r w:rsidRPr="002E5BF6">
        <w:rPr>
          <w:noProof/>
        </w:rPr>
        <w:t>Obsah balenia a ďalšie</w:t>
      </w:r>
      <w:r w:rsidRPr="002E5BF6">
        <w:t xml:space="preserve"> </w:t>
      </w:r>
      <w:r w:rsidRPr="002E5BF6">
        <w:rPr>
          <w:color w:val="000000"/>
          <w:szCs w:val="22"/>
        </w:rPr>
        <w:t>informácie</w:t>
      </w:r>
    </w:p>
    <w:p w14:paraId="41E3EC5E" w14:textId="77777777" w:rsidR="005D2BE8" w:rsidRPr="002E5BF6" w:rsidRDefault="005D2BE8" w:rsidP="00FC1A57">
      <w:pPr>
        <w:rPr>
          <w:color w:val="000000"/>
          <w:szCs w:val="22"/>
        </w:rPr>
      </w:pPr>
    </w:p>
    <w:p w14:paraId="41E3EC5F" w14:textId="77777777" w:rsidR="00821683" w:rsidRPr="002E5BF6" w:rsidRDefault="00821683" w:rsidP="00FC1A57">
      <w:pPr>
        <w:rPr>
          <w:color w:val="000000"/>
          <w:szCs w:val="22"/>
        </w:rPr>
      </w:pPr>
    </w:p>
    <w:p w14:paraId="41E3EC60" w14:textId="77777777" w:rsidR="0003277E" w:rsidRPr="002E5BF6" w:rsidRDefault="0003277E" w:rsidP="00FC1A57">
      <w:pPr>
        <w:keepNext/>
        <w:tabs>
          <w:tab w:val="left" w:pos="540"/>
        </w:tabs>
        <w:ind w:left="0" w:firstLine="0"/>
        <w:rPr>
          <w:b/>
          <w:color w:val="000000"/>
          <w:szCs w:val="22"/>
        </w:rPr>
      </w:pPr>
      <w:r w:rsidRPr="002E5BF6">
        <w:rPr>
          <w:b/>
          <w:color w:val="000000"/>
          <w:szCs w:val="22"/>
        </w:rPr>
        <w:t>1.</w:t>
      </w:r>
      <w:r w:rsidRPr="002E5BF6">
        <w:rPr>
          <w:b/>
          <w:color w:val="000000"/>
          <w:szCs w:val="22"/>
        </w:rPr>
        <w:tab/>
      </w:r>
      <w:r w:rsidRPr="002E5BF6">
        <w:rPr>
          <w:b/>
          <w:noProof/>
        </w:rPr>
        <w:t>Čo</w:t>
      </w:r>
      <w:r w:rsidRPr="002E5BF6">
        <w:rPr>
          <w:b/>
        </w:rPr>
        <w:t xml:space="preserve"> je </w:t>
      </w:r>
      <w:r w:rsidRPr="002E5BF6">
        <w:rPr>
          <w:b/>
          <w:noProof/>
        </w:rPr>
        <w:t>Exelon a </w:t>
      </w:r>
      <w:r w:rsidRPr="002E5BF6">
        <w:rPr>
          <w:b/>
        </w:rPr>
        <w:t xml:space="preserve">na </w:t>
      </w:r>
      <w:r w:rsidRPr="002E5BF6">
        <w:rPr>
          <w:b/>
          <w:noProof/>
        </w:rPr>
        <w:t>čo sa používa</w:t>
      </w:r>
    </w:p>
    <w:p w14:paraId="41E3EC61" w14:textId="77777777" w:rsidR="00821683" w:rsidRPr="002E5BF6" w:rsidRDefault="00821683" w:rsidP="00FC1A57">
      <w:pPr>
        <w:keepNext/>
        <w:ind w:left="0" w:firstLine="0"/>
        <w:rPr>
          <w:color w:val="000000"/>
          <w:szCs w:val="22"/>
        </w:rPr>
      </w:pPr>
    </w:p>
    <w:p w14:paraId="41E3EC62" w14:textId="77777777" w:rsidR="0086453B" w:rsidRPr="002E5BF6" w:rsidRDefault="0086453B" w:rsidP="00FC1A57">
      <w:pPr>
        <w:numPr>
          <w:ilvl w:val="12"/>
          <w:numId w:val="0"/>
        </w:numPr>
        <w:rPr>
          <w:szCs w:val="22"/>
        </w:rPr>
      </w:pPr>
      <w:r w:rsidRPr="002E5BF6">
        <w:rPr>
          <w:szCs w:val="22"/>
        </w:rPr>
        <w:t>Liečivo v Exelone je rivastigmín.</w:t>
      </w:r>
    </w:p>
    <w:p w14:paraId="41E3EC63" w14:textId="77777777" w:rsidR="0086453B" w:rsidRPr="002E5BF6" w:rsidRDefault="0086453B" w:rsidP="00FC1A57">
      <w:pPr>
        <w:rPr>
          <w:color w:val="000000"/>
          <w:szCs w:val="22"/>
        </w:rPr>
      </w:pPr>
    </w:p>
    <w:p w14:paraId="41E3EC64" w14:textId="77777777" w:rsidR="00392043" w:rsidRPr="002E5BF6" w:rsidRDefault="0086453B" w:rsidP="00FC1A57">
      <w:pPr>
        <w:ind w:left="0" w:firstLine="0"/>
        <w:rPr>
          <w:color w:val="000000"/>
          <w:szCs w:val="22"/>
        </w:rPr>
      </w:pPr>
      <w:r w:rsidRPr="002E5BF6">
        <w:rPr>
          <w:szCs w:val="22"/>
        </w:rPr>
        <w:t>Rivastigmín</w:t>
      </w:r>
      <w:r w:rsidR="00821683" w:rsidRPr="002E5BF6">
        <w:rPr>
          <w:color w:val="000000"/>
          <w:szCs w:val="22"/>
        </w:rPr>
        <w:t xml:space="preserve"> patrí do skupiny liečiv označovaných ako </w:t>
      </w:r>
      <w:r w:rsidR="00CB6540" w:rsidRPr="002E5BF6">
        <w:rPr>
          <w:color w:val="000000"/>
          <w:szCs w:val="22"/>
        </w:rPr>
        <w:t xml:space="preserve">inhibítory </w:t>
      </w:r>
      <w:r w:rsidR="00821683" w:rsidRPr="002E5BF6">
        <w:rPr>
          <w:color w:val="000000"/>
          <w:szCs w:val="22"/>
        </w:rPr>
        <w:t>cholínesterázy.</w:t>
      </w:r>
      <w:r w:rsidR="008C13C2" w:rsidRPr="002E5BF6">
        <w:rPr>
          <w:color w:val="000000"/>
          <w:szCs w:val="22"/>
        </w:rPr>
        <w:t xml:space="preserve"> </w:t>
      </w:r>
      <w:r w:rsidR="009658CE" w:rsidRPr="002E5BF6">
        <w:rPr>
          <w:color w:val="000000"/>
        </w:rPr>
        <w:t xml:space="preserve">U pacientov s Alzheimerovou demenciou alebo s </w:t>
      </w:r>
      <w:r w:rsidR="009658CE" w:rsidRPr="002E5BF6">
        <w:rPr>
          <w:color w:val="000000"/>
          <w:szCs w:val="22"/>
        </w:rPr>
        <w:t>demenciou vyvolanou Parkinsonovou chorobou</w:t>
      </w:r>
      <w:r w:rsidR="009658CE" w:rsidRPr="002E5BF6">
        <w:rPr>
          <w:color w:val="000000"/>
        </w:rPr>
        <w:t xml:space="preserve"> odumierajú v mozgu určité nervové bunky, čo má za následok nízku hladinu neurotransmitera acetylcholínu (látky, ktorá umožňuje nervovým bunkám byť navzájom v spojení). </w:t>
      </w:r>
      <w:r w:rsidR="009B40FF" w:rsidRPr="002E5BF6">
        <w:rPr>
          <w:color w:val="000000"/>
        </w:rPr>
        <w:t>Účinok rivastigmínu sa zakladá na blokovaní enzýmov, ktoré rozkladajú acetylcholín: acetylcholínesterázy a butyrylcholínesterázy. Zablokovaním týchto enzýmov Exelon umožňuje zvýšenie hladiny acetylcholínu v mozgu, čo pomáha zmierniť príznaky Alzheimerovej choroby</w:t>
      </w:r>
      <w:r w:rsidR="00392043" w:rsidRPr="002E5BF6">
        <w:rPr>
          <w:color w:val="000000"/>
        </w:rPr>
        <w:t xml:space="preserve"> a</w:t>
      </w:r>
      <w:r w:rsidR="00392043" w:rsidRPr="002E5BF6">
        <w:rPr>
          <w:color w:val="000000"/>
          <w:szCs w:val="22"/>
        </w:rPr>
        <w:t> demencie spojenej s Parkinsonovou chorobou.</w:t>
      </w:r>
    </w:p>
    <w:p w14:paraId="41E3EC65" w14:textId="77777777" w:rsidR="008C13C2" w:rsidRPr="002E5BF6" w:rsidRDefault="008C13C2" w:rsidP="00FC1A57">
      <w:pPr>
        <w:ind w:left="0" w:firstLine="0"/>
        <w:rPr>
          <w:color w:val="000000"/>
        </w:rPr>
      </w:pPr>
    </w:p>
    <w:p w14:paraId="41E3EC66" w14:textId="77777777" w:rsidR="009B40FF" w:rsidRPr="002E5BF6" w:rsidRDefault="009B11A9" w:rsidP="00FC1A57">
      <w:pPr>
        <w:ind w:left="0" w:firstLine="0"/>
        <w:rPr>
          <w:color w:val="000000"/>
          <w:szCs w:val="22"/>
        </w:rPr>
      </w:pPr>
      <w:r w:rsidRPr="002E5BF6">
        <w:rPr>
          <w:color w:val="000000"/>
          <w:szCs w:val="22"/>
        </w:rPr>
        <w:t xml:space="preserve">Exelon sa používa na liečbu </w:t>
      </w:r>
      <w:r w:rsidR="009B40FF" w:rsidRPr="002E5BF6">
        <w:rPr>
          <w:color w:val="000000"/>
          <w:szCs w:val="22"/>
        </w:rPr>
        <w:t xml:space="preserve">dospelých pacientov s ľahkou až stredne ťažkou Alzheimerovou demenciou, </w:t>
      </w:r>
      <w:r w:rsidR="006F76D8" w:rsidRPr="002E5BF6">
        <w:rPr>
          <w:color w:val="000000"/>
          <w:szCs w:val="22"/>
        </w:rPr>
        <w:t xml:space="preserve">zhoršujúcou sa </w:t>
      </w:r>
      <w:r w:rsidR="009B40FF" w:rsidRPr="002E5BF6">
        <w:rPr>
          <w:color w:val="000000"/>
          <w:szCs w:val="22"/>
        </w:rPr>
        <w:t>chorobou mozgu, ktorá postupne postihuje pamäť, intelektuálne schopnosti a správanie.</w:t>
      </w:r>
      <w:r w:rsidR="00392043" w:rsidRPr="002E5BF6">
        <w:rPr>
          <w:color w:val="000000"/>
          <w:szCs w:val="22"/>
        </w:rPr>
        <w:t xml:space="preserve"> Kapsuly a perorálny roztok sa môžu použiť aj na liečbu demencie u dospelých pacientov s Parkinsonovou chorobou.</w:t>
      </w:r>
    </w:p>
    <w:p w14:paraId="41E3EC67" w14:textId="77777777" w:rsidR="00821683" w:rsidRPr="002E5BF6" w:rsidRDefault="00821683" w:rsidP="00FC1A57">
      <w:pPr>
        <w:rPr>
          <w:color w:val="000000"/>
          <w:szCs w:val="22"/>
        </w:rPr>
      </w:pPr>
    </w:p>
    <w:p w14:paraId="41E3EC68" w14:textId="77777777" w:rsidR="00821683" w:rsidRPr="002E5BF6" w:rsidRDefault="00821683" w:rsidP="00FC1A57">
      <w:pPr>
        <w:pStyle w:val="BodyText"/>
        <w:rPr>
          <w:color w:val="000000"/>
          <w:szCs w:val="22"/>
        </w:rPr>
      </w:pPr>
    </w:p>
    <w:p w14:paraId="41E3EC69" w14:textId="77777777" w:rsidR="0003277E" w:rsidRPr="002E5BF6" w:rsidRDefault="0003277E" w:rsidP="00FC1A57">
      <w:pPr>
        <w:keepNext/>
        <w:tabs>
          <w:tab w:val="left" w:pos="540"/>
        </w:tabs>
        <w:ind w:left="0" w:firstLine="0"/>
        <w:rPr>
          <w:b/>
          <w:color w:val="000000"/>
          <w:szCs w:val="22"/>
        </w:rPr>
      </w:pPr>
      <w:r w:rsidRPr="002E5BF6">
        <w:rPr>
          <w:b/>
          <w:color w:val="000000"/>
          <w:szCs w:val="22"/>
        </w:rPr>
        <w:t>2.</w:t>
      </w:r>
      <w:r w:rsidRPr="002E5BF6">
        <w:rPr>
          <w:b/>
          <w:color w:val="000000"/>
          <w:szCs w:val="22"/>
        </w:rPr>
        <w:tab/>
      </w:r>
      <w:r w:rsidRPr="002E5BF6">
        <w:rPr>
          <w:b/>
          <w:noProof/>
        </w:rPr>
        <w:t xml:space="preserve">Čo potrebujete vedieť </w:t>
      </w:r>
      <w:r w:rsidR="00C52136" w:rsidRPr="002E5BF6">
        <w:rPr>
          <w:b/>
          <w:noProof/>
        </w:rPr>
        <w:t>predtým</w:t>
      </w:r>
      <w:r w:rsidRPr="002E5BF6">
        <w:rPr>
          <w:b/>
          <w:color w:val="000000"/>
          <w:szCs w:val="22"/>
        </w:rPr>
        <w:t xml:space="preserve">, ako užijete </w:t>
      </w:r>
      <w:r w:rsidRPr="002E5BF6">
        <w:rPr>
          <w:b/>
          <w:szCs w:val="22"/>
        </w:rPr>
        <w:t>Exelon</w:t>
      </w:r>
    </w:p>
    <w:p w14:paraId="41E3EC6A" w14:textId="77777777" w:rsidR="00821683" w:rsidRPr="002E5BF6" w:rsidRDefault="00821683" w:rsidP="00FC1A57">
      <w:pPr>
        <w:keepNext/>
        <w:ind w:left="0" w:firstLine="0"/>
        <w:rPr>
          <w:color w:val="000000"/>
          <w:szCs w:val="22"/>
        </w:rPr>
      </w:pPr>
    </w:p>
    <w:p w14:paraId="41E3EC6B" w14:textId="77777777" w:rsidR="00821683" w:rsidRPr="002E5BF6" w:rsidRDefault="00821683" w:rsidP="00FC1A57">
      <w:pPr>
        <w:keepNext/>
        <w:ind w:left="0" w:firstLine="0"/>
        <w:rPr>
          <w:b/>
          <w:color w:val="000000"/>
          <w:szCs w:val="22"/>
        </w:rPr>
      </w:pPr>
      <w:r w:rsidRPr="002E5BF6">
        <w:rPr>
          <w:b/>
          <w:color w:val="000000"/>
          <w:szCs w:val="22"/>
        </w:rPr>
        <w:t>Neužívajte E</w:t>
      </w:r>
      <w:r w:rsidR="00E9793F" w:rsidRPr="002E5BF6">
        <w:rPr>
          <w:b/>
          <w:color w:val="000000"/>
          <w:szCs w:val="22"/>
        </w:rPr>
        <w:t>xelon</w:t>
      </w:r>
    </w:p>
    <w:p w14:paraId="41E3EC6C" w14:textId="77777777" w:rsidR="0086453B" w:rsidRPr="002E5BF6" w:rsidRDefault="0003277E" w:rsidP="00FC1A57">
      <w:pPr>
        <w:numPr>
          <w:ilvl w:val="1"/>
          <w:numId w:val="13"/>
        </w:numPr>
        <w:tabs>
          <w:tab w:val="clear" w:pos="1647"/>
          <w:tab w:val="num" w:pos="567"/>
        </w:tabs>
        <w:ind w:left="567"/>
        <w:rPr>
          <w:szCs w:val="22"/>
        </w:rPr>
      </w:pPr>
      <w:r w:rsidRPr="002E5BF6">
        <w:rPr>
          <w:color w:val="000000"/>
          <w:szCs w:val="22"/>
        </w:rPr>
        <w:t>ak</w:t>
      </w:r>
      <w:r w:rsidR="00821683" w:rsidRPr="002E5BF6">
        <w:rPr>
          <w:color w:val="000000"/>
          <w:szCs w:val="22"/>
        </w:rPr>
        <w:t xml:space="preserve"> ste </w:t>
      </w:r>
      <w:r w:rsidR="00960522" w:rsidRPr="002E5BF6">
        <w:rPr>
          <w:color w:val="000000"/>
          <w:szCs w:val="22"/>
        </w:rPr>
        <w:t xml:space="preserve">alergický </w:t>
      </w:r>
      <w:r w:rsidR="00821683" w:rsidRPr="002E5BF6">
        <w:rPr>
          <w:color w:val="000000"/>
          <w:szCs w:val="22"/>
        </w:rPr>
        <w:t xml:space="preserve">na rivastigmín </w:t>
      </w:r>
      <w:r w:rsidR="0086453B" w:rsidRPr="002E5BF6">
        <w:rPr>
          <w:color w:val="000000"/>
          <w:szCs w:val="22"/>
        </w:rPr>
        <w:t xml:space="preserve">(liečivo v Exelone) </w:t>
      </w:r>
      <w:r w:rsidR="00821683" w:rsidRPr="002E5BF6">
        <w:rPr>
          <w:color w:val="000000"/>
          <w:szCs w:val="22"/>
        </w:rPr>
        <w:t xml:space="preserve">alebo </w:t>
      </w:r>
      <w:r w:rsidR="00151F05" w:rsidRPr="002E5BF6">
        <w:rPr>
          <w:color w:val="000000"/>
          <w:szCs w:val="22"/>
        </w:rPr>
        <w:t xml:space="preserve">na </w:t>
      </w:r>
      <w:r w:rsidR="00EF03BE" w:rsidRPr="002E5BF6">
        <w:rPr>
          <w:noProof/>
          <w:szCs w:val="22"/>
        </w:rPr>
        <w:t>ktorúkoľvek</w:t>
      </w:r>
      <w:r w:rsidR="00821683" w:rsidRPr="002E5BF6">
        <w:rPr>
          <w:color w:val="000000"/>
          <w:szCs w:val="22"/>
        </w:rPr>
        <w:t xml:space="preserve"> z ďalších zložiek </w:t>
      </w:r>
      <w:r w:rsidRPr="002E5BF6">
        <w:rPr>
          <w:color w:val="000000"/>
          <w:szCs w:val="22"/>
        </w:rPr>
        <w:t>tohto lieku (</w:t>
      </w:r>
      <w:r w:rsidR="0086453B" w:rsidRPr="002E5BF6">
        <w:rPr>
          <w:color w:val="000000"/>
          <w:szCs w:val="22"/>
        </w:rPr>
        <w:t>uvedených v časti 6</w:t>
      </w:r>
      <w:r w:rsidR="00252D03" w:rsidRPr="002E5BF6">
        <w:rPr>
          <w:color w:val="000000"/>
          <w:szCs w:val="22"/>
        </w:rPr>
        <w:t>)</w:t>
      </w:r>
      <w:r w:rsidR="0086453B" w:rsidRPr="002E5BF6">
        <w:rPr>
          <w:szCs w:val="22"/>
        </w:rPr>
        <w:t>.</w:t>
      </w:r>
    </w:p>
    <w:p w14:paraId="41E3EC6D" w14:textId="77777777" w:rsidR="00ED709A" w:rsidRPr="002E5BF6" w:rsidRDefault="00252D03" w:rsidP="00FC1A57">
      <w:pPr>
        <w:keepNext/>
        <w:numPr>
          <w:ilvl w:val="1"/>
          <w:numId w:val="13"/>
        </w:numPr>
        <w:tabs>
          <w:tab w:val="clear" w:pos="1647"/>
          <w:tab w:val="num" w:pos="567"/>
        </w:tabs>
        <w:ind w:left="567"/>
        <w:rPr>
          <w:szCs w:val="22"/>
        </w:rPr>
      </w:pPr>
      <w:r w:rsidRPr="002E5BF6">
        <w:rPr>
          <w:color w:val="000000"/>
          <w:szCs w:val="22"/>
        </w:rPr>
        <w:t>ak</w:t>
      </w:r>
      <w:r w:rsidR="00ED709A" w:rsidRPr="002E5BF6">
        <w:rPr>
          <w:color w:val="000000"/>
          <w:szCs w:val="22"/>
        </w:rPr>
        <w:t xml:space="preserve"> máte kožnú reakciu, ktorá sa rozšíri</w:t>
      </w:r>
      <w:r w:rsidR="00AC4093" w:rsidRPr="002E5BF6">
        <w:rPr>
          <w:color w:val="000000"/>
          <w:szCs w:val="22"/>
        </w:rPr>
        <w:t>la</w:t>
      </w:r>
      <w:r w:rsidR="00ED709A" w:rsidRPr="002E5BF6">
        <w:rPr>
          <w:color w:val="000000"/>
          <w:szCs w:val="22"/>
        </w:rPr>
        <w:t xml:space="preserve"> mimo plochy pod náplasťou, keď je miestna reakcia </w:t>
      </w:r>
      <w:r w:rsidR="005C148C" w:rsidRPr="002E5BF6">
        <w:rPr>
          <w:color w:val="000000"/>
          <w:szCs w:val="22"/>
        </w:rPr>
        <w:t>silne</w:t>
      </w:r>
      <w:r w:rsidR="00ED709A" w:rsidRPr="002E5BF6">
        <w:rPr>
          <w:color w:val="000000"/>
          <w:szCs w:val="22"/>
        </w:rPr>
        <w:t>jšia (napríklad pľuzgiere, zhoršujúci sa zápal kože, opuch) a</w:t>
      </w:r>
      <w:r w:rsidR="005C148C" w:rsidRPr="002E5BF6">
        <w:rPr>
          <w:color w:val="000000"/>
          <w:szCs w:val="22"/>
        </w:rPr>
        <w:t xml:space="preserve"> keď </w:t>
      </w:r>
      <w:r w:rsidR="00ED709A" w:rsidRPr="002E5BF6">
        <w:rPr>
          <w:color w:val="000000"/>
          <w:szCs w:val="22"/>
        </w:rPr>
        <w:t xml:space="preserve">sa </w:t>
      </w:r>
      <w:r w:rsidR="005C148C" w:rsidRPr="002E5BF6">
        <w:rPr>
          <w:color w:val="000000"/>
          <w:szCs w:val="22"/>
        </w:rPr>
        <w:t>reakcia nezmierni</w:t>
      </w:r>
      <w:r w:rsidR="00ED709A" w:rsidRPr="002E5BF6">
        <w:rPr>
          <w:color w:val="000000"/>
          <w:szCs w:val="22"/>
        </w:rPr>
        <w:t xml:space="preserve"> do 48 hodín od odstránenia </w:t>
      </w:r>
      <w:r w:rsidR="005C148C" w:rsidRPr="002E5BF6">
        <w:rPr>
          <w:color w:val="000000"/>
          <w:szCs w:val="22"/>
        </w:rPr>
        <w:t xml:space="preserve">transdermálnej </w:t>
      </w:r>
      <w:r w:rsidR="00ED709A" w:rsidRPr="002E5BF6">
        <w:rPr>
          <w:color w:val="000000"/>
          <w:szCs w:val="22"/>
        </w:rPr>
        <w:t>náplasti.</w:t>
      </w:r>
    </w:p>
    <w:p w14:paraId="41E3EC6E" w14:textId="77777777" w:rsidR="0086453B" w:rsidRPr="002E5BF6" w:rsidRDefault="0086453B" w:rsidP="00FC1A57">
      <w:pPr>
        <w:pStyle w:val="Footer"/>
        <w:rPr>
          <w:sz w:val="22"/>
          <w:szCs w:val="22"/>
        </w:rPr>
      </w:pPr>
      <w:r w:rsidRPr="002E5BF6">
        <w:rPr>
          <w:sz w:val="22"/>
          <w:szCs w:val="22"/>
        </w:rPr>
        <w:t xml:space="preserve">Ak sa </w:t>
      </w:r>
      <w:r w:rsidR="003D170E" w:rsidRPr="002E5BF6">
        <w:rPr>
          <w:sz w:val="22"/>
          <w:szCs w:val="22"/>
        </w:rPr>
        <w:t>vás</w:t>
      </w:r>
      <w:r w:rsidRPr="002E5BF6">
        <w:rPr>
          <w:sz w:val="22"/>
          <w:szCs w:val="22"/>
        </w:rPr>
        <w:t xml:space="preserve"> to týka, povedzte to svojmu lekárovi a neužite Exelon.</w:t>
      </w:r>
    </w:p>
    <w:p w14:paraId="41E3EC6F" w14:textId="77777777" w:rsidR="00821683" w:rsidRPr="002E5BF6" w:rsidRDefault="00821683" w:rsidP="00FC1A57">
      <w:pPr>
        <w:rPr>
          <w:color w:val="000000"/>
          <w:szCs w:val="22"/>
        </w:rPr>
      </w:pPr>
    </w:p>
    <w:p w14:paraId="41E3EC70" w14:textId="77777777" w:rsidR="00252D03" w:rsidRPr="002E5BF6" w:rsidRDefault="00252D03" w:rsidP="00FC1A57">
      <w:pPr>
        <w:pStyle w:val="Footer"/>
        <w:keepNext/>
        <w:overflowPunct/>
        <w:autoSpaceDE/>
        <w:autoSpaceDN/>
        <w:adjustRightInd/>
        <w:textAlignment w:val="auto"/>
        <w:rPr>
          <w:b/>
          <w:noProof/>
          <w:sz w:val="22"/>
          <w:szCs w:val="22"/>
        </w:rPr>
      </w:pPr>
      <w:r w:rsidRPr="002E5BF6">
        <w:rPr>
          <w:b/>
          <w:noProof/>
          <w:sz w:val="22"/>
          <w:szCs w:val="22"/>
        </w:rPr>
        <w:lastRenderedPageBreak/>
        <w:t>Upozornenia a opatrenia</w:t>
      </w:r>
    </w:p>
    <w:p w14:paraId="41E3EC71" w14:textId="77777777" w:rsidR="00252D03" w:rsidRPr="002E5BF6" w:rsidRDefault="00C52136" w:rsidP="00FC1A57">
      <w:pPr>
        <w:pStyle w:val="Footer"/>
        <w:keepNext/>
        <w:overflowPunct/>
        <w:autoSpaceDE/>
        <w:autoSpaceDN/>
        <w:adjustRightInd/>
        <w:textAlignment w:val="auto"/>
        <w:rPr>
          <w:noProof/>
          <w:sz w:val="22"/>
          <w:szCs w:val="22"/>
        </w:rPr>
      </w:pPr>
      <w:r w:rsidRPr="002E5BF6">
        <w:rPr>
          <w:noProof/>
          <w:sz w:val="22"/>
          <w:szCs w:val="22"/>
        </w:rPr>
        <w:t>P</w:t>
      </w:r>
      <w:r w:rsidR="00252D03" w:rsidRPr="002E5BF6">
        <w:rPr>
          <w:noProof/>
          <w:sz w:val="22"/>
          <w:szCs w:val="22"/>
        </w:rPr>
        <w:t>redtým, ako začnete užívať Exelon</w:t>
      </w:r>
      <w:r w:rsidRPr="002E5BF6">
        <w:rPr>
          <w:noProof/>
          <w:sz w:val="22"/>
          <w:szCs w:val="22"/>
        </w:rPr>
        <w:t>, obráťte sa na svojho lekára</w:t>
      </w:r>
      <w:r w:rsidR="00252D03" w:rsidRPr="002E5BF6">
        <w:rPr>
          <w:noProof/>
          <w:sz w:val="22"/>
          <w:szCs w:val="22"/>
        </w:rPr>
        <w:t>:</w:t>
      </w:r>
    </w:p>
    <w:p w14:paraId="41E3EC72" w14:textId="74C157CF"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 xml:space="preserve">ak máte alebo ste niekedy mali </w:t>
      </w:r>
      <w:r w:rsidR="00994A91">
        <w:rPr>
          <w:color w:val="000000"/>
          <w:szCs w:val="22"/>
        </w:rPr>
        <w:t xml:space="preserve">ochorenie srdca ako napríklad </w:t>
      </w:r>
      <w:r w:rsidRPr="002E5BF6">
        <w:rPr>
          <w:color w:val="000000"/>
          <w:szCs w:val="22"/>
        </w:rPr>
        <w:t xml:space="preserve">nepravidelný </w:t>
      </w:r>
      <w:r w:rsidR="00F70797">
        <w:rPr>
          <w:color w:val="000000"/>
          <w:szCs w:val="22"/>
        </w:rPr>
        <w:t xml:space="preserve">alebo pomalý </w:t>
      </w:r>
      <w:r w:rsidRPr="002E5BF6">
        <w:rPr>
          <w:color w:val="000000"/>
          <w:szCs w:val="22"/>
        </w:rPr>
        <w:t>tep srdca</w:t>
      </w:r>
      <w:r w:rsidR="00994A91">
        <w:rPr>
          <w:color w:val="000000"/>
          <w:szCs w:val="22"/>
        </w:rPr>
        <w:t xml:space="preserve">, predĺženie QTc, </w:t>
      </w:r>
      <w:r w:rsidR="009709AA">
        <w:rPr>
          <w:color w:val="000000"/>
          <w:szCs w:val="22"/>
        </w:rPr>
        <w:t xml:space="preserve">predĺženie QTc v rodinnej anamnéze, </w:t>
      </w:r>
      <w:r w:rsidR="00994A91">
        <w:rPr>
          <w:color w:val="000000"/>
          <w:szCs w:val="22"/>
        </w:rPr>
        <w:t>torsade de pointes, alebo mali nízku hladinu draslíka alebo h</w:t>
      </w:r>
      <w:r w:rsidR="00C16387">
        <w:rPr>
          <w:color w:val="000000"/>
          <w:szCs w:val="22"/>
        </w:rPr>
        <w:t>orčíka</w:t>
      </w:r>
      <w:r w:rsidR="00994A91">
        <w:rPr>
          <w:color w:val="000000"/>
          <w:szCs w:val="22"/>
        </w:rPr>
        <w:t xml:space="preserve"> v krvi</w:t>
      </w:r>
      <w:r w:rsidRPr="002E5BF6">
        <w:rPr>
          <w:color w:val="000000"/>
          <w:szCs w:val="22"/>
        </w:rPr>
        <w:t>.</w:t>
      </w:r>
    </w:p>
    <w:p w14:paraId="41E3EC73" w14:textId="77777777"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ak máte alebo ste niekedy mali aktívny vred žalúdka.</w:t>
      </w:r>
    </w:p>
    <w:p w14:paraId="41E3EC74" w14:textId="77777777"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ak máte alebo ste niekedy mali ťažkosti pri močení.</w:t>
      </w:r>
    </w:p>
    <w:p w14:paraId="41E3EC75" w14:textId="77777777"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ak máte alebo ste niekedy mali záchvaty kŕčov.</w:t>
      </w:r>
    </w:p>
    <w:p w14:paraId="41E3EC76" w14:textId="77777777"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ak máte alebo ste niekedy mali astmu alebo závažné ochorenie dýchacích ciest.</w:t>
      </w:r>
    </w:p>
    <w:p w14:paraId="41E3EC77" w14:textId="77777777"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ak máte alebo ste niekedy mali zhoršenú funkciu obličiek.</w:t>
      </w:r>
    </w:p>
    <w:p w14:paraId="41E3EC78" w14:textId="77777777" w:rsidR="005C41F2" w:rsidRPr="002E5BF6" w:rsidRDefault="005C41F2" w:rsidP="00FC1A57">
      <w:pPr>
        <w:numPr>
          <w:ilvl w:val="1"/>
          <w:numId w:val="4"/>
        </w:numPr>
        <w:tabs>
          <w:tab w:val="clear" w:pos="1647"/>
        </w:tabs>
        <w:ind w:left="540" w:hanging="540"/>
        <w:rPr>
          <w:color w:val="000000"/>
          <w:szCs w:val="22"/>
        </w:rPr>
      </w:pPr>
      <w:r w:rsidRPr="002E5BF6">
        <w:rPr>
          <w:color w:val="000000"/>
          <w:szCs w:val="22"/>
        </w:rPr>
        <w:t>ak máte alebo ste niekedy mali zhoršenú funkciu pečene.</w:t>
      </w:r>
    </w:p>
    <w:p w14:paraId="41E3EC79" w14:textId="77777777" w:rsidR="005C41F2" w:rsidRPr="002E5BF6" w:rsidRDefault="005C41F2" w:rsidP="00FC1A57">
      <w:pPr>
        <w:numPr>
          <w:ilvl w:val="0"/>
          <w:numId w:val="4"/>
        </w:numPr>
        <w:tabs>
          <w:tab w:val="clear" w:pos="357"/>
          <w:tab w:val="num" w:pos="567"/>
        </w:tabs>
        <w:ind w:left="567" w:hanging="567"/>
        <w:rPr>
          <w:color w:val="000000"/>
          <w:szCs w:val="22"/>
        </w:rPr>
      </w:pPr>
      <w:r w:rsidRPr="002E5BF6">
        <w:rPr>
          <w:color w:val="000000"/>
          <w:szCs w:val="22"/>
        </w:rPr>
        <w:t>ak sa trasiete.</w:t>
      </w:r>
    </w:p>
    <w:p w14:paraId="41E3EC7A" w14:textId="77777777" w:rsidR="00BB60D2" w:rsidRPr="002E5BF6" w:rsidRDefault="00991339" w:rsidP="00FC1A57">
      <w:pPr>
        <w:numPr>
          <w:ilvl w:val="1"/>
          <w:numId w:val="4"/>
        </w:numPr>
        <w:tabs>
          <w:tab w:val="clear" w:pos="1647"/>
        </w:tabs>
        <w:ind w:left="540" w:hanging="540"/>
        <w:rPr>
          <w:color w:val="000000"/>
          <w:szCs w:val="22"/>
        </w:rPr>
      </w:pPr>
      <w:r w:rsidRPr="002E5BF6">
        <w:rPr>
          <w:color w:val="000000"/>
          <w:szCs w:val="22"/>
        </w:rPr>
        <w:t>a</w:t>
      </w:r>
      <w:r w:rsidR="00BB60D2" w:rsidRPr="002E5BF6">
        <w:rPr>
          <w:color w:val="000000"/>
          <w:szCs w:val="22"/>
        </w:rPr>
        <w:t>k máte nízku telesnú hmotnosť.</w:t>
      </w:r>
    </w:p>
    <w:p w14:paraId="41E3EC7B" w14:textId="77777777" w:rsidR="005C41F2" w:rsidRPr="002E5BF6" w:rsidRDefault="005C41F2" w:rsidP="00FC1A57">
      <w:pPr>
        <w:keepNext/>
        <w:numPr>
          <w:ilvl w:val="1"/>
          <w:numId w:val="4"/>
        </w:numPr>
        <w:tabs>
          <w:tab w:val="clear" w:pos="1647"/>
          <w:tab w:val="left" w:pos="567"/>
        </w:tabs>
        <w:ind w:left="567"/>
        <w:rPr>
          <w:color w:val="000000"/>
          <w:szCs w:val="22"/>
        </w:rPr>
      </w:pPr>
      <w:r w:rsidRPr="002E5BF6">
        <w:rPr>
          <w:color w:val="000000"/>
          <w:szCs w:val="22"/>
        </w:rPr>
        <w:t xml:space="preserve">ak </w:t>
      </w:r>
      <w:r w:rsidR="007A53CB" w:rsidRPr="002E5BF6">
        <w:rPr>
          <w:color w:val="000000"/>
          <w:szCs w:val="22"/>
        </w:rPr>
        <w:t>máte</w:t>
      </w:r>
      <w:r w:rsidRPr="002E5BF6">
        <w:rPr>
          <w:color w:val="000000"/>
          <w:szCs w:val="22"/>
        </w:rPr>
        <w:t xml:space="preserve"> reakcie v tráviacej sústave, napríklad nutkanie na vracanie</w:t>
      </w:r>
      <w:r w:rsidR="001C3F35" w:rsidRPr="002E5BF6">
        <w:rPr>
          <w:color w:val="000000"/>
          <w:szCs w:val="22"/>
        </w:rPr>
        <w:t xml:space="preserve">, </w:t>
      </w:r>
      <w:r w:rsidRPr="002E5BF6">
        <w:rPr>
          <w:color w:val="000000"/>
          <w:szCs w:val="22"/>
        </w:rPr>
        <w:t>vracanie</w:t>
      </w:r>
      <w:r w:rsidR="001C3F35" w:rsidRPr="002E5BF6">
        <w:rPr>
          <w:color w:val="000000"/>
          <w:szCs w:val="22"/>
        </w:rPr>
        <w:t xml:space="preserve"> a hnačk</w:t>
      </w:r>
      <w:r w:rsidR="007446FB" w:rsidRPr="002E5BF6">
        <w:rPr>
          <w:color w:val="000000"/>
          <w:szCs w:val="22"/>
        </w:rPr>
        <w:t>u</w:t>
      </w:r>
      <w:r w:rsidRPr="002E5BF6">
        <w:rPr>
          <w:color w:val="000000"/>
          <w:szCs w:val="22"/>
        </w:rPr>
        <w:t>.</w:t>
      </w:r>
      <w:r w:rsidR="001C3F35" w:rsidRPr="002E5BF6">
        <w:rPr>
          <w:color w:val="000000"/>
          <w:szCs w:val="22"/>
        </w:rPr>
        <w:t xml:space="preserve"> Možno budete </w:t>
      </w:r>
      <w:r w:rsidR="004A00B8" w:rsidRPr="002E5BF6">
        <w:rPr>
          <w:color w:val="000000"/>
          <w:szCs w:val="22"/>
        </w:rPr>
        <w:t>odvodnený (stratíte príliš veľa tekutiny), ak vracanie alebo hnačka trvajú dlhšie.</w:t>
      </w:r>
    </w:p>
    <w:p w14:paraId="41E3EC7C" w14:textId="77777777" w:rsidR="00821683" w:rsidRPr="002E5BF6" w:rsidRDefault="00BB60D2" w:rsidP="00FC1A57">
      <w:pPr>
        <w:ind w:left="0" w:firstLine="0"/>
        <w:rPr>
          <w:color w:val="000000"/>
          <w:szCs w:val="22"/>
        </w:rPr>
      </w:pPr>
      <w:r w:rsidRPr="002E5BF6">
        <w:rPr>
          <w:color w:val="000000"/>
          <w:szCs w:val="22"/>
        </w:rPr>
        <w:t xml:space="preserve">Ak sa </w:t>
      </w:r>
      <w:r w:rsidR="003D170E" w:rsidRPr="002E5BF6">
        <w:rPr>
          <w:color w:val="000000"/>
          <w:szCs w:val="22"/>
        </w:rPr>
        <w:t>vás</w:t>
      </w:r>
      <w:r w:rsidRPr="002E5BF6">
        <w:rPr>
          <w:color w:val="000000"/>
          <w:szCs w:val="22"/>
        </w:rPr>
        <w:t xml:space="preserve"> </w:t>
      </w:r>
      <w:r w:rsidR="00E66926" w:rsidRPr="002E5BF6">
        <w:rPr>
          <w:color w:val="000000"/>
          <w:szCs w:val="22"/>
        </w:rPr>
        <w:t>to</w:t>
      </w:r>
      <w:r w:rsidRPr="002E5BF6">
        <w:rPr>
          <w:color w:val="000000"/>
          <w:szCs w:val="22"/>
        </w:rPr>
        <w:t xml:space="preserve"> týka, lekár </w:t>
      </w:r>
      <w:r w:rsidR="003D170E" w:rsidRPr="002E5BF6">
        <w:rPr>
          <w:color w:val="000000"/>
          <w:szCs w:val="22"/>
        </w:rPr>
        <w:t>vás</w:t>
      </w:r>
      <w:r w:rsidRPr="002E5BF6">
        <w:rPr>
          <w:color w:val="000000"/>
          <w:szCs w:val="22"/>
        </w:rPr>
        <w:t xml:space="preserve"> počas liečby týmto liekom možno bude musieť starostlivejšie sledovať.</w:t>
      </w:r>
    </w:p>
    <w:p w14:paraId="41E3EC7D" w14:textId="77777777" w:rsidR="00BB60D2" w:rsidRPr="002E5BF6" w:rsidRDefault="00BB60D2" w:rsidP="00FC1A57">
      <w:pPr>
        <w:rPr>
          <w:color w:val="000000"/>
          <w:szCs w:val="22"/>
        </w:rPr>
      </w:pPr>
    </w:p>
    <w:p w14:paraId="41E3EC7E" w14:textId="77777777" w:rsidR="005C41F2" w:rsidRPr="002E5BF6" w:rsidRDefault="005C41F2" w:rsidP="00FC1A57">
      <w:pPr>
        <w:ind w:left="0" w:firstLine="0"/>
        <w:rPr>
          <w:color w:val="000000"/>
          <w:szCs w:val="22"/>
        </w:rPr>
      </w:pPr>
      <w:r w:rsidRPr="002E5BF6">
        <w:rPr>
          <w:color w:val="000000"/>
          <w:szCs w:val="22"/>
        </w:rPr>
        <w:t xml:space="preserve">Keď ste neužili Exelon </w:t>
      </w:r>
      <w:r w:rsidR="00BE0301" w:rsidRPr="002E5BF6">
        <w:rPr>
          <w:color w:val="000000"/>
          <w:szCs w:val="22"/>
        </w:rPr>
        <w:t>viac ako tri dni</w:t>
      </w:r>
      <w:r w:rsidRPr="002E5BF6">
        <w:rPr>
          <w:color w:val="000000"/>
          <w:szCs w:val="22"/>
        </w:rPr>
        <w:t xml:space="preserve">, neužite ďalšiu </w:t>
      </w:r>
      <w:r w:rsidR="0050427A" w:rsidRPr="002E5BF6">
        <w:rPr>
          <w:color w:val="000000"/>
          <w:szCs w:val="22"/>
        </w:rPr>
        <w:t>dávku</w:t>
      </w:r>
      <w:r w:rsidRPr="002E5BF6">
        <w:rPr>
          <w:color w:val="000000"/>
          <w:szCs w:val="22"/>
        </w:rPr>
        <w:t>, kým sa neporozprávate so svojím lekárom.</w:t>
      </w:r>
    </w:p>
    <w:p w14:paraId="41E3EC7F" w14:textId="77777777" w:rsidR="005C41F2" w:rsidRPr="002E5BF6" w:rsidRDefault="005C41F2" w:rsidP="00FC1A57">
      <w:pPr>
        <w:rPr>
          <w:color w:val="000000"/>
          <w:szCs w:val="22"/>
        </w:rPr>
      </w:pPr>
    </w:p>
    <w:p w14:paraId="41E3EC80" w14:textId="77777777" w:rsidR="00252D03" w:rsidRPr="002E5BF6" w:rsidRDefault="00C52136" w:rsidP="00FC1A57">
      <w:pPr>
        <w:keepNext/>
        <w:ind w:left="0" w:firstLine="0"/>
        <w:rPr>
          <w:b/>
          <w:color w:val="000000"/>
          <w:szCs w:val="22"/>
        </w:rPr>
      </w:pPr>
      <w:r w:rsidRPr="002E5BF6">
        <w:rPr>
          <w:b/>
          <w:color w:val="000000"/>
          <w:szCs w:val="22"/>
        </w:rPr>
        <w:t>D</w:t>
      </w:r>
      <w:r w:rsidR="00252D03" w:rsidRPr="002E5BF6">
        <w:rPr>
          <w:b/>
          <w:color w:val="000000"/>
          <w:szCs w:val="22"/>
        </w:rPr>
        <w:t>et</w:t>
      </w:r>
      <w:r w:rsidRPr="002E5BF6">
        <w:rPr>
          <w:b/>
          <w:color w:val="000000"/>
          <w:szCs w:val="22"/>
        </w:rPr>
        <w:t>i</w:t>
      </w:r>
      <w:r w:rsidR="00252D03" w:rsidRPr="002E5BF6">
        <w:rPr>
          <w:b/>
          <w:color w:val="000000"/>
          <w:szCs w:val="22"/>
        </w:rPr>
        <w:t xml:space="preserve"> a dospievajúci</w:t>
      </w:r>
    </w:p>
    <w:p w14:paraId="41E3EC81" w14:textId="77777777" w:rsidR="00BB60D2" w:rsidRPr="002E5BF6" w:rsidRDefault="00BB60D2" w:rsidP="00FC1A57">
      <w:pPr>
        <w:rPr>
          <w:color w:val="000000"/>
          <w:szCs w:val="22"/>
        </w:rPr>
      </w:pPr>
      <w:r w:rsidRPr="002E5BF6">
        <w:rPr>
          <w:color w:val="000000"/>
          <w:szCs w:val="22"/>
        </w:rPr>
        <w:t xml:space="preserve">Použitie Exelonu </w:t>
      </w:r>
      <w:r w:rsidR="00717B4E" w:rsidRPr="002E5BF6">
        <w:rPr>
          <w:color w:val="000000"/>
          <w:szCs w:val="22"/>
        </w:rPr>
        <w:t xml:space="preserve">v liečbe Alzheimerovej choroby sa netýka </w:t>
      </w:r>
      <w:r w:rsidRPr="002E5BF6">
        <w:rPr>
          <w:color w:val="000000"/>
          <w:szCs w:val="22"/>
        </w:rPr>
        <w:t>detí a dospievajúcich.</w:t>
      </w:r>
    </w:p>
    <w:p w14:paraId="41E3EC82" w14:textId="77777777" w:rsidR="00BB60D2" w:rsidRPr="002E5BF6" w:rsidRDefault="00BB60D2" w:rsidP="00FC1A57">
      <w:pPr>
        <w:rPr>
          <w:bCs/>
          <w:color w:val="000000"/>
          <w:szCs w:val="22"/>
        </w:rPr>
      </w:pPr>
    </w:p>
    <w:p w14:paraId="41E3EC83" w14:textId="77777777" w:rsidR="00252D03" w:rsidRPr="002E5BF6" w:rsidRDefault="00252D03" w:rsidP="00FC1A57">
      <w:pPr>
        <w:keepNext/>
        <w:ind w:left="0" w:firstLine="0"/>
        <w:rPr>
          <w:b/>
          <w:color w:val="000000"/>
          <w:szCs w:val="22"/>
        </w:rPr>
      </w:pPr>
      <w:r w:rsidRPr="002E5BF6">
        <w:rPr>
          <w:b/>
          <w:color w:val="000000"/>
          <w:szCs w:val="22"/>
        </w:rPr>
        <w:t>Iné lieky a Exelon</w:t>
      </w:r>
    </w:p>
    <w:p w14:paraId="41E3EC84" w14:textId="77777777" w:rsidR="00252D03" w:rsidRPr="002E5BF6" w:rsidRDefault="00252D03" w:rsidP="00FC1A57">
      <w:pPr>
        <w:ind w:left="0" w:firstLine="0"/>
        <w:rPr>
          <w:color w:val="000000"/>
          <w:szCs w:val="22"/>
        </w:rPr>
      </w:pPr>
      <w:r w:rsidRPr="002E5BF6">
        <w:rPr>
          <w:noProof/>
          <w:color w:val="000000"/>
          <w:szCs w:val="22"/>
        </w:rPr>
        <w:t xml:space="preserve">Ak </w:t>
      </w:r>
      <w:r w:rsidR="00C52136" w:rsidRPr="002E5BF6">
        <w:rPr>
          <w:noProof/>
          <w:color w:val="000000"/>
          <w:szCs w:val="22"/>
        </w:rPr>
        <w:t xml:space="preserve">teraz </w:t>
      </w:r>
      <w:r w:rsidRPr="002E5BF6">
        <w:rPr>
          <w:noProof/>
          <w:color w:val="000000"/>
          <w:szCs w:val="22"/>
        </w:rPr>
        <w:t xml:space="preserve">užívate, alebo ste v poslednom čase užívali, </w:t>
      </w:r>
      <w:r w:rsidR="00C52136" w:rsidRPr="002E5BF6">
        <w:rPr>
          <w:noProof/>
          <w:color w:val="000000"/>
          <w:szCs w:val="22"/>
        </w:rPr>
        <w:t xml:space="preserve">či práve </w:t>
      </w:r>
      <w:r w:rsidRPr="002E5BF6">
        <w:rPr>
          <w:noProof/>
        </w:rPr>
        <w:t>budete užívať</w:t>
      </w:r>
      <w:r w:rsidRPr="002E5BF6">
        <w:rPr>
          <w:noProof/>
          <w:color w:val="000000"/>
          <w:szCs w:val="22"/>
        </w:rPr>
        <w:t xml:space="preserve"> ďalšie lieky, povedzte to svojmu lekárovi alebo lekárnikovi.</w:t>
      </w:r>
    </w:p>
    <w:p w14:paraId="41E3EC85" w14:textId="77777777" w:rsidR="0066250E" w:rsidRPr="002E5BF6" w:rsidRDefault="0066250E" w:rsidP="00FC1A57">
      <w:pPr>
        <w:ind w:left="0" w:firstLine="0"/>
        <w:rPr>
          <w:color w:val="000000"/>
          <w:szCs w:val="22"/>
        </w:rPr>
      </w:pPr>
    </w:p>
    <w:p w14:paraId="41E3EC86" w14:textId="77777777" w:rsidR="0050427A" w:rsidRPr="002E5BF6" w:rsidRDefault="0050427A" w:rsidP="00FC1A57">
      <w:pPr>
        <w:numPr>
          <w:ilvl w:val="12"/>
          <w:numId w:val="0"/>
        </w:numPr>
        <w:rPr>
          <w:szCs w:val="22"/>
        </w:rPr>
      </w:pPr>
      <w:r w:rsidRPr="002E5BF6">
        <w:rPr>
          <w:color w:val="000000"/>
          <w:szCs w:val="22"/>
        </w:rPr>
        <w:t xml:space="preserve">Exelon sa nemá podávať súčasne s inými liekmi, ktoré majú podobné účinky ako Exelon. </w:t>
      </w:r>
      <w:r w:rsidRPr="002E5BF6">
        <w:rPr>
          <w:szCs w:val="22"/>
        </w:rPr>
        <w:t>Exelon môže ovplyvniť účinok anticholínergných liekov (liekov používaných na zmiernenie kŕčov žalúdka, liečbu Parkinsonovej choroby alebo zabránenie nevoľnosti vyvolanej cestovaním dopravnými prostriedkami).</w:t>
      </w:r>
    </w:p>
    <w:p w14:paraId="41E3EC87" w14:textId="77777777" w:rsidR="0050427A" w:rsidRPr="002E5BF6" w:rsidRDefault="0050427A" w:rsidP="00FC1A57">
      <w:pPr>
        <w:ind w:left="0" w:firstLine="0"/>
        <w:rPr>
          <w:color w:val="000000"/>
          <w:szCs w:val="22"/>
        </w:rPr>
      </w:pPr>
    </w:p>
    <w:p w14:paraId="41E3EC88" w14:textId="77777777" w:rsidR="00E92BFE" w:rsidRPr="002E5BF6" w:rsidRDefault="00E92BFE" w:rsidP="00FC1A57">
      <w:pPr>
        <w:ind w:left="0" w:firstLine="0"/>
        <w:rPr>
          <w:color w:val="000000"/>
          <w:szCs w:val="22"/>
        </w:rPr>
      </w:pPr>
      <w:r w:rsidRPr="002E5BF6">
        <w:rPr>
          <w:color w:val="000000"/>
          <w:szCs w:val="22"/>
        </w:rPr>
        <w:t xml:space="preserve">Exelon sa nemá podávať </w:t>
      </w:r>
      <w:r w:rsidR="00B024CB" w:rsidRPr="002E5BF6">
        <w:rPr>
          <w:color w:val="000000"/>
          <w:szCs w:val="22"/>
        </w:rPr>
        <w:t xml:space="preserve">súčasne s </w:t>
      </w:r>
      <w:r w:rsidRPr="002E5BF6">
        <w:rPr>
          <w:color w:val="000000"/>
          <w:szCs w:val="22"/>
        </w:rPr>
        <w:t>metoklopramid</w:t>
      </w:r>
      <w:r w:rsidR="00B024CB" w:rsidRPr="002E5BF6">
        <w:rPr>
          <w:color w:val="000000"/>
          <w:szCs w:val="22"/>
        </w:rPr>
        <w:t>om</w:t>
      </w:r>
      <w:r w:rsidRPr="002E5BF6">
        <w:rPr>
          <w:color w:val="000000"/>
          <w:szCs w:val="22"/>
        </w:rPr>
        <w:t xml:space="preserve"> (liek</w:t>
      </w:r>
      <w:r w:rsidR="00B024CB" w:rsidRPr="002E5BF6">
        <w:rPr>
          <w:color w:val="000000"/>
          <w:szCs w:val="22"/>
        </w:rPr>
        <w:t>om</w:t>
      </w:r>
      <w:r w:rsidRPr="002E5BF6">
        <w:rPr>
          <w:color w:val="000000"/>
          <w:szCs w:val="22"/>
        </w:rPr>
        <w:t xml:space="preserve"> používaný</w:t>
      </w:r>
      <w:r w:rsidR="00B024CB" w:rsidRPr="002E5BF6">
        <w:rPr>
          <w:color w:val="000000"/>
          <w:szCs w:val="22"/>
        </w:rPr>
        <w:t>m</w:t>
      </w:r>
      <w:r w:rsidRPr="002E5BF6">
        <w:rPr>
          <w:color w:val="000000"/>
          <w:szCs w:val="22"/>
        </w:rPr>
        <w:t xml:space="preserve"> na zmiernenie alebo </w:t>
      </w:r>
      <w:r w:rsidR="00C077D0" w:rsidRPr="002E5BF6">
        <w:rPr>
          <w:color w:val="000000"/>
          <w:szCs w:val="22"/>
        </w:rPr>
        <w:t>zabránenie nutkaniu</w:t>
      </w:r>
      <w:r w:rsidRPr="002E5BF6">
        <w:rPr>
          <w:color w:val="000000"/>
          <w:szCs w:val="22"/>
        </w:rPr>
        <w:t xml:space="preserve"> na vracanie a vracani</w:t>
      </w:r>
      <w:r w:rsidR="00C077D0" w:rsidRPr="002E5BF6">
        <w:rPr>
          <w:color w:val="000000"/>
          <w:szCs w:val="22"/>
        </w:rPr>
        <w:t>u</w:t>
      </w:r>
      <w:r w:rsidRPr="002E5BF6">
        <w:rPr>
          <w:color w:val="000000"/>
          <w:szCs w:val="22"/>
        </w:rPr>
        <w:t>).</w:t>
      </w:r>
      <w:r w:rsidR="00C077D0" w:rsidRPr="002E5BF6">
        <w:rPr>
          <w:color w:val="000000"/>
          <w:szCs w:val="22"/>
        </w:rPr>
        <w:t xml:space="preserve"> Užitie týchto dvoch liekov súčasne môže vyvolať ťažkosti, napríklad meravosť končatín a chvenie rúk.</w:t>
      </w:r>
    </w:p>
    <w:p w14:paraId="41E3EC89" w14:textId="77777777" w:rsidR="00E92BFE" w:rsidRPr="002E5BF6" w:rsidRDefault="00E92BFE" w:rsidP="00FC1A57">
      <w:pPr>
        <w:ind w:left="0" w:firstLine="0"/>
        <w:rPr>
          <w:color w:val="000000"/>
          <w:szCs w:val="22"/>
        </w:rPr>
      </w:pPr>
    </w:p>
    <w:p w14:paraId="41E3EC8A" w14:textId="77777777" w:rsidR="007C25CB" w:rsidRPr="002E5BF6" w:rsidRDefault="007C25CB" w:rsidP="00FC1A57">
      <w:pPr>
        <w:ind w:left="0" w:firstLine="0"/>
        <w:rPr>
          <w:color w:val="000000"/>
          <w:szCs w:val="22"/>
        </w:rPr>
      </w:pPr>
      <w:r w:rsidRPr="002E5BF6">
        <w:rPr>
          <w:color w:val="000000"/>
          <w:szCs w:val="22"/>
        </w:rPr>
        <w:t>Ak sa musíte podrobiť operácii počas liečby E</w:t>
      </w:r>
      <w:r w:rsidR="00E9793F" w:rsidRPr="002E5BF6">
        <w:rPr>
          <w:color w:val="000000"/>
          <w:szCs w:val="22"/>
        </w:rPr>
        <w:t>xelonom</w:t>
      </w:r>
      <w:r w:rsidRPr="002E5BF6">
        <w:rPr>
          <w:color w:val="000000"/>
          <w:szCs w:val="22"/>
        </w:rPr>
        <w:t xml:space="preserve">, </w:t>
      </w:r>
      <w:r w:rsidR="0050427A" w:rsidRPr="002E5BF6">
        <w:rPr>
          <w:color w:val="000000"/>
          <w:szCs w:val="22"/>
        </w:rPr>
        <w:t xml:space="preserve">povedzte o tom </w:t>
      </w:r>
      <w:r w:rsidRPr="002E5BF6">
        <w:rPr>
          <w:color w:val="000000"/>
          <w:szCs w:val="22"/>
        </w:rPr>
        <w:t>lekár</w:t>
      </w:r>
      <w:r w:rsidR="0050427A" w:rsidRPr="002E5BF6">
        <w:rPr>
          <w:color w:val="000000"/>
          <w:szCs w:val="22"/>
        </w:rPr>
        <w:t>ovi</w:t>
      </w:r>
      <w:r w:rsidRPr="002E5BF6">
        <w:rPr>
          <w:color w:val="000000"/>
          <w:szCs w:val="22"/>
        </w:rPr>
        <w:t xml:space="preserve"> skôr, ako </w:t>
      </w:r>
      <w:r w:rsidR="003D170E" w:rsidRPr="002E5BF6">
        <w:rPr>
          <w:color w:val="000000"/>
          <w:szCs w:val="22"/>
        </w:rPr>
        <w:t>vám</w:t>
      </w:r>
      <w:r w:rsidRPr="002E5BF6">
        <w:rPr>
          <w:color w:val="000000"/>
          <w:szCs w:val="22"/>
        </w:rPr>
        <w:t xml:space="preserve"> podajú anestetikum, pretože E</w:t>
      </w:r>
      <w:r w:rsidR="00E9793F" w:rsidRPr="002E5BF6">
        <w:rPr>
          <w:color w:val="000000"/>
          <w:szCs w:val="22"/>
        </w:rPr>
        <w:t>xelon</w:t>
      </w:r>
      <w:r w:rsidRPr="002E5BF6">
        <w:rPr>
          <w:color w:val="000000"/>
          <w:szCs w:val="22"/>
        </w:rPr>
        <w:t xml:space="preserve"> môže počas anestézie zosilniť účinky niektorých liekov na uvoľnenie svalstva.</w:t>
      </w:r>
    </w:p>
    <w:p w14:paraId="41E3EC8B" w14:textId="77777777" w:rsidR="00C077D0" w:rsidRPr="002E5BF6" w:rsidRDefault="00C077D0" w:rsidP="00FC1A57">
      <w:pPr>
        <w:ind w:left="0" w:firstLine="0"/>
        <w:rPr>
          <w:color w:val="000000"/>
          <w:szCs w:val="22"/>
        </w:rPr>
      </w:pPr>
    </w:p>
    <w:p w14:paraId="41E3EC8C" w14:textId="77777777" w:rsidR="00C077D0" w:rsidRPr="002E5BF6" w:rsidRDefault="00C077D0" w:rsidP="00FC1A57">
      <w:pPr>
        <w:ind w:left="0" w:firstLine="0"/>
        <w:rPr>
          <w:color w:val="000000"/>
          <w:szCs w:val="22"/>
        </w:rPr>
      </w:pPr>
      <w:r w:rsidRPr="002E5BF6">
        <w:rPr>
          <w:color w:val="000000"/>
          <w:szCs w:val="22"/>
        </w:rPr>
        <w:t xml:space="preserve">Opatrnosť je potrebná, keď sa Exelon užíva spolu s betablokátormi (liekmi ako atenolol, ktorými sa lieči vysoký tlak krvi, </w:t>
      </w:r>
      <w:r w:rsidR="00B87369" w:rsidRPr="002E5BF6">
        <w:rPr>
          <w:color w:val="000000"/>
          <w:szCs w:val="22"/>
        </w:rPr>
        <w:t xml:space="preserve">srdcová angína – </w:t>
      </w:r>
      <w:r w:rsidRPr="002E5BF6">
        <w:rPr>
          <w:color w:val="000000"/>
          <w:szCs w:val="22"/>
        </w:rPr>
        <w:t>ang</w:t>
      </w:r>
      <w:r w:rsidR="00B87369" w:rsidRPr="002E5BF6">
        <w:rPr>
          <w:color w:val="000000"/>
          <w:szCs w:val="22"/>
        </w:rPr>
        <w:t>i</w:t>
      </w:r>
      <w:r w:rsidRPr="002E5BF6">
        <w:rPr>
          <w:color w:val="000000"/>
          <w:szCs w:val="22"/>
        </w:rPr>
        <w:t>na pe</w:t>
      </w:r>
      <w:r w:rsidR="00B87369" w:rsidRPr="002E5BF6">
        <w:rPr>
          <w:color w:val="000000"/>
          <w:szCs w:val="22"/>
        </w:rPr>
        <w:t>c</w:t>
      </w:r>
      <w:r w:rsidRPr="002E5BF6">
        <w:rPr>
          <w:color w:val="000000"/>
          <w:szCs w:val="22"/>
        </w:rPr>
        <w:t>toris</w:t>
      </w:r>
      <w:r w:rsidR="00B87369" w:rsidRPr="002E5BF6">
        <w:rPr>
          <w:color w:val="000000"/>
          <w:szCs w:val="22"/>
        </w:rPr>
        <w:t xml:space="preserve">, ako aj </w:t>
      </w:r>
      <w:r w:rsidRPr="002E5BF6">
        <w:rPr>
          <w:color w:val="000000"/>
          <w:szCs w:val="22"/>
        </w:rPr>
        <w:t>iné choroby srdca). Užívanie týchto dvoch liekov súčasne môže vyvolať ťažkosti, napríklad</w:t>
      </w:r>
      <w:r w:rsidR="00CB1876" w:rsidRPr="002E5BF6">
        <w:rPr>
          <w:color w:val="000000"/>
          <w:szCs w:val="22"/>
        </w:rPr>
        <w:t xml:space="preserve"> spomalenie tepu srdca (bradykardia), ktoré vedie k mdlobám alebo strate vedomia.</w:t>
      </w:r>
    </w:p>
    <w:p w14:paraId="41E3EC8D" w14:textId="432E0F09" w:rsidR="0066250E" w:rsidRDefault="0066250E" w:rsidP="00FC1A57">
      <w:pPr>
        <w:ind w:left="0" w:firstLine="0"/>
        <w:rPr>
          <w:color w:val="000000"/>
          <w:szCs w:val="22"/>
        </w:rPr>
      </w:pPr>
    </w:p>
    <w:p w14:paraId="5903B6AB" w14:textId="2A96D07D" w:rsidR="00C16387" w:rsidRPr="006F09B5" w:rsidRDefault="00C16387" w:rsidP="00FC1A57">
      <w:pPr>
        <w:ind w:left="0" w:firstLine="0"/>
        <w:rPr>
          <w:color w:val="000000"/>
          <w:szCs w:val="22"/>
        </w:rPr>
      </w:pPr>
      <w:r w:rsidRPr="006F09B5">
        <w:rPr>
          <w:color w:val="000000"/>
          <w:szCs w:val="22"/>
        </w:rPr>
        <w:t xml:space="preserve">Opatrnosť </w:t>
      </w:r>
      <w:r w:rsidR="002B3BB1" w:rsidRPr="006F09B5">
        <w:rPr>
          <w:color w:val="000000"/>
          <w:szCs w:val="22"/>
        </w:rPr>
        <w:t xml:space="preserve">je potrebná, keď sa </w:t>
      </w:r>
      <w:r w:rsidRPr="006F09B5">
        <w:rPr>
          <w:color w:val="000000"/>
          <w:szCs w:val="22"/>
        </w:rPr>
        <w:t>Exelon</w:t>
      </w:r>
      <w:r w:rsidR="002B3BB1" w:rsidRPr="006F09B5">
        <w:rPr>
          <w:color w:val="000000"/>
          <w:szCs w:val="22"/>
        </w:rPr>
        <w:t xml:space="preserve"> užíva</w:t>
      </w:r>
      <w:r w:rsidRPr="006F09B5">
        <w:rPr>
          <w:color w:val="000000"/>
          <w:szCs w:val="22"/>
        </w:rPr>
        <w:t xml:space="preserve"> spolu s inými liekmi, ktoré môžu ovplyvniť váš srdcový rytmus alebo </w:t>
      </w:r>
      <w:r w:rsidR="0013697D" w:rsidRPr="006F09B5">
        <w:rPr>
          <w:color w:val="000000"/>
          <w:szCs w:val="22"/>
        </w:rPr>
        <w:t>prevodový</w:t>
      </w:r>
      <w:r w:rsidRPr="006F09B5">
        <w:rPr>
          <w:color w:val="000000"/>
          <w:szCs w:val="22"/>
        </w:rPr>
        <w:t xml:space="preserve"> systém srdca (predĺženie QT intervalu).</w:t>
      </w:r>
    </w:p>
    <w:p w14:paraId="6D84BB71" w14:textId="77777777" w:rsidR="00C16387" w:rsidRPr="006F09B5" w:rsidRDefault="00C16387" w:rsidP="00FC1A57">
      <w:pPr>
        <w:ind w:left="0" w:firstLine="0"/>
        <w:rPr>
          <w:color w:val="000000"/>
          <w:szCs w:val="22"/>
        </w:rPr>
      </w:pPr>
    </w:p>
    <w:p w14:paraId="41E3EC8E" w14:textId="77777777" w:rsidR="00BE4761" w:rsidRPr="002E5BF6" w:rsidRDefault="00BE4761" w:rsidP="00FC1A57">
      <w:pPr>
        <w:keepNext/>
        <w:numPr>
          <w:ilvl w:val="12"/>
          <w:numId w:val="0"/>
        </w:numPr>
        <w:rPr>
          <w:b/>
          <w:noProof/>
          <w:color w:val="000000"/>
          <w:szCs w:val="22"/>
        </w:rPr>
      </w:pPr>
      <w:r w:rsidRPr="006F09B5">
        <w:rPr>
          <w:b/>
          <w:noProof/>
          <w:color w:val="000000"/>
          <w:szCs w:val="22"/>
        </w:rPr>
        <w:t>Tehotenstvo</w:t>
      </w:r>
      <w:r w:rsidR="003D170E" w:rsidRPr="006F09B5">
        <w:rPr>
          <w:b/>
          <w:noProof/>
          <w:color w:val="000000"/>
          <w:szCs w:val="22"/>
        </w:rPr>
        <w:t xml:space="preserve">, </w:t>
      </w:r>
      <w:r w:rsidRPr="006F09B5">
        <w:rPr>
          <w:b/>
          <w:noProof/>
          <w:color w:val="000000"/>
          <w:szCs w:val="22"/>
        </w:rPr>
        <w:t>dojčenie</w:t>
      </w:r>
      <w:r w:rsidR="003D170E" w:rsidRPr="006F09B5">
        <w:rPr>
          <w:b/>
          <w:noProof/>
          <w:color w:val="000000"/>
          <w:szCs w:val="22"/>
        </w:rPr>
        <w:t xml:space="preserve"> a plodnosť</w:t>
      </w:r>
    </w:p>
    <w:p w14:paraId="41E3EC8F" w14:textId="77777777" w:rsidR="00252D03" w:rsidRPr="002E5BF6" w:rsidRDefault="00252D03" w:rsidP="00FC1A57">
      <w:pPr>
        <w:numPr>
          <w:ilvl w:val="12"/>
          <w:numId w:val="0"/>
        </w:numPr>
        <w:rPr>
          <w:noProof/>
        </w:rPr>
      </w:pPr>
      <w:r w:rsidRPr="002E5BF6">
        <w:rPr>
          <w:szCs w:val="22"/>
        </w:rPr>
        <w:t xml:space="preserve">Ak ste tehotná alebo </w:t>
      </w:r>
      <w:r w:rsidRPr="002E5BF6">
        <w:rPr>
          <w:noProof/>
        </w:rPr>
        <w:t xml:space="preserve">dojčíte, ak si myslíte, že ste tehotná alebo ak </w:t>
      </w:r>
      <w:r w:rsidRPr="002E5BF6">
        <w:rPr>
          <w:szCs w:val="22"/>
        </w:rPr>
        <w:t xml:space="preserve">plánujete otehotnieť, </w:t>
      </w:r>
      <w:r w:rsidRPr="002E5BF6">
        <w:t>poraďte sa so svojím lekárom alebo lekárnikom</w:t>
      </w:r>
      <w:r w:rsidRPr="002E5BF6">
        <w:rPr>
          <w:noProof/>
        </w:rPr>
        <w:t xml:space="preserve"> predtým, ako začnete užívať tento liek.</w:t>
      </w:r>
    </w:p>
    <w:p w14:paraId="41E3EC90" w14:textId="77777777" w:rsidR="00252D03" w:rsidRPr="002E5BF6" w:rsidRDefault="00252D03" w:rsidP="00FC1A57">
      <w:pPr>
        <w:numPr>
          <w:ilvl w:val="12"/>
          <w:numId w:val="0"/>
        </w:numPr>
        <w:rPr>
          <w:noProof/>
        </w:rPr>
      </w:pPr>
    </w:p>
    <w:p w14:paraId="41E3EC91" w14:textId="77777777" w:rsidR="00252D03" w:rsidRPr="002E5BF6" w:rsidRDefault="00252D03" w:rsidP="00FC1A57">
      <w:pPr>
        <w:numPr>
          <w:ilvl w:val="12"/>
          <w:numId w:val="0"/>
        </w:numPr>
        <w:rPr>
          <w:szCs w:val="22"/>
        </w:rPr>
      </w:pPr>
      <w:r w:rsidRPr="002E5BF6">
        <w:rPr>
          <w:szCs w:val="22"/>
        </w:rPr>
        <w:t>Ak ste tehotná, prospešnosť používania Exelon</w:t>
      </w:r>
      <w:r w:rsidR="00D755D4" w:rsidRPr="002E5BF6">
        <w:rPr>
          <w:szCs w:val="22"/>
        </w:rPr>
        <w:t xml:space="preserve">u </w:t>
      </w:r>
      <w:r w:rsidRPr="002E5BF6">
        <w:rPr>
          <w:szCs w:val="22"/>
        </w:rPr>
        <w:t>sa musí zvážiť vzhľadom na možné účinky na vaše nenarodené dieťa. Exelon sa nemá používať počas tehotenstva, ak to nie je jednoznačne potrebné.</w:t>
      </w:r>
    </w:p>
    <w:p w14:paraId="41E3EC92" w14:textId="77777777" w:rsidR="00252D03" w:rsidRPr="002E5BF6" w:rsidRDefault="00252D03" w:rsidP="00FC1A57">
      <w:pPr>
        <w:ind w:left="0" w:firstLine="0"/>
        <w:rPr>
          <w:color w:val="000000"/>
          <w:szCs w:val="22"/>
        </w:rPr>
      </w:pPr>
    </w:p>
    <w:p w14:paraId="41E3EC93" w14:textId="77777777" w:rsidR="0050427A" w:rsidRPr="002E5BF6" w:rsidRDefault="0050427A" w:rsidP="00FC1A57">
      <w:pPr>
        <w:ind w:left="0" w:firstLine="0"/>
        <w:rPr>
          <w:color w:val="000000"/>
          <w:szCs w:val="22"/>
        </w:rPr>
      </w:pPr>
      <w:r w:rsidRPr="002E5BF6">
        <w:rPr>
          <w:color w:val="000000"/>
          <w:szCs w:val="22"/>
        </w:rPr>
        <w:t>Počas liečby Exelonom nedojčite.</w:t>
      </w:r>
    </w:p>
    <w:p w14:paraId="41E3EC94" w14:textId="77777777" w:rsidR="0050427A" w:rsidRPr="002E5BF6" w:rsidRDefault="0050427A" w:rsidP="00FC1A57">
      <w:pPr>
        <w:ind w:left="0" w:firstLine="0"/>
        <w:rPr>
          <w:color w:val="000000"/>
          <w:szCs w:val="22"/>
        </w:rPr>
      </w:pPr>
    </w:p>
    <w:p w14:paraId="41E3EC95" w14:textId="77777777" w:rsidR="00821683" w:rsidRPr="002E5BF6" w:rsidRDefault="00821683" w:rsidP="00FC1A57">
      <w:pPr>
        <w:keepNext/>
        <w:ind w:left="0" w:firstLine="0"/>
        <w:rPr>
          <w:b/>
          <w:color w:val="000000"/>
          <w:szCs w:val="22"/>
        </w:rPr>
      </w:pPr>
      <w:r w:rsidRPr="002E5BF6">
        <w:rPr>
          <w:b/>
          <w:color w:val="000000"/>
          <w:szCs w:val="22"/>
        </w:rPr>
        <w:lastRenderedPageBreak/>
        <w:t>Vedenie vozid</w:t>
      </w:r>
      <w:r w:rsidR="00CF6AE1" w:rsidRPr="002E5BF6">
        <w:rPr>
          <w:b/>
          <w:color w:val="000000"/>
          <w:szCs w:val="22"/>
        </w:rPr>
        <w:t>ie</w:t>
      </w:r>
      <w:r w:rsidRPr="002E5BF6">
        <w:rPr>
          <w:b/>
          <w:color w:val="000000"/>
          <w:szCs w:val="22"/>
        </w:rPr>
        <w:t>l a obsluha strojov</w:t>
      </w:r>
    </w:p>
    <w:p w14:paraId="41E3EC96" w14:textId="77777777" w:rsidR="005E6CE2" w:rsidRPr="002E5BF6" w:rsidRDefault="005E6CE2" w:rsidP="00FC1A57">
      <w:pPr>
        <w:numPr>
          <w:ilvl w:val="12"/>
          <w:numId w:val="0"/>
        </w:numPr>
        <w:rPr>
          <w:szCs w:val="22"/>
        </w:rPr>
      </w:pPr>
      <w:r w:rsidRPr="002E5BF6">
        <w:rPr>
          <w:szCs w:val="22"/>
        </w:rPr>
        <w:t xml:space="preserve">Váš lekár </w:t>
      </w:r>
      <w:r w:rsidR="003D170E" w:rsidRPr="002E5BF6">
        <w:rPr>
          <w:szCs w:val="22"/>
        </w:rPr>
        <w:t>vám</w:t>
      </w:r>
      <w:r w:rsidRPr="002E5BF6">
        <w:rPr>
          <w:szCs w:val="22"/>
        </w:rPr>
        <w:t xml:space="preserve"> povie, či </w:t>
      </w:r>
      <w:r w:rsidR="003D170E" w:rsidRPr="002E5BF6">
        <w:rPr>
          <w:szCs w:val="22"/>
        </w:rPr>
        <w:t>vám</w:t>
      </w:r>
      <w:r w:rsidRPr="002E5BF6">
        <w:rPr>
          <w:szCs w:val="22"/>
        </w:rPr>
        <w:t xml:space="preserve"> </w:t>
      </w:r>
      <w:r w:rsidR="003D170E" w:rsidRPr="002E5BF6">
        <w:rPr>
          <w:szCs w:val="22"/>
        </w:rPr>
        <w:t>vaš</w:t>
      </w:r>
      <w:r w:rsidRPr="002E5BF6">
        <w:rPr>
          <w:szCs w:val="22"/>
        </w:rPr>
        <w:t xml:space="preserve">e ochorenie dovoľuje bezpečne viesť vozidlo a obsluhovať stroje. </w:t>
      </w:r>
      <w:r w:rsidR="00821683" w:rsidRPr="002E5BF6">
        <w:rPr>
          <w:color w:val="000000"/>
          <w:szCs w:val="22"/>
        </w:rPr>
        <w:t>E</w:t>
      </w:r>
      <w:r w:rsidR="00E9793F" w:rsidRPr="002E5BF6">
        <w:rPr>
          <w:color w:val="000000"/>
          <w:szCs w:val="22"/>
        </w:rPr>
        <w:t>xelon</w:t>
      </w:r>
      <w:r w:rsidR="00821683" w:rsidRPr="002E5BF6">
        <w:rPr>
          <w:color w:val="000000"/>
          <w:szCs w:val="22"/>
        </w:rPr>
        <w:t xml:space="preserve"> môže hlavne na začiatku liečby alebo pri zvýšení dávky vyvolať závraty a ospalosť. Ak </w:t>
      </w:r>
      <w:r w:rsidRPr="002E5BF6">
        <w:rPr>
          <w:color w:val="000000"/>
          <w:szCs w:val="22"/>
        </w:rPr>
        <w:t>pocítite závraty alebo ospalosť, neveďte vozidlo, neobsluhujte stroje a nevykonávajte činnosti, ktoré vyžadujú pozornosť.</w:t>
      </w:r>
    </w:p>
    <w:p w14:paraId="41E3EC97" w14:textId="77777777" w:rsidR="00821683" w:rsidRPr="002E5BF6" w:rsidRDefault="00821683" w:rsidP="00FC1A57">
      <w:pPr>
        <w:rPr>
          <w:color w:val="000000"/>
          <w:szCs w:val="22"/>
        </w:rPr>
      </w:pPr>
    </w:p>
    <w:p w14:paraId="41E3EC98" w14:textId="77777777" w:rsidR="00821683" w:rsidRPr="002E5BF6" w:rsidRDefault="00821683" w:rsidP="00FC1A57">
      <w:pPr>
        <w:ind w:left="0" w:firstLine="0"/>
        <w:rPr>
          <w:color w:val="000000"/>
          <w:szCs w:val="22"/>
        </w:rPr>
      </w:pPr>
    </w:p>
    <w:p w14:paraId="41E3EC99" w14:textId="77777777" w:rsidR="00821683" w:rsidRPr="002E5BF6" w:rsidRDefault="002C3F10" w:rsidP="00FC1A57">
      <w:pPr>
        <w:keepNext/>
        <w:ind w:left="0" w:firstLine="0"/>
        <w:rPr>
          <w:b/>
          <w:color w:val="000000"/>
          <w:szCs w:val="22"/>
        </w:rPr>
      </w:pPr>
      <w:r w:rsidRPr="002E5BF6">
        <w:rPr>
          <w:b/>
          <w:color w:val="000000"/>
          <w:szCs w:val="22"/>
        </w:rPr>
        <w:t>3.</w:t>
      </w:r>
      <w:r w:rsidRPr="002E5BF6">
        <w:rPr>
          <w:b/>
          <w:color w:val="000000"/>
          <w:szCs w:val="22"/>
        </w:rPr>
        <w:tab/>
      </w:r>
      <w:r w:rsidR="00CF6AE1" w:rsidRPr="002E5BF6">
        <w:rPr>
          <w:b/>
          <w:color w:val="000000"/>
          <w:szCs w:val="22"/>
        </w:rPr>
        <w:t>Ako užívať Exelon</w:t>
      </w:r>
    </w:p>
    <w:p w14:paraId="41E3EC9A" w14:textId="77777777" w:rsidR="00821683" w:rsidRPr="002E5BF6" w:rsidRDefault="00821683" w:rsidP="00FC1A57">
      <w:pPr>
        <w:keepNext/>
        <w:ind w:left="0" w:firstLine="0"/>
        <w:rPr>
          <w:color w:val="000000"/>
          <w:szCs w:val="22"/>
        </w:rPr>
      </w:pPr>
    </w:p>
    <w:p w14:paraId="41E3EC9B" w14:textId="77777777" w:rsidR="00C5096D" w:rsidRPr="002E5BF6" w:rsidRDefault="007C25CB" w:rsidP="00FC1A57">
      <w:pPr>
        <w:ind w:left="0" w:firstLine="0"/>
        <w:rPr>
          <w:bCs/>
          <w:noProof/>
          <w:color w:val="000000"/>
          <w:szCs w:val="22"/>
        </w:rPr>
      </w:pPr>
      <w:r w:rsidRPr="002E5BF6">
        <w:rPr>
          <w:bCs/>
          <w:noProof/>
          <w:color w:val="000000"/>
          <w:szCs w:val="22"/>
        </w:rPr>
        <w:t xml:space="preserve">Vždy užívajte </w:t>
      </w:r>
      <w:r w:rsidR="00CF6AE1" w:rsidRPr="002E5BF6">
        <w:rPr>
          <w:bCs/>
          <w:noProof/>
          <w:color w:val="000000"/>
          <w:szCs w:val="22"/>
        </w:rPr>
        <w:t xml:space="preserve">tento liek </w:t>
      </w:r>
      <w:r w:rsidRPr="002E5BF6">
        <w:rPr>
          <w:bCs/>
          <w:noProof/>
          <w:color w:val="000000"/>
          <w:szCs w:val="22"/>
        </w:rPr>
        <w:t xml:space="preserve">presne tak, ako </w:t>
      </w:r>
      <w:r w:rsidR="00C5096D" w:rsidRPr="002E5BF6">
        <w:rPr>
          <w:bCs/>
          <w:noProof/>
          <w:color w:val="000000"/>
          <w:szCs w:val="22"/>
        </w:rPr>
        <w:t>vám povedal váš lekár. Ak si nie ste niečím istý, overte si to u svojho lekára, lekárnika alebo zdravotnej sestry.</w:t>
      </w:r>
    </w:p>
    <w:p w14:paraId="41E3EC9C" w14:textId="77777777" w:rsidR="007C25CB" w:rsidRPr="002E5BF6" w:rsidRDefault="007C25CB" w:rsidP="00FC1A57">
      <w:pPr>
        <w:rPr>
          <w:bCs/>
          <w:noProof/>
          <w:color w:val="000000"/>
          <w:szCs w:val="22"/>
        </w:rPr>
      </w:pPr>
    </w:p>
    <w:p w14:paraId="41E3EC9D" w14:textId="77777777" w:rsidR="00ED4EA1" w:rsidRPr="002E5BF6" w:rsidRDefault="00ED4EA1" w:rsidP="00FC1A57">
      <w:pPr>
        <w:keepNext/>
        <w:ind w:left="0" w:firstLine="0"/>
        <w:rPr>
          <w:b/>
          <w:szCs w:val="22"/>
        </w:rPr>
      </w:pPr>
      <w:r w:rsidRPr="002E5BF6">
        <w:rPr>
          <w:b/>
          <w:szCs w:val="22"/>
        </w:rPr>
        <w:t>Ako začať liečbu</w:t>
      </w:r>
    </w:p>
    <w:p w14:paraId="41E3EC9E" w14:textId="77777777" w:rsidR="00ED4EA1" w:rsidRPr="002E5BF6" w:rsidRDefault="00ED4EA1" w:rsidP="00FC1A57">
      <w:pPr>
        <w:keepNext/>
        <w:ind w:left="0" w:firstLine="0"/>
        <w:rPr>
          <w:bCs/>
          <w:noProof/>
          <w:color w:val="000000"/>
          <w:szCs w:val="22"/>
        </w:rPr>
      </w:pPr>
      <w:r w:rsidRPr="002E5BF6">
        <w:rPr>
          <w:szCs w:val="22"/>
        </w:rPr>
        <w:t xml:space="preserve">Váš lekár </w:t>
      </w:r>
      <w:r w:rsidR="003D170E" w:rsidRPr="002E5BF6">
        <w:rPr>
          <w:szCs w:val="22"/>
        </w:rPr>
        <w:t>vám</w:t>
      </w:r>
      <w:r w:rsidRPr="002E5BF6">
        <w:rPr>
          <w:szCs w:val="22"/>
        </w:rPr>
        <w:t xml:space="preserve"> povie, akú dávku Exelonu máte užívať.</w:t>
      </w:r>
    </w:p>
    <w:p w14:paraId="41E3EC9F" w14:textId="77777777" w:rsidR="00ED4EA1" w:rsidRPr="002E5BF6" w:rsidRDefault="00ED4EA1" w:rsidP="00FC1A57">
      <w:pPr>
        <w:numPr>
          <w:ilvl w:val="0"/>
          <w:numId w:val="17"/>
        </w:numPr>
        <w:ind w:left="567" w:hanging="567"/>
        <w:rPr>
          <w:color w:val="000000"/>
          <w:szCs w:val="22"/>
        </w:rPr>
      </w:pPr>
      <w:r w:rsidRPr="002E5BF6">
        <w:rPr>
          <w:szCs w:val="22"/>
        </w:rPr>
        <w:t>Liečba sa zvyčajne začína nízkou dávkou.</w:t>
      </w:r>
    </w:p>
    <w:p w14:paraId="41E3ECA0" w14:textId="77777777" w:rsidR="00ED4EA1" w:rsidRPr="002E5BF6" w:rsidRDefault="00ED4EA1" w:rsidP="00FC1A57">
      <w:pPr>
        <w:numPr>
          <w:ilvl w:val="0"/>
          <w:numId w:val="17"/>
        </w:numPr>
        <w:ind w:left="567" w:hanging="567"/>
        <w:rPr>
          <w:color w:val="000000"/>
          <w:szCs w:val="22"/>
        </w:rPr>
      </w:pPr>
      <w:r w:rsidRPr="002E5BF6">
        <w:rPr>
          <w:szCs w:val="22"/>
        </w:rPr>
        <w:t xml:space="preserve">Lekár </w:t>
      </w:r>
      <w:r w:rsidR="003D170E" w:rsidRPr="002E5BF6">
        <w:rPr>
          <w:szCs w:val="22"/>
        </w:rPr>
        <w:t>vám</w:t>
      </w:r>
      <w:r w:rsidRPr="002E5BF6">
        <w:rPr>
          <w:szCs w:val="22"/>
        </w:rPr>
        <w:t xml:space="preserve"> bude dávku pomaly zvyšovať </w:t>
      </w:r>
      <w:r w:rsidR="002A084F" w:rsidRPr="002E5BF6">
        <w:rPr>
          <w:color w:val="000000"/>
          <w:szCs w:val="22"/>
        </w:rPr>
        <w:t xml:space="preserve">v závislosti od </w:t>
      </w:r>
      <w:r w:rsidR="003D170E" w:rsidRPr="002E5BF6">
        <w:rPr>
          <w:color w:val="000000"/>
          <w:szCs w:val="22"/>
        </w:rPr>
        <w:t>vaš</w:t>
      </w:r>
      <w:r w:rsidR="002A084F" w:rsidRPr="002E5BF6">
        <w:rPr>
          <w:color w:val="000000"/>
          <w:szCs w:val="22"/>
        </w:rPr>
        <w:t>ej odpovede na liečbu.</w:t>
      </w:r>
    </w:p>
    <w:p w14:paraId="41E3ECA1" w14:textId="77777777" w:rsidR="00ED4EA1" w:rsidRPr="002E5BF6" w:rsidRDefault="00ED4EA1" w:rsidP="00FC1A57">
      <w:pPr>
        <w:numPr>
          <w:ilvl w:val="0"/>
          <w:numId w:val="17"/>
        </w:numPr>
        <w:ind w:left="567" w:hanging="567"/>
        <w:rPr>
          <w:color w:val="000000"/>
          <w:szCs w:val="22"/>
        </w:rPr>
      </w:pPr>
      <w:r w:rsidRPr="002E5BF6">
        <w:rPr>
          <w:szCs w:val="22"/>
        </w:rPr>
        <w:t>Najvyššia dávka, ktorá sa má užívať, je 6,0 mg dvakrát denne.</w:t>
      </w:r>
    </w:p>
    <w:p w14:paraId="41E3ECA2" w14:textId="77777777" w:rsidR="00ED4EA1" w:rsidRPr="002E5BF6" w:rsidRDefault="00ED4EA1" w:rsidP="00FC1A57">
      <w:pPr>
        <w:rPr>
          <w:color w:val="000000"/>
          <w:szCs w:val="22"/>
        </w:rPr>
      </w:pPr>
    </w:p>
    <w:p w14:paraId="41E3ECA3" w14:textId="77777777" w:rsidR="00ED4EA1" w:rsidRPr="002E5BF6" w:rsidRDefault="002A084F" w:rsidP="00FC1A57">
      <w:pPr>
        <w:ind w:left="0" w:firstLine="0"/>
        <w:rPr>
          <w:color w:val="000000"/>
          <w:szCs w:val="22"/>
        </w:rPr>
      </w:pPr>
      <w:r w:rsidRPr="002E5BF6">
        <w:rPr>
          <w:color w:val="000000"/>
          <w:szCs w:val="22"/>
        </w:rPr>
        <w:t>Lekár si bude pravidelne overovať, ako u </w:t>
      </w:r>
      <w:r w:rsidR="003D170E" w:rsidRPr="002E5BF6">
        <w:rPr>
          <w:color w:val="000000"/>
          <w:szCs w:val="22"/>
        </w:rPr>
        <w:t>vás</w:t>
      </w:r>
      <w:r w:rsidRPr="002E5BF6">
        <w:rPr>
          <w:color w:val="000000"/>
          <w:szCs w:val="22"/>
        </w:rPr>
        <w:t xml:space="preserve"> liek účinkuje. Lekár bude sledovať počas liečby aj </w:t>
      </w:r>
      <w:r w:rsidR="003D170E" w:rsidRPr="002E5BF6">
        <w:rPr>
          <w:color w:val="000000"/>
          <w:szCs w:val="22"/>
        </w:rPr>
        <w:t>vaš</w:t>
      </w:r>
      <w:r w:rsidRPr="002E5BF6">
        <w:rPr>
          <w:color w:val="000000"/>
          <w:szCs w:val="22"/>
        </w:rPr>
        <w:t>u telesnú hmotnosť.</w:t>
      </w:r>
    </w:p>
    <w:p w14:paraId="41E3ECA4" w14:textId="77777777" w:rsidR="002A084F" w:rsidRPr="002E5BF6" w:rsidRDefault="002A084F" w:rsidP="00FC1A57">
      <w:pPr>
        <w:rPr>
          <w:color w:val="000000"/>
          <w:szCs w:val="22"/>
        </w:rPr>
      </w:pPr>
    </w:p>
    <w:p w14:paraId="41E3ECA5" w14:textId="77777777" w:rsidR="002A084F" w:rsidRPr="002E5BF6" w:rsidRDefault="002A084F" w:rsidP="00FC1A57">
      <w:pPr>
        <w:ind w:left="0" w:firstLine="0"/>
        <w:rPr>
          <w:color w:val="000000"/>
          <w:szCs w:val="22"/>
        </w:rPr>
      </w:pPr>
      <w:r w:rsidRPr="002E5BF6">
        <w:rPr>
          <w:color w:val="000000"/>
          <w:szCs w:val="22"/>
        </w:rPr>
        <w:t xml:space="preserve">Ak ste neužili Exelon </w:t>
      </w:r>
      <w:r w:rsidR="00BE0301" w:rsidRPr="002E5BF6">
        <w:rPr>
          <w:color w:val="000000"/>
          <w:szCs w:val="22"/>
        </w:rPr>
        <w:t>viac ako tri dni</w:t>
      </w:r>
      <w:r w:rsidRPr="002E5BF6">
        <w:rPr>
          <w:color w:val="000000"/>
          <w:szCs w:val="22"/>
        </w:rPr>
        <w:t>, neužite ďalšiu dávku, kým sa neporozprávate so svojím lekárom.</w:t>
      </w:r>
    </w:p>
    <w:p w14:paraId="41E3ECA6" w14:textId="77777777" w:rsidR="002A084F" w:rsidRPr="002E5BF6" w:rsidRDefault="002A084F" w:rsidP="00FC1A57">
      <w:pPr>
        <w:rPr>
          <w:color w:val="000000"/>
          <w:szCs w:val="22"/>
        </w:rPr>
      </w:pPr>
    </w:p>
    <w:p w14:paraId="41E3ECA7" w14:textId="77777777" w:rsidR="002A084F" w:rsidRPr="002E5BF6" w:rsidRDefault="002A084F" w:rsidP="00FC1A57">
      <w:pPr>
        <w:keepNext/>
        <w:ind w:left="0" w:firstLine="0"/>
        <w:rPr>
          <w:b/>
          <w:color w:val="000000"/>
          <w:szCs w:val="22"/>
        </w:rPr>
      </w:pPr>
      <w:r w:rsidRPr="002E5BF6">
        <w:rPr>
          <w:b/>
          <w:color w:val="000000"/>
          <w:szCs w:val="22"/>
        </w:rPr>
        <w:t>Užívanie tohto lieku</w:t>
      </w:r>
    </w:p>
    <w:p w14:paraId="41E3ECA8" w14:textId="77777777" w:rsidR="00932800" w:rsidRPr="002E5BF6" w:rsidRDefault="00932800" w:rsidP="00FC1A57">
      <w:pPr>
        <w:numPr>
          <w:ilvl w:val="0"/>
          <w:numId w:val="18"/>
        </w:numPr>
        <w:tabs>
          <w:tab w:val="left" w:pos="567"/>
        </w:tabs>
        <w:ind w:left="567" w:hanging="567"/>
        <w:rPr>
          <w:color w:val="000000"/>
          <w:szCs w:val="22"/>
        </w:rPr>
      </w:pPr>
      <w:r w:rsidRPr="002E5BF6">
        <w:rPr>
          <w:color w:val="000000"/>
          <w:szCs w:val="22"/>
        </w:rPr>
        <w:t>Povedzte svojmu opatrovateľovi, že užívate Exelon.</w:t>
      </w:r>
    </w:p>
    <w:p w14:paraId="41E3ECA9" w14:textId="77777777" w:rsidR="00932800" w:rsidRPr="002E5BF6" w:rsidRDefault="00932800" w:rsidP="00FC1A57">
      <w:pPr>
        <w:numPr>
          <w:ilvl w:val="0"/>
          <w:numId w:val="18"/>
        </w:numPr>
        <w:ind w:left="567" w:hanging="567"/>
        <w:rPr>
          <w:color w:val="000000"/>
          <w:szCs w:val="22"/>
        </w:rPr>
      </w:pPr>
      <w:r w:rsidRPr="002E5BF6">
        <w:rPr>
          <w:color w:val="000000"/>
          <w:szCs w:val="22"/>
        </w:rPr>
        <w:t>A</w:t>
      </w:r>
      <w:r w:rsidR="00D65C9A" w:rsidRPr="002E5BF6">
        <w:rPr>
          <w:color w:val="000000"/>
          <w:szCs w:val="22"/>
        </w:rPr>
        <w:t>by bol</w:t>
      </w:r>
      <w:r w:rsidRPr="002E5BF6">
        <w:rPr>
          <w:color w:val="000000"/>
          <w:szCs w:val="22"/>
        </w:rPr>
        <w:t xml:space="preserve"> liek pre </w:t>
      </w:r>
      <w:r w:rsidR="003D170E" w:rsidRPr="002E5BF6">
        <w:rPr>
          <w:color w:val="000000"/>
          <w:szCs w:val="22"/>
        </w:rPr>
        <w:t>vás</w:t>
      </w:r>
      <w:r w:rsidRPr="002E5BF6">
        <w:rPr>
          <w:color w:val="000000"/>
          <w:szCs w:val="22"/>
        </w:rPr>
        <w:t xml:space="preserve"> prospešný, užívajte ho každý deň.</w:t>
      </w:r>
    </w:p>
    <w:p w14:paraId="41E3ECAA" w14:textId="77777777" w:rsidR="00932800" w:rsidRPr="002E5BF6" w:rsidRDefault="00932800" w:rsidP="00FC1A57">
      <w:pPr>
        <w:numPr>
          <w:ilvl w:val="0"/>
          <w:numId w:val="18"/>
        </w:numPr>
        <w:ind w:left="567" w:hanging="567"/>
        <w:rPr>
          <w:color w:val="000000"/>
          <w:szCs w:val="22"/>
        </w:rPr>
      </w:pPr>
      <w:r w:rsidRPr="002E5BF6">
        <w:rPr>
          <w:color w:val="000000"/>
          <w:szCs w:val="22"/>
        </w:rPr>
        <w:t>Užívajte Exelon dvakrát denne, ráno a večer pri jedle.</w:t>
      </w:r>
    </w:p>
    <w:p w14:paraId="41E3ECAB" w14:textId="77777777" w:rsidR="00932800" w:rsidRPr="002E5BF6" w:rsidRDefault="00932800" w:rsidP="00FC1A57">
      <w:pPr>
        <w:numPr>
          <w:ilvl w:val="0"/>
          <w:numId w:val="18"/>
        </w:numPr>
        <w:ind w:left="567" w:hanging="567"/>
        <w:rPr>
          <w:color w:val="000000"/>
          <w:szCs w:val="22"/>
        </w:rPr>
      </w:pPr>
      <w:r w:rsidRPr="002E5BF6">
        <w:rPr>
          <w:color w:val="000000"/>
          <w:szCs w:val="22"/>
        </w:rPr>
        <w:t>Kapsuly prehĺtajte celé a zapíjajte ich nápojom.</w:t>
      </w:r>
    </w:p>
    <w:p w14:paraId="41E3ECAC" w14:textId="77777777" w:rsidR="00932800" w:rsidRPr="002E5BF6" w:rsidRDefault="00932800" w:rsidP="00FC1A57">
      <w:pPr>
        <w:numPr>
          <w:ilvl w:val="0"/>
          <w:numId w:val="18"/>
        </w:numPr>
        <w:ind w:left="567" w:hanging="567"/>
        <w:rPr>
          <w:color w:val="000000"/>
          <w:szCs w:val="22"/>
        </w:rPr>
      </w:pPr>
      <w:r w:rsidRPr="002E5BF6">
        <w:rPr>
          <w:color w:val="000000"/>
          <w:szCs w:val="22"/>
        </w:rPr>
        <w:t>Kapsuly neotvárajte a nedrvte.</w:t>
      </w:r>
    </w:p>
    <w:p w14:paraId="41E3ECAD" w14:textId="77777777" w:rsidR="00821683" w:rsidRPr="002E5BF6" w:rsidRDefault="00821683" w:rsidP="00FC1A57">
      <w:pPr>
        <w:ind w:left="0" w:firstLine="0"/>
        <w:rPr>
          <w:color w:val="000000"/>
          <w:szCs w:val="22"/>
        </w:rPr>
      </w:pPr>
    </w:p>
    <w:p w14:paraId="41E3ECAE" w14:textId="77777777" w:rsidR="00821683" w:rsidRPr="002E5BF6" w:rsidRDefault="00821683" w:rsidP="00FC1A57">
      <w:pPr>
        <w:keepNext/>
        <w:ind w:left="0" w:firstLine="0"/>
        <w:rPr>
          <w:b/>
          <w:color w:val="000000"/>
          <w:szCs w:val="22"/>
        </w:rPr>
      </w:pPr>
      <w:r w:rsidRPr="002E5BF6">
        <w:rPr>
          <w:b/>
          <w:color w:val="000000"/>
          <w:szCs w:val="22"/>
        </w:rPr>
        <w:t>Ak uži</w:t>
      </w:r>
      <w:r w:rsidR="00895CA5" w:rsidRPr="002E5BF6">
        <w:rPr>
          <w:b/>
          <w:color w:val="000000"/>
          <w:szCs w:val="22"/>
        </w:rPr>
        <w:t>jete</w:t>
      </w:r>
      <w:r w:rsidRPr="002E5BF6">
        <w:rPr>
          <w:b/>
          <w:color w:val="000000"/>
          <w:szCs w:val="22"/>
        </w:rPr>
        <w:t xml:space="preserve"> viac E</w:t>
      </w:r>
      <w:r w:rsidR="00041987" w:rsidRPr="002E5BF6">
        <w:rPr>
          <w:b/>
          <w:color w:val="000000"/>
          <w:szCs w:val="22"/>
        </w:rPr>
        <w:t>xelonu</w:t>
      </w:r>
      <w:r w:rsidR="00991339" w:rsidRPr="002E5BF6">
        <w:rPr>
          <w:b/>
          <w:color w:val="000000"/>
          <w:szCs w:val="22"/>
        </w:rPr>
        <w:t>,</w:t>
      </w:r>
      <w:r w:rsidRPr="002E5BF6">
        <w:rPr>
          <w:b/>
          <w:color w:val="000000"/>
          <w:szCs w:val="22"/>
        </w:rPr>
        <w:t xml:space="preserve"> ako </w:t>
      </w:r>
      <w:r w:rsidR="00895CA5" w:rsidRPr="002E5BF6">
        <w:rPr>
          <w:b/>
          <w:color w:val="000000"/>
          <w:szCs w:val="22"/>
        </w:rPr>
        <w:t>máte</w:t>
      </w:r>
    </w:p>
    <w:p w14:paraId="41E3ECAF" w14:textId="77777777" w:rsidR="00821683" w:rsidRPr="002E5BF6" w:rsidRDefault="00932800" w:rsidP="00FC1A57">
      <w:pPr>
        <w:ind w:left="0" w:firstLine="0"/>
        <w:rPr>
          <w:color w:val="000000"/>
          <w:szCs w:val="22"/>
        </w:rPr>
      </w:pPr>
      <w:r w:rsidRPr="002E5BF6">
        <w:rPr>
          <w:color w:val="000000"/>
          <w:szCs w:val="22"/>
        </w:rPr>
        <w:t xml:space="preserve">Ak omylom užijete viac Exelonu, ako </w:t>
      </w:r>
      <w:r w:rsidR="00535152" w:rsidRPr="002E5BF6">
        <w:rPr>
          <w:color w:val="000000"/>
          <w:szCs w:val="22"/>
        </w:rPr>
        <w:t>máte</w:t>
      </w:r>
      <w:r w:rsidRPr="002E5BF6">
        <w:rPr>
          <w:color w:val="000000"/>
          <w:szCs w:val="22"/>
        </w:rPr>
        <w:t>, p</w:t>
      </w:r>
      <w:r w:rsidR="00821683" w:rsidRPr="002E5BF6">
        <w:rPr>
          <w:color w:val="000000"/>
          <w:szCs w:val="22"/>
        </w:rPr>
        <w:t xml:space="preserve">ovedzte </w:t>
      </w:r>
      <w:r w:rsidRPr="002E5BF6">
        <w:rPr>
          <w:color w:val="000000"/>
          <w:szCs w:val="22"/>
        </w:rPr>
        <w:t xml:space="preserve">o tom svojmu </w:t>
      </w:r>
      <w:r w:rsidR="00821683" w:rsidRPr="002E5BF6">
        <w:rPr>
          <w:color w:val="000000"/>
          <w:szCs w:val="22"/>
        </w:rPr>
        <w:t>lekárovi. Možno budete potrebovať lekárske ošetrenie. U niektorých ľudí, ktorí omylom užili príliš veľa E</w:t>
      </w:r>
      <w:r w:rsidR="00041987" w:rsidRPr="002E5BF6">
        <w:rPr>
          <w:color w:val="000000"/>
          <w:szCs w:val="22"/>
        </w:rPr>
        <w:t>xelonu</w:t>
      </w:r>
      <w:r w:rsidR="00821683" w:rsidRPr="002E5BF6">
        <w:rPr>
          <w:color w:val="000000"/>
          <w:szCs w:val="22"/>
        </w:rPr>
        <w:t>, sa vyskytlo nutkanie na vracanie, vracanie, hnačka, vysoký tlak krvi a halucinácie. Môže sa vyskytnúť aj pomalý tep srdca a mdloby.</w:t>
      </w:r>
    </w:p>
    <w:p w14:paraId="41E3ECB0" w14:textId="77777777" w:rsidR="00821683" w:rsidRPr="002E5BF6" w:rsidRDefault="00821683" w:rsidP="00FC1A57">
      <w:pPr>
        <w:rPr>
          <w:color w:val="000000"/>
          <w:szCs w:val="22"/>
        </w:rPr>
      </w:pPr>
    </w:p>
    <w:p w14:paraId="41E3ECB1" w14:textId="77777777" w:rsidR="00821683" w:rsidRPr="002E5BF6" w:rsidRDefault="00821683" w:rsidP="00FC1A57">
      <w:pPr>
        <w:keepNext/>
        <w:ind w:left="0" w:firstLine="0"/>
        <w:rPr>
          <w:b/>
          <w:color w:val="000000"/>
          <w:szCs w:val="22"/>
        </w:rPr>
      </w:pPr>
      <w:r w:rsidRPr="002E5BF6">
        <w:rPr>
          <w:b/>
          <w:color w:val="000000"/>
          <w:szCs w:val="22"/>
        </w:rPr>
        <w:t>Ak zabud</w:t>
      </w:r>
      <w:r w:rsidR="00895CA5" w:rsidRPr="002E5BF6">
        <w:rPr>
          <w:b/>
          <w:color w:val="000000"/>
          <w:szCs w:val="22"/>
        </w:rPr>
        <w:t>nete</w:t>
      </w:r>
      <w:r w:rsidRPr="002E5BF6">
        <w:rPr>
          <w:b/>
          <w:color w:val="000000"/>
          <w:szCs w:val="22"/>
        </w:rPr>
        <w:t xml:space="preserve"> užiť E</w:t>
      </w:r>
      <w:r w:rsidR="00041987" w:rsidRPr="002E5BF6">
        <w:rPr>
          <w:b/>
          <w:color w:val="000000"/>
          <w:szCs w:val="22"/>
        </w:rPr>
        <w:t>xelon</w:t>
      </w:r>
    </w:p>
    <w:p w14:paraId="41E3ECB2" w14:textId="77777777" w:rsidR="00821683" w:rsidRPr="002E5BF6" w:rsidRDefault="00821683" w:rsidP="00FC1A57">
      <w:pPr>
        <w:ind w:left="0" w:firstLine="0"/>
        <w:rPr>
          <w:color w:val="000000"/>
          <w:szCs w:val="22"/>
        </w:rPr>
      </w:pPr>
      <w:r w:rsidRPr="002E5BF6">
        <w:rPr>
          <w:color w:val="000000"/>
          <w:szCs w:val="22"/>
        </w:rPr>
        <w:t>Ak zistíte, že ste zabudli užiť dávku E</w:t>
      </w:r>
      <w:r w:rsidR="00041987" w:rsidRPr="002E5BF6">
        <w:rPr>
          <w:color w:val="000000"/>
          <w:szCs w:val="22"/>
        </w:rPr>
        <w:t>xelonu</w:t>
      </w:r>
      <w:r w:rsidRPr="002E5BF6">
        <w:rPr>
          <w:color w:val="000000"/>
          <w:szCs w:val="22"/>
        </w:rPr>
        <w:t>, počkajte a užite ďalšiu dávku vo zvyčajnom čase.</w:t>
      </w:r>
      <w:r w:rsidR="00895CA5" w:rsidRPr="002E5BF6">
        <w:rPr>
          <w:color w:val="000000"/>
          <w:szCs w:val="22"/>
        </w:rPr>
        <w:t xml:space="preserve"> </w:t>
      </w:r>
      <w:r w:rsidR="00895CA5" w:rsidRPr="002E5BF6">
        <w:rPr>
          <w:noProof/>
          <w:color w:val="000000"/>
          <w:szCs w:val="22"/>
        </w:rPr>
        <w:t>Neužívajte dvojnásobnú dávku, aby ste nahradili vynechanú dávku.</w:t>
      </w:r>
    </w:p>
    <w:p w14:paraId="41E3ECB3" w14:textId="77777777" w:rsidR="00821683" w:rsidRPr="002E5BF6" w:rsidRDefault="00821683" w:rsidP="00FC1A57">
      <w:pPr>
        <w:rPr>
          <w:color w:val="000000"/>
          <w:szCs w:val="22"/>
        </w:rPr>
      </w:pPr>
    </w:p>
    <w:p w14:paraId="41E3ECB4" w14:textId="77777777" w:rsidR="00C5096D" w:rsidRPr="002E5BF6" w:rsidRDefault="00C5096D" w:rsidP="00FC1A57">
      <w:pPr>
        <w:numPr>
          <w:ilvl w:val="12"/>
          <w:numId w:val="0"/>
        </w:numPr>
        <w:ind w:right="-2"/>
        <w:rPr>
          <w:noProof/>
          <w:szCs w:val="22"/>
        </w:rPr>
      </w:pPr>
      <w:r w:rsidRPr="002E5BF6">
        <w:rPr>
          <w:noProof/>
          <w:szCs w:val="22"/>
        </w:rPr>
        <w:t xml:space="preserve">Ak máte </w:t>
      </w:r>
      <w:r w:rsidR="00C52136" w:rsidRPr="002E5BF6">
        <w:rPr>
          <w:noProof/>
          <w:szCs w:val="22"/>
        </w:rPr>
        <w:t xml:space="preserve">akékoľvek </w:t>
      </w:r>
      <w:r w:rsidRPr="002E5BF6">
        <w:rPr>
          <w:noProof/>
          <w:szCs w:val="22"/>
        </w:rPr>
        <w:t>ďalšie otázky týkajúce sa použitia tohto lieku, opýtajte sa svojho lekára alebo lekárnika.</w:t>
      </w:r>
    </w:p>
    <w:p w14:paraId="41E3ECB5" w14:textId="77777777" w:rsidR="00821683" w:rsidRPr="002E5BF6" w:rsidRDefault="00821683" w:rsidP="00FC1A57">
      <w:pPr>
        <w:rPr>
          <w:color w:val="000000"/>
          <w:szCs w:val="22"/>
        </w:rPr>
      </w:pPr>
    </w:p>
    <w:p w14:paraId="41E3ECB6" w14:textId="77777777" w:rsidR="00C5096D" w:rsidRPr="002E5BF6" w:rsidRDefault="00C5096D" w:rsidP="00FC1A57">
      <w:pPr>
        <w:rPr>
          <w:color w:val="000000"/>
          <w:szCs w:val="22"/>
        </w:rPr>
      </w:pPr>
    </w:p>
    <w:p w14:paraId="41E3ECB7" w14:textId="77777777" w:rsidR="00821683" w:rsidRPr="002E5BF6" w:rsidRDefault="002C3F10" w:rsidP="00FC1A57">
      <w:pPr>
        <w:keepNext/>
        <w:ind w:left="0" w:firstLine="0"/>
        <w:rPr>
          <w:b/>
          <w:color w:val="000000"/>
          <w:szCs w:val="22"/>
        </w:rPr>
      </w:pPr>
      <w:r w:rsidRPr="002E5BF6">
        <w:rPr>
          <w:b/>
          <w:color w:val="000000"/>
          <w:szCs w:val="22"/>
        </w:rPr>
        <w:t>4.</w:t>
      </w:r>
      <w:r w:rsidRPr="002E5BF6">
        <w:rPr>
          <w:b/>
          <w:color w:val="000000"/>
          <w:szCs w:val="22"/>
        </w:rPr>
        <w:tab/>
      </w:r>
      <w:r w:rsidR="00C5096D" w:rsidRPr="002E5BF6">
        <w:rPr>
          <w:b/>
          <w:noProof/>
        </w:rPr>
        <w:t>Možné vedľajšie účinky</w:t>
      </w:r>
    </w:p>
    <w:p w14:paraId="41E3ECB8" w14:textId="77777777" w:rsidR="00821683" w:rsidRPr="002E5BF6" w:rsidRDefault="00821683" w:rsidP="00FC1A57">
      <w:pPr>
        <w:keepNext/>
        <w:ind w:left="0" w:firstLine="0"/>
        <w:rPr>
          <w:color w:val="000000"/>
          <w:szCs w:val="22"/>
        </w:rPr>
      </w:pPr>
    </w:p>
    <w:p w14:paraId="41E3ECB9" w14:textId="77777777" w:rsidR="00821683" w:rsidRPr="002E5BF6" w:rsidRDefault="00821683" w:rsidP="00FC1A57">
      <w:pPr>
        <w:ind w:left="0" w:firstLine="0"/>
        <w:rPr>
          <w:color w:val="000000"/>
          <w:szCs w:val="22"/>
        </w:rPr>
      </w:pPr>
      <w:r w:rsidRPr="002E5BF6">
        <w:rPr>
          <w:color w:val="000000"/>
          <w:szCs w:val="22"/>
        </w:rPr>
        <w:t xml:space="preserve">Tak ako všetky lieky, </w:t>
      </w:r>
      <w:r w:rsidR="00991339" w:rsidRPr="002E5BF6">
        <w:rPr>
          <w:color w:val="000000"/>
          <w:szCs w:val="22"/>
        </w:rPr>
        <w:t xml:space="preserve">aj </w:t>
      </w:r>
      <w:r w:rsidR="00C5096D" w:rsidRPr="002E5BF6">
        <w:rPr>
          <w:color w:val="000000"/>
          <w:szCs w:val="22"/>
        </w:rPr>
        <w:t xml:space="preserve">tento liek </w:t>
      </w:r>
      <w:r w:rsidR="00895CA5" w:rsidRPr="002E5BF6">
        <w:rPr>
          <w:noProof/>
          <w:color w:val="000000"/>
          <w:szCs w:val="22"/>
        </w:rPr>
        <w:t>môže spôsobovať vedľajšie účinky, hoci sa neprejavia u každého.</w:t>
      </w:r>
    </w:p>
    <w:p w14:paraId="41E3ECBA" w14:textId="77777777" w:rsidR="00821683" w:rsidRPr="002E5BF6" w:rsidRDefault="00821683" w:rsidP="00FC1A57">
      <w:pPr>
        <w:ind w:left="0" w:firstLine="0"/>
        <w:rPr>
          <w:color w:val="000000"/>
          <w:szCs w:val="22"/>
        </w:rPr>
      </w:pPr>
    </w:p>
    <w:p w14:paraId="41E3ECBB" w14:textId="77777777" w:rsidR="00770C72" w:rsidRPr="002E5BF6" w:rsidRDefault="00821683" w:rsidP="00FC1A57">
      <w:pPr>
        <w:ind w:left="0" w:firstLine="0"/>
        <w:rPr>
          <w:color w:val="000000"/>
          <w:szCs w:val="22"/>
        </w:rPr>
      </w:pPr>
      <w:r w:rsidRPr="002E5BF6">
        <w:rPr>
          <w:color w:val="000000"/>
          <w:szCs w:val="22"/>
        </w:rPr>
        <w:t xml:space="preserve">Vedľajšie účinky sa </w:t>
      </w:r>
      <w:r w:rsidR="00535152" w:rsidRPr="002E5BF6">
        <w:rPr>
          <w:color w:val="000000"/>
          <w:szCs w:val="22"/>
        </w:rPr>
        <w:t>u </w:t>
      </w:r>
      <w:r w:rsidR="003D170E" w:rsidRPr="002E5BF6">
        <w:rPr>
          <w:color w:val="000000"/>
          <w:szCs w:val="22"/>
        </w:rPr>
        <w:t>vás</w:t>
      </w:r>
      <w:r w:rsidR="00535152" w:rsidRPr="002E5BF6">
        <w:rPr>
          <w:color w:val="000000"/>
          <w:szCs w:val="22"/>
        </w:rPr>
        <w:t xml:space="preserve"> </w:t>
      </w:r>
      <w:r w:rsidRPr="002E5BF6">
        <w:rPr>
          <w:color w:val="000000"/>
          <w:szCs w:val="22"/>
        </w:rPr>
        <w:t xml:space="preserve">môžu vyskytnúť častejšie na začiatku užívania lieku alebo </w:t>
      </w:r>
      <w:r w:rsidR="00535152" w:rsidRPr="002E5BF6">
        <w:rPr>
          <w:color w:val="000000"/>
          <w:szCs w:val="22"/>
        </w:rPr>
        <w:t xml:space="preserve">keď sa </w:t>
      </w:r>
      <w:r w:rsidR="003D170E" w:rsidRPr="002E5BF6">
        <w:rPr>
          <w:color w:val="000000"/>
          <w:szCs w:val="22"/>
        </w:rPr>
        <w:t>vám</w:t>
      </w:r>
      <w:r w:rsidR="00535152" w:rsidRPr="002E5BF6">
        <w:rPr>
          <w:color w:val="000000"/>
          <w:szCs w:val="22"/>
        </w:rPr>
        <w:t xml:space="preserve"> zvýši </w:t>
      </w:r>
      <w:r w:rsidRPr="002E5BF6">
        <w:rPr>
          <w:color w:val="000000"/>
          <w:szCs w:val="22"/>
        </w:rPr>
        <w:t>dávk</w:t>
      </w:r>
      <w:r w:rsidR="00535152" w:rsidRPr="002E5BF6">
        <w:rPr>
          <w:color w:val="000000"/>
          <w:szCs w:val="22"/>
        </w:rPr>
        <w:t>a</w:t>
      </w:r>
      <w:r w:rsidRPr="002E5BF6">
        <w:rPr>
          <w:color w:val="000000"/>
          <w:szCs w:val="22"/>
        </w:rPr>
        <w:t xml:space="preserve">. </w:t>
      </w:r>
      <w:r w:rsidR="00535152" w:rsidRPr="002E5BF6">
        <w:rPr>
          <w:color w:val="000000"/>
          <w:szCs w:val="22"/>
        </w:rPr>
        <w:t>Tieto v</w:t>
      </w:r>
      <w:r w:rsidRPr="002E5BF6">
        <w:rPr>
          <w:color w:val="000000"/>
          <w:szCs w:val="22"/>
        </w:rPr>
        <w:t xml:space="preserve">edľajšie účinky </w:t>
      </w:r>
      <w:r w:rsidR="00535152" w:rsidRPr="002E5BF6">
        <w:rPr>
          <w:color w:val="000000"/>
          <w:szCs w:val="22"/>
        </w:rPr>
        <w:t>zvyčajne pomaly vy</w:t>
      </w:r>
      <w:r w:rsidRPr="002E5BF6">
        <w:rPr>
          <w:color w:val="000000"/>
          <w:szCs w:val="22"/>
        </w:rPr>
        <w:t xml:space="preserve">miznú, keď si </w:t>
      </w:r>
      <w:r w:rsidR="003D170E" w:rsidRPr="002E5BF6">
        <w:rPr>
          <w:color w:val="000000"/>
          <w:szCs w:val="22"/>
        </w:rPr>
        <w:t>vaš</w:t>
      </w:r>
      <w:r w:rsidRPr="002E5BF6">
        <w:rPr>
          <w:color w:val="000000"/>
          <w:szCs w:val="22"/>
        </w:rPr>
        <w:t>e telo zvykne na liek</w:t>
      </w:r>
      <w:r w:rsidR="00535152" w:rsidRPr="002E5BF6">
        <w:rPr>
          <w:color w:val="000000"/>
          <w:szCs w:val="22"/>
        </w:rPr>
        <w:t>.</w:t>
      </w:r>
    </w:p>
    <w:p w14:paraId="41E3ECBC" w14:textId="77777777" w:rsidR="00FC1A91" w:rsidRPr="002E5BF6" w:rsidRDefault="00FC1A91" w:rsidP="00FC1A57">
      <w:pPr>
        <w:ind w:left="0" w:firstLine="0"/>
        <w:rPr>
          <w:szCs w:val="22"/>
        </w:rPr>
      </w:pPr>
    </w:p>
    <w:p w14:paraId="41E3ECBD" w14:textId="77777777" w:rsidR="00FC1A91" w:rsidRPr="002E5BF6" w:rsidRDefault="00750F85" w:rsidP="00FC1A57">
      <w:pPr>
        <w:keepNext/>
        <w:ind w:left="0" w:firstLine="0"/>
        <w:rPr>
          <w:szCs w:val="22"/>
        </w:rPr>
      </w:pPr>
      <w:r w:rsidRPr="002E5BF6">
        <w:rPr>
          <w:b/>
          <w:szCs w:val="22"/>
        </w:rPr>
        <w:t>Veľmi časté</w:t>
      </w:r>
      <w:r w:rsidR="0093206F" w:rsidRPr="002E5BF6">
        <w:rPr>
          <w:b/>
          <w:szCs w:val="22"/>
        </w:rPr>
        <w:t xml:space="preserve"> </w:t>
      </w:r>
      <w:r w:rsidR="0093206F" w:rsidRPr="002E5BF6">
        <w:rPr>
          <w:color w:val="000000"/>
          <w:szCs w:val="22"/>
        </w:rPr>
        <w:t xml:space="preserve">(môžu postihnúť </w:t>
      </w:r>
      <w:r w:rsidR="0093206F" w:rsidRPr="002E5BF6">
        <w:rPr>
          <w:szCs w:val="22"/>
        </w:rPr>
        <w:t>viac ako 1 z 10 ľudí)</w:t>
      </w:r>
    </w:p>
    <w:p w14:paraId="41E3ECBE" w14:textId="77777777" w:rsidR="004C0D4A" w:rsidRPr="002E5BF6" w:rsidRDefault="004C0D4A" w:rsidP="00FC1A57">
      <w:pPr>
        <w:numPr>
          <w:ilvl w:val="0"/>
          <w:numId w:val="19"/>
        </w:numPr>
        <w:ind w:left="567" w:hanging="567"/>
        <w:rPr>
          <w:color w:val="000000"/>
          <w:szCs w:val="22"/>
        </w:rPr>
      </w:pPr>
      <w:r w:rsidRPr="002E5BF6">
        <w:rPr>
          <w:color w:val="000000"/>
          <w:szCs w:val="22"/>
        </w:rPr>
        <w:t>Z</w:t>
      </w:r>
      <w:r w:rsidR="002F0D6C" w:rsidRPr="002E5BF6">
        <w:rPr>
          <w:color w:val="000000"/>
          <w:szCs w:val="22"/>
        </w:rPr>
        <w:t>ávraty</w:t>
      </w:r>
    </w:p>
    <w:p w14:paraId="41E3ECBF" w14:textId="77777777" w:rsidR="004C0D4A" w:rsidRPr="002E5BF6" w:rsidRDefault="004C0D4A" w:rsidP="00FC1A57">
      <w:pPr>
        <w:numPr>
          <w:ilvl w:val="0"/>
          <w:numId w:val="19"/>
        </w:numPr>
        <w:ind w:left="567" w:hanging="567"/>
        <w:rPr>
          <w:color w:val="000000"/>
          <w:szCs w:val="22"/>
        </w:rPr>
      </w:pPr>
      <w:r w:rsidRPr="002E5BF6">
        <w:rPr>
          <w:color w:val="000000"/>
          <w:szCs w:val="22"/>
        </w:rPr>
        <w:t>Strata chuti do jedenia</w:t>
      </w:r>
    </w:p>
    <w:p w14:paraId="41E3ECC0" w14:textId="77777777" w:rsidR="004C0D4A" w:rsidRPr="002E5BF6" w:rsidRDefault="004C0D4A" w:rsidP="00FC1A57">
      <w:pPr>
        <w:numPr>
          <w:ilvl w:val="0"/>
          <w:numId w:val="19"/>
        </w:numPr>
        <w:ind w:left="567" w:hanging="567"/>
        <w:rPr>
          <w:color w:val="000000"/>
          <w:szCs w:val="22"/>
        </w:rPr>
      </w:pPr>
      <w:r w:rsidRPr="002E5BF6">
        <w:rPr>
          <w:color w:val="000000"/>
          <w:szCs w:val="22"/>
        </w:rPr>
        <w:t xml:space="preserve">Ťažkosti so žalúdkom, napríklad </w:t>
      </w:r>
      <w:r w:rsidR="00821683" w:rsidRPr="002E5BF6">
        <w:rPr>
          <w:color w:val="000000"/>
          <w:szCs w:val="22"/>
        </w:rPr>
        <w:t>nutkanie na vracanie</w:t>
      </w:r>
      <w:r w:rsidRPr="002E5BF6">
        <w:rPr>
          <w:color w:val="000000"/>
          <w:szCs w:val="22"/>
        </w:rPr>
        <w:t xml:space="preserve"> alebo</w:t>
      </w:r>
      <w:r w:rsidR="00821683" w:rsidRPr="002E5BF6">
        <w:rPr>
          <w:color w:val="000000"/>
          <w:szCs w:val="22"/>
        </w:rPr>
        <w:t xml:space="preserve"> vracanie, hnačka</w:t>
      </w:r>
    </w:p>
    <w:p w14:paraId="41E3ECC1" w14:textId="77777777" w:rsidR="004C0D4A" w:rsidRPr="002E5BF6" w:rsidRDefault="004C0D4A" w:rsidP="00FC1A57">
      <w:pPr>
        <w:ind w:left="0" w:firstLine="0"/>
        <w:rPr>
          <w:color w:val="000000"/>
          <w:szCs w:val="22"/>
        </w:rPr>
      </w:pPr>
    </w:p>
    <w:p w14:paraId="41E3ECC2" w14:textId="77777777" w:rsidR="004C0D4A" w:rsidRPr="002E5BF6" w:rsidRDefault="004C0D4A" w:rsidP="00FC1A57">
      <w:pPr>
        <w:keepNext/>
        <w:ind w:left="0" w:firstLine="0"/>
        <w:rPr>
          <w:color w:val="000000"/>
          <w:szCs w:val="22"/>
        </w:rPr>
      </w:pPr>
      <w:r w:rsidRPr="002E5BF6">
        <w:rPr>
          <w:b/>
          <w:color w:val="000000"/>
          <w:szCs w:val="22"/>
        </w:rPr>
        <w:t>Časté</w:t>
      </w:r>
      <w:r w:rsidR="0093206F" w:rsidRPr="002E5BF6">
        <w:rPr>
          <w:b/>
          <w:color w:val="000000"/>
          <w:szCs w:val="22"/>
        </w:rPr>
        <w:t xml:space="preserve"> </w:t>
      </w:r>
      <w:r w:rsidR="0093206F" w:rsidRPr="002E5BF6">
        <w:rPr>
          <w:color w:val="000000"/>
          <w:szCs w:val="22"/>
        </w:rPr>
        <w:t xml:space="preserve">(môžu postihnúť </w:t>
      </w:r>
      <w:r w:rsidR="0093206F" w:rsidRPr="002E5BF6">
        <w:rPr>
          <w:szCs w:val="22"/>
        </w:rPr>
        <w:t>až 1 z 10 ľudí)</w:t>
      </w:r>
    </w:p>
    <w:p w14:paraId="41E3ECC3" w14:textId="77777777" w:rsidR="004A00B8" w:rsidRPr="002E5BF6" w:rsidRDefault="004A00B8" w:rsidP="00FC1A57">
      <w:pPr>
        <w:numPr>
          <w:ilvl w:val="0"/>
          <w:numId w:val="19"/>
        </w:numPr>
        <w:ind w:left="567" w:hanging="567"/>
        <w:rPr>
          <w:color w:val="000000"/>
          <w:szCs w:val="22"/>
        </w:rPr>
      </w:pPr>
      <w:r w:rsidRPr="002E5BF6">
        <w:rPr>
          <w:color w:val="000000"/>
          <w:szCs w:val="22"/>
        </w:rPr>
        <w:t>Úzkosť</w:t>
      </w:r>
    </w:p>
    <w:p w14:paraId="41E3ECC4" w14:textId="77777777" w:rsidR="004C0D4A" w:rsidRPr="002E5BF6" w:rsidRDefault="004C0D4A" w:rsidP="00FC1A57">
      <w:pPr>
        <w:numPr>
          <w:ilvl w:val="0"/>
          <w:numId w:val="19"/>
        </w:numPr>
        <w:ind w:left="567" w:hanging="567"/>
        <w:rPr>
          <w:color w:val="000000"/>
          <w:szCs w:val="22"/>
        </w:rPr>
      </w:pPr>
      <w:r w:rsidRPr="002E5BF6">
        <w:rPr>
          <w:color w:val="000000"/>
          <w:szCs w:val="22"/>
        </w:rPr>
        <w:t>Potenie</w:t>
      </w:r>
    </w:p>
    <w:p w14:paraId="41E3ECC5" w14:textId="77777777" w:rsidR="004C0D4A" w:rsidRPr="002E5BF6" w:rsidRDefault="004C0D4A" w:rsidP="00FC1A57">
      <w:pPr>
        <w:numPr>
          <w:ilvl w:val="0"/>
          <w:numId w:val="19"/>
        </w:numPr>
        <w:ind w:left="567" w:hanging="567"/>
        <w:rPr>
          <w:color w:val="000000"/>
          <w:szCs w:val="22"/>
        </w:rPr>
      </w:pPr>
      <w:r w:rsidRPr="002E5BF6">
        <w:rPr>
          <w:color w:val="000000"/>
          <w:szCs w:val="22"/>
        </w:rPr>
        <w:t>Bolesť hlavy</w:t>
      </w:r>
    </w:p>
    <w:p w14:paraId="41E3ECC6" w14:textId="77777777" w:rsidR="004C0D4A" w:rsidRPr="002E5BF6" w:rsidRDefault="004C0D4A" w:rsidP="00FC1A57">
      <w:pPr>
        <w:numPr>
          <w:ilvl w:val="0"/>
          <w:numId w:val="19"/>
        </w:numPr>
        <w:ind w:left="567" w:hanging="567"/>
        <w:rPr>
          <w:color w:val="000000"/>
          <w:szCs w:val="22"/>
        </w:rPr>
      </w:pPr>
      <w:r w:rsidRPr="002E5BF6">
        <w:rPr>
          <w:color w:val="000000"/>
          <w:szCs w:val="22"/>
        </w:rPr>
        <w:t>Pálenie záhy</w:t>
      </w:r>
    </w:p>
    <w:p w14:paraId="41E3ECC7" w14:textId="77777777" w:rsidR="004C0D4A" w:rsidRPr="002E5BF6" w:rsidRDefault="004C0D4A" w:rsidP="00FC1A57">
      <w:pPr>
        <w:numPr>
          <w:ilvl w:val="0"/>
          <w:numId w:val="19"/>
        </w:numPr>
        <w:ind w:left="567" w:hanging="567"/>
        <w:rPr>
          <w:color w:val="000000"/>
          <w:szCs w:val="22"/>
        </w:rPr>
      </w:pPr>
      <w:r w:rsidRPr="002E5BF6">
        <w:rPr>
          <w:color w:val="000000"/>
          <w:szCs w:val="22"/>
        </w:rPr>
        <w:t>Zníženie telesnej hmotnosti</w:t>
      </w:r>
    </w:p>
    <w:p w14:paraId="41E3ECC8" w14:textId="77777777" w:rsidR="004C0D4A" w:rsidRPr="002E5BF6" w:rsidRDefault="004C0D4A" w:rsidP="00FC1A57">
      <w:pPr>
        <w:numPr>
          <w:ilvl w:val="0"/>
          <w:numId w:val="19"/>
        </w:numPr>
        <w:ind w:left="567" w:hanging="567"/>
        <w:rPr>
          <w:color w:val="000000"/>
          <w:szCs w:val="22"/>
        </w:rPr>
      </w:pPr>
      <w:r w:rsidRPr="002E5BF6">
        <w:rPr>
          <w:color w:val="000000"/>
          <w:szCs w:val="22"/>
        </w:rPr>
        <w:t>Bolesť žalúdka</w:t>
      </w:r>
    </w:p>
    <w:p w14:paraId="41E3ECC9" w14:textId="77777777" w:rsidR="004C0D4A" w:rsidRPr="002E5BF6" w:rsidRDefault="004C0D4A" w:rsidP="00FC1A57">
      <w:pPr>
        <w:numPr>
          <w:ilvl w:val="0"/>
          <w:numId w:val="19"/>
        </w:numPr>
        <w:ind w:left="567" w:hanging="567"/>
        <w:rPr>
          <w:color w:val="000000"/>
          <w:szCs w:val="22"/>
        </w:rPr>
      </w:pPr>
      <w:r w:rsidRPr="002E5BF6">
        <w:rPr>
          <w:color w:val="000000"/>
          <w:szCs w:val="22"/>
        </w:rPr>
        <w:t>Rozrušenosť</w:t>
      </w:r>
    </w:p>
    <w:p w14:paraId="41E3ECCA" w14:textId="77777777" w:rsidR="004C0D4A" w:rsidRPr="002E5BF6" w:rsidRDefault="007446FB" w:rsidP="00FC1A57">
      <w:pPr>
        <w:numPr>
          <w:ilvl w:val="0"/>
          <w:numId w:val="19"/>
        </w:numPr>
        <w:ind w:left="567" w:hanging="567"/>
        <w:rPr>
          <w:color w:val="000000"/>
          <w:szCs w:val="22"/>
        </w:rPr>
      </w:pPr>
      <w:r w:rsidRPr="002E5BF6">
        <w:rPr>
          <w:color w:val="000000"/>
          <w:szCs w:val="22"/>
        </w:rPr>
        <w:t xml:space="preserve">Únava </w:t>
      </w:r>
      <w:r w:rsidR="004C0D4A" w:rsidRPr="002E5BF6">
        <w:rPr>
          <w:color w:val="000000"/>
          <w:szCs w:val="22"/>
        </w:rPr>
        <w:t xml:space="preserve">alebo </w:t>
      </w:r>
      <w:r w:rsidRPr="002E5BF6">
        <w:rPr>
          <w:color w:val="000000"/>
          <w:szCs w:val="22"/>
        </w:rPr>
        <w:t>slabosť</w:t>
      </w:r>
    </w:p>
    <w:p w14:paraId="41E3ECCB" w14:textId="77777777" w:rsidR="004C0D4A" w:rsidRPr="002E5BF6" w:rsidRDefault="004C0D4A" w:rsidP="00FC1A57">
      <w:pPr>
        <w:numPr>
          <w:ilvl w:val="0"/>
          <w:numId w:val="19"/>
        </w:numPr>
        <w:ind w:left="567" w:hanging="567"/>
        <w:rPr>
          <w:color w:val="000000"/>
          <w:szCs w:val="22"/>
        </w:rPr>
      </w:pPr>
      <w:r w:rsidRPr="002E5BF6">
        <w:rPr>
          <w:color w:val="000000"/>
          <w:szCs w:val="22"/>
        </w:rPr>
        <w:t>Celková nevoľnosť</w:t>
      </w:r>
    </w:p>
    <w:p w14:paraId="41E3ECCC" w14:textId="77777777" w:rsidR="004C0D4A" w:rsidRPr="002E5BF6" w:rsidRDefault="004C0D4A" w:rsidP="00FC1A57">
      <w:pPr>
        <w:numPr>
          <w:ilvl w:val="0"/>
          <w:numId w:val="19"/>
        </w:numPr>
        <w:ind w:left="567" w:hanging="567"/>
        <w:rPr>
          <w:color w:val="000000"/>
          <w:szCs w:val="22"/>
        </w:rPr>
      </w:pPr>
      <w:r w:rsidRPr="002E5BF6">
        <w:rPr>
          <w:color w:val="000000"/>
          <w:szCs w:val="22"/>
        </w:rPr>
        <w:t>Tr</w:t>
      </w:r>
      <w:r w:rsidR="007446FB" w:rsidRPr="002E5BF6">
        <w:rPr>
          <w:color w:val="000000"/>
          <w:szCs w:val="22"/>
        </w:rPr>
        <w:t>as</w:t>
      </w:r>
      <w:r w:rsidR="007A53CB" w:rsidRPr="002E5BF6">
        <w:rPr>
          <w:color w:val="000000"/>
          <w:szCs w:val="22"/>
        </w:rPr>
        <w:t xml:space="preserve"> alebo z</w:t>
      </w:r>
      <w:r w:rsidRPr="002E5BF6">
        <w:rPr>
          <w:color w:val="000000"/>
          <w:szCs w:val="22"/>
        </w:rPr>
        <w:t>mätenosť</w:t>
      </w:r>
    </w:p>
    <w:p w14:paraId="41E3ECCD" w14:textId="77777777" w:rsidR="00BE0301" w:rsidRDefault="00BE0301" w:rsidP="00FC1A57">
      <w:pPr>
        <w:numPr>
          <w:ilvl w:val="0"/>
          <w:numId w:val="19"/>
        </w:numPr>
        <w:ind w:left="567" w:hanging="567"/>
        <w:rPr>
          <w:color w:val="000000"/>
          <w:szCs w:val="22"/>
        </w:rPr>
      </w:pPr>
      <w:r w:rsidRPr="002E5BF6">
        <w:rPr>
          <w:color w:val="000000"/>
          <w:szCs w:val="22"/>
        </w:rPr>
        <w:t>Znížená chuť do jedenia</w:t>
      </w:r>
    </w:p>
    <w:p w14:paraId="41E3ECCE" w14:textId="77777777" w:rsidR="00F70797" w:rsidRDefault="00F70797" w:rsidP="00FC1A57">
      <w:pPr>
        <w:numPr>
          <w:ilvl w:val="0"/>
          <w:numId w:val="19"/>
        </w:numPr>
        <w:ind w:left="567" w:hanging="567"/>
        <w:rPr>
          <w:color w:val="000000"/>
          <w:szCs w:val="22"/>
        </w:rPr>
      </w:pPr>
      <w:r>
        <w:rPr>
          <w:color w:val="000000"/>
          <w:szCs w:val="22"/>
        </w:rPr>
        <w:t>Nočné mory</w:t>
      </w:r>
    </w:p>
    <w:p w14:paraId="2933C51B" w14:textId="2C5789D5" w:rsidR="00804092" w:rsidRPr="002E5BF6" w:rsidRDefault="00804092" w:rsidP="00FC1A57">
      <w:pPr>
        <w:numPr>
          <w:ilvl w:val="0"/>
          <w:numId w:val="19"/>
        </w:numPr>
        <w:ind w:left="567" w:hanging="567"/>
        <w:rPr>
          <w:color w:val="000000"/>
          <w:szCs w:val="22"/>
        </w:rPr>
      </w:pPr>
      <w:r>
        <w:rPr>
          <w:color w:val="000000"/>
          <w:szCs w:val="22"/>
        </w:rPr>
        <w:t>Ospalosť</w:t>
      </w:r>
    </w:p>
    <w:p w14:paraId="41E3ECCF" w14:textId="77777777" w:rsidR="00220C09" w:rsidRPr="002E5BF6" w:rsidRDefault="00220C09" w:rsidP="00FC1A57">
      <w:pPr>
        <w:rPr>
          <w:color w:val="000000"/>
          <w:szCs w:val="22"/>
        </w:rPr>
      </w:pPr>
    </w:p>
    <w:p w14:paraId="41E3ECD0" w14:textId="77777777" w:rsidR="00220C09" w:rsidRPr="002E5BF6" w:rsidRDefault="00220C09" w:rsidP="00FC1A57">
      <w:pPr>
        <w:keepNext/>
        <w:ind w:left="0" w:firstLine="0"/>
        <w:rPr>
          <w:color w:val="000000"/>
          <w:szCs w:val="22"/>
        </w:rPr>
      </w:pPr>
      <w:r w:rsidRPr="002E5BF6">
        <w:rPr>
          <w:b/>
          <w:color w:val="000000"/>
          <w:szCs w:val="22"/>
        </w:rPr>
        <w:t>Menej časté</w:t>
      </w:r>
      <w:r w:rsidR="0093206F" w:rsidRPr="002E5BF6">
        <w:rPr>
          <w:b/>
          <w:color w:val="000000"/>
          <w:szCs w:val="22"/>
        </w:rPr>
        <w:t xml:space="preserve"> </w:t>
      </w:r>
      <w:r w:rsidR="0093206F" w:rsidRPr="002E5BF6">
        <w:rPr>
          <w:color w:val="000000"/>
          <w:szCs w:val="22"/>
        </w:rPr>
        <w:t xml:space="preserve">(môžu postihnúť </w:t>
      </w:r>
      <w:r w:rsidR="0093206F" w:rsidRPr="002E5BF6">
        <w:rPr>
          <w:szCs w:val="22"/>
        </w:rPr>
        <w:t>až 1 zo 100 ľudí)</w:t>
      </w:r>
    </w:p>
    <w:p w14:paraId="41E3ECD1" w14:textId="77777777" w:rsidR="00220C09" w:rsidRPr="002E5BF6" w:rsidRDefault="00220C09" w:rsidP="00FC1A57">
      <w:pPr>
        <w:numPr>
          <w:ilvl w:val="0"/>
          <w:numId w:val="19"/>
        </w:numPr>
        <w:ind w:left="567" w:hanging="567"/>
        <w:rPr>
          <w:color w:val="000000"/>
          <w:szCs w:val="22"/>
        </w:rPr>
      </w:pPr>
      <w:r w:rsidRPr="002E5BF6">
        <w:rPr>
          <w:color w:val="000000"/>
          <w:szCs w:val="22"/>
        </w:rPr>
        <w:t>Depresia</w:t>
      </w:r>
    </w:p>
    <w:p w14:paraId="41E3ECD2" w14:textId="77777777" w:rsidR="00220C09" w:rsidRPr="002E5BF6" w:rsidRDefault="00220C09" w:rsidP="00FC1A57">
      <w:pPr>
        <w:numPr>
          <w:ilvl w:val="0"/>
          <w:numId w:val="19"/>
        </w:numPr>
        <w:ind w:left="567" w:hanging="567"/>
        <w:rPr>
          <w:color w:val="000000"/>
          <w:szCs w:val="22"/>
        </w:rPr>
      </w:pPr>
      <w:r w:rsidRPr="002E5BF6">
        <w:rPr>
          <w:color w:val="000000"/>
          <w:szCs w:val="22"/>
        </w:rPr>
        <w:t>Nespavosť</w:t>
      </w:r>
    </w:p>
    <w:p w14:paraId="41E3ECD3" w14:textId="77777777" w:rsidR="00220C09" w:rsidRPr="002E5BF6" w:rsidRDefault="00220C09" w:rsidP="00FC1A57">
      <w:pPr>
        <w:numPr>
          <w:ilvl w:val="0"/>
          <w:numId w:val="19"/>
        </w:numPr>
        <w:ind w:left="567" w:hanging="567"/>
        <w:rPr>
          <w:color w:val="000000"/>
          <w:szCs w:val="22"/>
        </w:rPr>
      </w:pPr>
      <w:r w:rsidRPr="002E5BF6">
        <w:rPr>
          <w:color w:val="000000"/>
          <w:szCs w:val="22"/>
        </w:rPr>
        <w:t>Mdloby alebo náhodné pády</w:t>
      </w:r>
    </w:p>
    <w:p w14:paraId="41E3ECD4" w14:textId="77777777" w:rsidR="00271922" w:rsidRPr="002E5BF6" w:rsidRDefault="00220C09" w:rsidP="00FC1A57">
      <w:pPr>
        <w:numPr>
          <w:ilvl w:val="0"/>
          <w:numId w:val="19"/>
        </w:numPr>
        <w:ind w:left="567" w:hanging="567"/>
        <w:rPr>
          <w:color w:val="000000"/>
          <w:szCs w:val="22"/>
        </w:rPr>
      </w:pPr>
      <w:r w:rsidRPr="002E5BF6">
        <w:rPr>
          <w:color w:val="000000"/>
          <w:szCs w:val="22"/>
        </w:rPr>
        <w:t>Zmeny funkcie pečene</w:t>
      </w:r>
    </w:p>
    <w:p w14:paraId="41E3ECD5" w14:textId="77777777" w:rsidR="00220C09" w:rsidRPr="002E5BF6" w:rsidRDefault="00220C09" w:rsidP="00FC1A57">
      <w:pPr>
        <w:ind w:left="0" w:firstLine="0"/>
        <w:rPr>
          <w:color w:val="000000"/>
          <w:szCs w:val="22"/>
        </w:rPr>
      </w:pPr>
    </w:p>
    <w:p w14:paraId="41E3ECD6" w14:textId="77777777" w:rsidR="00220C09" w:rsidRPr="002E5BF6" w:rsidRDefault="00220C09" w:rsidP="00FC1A57">
      <w:pPr>
        <w:keepNext/>
        <w:ind w:left="0" w:firstLine="0"/>
        <w:rPr>
          <w:color w:val="000000"/>
          <w:szCs w:val="22"/>
        </w:rPr>
      </w:pPr>
      <w:r w:rsidRPr="002E5BF6">
        <w:rPr>
          <w:b/>
          <w:color w:val="000000"/>
          <w:szCs w:val="22"/>
        </w:rPr>
        <w:t>Zriedkavé</w:t>
      </w:r>
      <w:r w:rsidR="0093206F" w:rsidRPr="002E5BF6">
        <w:rPr>
          <w:b/>
          <w:color w:val="000000"/>
          <w:szCs w:val="22"/>
        </w:rPr>
        <w:t xml:space="preserve"> </w:t>
      </w:r>
      <w:r w:rsidR="0093206F" w:rsidRPr="002E5BF6">
        <w:rPr>
          <w:color w:val="000000"/>
          <w:szCs w:val="22"/>
        </w:rPr>
        <w:t xml:space="preserve">(môžu postihnúť </w:t>
      </w:r>
      <w:r w:rsidR="0093206F" w:rsidRPr="002E5BF6">
        <w:rPr>
          <w:szCs w:val="22"/>
        </w:rPr>
        <w:t>až 1 z 1 000 ľudí)</w:t>
      </w:r>
    </w:p>
    <w:p w14:paraId="41E3ECD7" w14:textId="77777777" w:rsidR="00220C09" w:rsidRPr="002E5BF6" w:rsidRDefault="00220C09" w:rsidP="00FC1A57">
      <w:pPr>
        <w:numPr>
          <w:ilvl w:val="0"/>
          <w:numId w:val="20"/>
        </w:numPr>
        <w:ind w:left="567" w:hanging="567"/>
        <w:rPr>
          <w:color w:val="000000"/>
          <w:szCs w:val="22"/>
        </w:rPr>
      </w:pPr>
      <w:r w:rsidRPr="002E5BF6">
        <w:rPr>
          <w:color w:val="000000"/>
          <w:szCs w:val="22"/>
        </w:rPr>
        <w:t>Bolesť na hrudi</w:t>
      </w:r>
    </w:p>
    <w:p w14:paraId="41E3ECD8" w14:textId="77777777" w:rsidR="00220C09" w:rsidRPr="002E5BF6" w:rsidRDefault="00220C09" w:rsidP="00FC1A57">
      <w:pPr>
        <w:numPr>
          <w:ilvl w:val="0"/>
          <w:numId w:val="20"/>
        </w:numPr>
        <w:ind w:left="567" w:hanging="567"/>
        <w:rPr>
          <w:color w:val="000000"/>
          <w:szCs w:val="22"/>
        </w:rPr>
      </w:pPr>
      <w:r w:rsidRPr="002E5BF6">
        <w:rPr>
          <w:color w:val="000000"/>
          <w:szCs w:val="22"/>
        </w:rPr>
        <w:t>Vyrážky, svrbenie</w:t>
      </w:r>
    </w:p>
    <w:p w14:paraId="41E3ECD9" w14:textId="77777777" w:rsidR="00220C09" w:rsidRPr="002E5BF6" w:rsidRDefault="002F3670" w:rsidP="00FC1A57">
      <w:pPr>
        <w:numPr>
          <w:ilvl w:val="0"/>
          <w:numId w:val="20"/>
        </w:numPr>
        <w:ind w:left="567" w:hanging="567"/>
        <w:rPr>
          <w:color w:val="000000"/>
          <w:szCs w:val="22"/>
        </w:rPr>
      </w:pPr>
      <w:r w:rsidRPr="002E5BF6">
        <w:rPr>
          <w:color w:val="000000"/>
          <w:szCs w:val="22"/>
        </w:rPr>
        <w:t>Z</w:t>
      </w:r>
      <w:r w:rsidR="00220C09" w:rsidRPr="002E5BF6">
        <w:rPr>
          <w:color w:val="000000"/>
          <w:szCs w:val="22"/>
        </w:rPr>
        <w:t>áchvaty</w:t>
      </w:r>
      <w:r w:rsidRPr="002E5BF6">
        <w:rPr>
          <w:color w:val="000000"/>
          <w:szCs w:val="22"/>
        </w:rPr>
        <w:t xml:space="preserve"> kŕčov</w:t>
      </w:r>
    </w:p>
    <w:p w14:paraId="41E3ECDA" w14:textId="77777777" w:rsidR="00220C09" w:rsidRPr="002E5BF6" w:rsidRDefault="00220C09" w:rsidP="00FC1A57">
      <w:pPr>
        <w:numPr>
          <w:ilvl w:val="0"/>
          <w:numId w:val="20"/>
        </w:numPr>
        <w:ind w:left="567" w:hanging="567"/>
        <w:rPr>
          <w:color w:val="000000"/>
          <w:szCs w:val="22"/>
        </w:rPr>
      </w:pPr>
      <w:r w:rsidRPr="002E5BF6">
        <w:rPr>
          <w:color w:val="000000"/>
          <w:szCs w:val="22"/>
        </w:rPr>
        <w:t>Vredy žalúdka alebo tenkého čreva</w:t>
      </w:r>
    </w:p>
    <w:p w14:paraId="41E3ECDB" w14:textId="77777777" w:rsidR="00220C09" w:rsidRPr="002E5BF6" w:rsidRDefault="00220C09" w:rsidP="00FC1A57">
      <w:pPr>
        <w:ind w:left="0" w:firstLine="0"/>
        <w:rPr>
          <w:color w:val="000000"/>
          <w:szCs w:val="22"/>
        </w:rPr>
      </w:pPr>
    </w:p>
    <w:p w14:paraId="41E3ECDC" w14:textId="77777777" w:rsidR="00220C09" w:rsidRPr="002E5BF6" w:rsidRDefault="00220C09" w:rsidP="00FC1A57">
      <w:pPr>
        <w:keepNext/>
        <w:ind w:left="0" w:firstLine="0"/>
        <w:rPr>
          <w:color w:val="000000"/>
          <w:szCs w:val="22"/>
        </w:rPr>
      </w:pPr>
      <w:r w:rsidRPr="002E5BF6">
        <w:rPr>
          <w:b/>
          <w:color w:val="000000"/>
          <w:szCs w:val="22"/>
        </w:rPr>
        <w:t>Veľmi zriedkavé</w:t>
      </w:r>
      <w:r w:rsidR="0093206F" w:rsidRPr="002E5BF6">
        <w:rPr>
          <w:b/>
          <w:color w:val="000000"/>
          <w:szCs w:val="22"/>
        </w:rPr>
        <w:t xml:space="preserve"> </w:t>
      </w:r>
      <w:r w:rsidR="0093206F" w:rsidRPr="002E5BF6">
        <w:rPr>
          <w:color w:val="000000"/>
          <w:szCs w:val="22"/>
        </w:rPr>
        <w:t xml:space="preserve">(môžu postihnúť </w:t>
      </w:r>
      <w:r w:rsidR="0093206F" w:rsidRPr="002E5BF6">
        <w:rPr>
          <w:szCs w:val="22"/>
        </w:rPr>
        <w:t>až 1 z 10 000 ľudí)</w:t>
      </w:r>
    </w:p>
    <w:p w14:paraId="41E3ECDD" w14:textId="77777777" w:rsidR="00220C09" w:rsidRPr="002E5BF6" w:rsidRDefault="003968A0" w:rsidP="00FC1A57">
      <w:pPr>
        <w:numPr>
          <w:ilvl w:val="0"/>
          <w:numId w:val="21"/>
        </w:numPr>
        <w:ind w:left="567" w:hanging="567"/>
        <w:rPr>
          <w:color w:val="000000"/>
          <w:szCs w:val="22"/>
        </w:rPr>
      </w:pPr>
      <w:r w:rsidRPr="002E5BF6">
        <w:rPr>
          <w:color w:val="000000"/>
          <w:szCs w:val="22"/>
        </w:rPr>
        <w:t>V</w:t>
      </w:r>
      <w:r w:rsidR="00220C09" w:rsidRPr="002E5BF6">
        <w:rPr>
          <w:color w:val="000000"/>
          <w:szCs w:val="22"/>
        </w:rPr>
        <w:t>ysoký tlak krvi</w:t>
      </w:r>
    </w:p>
    <w:p w14:paraId="41E3ECDE" w14:textId="77777777" w:rsidR="00220C09" w:rsidRPr="002E5BF6" w:rsidRDefault="003968A0" w:rsidP="00FC1A57">
      <w:pPr>
        <w:numPr>
          <w:ilvl w:val="0"/>
          <w:numId w:val="21"/>
        </w:numPr>
        <w:ind w:left="567" w:hanging="567"/>
        <w:rPr>
          <w:color w:val="000000"/>
          <w:szCs w:val="22"/>
        </w:rPr>
      </w:pPr>
      <w:r w:rsidRPr="002E5BF6">
        <w:rPr>
          <w:color w:val="000000"/>
          <w:szCs w:val="22"/>
        </w:rPr>
        <w:t>I</w:t>
      </w:r>
      <w:r w:rsidR="00452221" w:rsidRPr="002E5BF6">
        <w:rPr>
          <w:color w:val="000000"/>
          <w:szCs w:val="22"/>
        </w:rPr>
        <w:t>nfekcia</w:t>
      </w:r>
      <w:r w:rsidR="00220C09" w:rsidRPr="002E5BF6">
        <w:rPr>
          <w:color w:val="000000"/>
          <w:szCs w:val="22"/>
        </w:rPr>
        <w:t xml:space="preserve"> močových ciest</w:t>
      </w:r>
    </w:p>
    <w:p w14:paraId="41E3ECDF" w14:textId="77777777" w:rsidR="00220C09" w:rsidRPr="002E5BF6" w:rsidRDefault="003968A0" w:rsidP="00FC1A57">
      <w:pPr>
        <w:numPr>
          <w:ilvl w:val="0"/>
          <w:numId w:val="21"/>
        </w:numPr>
        <w:ind w:left="567" w:hanging="567"/>
        <w:rPr>
          <w:color w:val="000000"/>
          <w:szCs w:val="22"/>
        </w:rPr>
      </w:pPr>
      <w:r w:rsidRPr="002E5BF6">
        <w:rPr>
          <w:color w:val="000000"/>
          <w:szCs w:val="22"/>
        </w:rPr>
        <w:t>V</w:t>
      </w:r>
      <w:r w:rsidR="00220C09" w:rsidRPr="002E5BF6">
        <w:rPr>
          <w:color w:val="000000"/>
          <w:szCs w:val="22"/>
        </w:rPr>
        <w:t>idenie vecí, ktoré nie sú (halucinácie)</w:t>
      </w:r>
    </w:p>
    <w:p w14:paraId="41E3ECE0" w14:textId="77777777" w:rsidR="00220C09" w:rsidRPr="002E5BF6" w:rsidRDefault="003968A0" w:rsidP="00FC1A57">
      <w:pPr>
        <w:numPr>
          <w:ilvl w:val="0"/>
          <w:numId w:val="21"/>
        </w:numPr>
        <w:ind w:left="567" w:hanging="567"/>
        <w:rPr>
          <w:color w:val="000000"/>
          <w:szCs w:val="22"/>
        </w:rPr>
      </w:pPr>
      <w:r w:rsidRPr="002E5BF6">
        <w:rPr>
          <w:color w:val="000000"/>
          <w:szCs w:val="22"/>
        </w:rPr>
        <w:t>Ť</w:t>
      </w:r>
      <w:r w:rsidR="00220C09" w:rsidRPr="002E5BF6">
        <w:rPr>
          <w:color w:val="000000"/>
          <w:szCs w:val="22"/>
        </w:rPr>
        <w:t>ažkosti so srdcovým rytmom, napríklad rýchly alebo pomalý tep srdca</w:t>
      </w:r>
    </w:p>
    <w:p w14:paraId="41E3ECE1" w14:textId="77777777" w:rsidR="00220C09" w:rsidRPr="002E5BF6" w:rsidRDefault="003968A0" w:rsidP="00FC1A57">
      <w:pPr>
        <w:numPr>
          <w:ilvl w:val="0"/>
          <w:numId w:val="21"/>
        </w:numPr>
        <w:ind w:left="567" w:hanging="567"/>
        <w:rPr>
          <w:color w:val="000000"/>
          <w:szCs w:val="22"/>
        </w:rPr>
      </w:pPr>
      <w:r w:rsidRPr="002E5BF6">
        <w:rPr>
          <w:color w:val="000000"/>
          <w:szCs w:val="22"/>
        </w:rPr>
        <w:t>K</w:t>
      </w:r>
      <w:r w:rsidR="00220C09" w:rsidRPr="002E5BF6">
        <w:rPr>
          <w:color w:val="000000"/>
          <w:szCs w:val="22"/>
        </w:rPr>
        <w:t>rvácanie do tráviacej sústavy – prejavuje sa ako krv v stolici alebo pri vracaní</w:t>
      </w:r>
    </w:p>
    <w:p w14:paraId="41E3ECE2" w14:textId="77777777" w:rsidR="00220C09" w:rsidRPr="002E5BF6" w:rsidRDefault="003968A0" w:rsidP="00FC1A57">
      <w:pPr>
        <w:numPr>
          <w:ilvl w:val="0"/>
          <w:numId w:val="21"/>
        </w:numPr>
        <w:ind w:left="567" w:hanging="567"/>
        <w:rPr>
          <w:color w:val="000000"/>
          <w:szCs w:val="22"/>
        </w:rPr>
      </w:pPr>
      <w:r w:rsidRPr="002E5BF6">
        <w:rPr>
          <w:color w:val="000000"/>
          <w:szCs w:val="22"/>
        </w:rPr>
        <w:t>Z</w:t>
      </w:r>
      <w:r w:rsidR="00220C09" w:rsidRPr="002E5BF6">
        <w:rPr>
          <w:color w:val="000000"/>
          <w:szCs w:val="22"/>
        </w:rPr>
        <w:t xml:space="preserve">ápal podžalúdkovej žľazy – k príznakom </w:t>
      </w:r>
      <w:r w:rsidRPr="002E5BF6">
        <w:rPr>
          <w:color w:val="000000"/>
          <w:szCs w:val="22"/>
        </w:rPr>
        <w:t xml:space="preserve">patrí </w:t>
      </w:r>
      <w:r w:rsidR="00220C09" w:rsidRPr="002E5BF6">
        <w:rPr>
          <w:color w:val="000000"/>
          <w:szCs w:val="22"/>
        </w:rPr>
        <w:t xml:space="preserve">silná bolesť v hornej časti brucha, často sprevádzaná </w:t>
      </w:r>
      <w:r w:rsidRPr="002E5BF6">
        <w:rPr>
          <w:color w:val="000000"/>
          <w:szCs w:val="22"/>
        </w:rPr>
        <w:t>nutkaním na vracanie a</w:t>
      </w:r>
      <w:r w:rsidR="00452221" w:rsidRPr="002E5BF6">
        <w:rPr>
          <w:color w:val="000000"/>
          <w:szCs w:val="22"/>
        </w:rPr>
        <w:t>lebo</w:t>
      </w:r>
      <w:r w:rsidRPr="002E5BF6">
        <w:rPr>
          <w:color w:val="000000"/>
          <w:szCs w:val="22"/>
        </w:rPr>
        <w:t> vracaním</w:t>
      </w:r>
    </w:p>
    <w:p w14:paraId="41E3ECE3" w14:textId="77777777" w:rsidR="003968A0" w:rsidRPr="002E5BF6" w:rsidRDefault="007A53CB" w:rsidP="00FC1A57">
      <w:pPr>
        <w:numPr>
          <w:ilvl w:val="0"/>
          <w:numId w:val="21"/>
        </w:numPr>
        <w:ind w:left="567" w:hanging="567"/>
        <w:rPr>
          <w:color w:val="000000"/>
          <w:szCs w:val="22"/>
        </w:rPr>
      </w:pPr>
      <w:r w:rsidRPr="002E5BF6">
        <w:rPr>
          <w:color w:val="000000"/>
          <w:szCs w:val="22"/>
        </w:rPr>
        <w:t>P</w:t>
      </w:r>
      <w:r w:rsidR="003968A0" w:rsidRPr="002E5BF6">
        <w:rPr>
          <w:color w:val="000000"/>
          <w:szCs w:val="22"/>
        </w:rPr>
        <w:t>r</w:t>
      </w:r>
      <w:r w:rsidRPr="002E5BF6">
        <w:rPr>
          <w:color w:val="000000"/>
          <w:szCs w:val="22"/>
        </w:rPr>
        <w:t>ejavy</w:t>
      </w:r>
      <w:r w:rsidR="003968A0" w:rsidRPr="002E5BF6">
        <w:rPr>
          <w:color w:val="000000"/>
          <w:szCs w:val="22"/>
        </w:rPr>
        <w:t xml:space="preserve"> Parkinsonovej choroby </w:t>
      </w:r>
      <w:r w:rsidRPr="002E5BF6">
        <w:rPr>
          <w:color w:val="000000"/>
          <w:szCs w:val="22"/>
        </w:rPr>
        <w:t xml:space="preserve">sa zhoršia </w:t>
      </w:r>
      <w:r w:rsidR="003968A0" w:rsidRPr="002E5BF6">
        <w:rPr>
          <w:color w:val="000000"/>
          <w:szCs w:val="22"/>
        </w:rPr>
        <w:t xml:space="preserve">alebo </w:t>
      </w:r>
      <w:r w:rsidR="00C37017" w:rsidRPr="002E5BF6">
        <w:rPr>
          <w:color w:val="000000"/>
          <w:szCs w:val="22"/>
        </w:rPr>
        <w:t>vznik</w:t>
      </w:r>
      <w:r w:rsidRPr="002E5BF6">
        <w:rPr>
          <w:color w:val="000000"/>
          <w:szCs w:val="22"/>
        </w:rPr>
        <w:t>nú</w:t>
      </w:r>
      <w:r w:rsidR="00C37017" w:rsidRPr="002E5BF6">
        <w:rPr>
          <w:color w:val="000000"/>
          <w:szCs w:val="22"/>
        </w:rPr>
        <w:t xml:space="preserve"> </w:t>
      </w:r>
      <w:r w:rsidRPr="002E5BF6">
        <w:rPr>
          <w:color w:val="000000"/>
          <w:szCs w:val="22"/>
        </w:rPr>
        <w:t xml:space="preserve">podobné </w:t>
      </w:r>
      <w:r w:rsidR="003968A0" w:rsidRPr="002E5BF6">
        <w:rPr>
          <w:color w:val="000000"/>
          <w:szCs w:val="22"/>
        </w:rPr>
        <w:t>pr</w:t>
      </w:r>
      <w:r w:rsidRPr="002E5BF6">
        <w:rPr>
          <w:color w:val="000000"/>
          <w:szCs w:val="22"/>
        </w:rPr>
        <w:t>íznaky</w:t>
      </w:r>
      <w:r w:rsidR="00C37017" w:rsidRPr="002E5BF6">
        <w:rPr>
          <w:color w:val="000000"/>
          <w:szCs w:val="22"/>
        </w:rPr>
        <w:t xml:space="preserve"> </w:t>
      </w:r>
      <w:r w:rsidR="003968A0" w:rsidRPr="002E5BF6">
        <w:rPr>
          <w:color w:val="000000"/>
          <w:szCs w:val="22"/>
        </w:rPr>
        <w:t>– napríklad stuhnutosť svalov, ťažkosti pri vykonávaní pohybov</w:t>
      </w:r>
    </w:p>
    <w:p w14:paraId="41E3ECE4" w14:textId="77777777" w:rsidR="003968A0" w:rsidRPr="002E5BF6" w:rsidRDefault="003968A0" w:rsidP="00FC1A57">
      <w:pPr>
        <w:ind w:left="0" w:firstLine="0"/>
        <w:rPr>
          <w:color w:val="000000"/>
          <w:szCs w:val="22"/>
        </w:rPr>
      </w:pPr>
    </w:p>
    <w:p w14:paraId="41E3ECE5" w14:textId="77777777" w:rsidR="003968A0" w:rsidRPr="002E5BF6" w:rsidRDefault="003968A0" w:rsidP="00FC1A57">
      <w:pPr>
        <w:keepNext/>
        <w:ind w:left="0" w:firstLine="0"/>
        <w:rPr>
          <w:color w:val="000000"/>
          <w:szCs w:val="22"/>
        </w:rPr>
      </w:pPr>
      <w:r w:rsidRPr="002E5BF6">
        <w:rPr>
          <w:b/>
          <w:color w:val="000000"/>
          <w:szCs w:val="22"/>
        </w:rPr>
        <w:t>Neznáme</w:t>
      </w:r>
      <w:r w:rsidR="0093206F" w:rsidRPr="002E5BF6">
        <w:rPr>
          <w:b/>
          <w:color w:val="000000"/>
          <w:szCs w:val="22"/>
        </w:rPr>
        <w:t xml:space="preserve"> </w:t>
      </w:r>
      <w:r w:rsidR="0093206F" w:rsidRPr="002E5BF6">
        <w:rPr>
          <w:color w:val="000000"/>
          <w:szCs w:val="22"/>
        </w:rPr>
        <w:t>(častosť nemožno odhadnúť z dostupných údajov)</w:t>
      </w:r>
    </w:p>
    <w:p w14:paraId="41E3ECE6" w14:textId="77777777" w:rsidR="00484E77" w:rsidRPr="002E5BF6" w:rsidRDefault="00484E77" w:rsidP="00FC1A57">
      <w:pPr>
        <w:numPr>
          <w:ilvl w:val="0"/>
          <w:numId w:val="22"/>
        </w:numPr>
        <w:tabs>
          <w:tab w:val="left" w:pos="567"/>
        </w:tabs>
        <w:ind w:left="567" w:hanging="567"/>
        <w:rPr>
          <w:color w:val="000000"/>
          <w:szCs w:val="22"/>
        </w:rPr>
      </w:pPr>
      <w:r w:rsidRPr="002E5BF6">
        <w:rPr>
          <w:color w:val="000000"/>
          <w:szCs w:val="22"/>
        </w:rPr>
        <w:t>Silné vracanie, ktoré môže spôsobiť natrhnutie trubice spájajúcej ústa so žalúdkom (pažerák</w:t>
      </w:r>
      <w:r w:rsidR="00452221" w:rsidRPr="002E5BF6">
        <w:rPr>
          <w:color w:val="000000"/>
          <w:szCs w:val="22"/>
        </w:rPr>
        <w:t>a</w:t>
      </w:r>
      <w:r w:rsidRPr="002E5BF6">
        <w:rPr>
          <w:color w:val="000000"/>
          <w:szCs w:val="22"/>
        </w:rPr>
        <w:t>)</w:t>
      </w:r>
    </w:p>
    <w:p w14:paraId="41E3ECE7" w14:textId="77777777" w:rsidR="00C37017" w:rsidRPr="002E5BF6" w:rsidRDefault="00C37017" w:rsidP="00FC1A57">
      <w:pPr>
        <w:numPr>
          <w:ilvl w:val="0"/>
          <w:numId w:val="22"/>
        </w:numPr>
        <w:tabs>
          <w:tab w:val="left" w:pos="567"/>
        </w:tabs>
        <w:ind w:left="567" w:hanging="567"/>
        <w:rPr>
          <w:color w:val="000000"/>
          <w:szCs w:val="22"/>
        </w:rPr>
      </w:pPr>
      <w:r w:rsidRPr="002E5BF6">
        <w:rPr>
          <w:color w:val="000000"/>
          <w:szCs w:val="22"/>
        </w:rPr>
        <w:t>Odvodnenie (prílišná strata tekutiny)</w:t>
      </w:r>
    </w:p>
    <w:p w14:paraId="41E3ECE8" w14:textId="77777777" w:rsidR="00C37017" w:rsidRPr="002E5BF6" w:rsidRDefault="00C37017" w:rsidP="00FC1A57">
      <w:pPr>
        <w:numPr>
          <w:ilvl w:val="0"/>
          <w:numId w:val="22"/>
        </w:numPr>
        <w:tabs>
          <w:tab w:val="left" w:pos="567"/>
        </w:tabs>
        <w:ind w:left="567" w:hanging="567"/>
        <w:rPr>
          <w:szCs w:val="22"/>
        </w:rPr>
      </w:pPr>
      <w:r w:rsidRPr="002E5BF6">
        <w:rPr>
          <w:szCs w:val="22"/>
        </w:rPr>
        <w:t>Poruchy funkcie pečene (žltá koža, zožltnutie očných bielok, neobvyklé stmavnutie moču alebo nevysvetliteľné nutkanie na vracanie, vracanie, únava a strata chuti do jedenia)</w:t>
      </w:r>
    </w:p>
    <w:p w14:paraId="41E3ECE9" w14:textId="77777777" w:rsidR="00C37017" w:rsidRPr="002E5BF6" w:rsidRDefault="00C37017" w:rsidP="00FC1A57">
      <w:pPr>
        <w:numPr>
          <w:ilvl w:val="0"/>
          <w:numId w:val="22"/>
        </w:numPr>
        <w:tabs>
          <w:tab w:val="left" w:pos="567"/>
        </w:tabs>
        <w:ind w:left="567" w:hanging="567"/>
        <w:rPr>
          <w:szCs w:val="22"/>
        </w:rPr>
      </w:pPr>
      <w:r w:rsidRPr="002E5BF6">
        <w:rPr>
          <w:szCs w:val="22"/>
        </w:rPr>
        <w:t>Agres</w:t>
      </w:r>
      <w:r w:rsidR="005D15AF" w:rsidRPr="002E5BF6">
        <w:rPr>
          <w:szCs w:val="22"/>
        </w:rPr>
        <w:t>ivita</w:t>
      </w:r>
      <w:r w:rsidR="007A53CB" w:rsidRPr="002E5BF6">
        <w:rPr>
          <w:szCs w:val="22"/>
        </w:rPr>
        <w:t>, n</w:t>
      </w:r>
      <w:r w:rsidR="005D15AF" w:rsidRPr="002E5BF6">
        <w:rPr>
          <w:szCs w:val="22"/>
        </w:rPr>
        <w:t>epokoj</w:t>
      </w:r>
    </w:p>
    <w:p w14:paraId="41E3ECEA" w14:textId="77777777" w:rsidR="00C37017" w:rsidRDefault="005D15AF" w:rsidP="00FC1A57">
      <w:pPr>
        <w:numPr>
          <w:ilvl w:val="0"/>
          <w:numId w:val="22"/>
        </w:numPr>
        <w:tabs>
          <w:tab w:val="left" w:pos="567"/>
        </w:tabs>
        <w:ind w:left="567" w:hanging="567"/>
        <w:rPr>
          <w:szCs w:val="22"/>
        </w:rPr>
      </w:pPr>
      <w:r w:rsidRPr="002E5BF6">
        <w:rPr>
          <w:szCs w:val="22"/>
        </w:rPr>
        <w:t>Nepravidelný tep srdca</w:t>
      </w:r>
    </w:p>
    <w:p w14:paraId="093CF071" w14:textId="265694FB" w:rsidR="00AB0C88" w:rsidRPr="002E5BF6" w:rsidRDefault="00AB0C88" w:rsidP="00FC1A57">
      <w:pPr>
        <w:numPr>
          <w:ilvl w:val="0"/>
          <w:numId w:val="22"/>
        </w:numPr>
        <w:tabs>
          <w:tab w:val="left" w:pos="567"/>
        </w:tabs>
        <w:ind w:left="567" w:hanging="567"/>
        <w:rPr>
          <w:szCs w:val="22"/>
        </w:rPr>
      </w:pPr>
      <w:r>
        <w:rPr>
          <w:szCs w:val="22"/>
        </w:rPr>
        <w:t>Pisa synd</w:t>
      </w:r>
      <w:r w:rsidR="005B2249">
        <w:rPr>
          <w:szCs w:val="22"/>
        </w:rPr>
        <w:t>r</w:t>
      </w:r>
      <w:r>
        <w:rPr>
          <w:szCs w:val="22"/>
        </w:rPr>
        <w:t>óm (</w:t>
      </w:r>
      <w:r w:rsidRPr="00AB0C88">
        <w:rPr>
          <w:szCs w:val="22"/>
        </w:rPr>
        <w:t>stav zahŕňajúci mimovoľné svalové kontrakcie s</w:t>
      </w:r>
      <w:r w:rsidR="005A5C27">
        <w:rPr>
          <w:szCs w:val="22"/>
        </w:rPr>
        <w:t xml:space="preserve"> abnormálnym </w:t>
      </w:r>
      <w:r w:rsidRPr="00AB0C88">
        <w:rPr>
          <w:szCs w:val="22"/>
        </w:rPr>
        <w:t>ohýbaním tela a hlavy na jednu stranu)</w:t>
      </w:r>
    </w:p>
    <w:p w14:paraId="41E3ECEB" w14:textId="77777777" w:rsidR="003968A0" w:rsidRPr="002E5BF6" w:rsidRDefault="003968A0" w:rsidP="00FC1A57">
      <w:pPr>
        <w:ind w:left="0" w:firstLine="0"/>
        <w:rPr>
          <w:color w:val="000000"/>
          <w:szCs w:val="22"/>
        </w:rPr>
      </w:pPr>
    </w:p>
    <w:p w14:paraId="41E3ECEC" w14:textId="77777777" w:rsidR="003968A0" w:rsidRPr="002E5BF6" w:rsidRDefault="00484E77" w:rsidP="00FC1A57">
      <w:pPr>
        <w:keepNext/>
        <w:ind w:left="0" w:firstLine="0"/>
        <w:rPr>
          <w:b/>
          <w:color w:val="000000"/>
          <w:szCs w:val="22"/>
        </w:rPr>
      </w:pPr>
      <w:r w:rsidRPr="002E5BF6">
        <w:rPr>
          <w:b/>
          <w:color w:val="000000"/>
          <w:szCs w:val="22"/>
        </w:rPr>
        <w:lastRenderedPageBreak/>
        <w:t>Pacienti s demenciou spojenou s Parkinsonovou chorobou</w:t>
      </w:r>
    </w:p>
    <w:p w14:paraId="41E3ECED" w14:textId="77777777" w:rsidR="003968A0" w:rsidRPr="002E5BF6" w:rsidRDefault="00484E77" w:rsidP="00FC1A57">
      <w:pPr>
        <w:keepNext/>
        <w:ind w:left="0" w:firstLine="0"/>
        <w:rPr>
          <w:color w:val="000000"/>
          <w:szCs w:val="22"/>
        </w:rPr>
      </w:pPr>
      <w:r w:rsidRPr="002E5BF6">
        <w:rPr>
          <w:color w:val="000000"/>
          <w:szCs w:val="22"/>
        </w:rPr>
        <w:t>U týchto pacientov sú niektoré vedľajšie účinky častejšie. Vyskytujú sa u nich aj ďalšie vedľajšie účinky:</w:t>
      </w:r>
    </w:p>
    <w:p w14:paraId="41E3ECEE" w14:textId="77777777" w:rsidR="00484E77" w:rsidRPr="002E5BF6" w:rsidRDefault="00484E77" w:rsidP="00FC1A57">
      <w:pPr>
        <w:keepNext/>
        <w:ind w:left="0" w:firstLine="0"/>
        <w:rPr>
          <w:color w:val="000000"/>
          <w:szCs w:val="22"/>
        </w:rPr>
      </w:pPr>
    </w:p>
    <w:p w14:paraId="41E3ECEF" w14:textId="77777777" w:rsidR="00484E77" w:rsidRPr="002E5BF6" w:rsidRDefault="00484E77" w:rsidP="00FC1A57">
      <w:pPr>
        <w:keepNext/>
        <w:ind w:left="0" w:firstLine="0"/>
        <w:rPr>
          <w:szCs w:val="22"/>
        </w:rPr>
      </w:pPr>
      <w:r w:rsidRPr="002E5BF6">
        <w:rPr>
          <w:b/>
          <w:szCs w:val="22"/>
        </w:rPr>
        <w:t>Veľmi časté</w:t>
      </w:r>
      <w:r w:rsidR="003D5D38" w:rsidRPr="002E5BF6">
        <w:rPr>
          <w:b/>
          <w:szCs w:val="22"/>
        </w:rPr>
        <w:t xml:space="preserve"> </w:t>
      </w:r>
      <w:r w:rsidR="003D5D38" w:rsidRPr="002E5BF6">
        <w:rPr>
          <w:color w:val="000000"/>
          <w:szCs w:val="22"/>
        </w:rPr>
        <w:t xml:space="preserve">(môžu postihnúť </w:t>
      </w:r>
      <w:r w:rsidR="003D5D38" w:rsidRPr="002E5BF6">
        <w:rPr>
          <w:szCs w:val="22"/>
        </w:rPr>
        <w:t>viac ako 1 z 10 ľudí)</w:t>
      </w:r>
    </w:p>
    <w:p w14:paraId="41E3ECF1" w14:textId="1FD64DBD" w:rsidR="00155F8D" w:rsidRPr="00804092" w:rsidRDefault="007446FB" w:rsidP="00FC1A57">
      <w:pPr>
        <w:keepNext/>
        <w:numPr>
          <w:ilvl w:val="0"/>
          <w:numId w:val="19"/>
        </w:numPr>
        <w:ind w:left="567" w:hanging="567"/>
        <w:rPr>
          <w:color w:val="000000"/>
          <w:szCs w:val="22"/>
        </w:rPr>
      </w:pPr>
      <w:r w:rsidRPr="002E5BF6">
        <w:rPr>
          <w:color w:val="000000"/>
          <w:szCs w:val="22"/>
        </w:rPr>
        <w:t>Tras</w:t>
      </w:r>
    </w:p>
    <w:p w14:paraId="41E3ECF2" w14:textId="77777777" w:rsidR="00155F8D" w:rsidRPr="002E5BF6" w:rsidRDefault="00155F8D" w:rsidP="00FC1A57">
      <w:pPr>
        <w:numPr>
          <w:ilvl w:val="0"/>
          <w:numId w:val="19"/>
        </w:numPr>
        <w:ind w:left="567" w:hanging="567"/>
        <w:rPr>
          <w:color w:val="000000"/>
          <w:szCs w:val="22"/>
        </w:rPr>
      </w:pPr>
      <w:r w:rsidRPr="002E5BF6">
        <w:rPr>
          <w:color w:val="000000"/>
          <w:szCs w:val="22"/>
        </w:rPr>
        <w:t>Pád spojený s úrazom</w:t>
      </w:r>
    </w:p>
    <w:p w14:paraId="41E3ECF3" w14:textId="77777777" w:rsidR="00484E77" w:rsidRPr="002E5BF6" w:rsidRDefault="00484E77" w:rsidP="00FC1A57">
      <w:pPr>
        <w:ind w:left="0" w:firstLine="0"/>
        <w:rPr>
          <w:color w:val="000000"/>
          <w:szCs w:val="22"/>
        </w:rPr>
      </w:pPr>
    </w:p>
    <w:p w14:paraId="41E3ECF4" w14:textId="77777777" w:rsidR="00484E77" w:rsidRPr="002E5BF6" w:rsidRDefault="00484E77" w:rsidP="00FC1A57">
      <w:pPr>
        <w:keepNext/>
        <w:ind w:left="0" w:firstLine="0"/>
        <w:rPr>
          <w:color w:val="000000"/>
          <w:szCs w:val="22"/>
        </w:rPr>
      </w:pPr>
      <w:r w:rsidRPr="002E5BF6">
        <w:rPr>
          <w:b/>
          <w:color w:val="000000"/>
          <w:szCs w:val="22"/>
        </w:rPr>
        <w:t>Časté</w:t>
      </w:r>
      <w:r w:rsidR="003D5D38" w:rsidRPr="002E5BF6">
        <w:rPr>
          <w:b/>
          <w:color w:val="000000"/>
          <w:szCs w:val="22"/>
        </w:rPr>
        <w:t xml:space="preserve"> </w:t>
      </w:r>
      <w:r w:rsidR="003D5D38" w:rsidRPr="002E5BF6">
        <w:rPr>
          <w:color w:val="000000"/>
          <w:szCs w:val="22"/>
        </w:rPr>
        <w:t xml:space="preserve">(môžu postihnúť </w:t>
      </w:r>
      <w:r w:rsidR="003D5D38" w:rsidRPr="002E5BF6">
        <w:rPr>
          <w:szCs w:val="22"/>
        </w:rPr>
        <w:t>až 1 z 10 ľudí)</w:t>
      </w:r>
    </w:p>
    <w:p w14:paraId="41E3ECF5" w14:textId="77777777" w:rsidR="00484E77" w:rsidRPr="002E5BF6" w:rsidRDefault="00484E77" w:rsidP="00FC1A57">
      <w:pPr>
        <w:numPr>
          <w:ilvl w:val="0"/>
          <w:numId w:val="19"/>
        </w:numPr>
        <w:ind w:left="567" w:hanging="567"/>
        <w:rPr>
          <w:color w:val="000000"/>
          <w:szCs w:val="22"/>
        </w:rPr>
      </w:pPr>
      <w:r w:rsidRPr="002E5BF6">
        <w:rPr>
          <w:color w:val="000000"/>
          <w:szCs w:val="22"/>
        </w:rPr>
        <w:t>Úzkosť</w:t>
      </w:r>
    </w:p>
    <w:p w14:paraId="41E3ECF6" w14:textId="77777777" w:rsidR="00484E77" w:rsidRPr="002E5BF6" w:rsidRDefault="00484E77" w:rsidP="00FC1A57">
      <w:pPr>
        <w:numPr>
          <w:ilvl w:val="0"/>
          <w:numId w:val="19"/>
        </w:numPr>
        <w:ind w:left="567" w:hanging="567"/>
        <w:rPr>
          <w:color w:val="000000"/>
          <w:szCs w:val="22"/>
        </w:rPr>
      </w:pPr>
      <w:r w:rsidRPr="002E5BF6">
        <w:rPr>
          <w:color w:val="000000"/>
          <w:szCs w:val="22"/>
        </w:rPr>
        <w:t>Nepokoj</w:t>
      </w:r>
    </w:p>
    <w:p w14:paraId="41E3ECF7" w14:textId="77777777" w:rsidR="00484E77" w:rsidRPr="002E5BF6" w:rsidRDefault="00484E77" w:rsidP="00FC1A57">
      <w:pPr>
        <w:numPr>
          <w:ilvl w:val="0"/>
          <w:numId w:val="19"/>
        </w:numPr>
        <w:ind w:left="567" w:hanging="567"/>
        <w:rPr>
          <w:color w:val="000000"/>
          <w:szCs w:val="22"/>
        </w:rPr>
      </w:pPr>
      <w:r w:rsidRPr="002E5BF6">
        <w:rPr>
          <w:color w:val="000000"/>
          <w:szCs w:val="22"/>
        </w:rPr>
        <w:t xml:space="preserve">Pomalý </w:t>
      </w:r>
      <w:r w:rsidR="00017966" w:rsidRPr="002E5BF6">
        <w:rPr>
          <w:color w:val="000000"/>
          <w:szCs w:val="22"/>
        </w:rPr>
        <w:t xml:space="preserve">a rýchly </w:t>
      </w:r>
      <w:r w:rsidRPr="002E5BF6">
        <w:rPr>
          <w:color w:val="000000"/>
          <w:szCs w:val="22"/>
        </w:rPr>
        <w:t>tep srdca</w:t>
      </w:r>
    </w:p>
    <w:p w14:paraId="41E3ECF8" w14:textId="77777777" w:rsidR="00484E77" w:rsidRPr="002E5BF6" w:rsidRDefault="00484E77" w:rsidP="00FC1A57">
      <w:pPr>
        <w:numPr>
          <w:ilvl w:val="0"/>
          <w:numId w:val="19"/>
        </w:numPr>
        <w:ind w:left="567" w:hanging="567"/>
        <w:rPr>
          <w:color w:val="000000"/>
          <w:szCs w:val="22"/>
        </w:rPr>
      </w:pPr>
      <w:r w:rsidRPr="002E5BF6">
        <w:rPr>
          <w:color w:val="000000"/>
          <w:szCs w:val="22"/>
        </w:rPr>
        <w:t>Nespavosť</w:t>
      </w:r>
    </w:p>
    <w:p w14:paraId="41E3ECF9" w14:textId="77777777" w:rsidR="00484E77" w:rsidRPr="002E5BF6" w:rsidRDefault="00484E77" w:rsidP="00FC1A57">
      <w:pPr>
        <w:numPr>
          <w:ilvl w:val="0"/>
          <w:numId w:val="19"/>
        </w:numPr>
        <w:ind w:left="567" w:hanging="567"/>
        <w:rPr>
          <w:color w:val="000000"/>
          <w:szCs w:val="22"/>
        </w:rPr>
      </w:pPr>
      <w:r w:rsidRPr="002E5BF6">
        <w:rPr>
          <w:color w:val="000000"/>
          <w:szCs w:val="22"/>
        </w:rPr>
        <w:t>Nadmerné slinenie a odvodnenie</w:t>
      </w:r>
    </w:p>
    <w:p w14:paraId="41E3ECFA" w14:textId="77777777" w:rsidR="00484E77" w:rsidRPr="002E5BF6" w:rsidRDefault="00484E77" w:rsidP="00FC1A57">
      <w:pPr>
        <w:numPr>
          <w:ilvl w:val="0"/>
          <w:numId w:val="19"/>
        </w:numPr>
        <w:ind w:left="567" w:hanging="567"/>
        <w:rPr>
          <w:color w:val="000000"/>
          <w:szCs w:val="22"/>
        </w:rPr>
      </w:pPr>
      <w:r w:rsidRPr="002E5BF6">
        <w:rPr>
          <w:color w:val="000000"/>
          <w:szCs w:val="22"/>
        </w:rPr>
        <w:t>Nenormálne pomalé alebo samovoľné pohyby</w:t>
      </w:r>
    </w:p>
    <w:p w14:paraId="41E3ECFB" w14:textId="77777777" w:rsidR="00986E60" w:rsidRDefault="00986E60" w:rsidP="00FC1A57">
      <w:pPr>
        <w:numPr>
          <w:ilvl w:val="0"/>
          <w:numId w:val="19"/>
        </w:numPr>
        <w:ind w:left="567" w:hanging="567"/>
        <w:rPr>
          <w:color w:val="000000"/>
          <w:szCs w:val="22"/>
        </w:rPr>
      </w:pPr>
      <w:r w:rsidRPr="002E5BF6">
        <w:rPr>
          <w:color w:val="000000"/>
          <w:szCs w:val="22"/>
        </w:rPr>
        <w:t>Prejavy Parkinsonovej choroby sa zhoršia alebo vzniknú podobné príznaky – napríklad stuhnutosť svalov, ťažkosti pri vykonávaní pohybov</w:t>
      </w:r>
      <w:r w:rsidR="00017966" w:rsidRPr="002E5BF6">
        <w:rPr>
          <w:color w:val="000000"/>
          <w:szCs w:val="22"/>
        </w:rPr>
        <w:t xml:space="preserve"> a svalová slabosť</w:t>
      </w:r>
    </w:p>
    <w:p w14:paraId="52FF688E" w14:textId="77777777" w:rsidR="00804092" w:rsidRPr="002E5BF6" w:rsidRDefault="00804092" w:rsidP="00FC1A57">
      <w:pPr>
        <w:numPr>
          <w:ilvl w:val="0"/>
          <w:numId w:val="19"/>
        </w:numPr>
        <w:ind w:left="0" w:firstLine="0"/>
        <w:rPr>
          <w:color w:val="000000"/>
          <w:szCs w:val="22"/>
        </w:rPr>
      </w:pPr>
      <w:r w:rsidRPr="002E5BF6">
        <w:rPr>
          <w:color w:val="000000"/>
          <w:szCs w:val="22"/>
        </w:rPr>
        <w:t>Videnie vecí, ktoré nie sú (halucinácie)</w:t>
      </w:r>
    </w:p>
    <w:p w14:paraId="648DFD91" w14:textId="3BE8E354" w:rsidR="00804092" w:rsidRDefault="00804092" w:rsidP="00FC1A57">
      <w:pPr>
        <w:numPr>
          <w:ilvl w:val="0"/>
          <w:numId w:val="19"/>
        </w:numPr>
        <w:ind w:left="567" w:hanging="567"/>
        <w:rPr>
          <w:color w:val="000000"/>
          <w:szCs w:val="22"/>
        </w:rPr>
      </w:pPr>
      <w:r>
        <w:rPr>
          <w:color w:val="000000"/>
          <w:szCs w:val="22"/>
        </w:rPr>
        <w:t>Depresia</w:t>
      </w:r>
    </w:p>
    <w:p w14:paraId="25180BA6" w14:textId="41C23F8B" w:rsidR="00804092" w:rsidRPr="002E5BF6" w:rsidRDefault="00804092" w:rsidP="00FC1A57">
      <w:pPr>
        <w:numPr>
          <w:ilvl w:val="0"/>
          <w:numId w:val="19"/>
        </w:numPr>
        <w:ind w:left="567" w:hanging="567"/>
        <w:rPr>
          <w:color w:val="000000"/>
          <w:szCs w:val="22"/>
        </w:rPr>
      </w:pPr>
      <w:r>
        <w:rPr>
          <w:color w:val="000000"/>
          <w:szCs w:val="22"/>
        </w:rPr>
        <w:t>Vysoký tlak krvi</w:t>
      </w:r>
    </w:p>
    <w:p w14:paraId="41E3ECFC" w14:textId="77777777" w:rsidR="00FB2107" w:rsidRPr="002E5BF6" w:rsidRDefault="00FB2107" w:rsidP="00FC1A57">
      <w:pPr>
        <w:ind w:left="0" w:firstLine="0"/>
        <w:rPr>
          <w:color w:val="000000"/>
          <w:szCs w:val="22"/>
        </w:rPr>
      </w:pPr>
    </w:p>
    <w:p w14:paraId="41E3ECFD" w14:textId="77777777" w:rsidR="00484E77" w:rsidRPr="002E5BF6" w:rsidRDefault="00484E77" w:rsidP="00FC1A57">
      <w:pPr>
        <w:keepNext/>
        <w:ind w:left="0" w:firstLine="0"/>
        <w:rPr>
          <w:color w:val="000000"/>
          <w:szCs w:val="22"/>
        </w:rPr>
      </w:pPr>
      <w:r w:rsidRPr="002E5BF6">
        <w:rPr>
          <w:b/>
          <w:color w:val="000000"/>
          <w:szCs w:val="22"/>
        </w:rPr>
        <w:t>Menej časté</w:t>
      </w:r>
      <w:r w:rsidR="003D5D38" w:rsidRPr="002E5BF6">
        <w:rPr>
          <w:b/>
          <w:color w:val="000000"/>
          <w:szCs w:val="22"/>
        </w:rPr>
        <w:t xml:space="preserve"> </w:t>
      </w:r>
      <w:r w:rsidR="003D5D38" w:rsidRPr="002E5BF6">
        <w:rPr>
          <w:color w:val="000000"/>
          <w:szCs w:val="22"/>
        </w:rPr>
        <w:t xml:space="preserve">(môžu postihnúť </w:t>
      </w:r>
      <w:r w:rsidR="003D5D38" w:rsidRPr="002E5BF6">
        <w:rPr>
          <w:szCs w:val="22"/>
        </w:rPr>
        <w:t>až 1 zo 100 ľudí)</w:t>
      </w:r>
    </w:p>
    <w:p w14:paraId="41E3ECFE" w14:textId="77777777" w:rsidR="00484E77" w:rsidRDefault="00484E77" w:rsidP="00FC1A57">
      <w:pPr>
        <w:numPr>
          <w:ilvl w:val="0"/>
          <w:numId w:val="19"/>
        </w:numPr>
        <w:ind w:left="567" w:hanging="567"/>
        <w:rPr>
          <w:color w:val="000000"/>
          <w:szCs w:val="22"/>
        </w:rPr>
      </w:pPr>
      <w:r w:rsidRPr="002E5BF6">
        <w:rPr>
          <w:color w:val="000000"/>
          <w:szCs w:val="22"/>
        </w:rPr>
        <w:t>Nepravidelný tep srdca a slabá kontrola pohybov</w:t>
      </w:r>
    </w:p>
    <w:p w14:paraId="36340759" w14:textId="375D3B47" w:rsidR="00804092" w:rsidRPr="002E5BF6" w:rsidRDefault="00804092" w:rsidP="00FC1A57">
      <w:pPr>
        <w:numPr>
          <w:ilvl w:val="0"/>
          <w:numId w:val="19"/>
        </w:numPr>
        <w:ind w:left="567" w:hanging="567"/>
        <w:rPr>
          <w:color w:val="000000"/>
          <w:szCs w:val="22"/>
        </w:rPr>
      </w:pPr>
      <w:r>
        <w:rPr>
          <w:color w:val="000000"/>
          <w:szCs w:val="22"/>
        </w:rPr>
        <w:t>Nízky tlak</w:t>
      </w:r>
      <w:r w:rsidR="002F2A57">
        <w:rPr>
          <w:color w:val="000000"/>
          <w:szCs w:val="22"/>
        </w:rPr>
        <w:t xml:space="preserve"> krvi</w:t>
      </w:r>
    </w:p>
    <w:p w14:paraId="41E3ECFF" w14:textId="77777777" w:rsidR="00484E77" w:rsidRDefault="00484E77" w:rsidP="00FC1A57">
      <w:pPr>
        <w:ind w:left="0" w:firstLine="0"/>
        <w:rPr>
          <w:color w:val="000000"/>
          <w:szCs w:val="22"/>
        </w:rPr>
      </w:pPr>
    </w:p>
    <w:p w14:paraId="3C6A39B1" w14:textId="77777777" w:rsidR="00AB0C88" w:rsidRPr="002E5BF6" w:rsidRDefault="00AB0C88" w:rsidP="00FC1A57">
      <w:pPr>
        <w:keepNext/>
        <w:ind w:left="0" w:firstLine="0"/>
        <w:rPr>
          <w:color w:val="000000"/>
          <w:szCs w:val="22"/>
        </w:rPr>
      </w:pPr>
      <w:r>
        <w:rPr>
          <w:b/>
          <w:color w:val="000000"/>
          <w:szCs w:val="22"/>
        </w:rPr>
        <w:t>Neznáme</w:t>
      </w:r>
      <w:r w:rsidRPr="00547B29">
        <w:rPr>
          <w:bCs/>
          <w:color w:val="000000"/>
          <w:szCs w:val="22"/>
        </w:rPr>
        <w:t xml:space="preserve"> </w:t>
      </w:r>
      <w:r w:rsidRPr="002E5BF6">
        <w:rPr>
          <w:color w:val="000000"/>
          <w:szCs w:val="22"/>
        </w:rPr>
        <w:t>(častosť nemožno odhadnúť z dostupných údajov)</w:t>
      </w:r>
    </w:p>
    <w:p w14:paraId="7395FEE5" w14:textId="5C31E134" w:rsidR="00AB0C88" w:rsidRDefault="00AB0C88" w:rsidP="00FC1A57">
      <w:pPr>
        <w:numPr>
          <w:ilvl w:val="0"/>
          <w:numId w:val="19"/>
        </w:numPr>
        <w:tabs>
          <w:tab w:val="left" w:pos="567"/>
        </w:tabs>
        <w:ind w:left="567" w:hanging="567"/>
        <w:rPr>
          <w:szCs w:val="22"/>
        </w:rPr>
      </w:pPr>
      <w:r>
        <w:rPr>
          <w:szCs w:val="22"/>
        </w:rPr>
        <w:t>Pisa synd</w:t>
      </w:r>
      <w:r w:rsidR="005B2249">
        <w:rPr>
          <w:szCs w:val="22"/>
        </w:rPr>
        <w:t>r</w:t>
      </w:r>
      <w:r>
        <w:rPr>
          <w:szCs w:val="22"/>
        </w:rPr>
        <w:t>óm (</w:t>
      </w:r>
      <w:r w:rsidRPr="00AB0C88">
        <w:rPr>
          <w:szCs w:val="22"/>
        </w:rPr>
        <w:t xml:space="preserve">stav zahŕňajúci mimovoľné svalové kontrakcie s </w:t>
      </w:r>
      <w:r w:rsidR="005A5C27">
        <w:rPr>
          <w:szCs w:val="22"/>
        </w:rPr>
        <w:t>abnormálnym</w:t>
      </w:r>
      <w:r w:rsidRPr="00AB0C88">
        <w:rPr>
          <w:szCs w:val="22"/>
        </w:rPr>
        <w:t xml:space="preserve"> ohýbaním tela a hlavy na jednu stranu)</w:t>
      </w:r>
    </w:p>
    <w:p w14:paraId="1D0BF744" w14:textId="057CE3D7" w:rsidR="00804092" w:rsidRPr="002E5BF6" w:rsidRDefault="00804092" w:rsidP="00FC1A57">
      <w:pPr>
        <w:numPr>
          <w:ilvl w:val="0"/>
          <w:numId w:val="19"/>
        </w:numPr>
        <w:tabs>
          <w:tab w:val="left" w:pos="567"/>
        </w:tabs>
        <w:ind w:left="567" w:hanging="567"/>
        <w:rPr>
          <w:szCs w:val="22"/>
        </w:rPr>
      </w:pPr>
      <w:r>
        <w:rPr>
          <w:szCs w:val="22"/>
        </w:rPr>
        <w:t>Kožná vyrážka</w:t>
      </w:r>
    </w:p>
    <w:p w14:paraId="7BF6E1FD" w14:textId="77777777" w:rsidR="00AB0C88" w:rsidRPr="002E5BF6" w:rsidRDefault="00AB0C88" w:rsidP="00FC1A57">
      <w:pPr>
        <w:ind w:left="0" w:firstLine="0"/>
        <w:rPr>
          <w:color w:val="000000"/>
          <w:szCs w:val="22"/>
        </w:rPr>
      </w:pPr>
    </w:p>
    <w:p w14:paraId="41E3ED00" w14:textId="77777777" w:rsidR="00981060" w:rsidRPr="002E5BF6" w:rsidRDefault="00FB2107" w:rsidP="00FC1A57">
      <w:pPr>
        <w:keepNext/>
        <w:ind w:left="0" w:firstLine="0"/>
        <w:rPr>
          <w:b/>
          <w:color w:val="000000"/>
          <w:szCs w:val="22"/>
        </w:rPr>
      </w:pPr>
      <w:r w:rsidRPr="002E5BF6">
        <w:rPr>
          <w:b/>
          <w:color w:val="000000"/>
          <w:szCs w:val="22"/>
        </w:rPr>
        <w:t xml:space="preserve">Ďalšie vedľajšie účinky, ktoré </w:t>
      </w:r>
      <w:r w:rsidR="00484E77" w:rsidRPr="002E5BF6">
        <w:rPr>
          <w:b/>
          <w:color w:val="000000"/>
          <w:szCs w:val="22"/>
        </w:rPr>
        <w:t xml:space="preserve">sa pozorovali </w:t>
      </w:r>
      <w:r w:rsidRPr="002E5BF6">
        <w:rPr>
          <w:b/>
          <w:color w:val="000000"/>
          <w:szCs w:val="22"/>
        </w:rPr>
        <w:t>pri transdermálnych náplastiach Exelon</w:t>
      </w:r>
      <w:r w:rsidR="00981060" w:rsidRPr="002E5BF6">
        <w:rPr>
          <w:b/>
          <w:color w:val="000000"/>
          <w:szCs w:val="22"/>
        </w:rPr>
        <w:t xml:space="preserve"> a ktoré sa môžu vyskytnúť pri tvrdých kapsulách</w:t>
      </w:r>
      <w:r w:rsidRPr="002E5BF6">
        <w:rPr>
          <w:b/>
          <w:color w:val="000000"/>
          <w:szCs w:val="22"/>
        </w:rPr>
        <w:t>:</w:t>
      </w:r>
    </w:p>
    <w:p w14:paraId="41E3ED01" w14:textId="77777777" w:rsidR="00981060" w:rsidRPr="002E5BF6" w:rsidRDefault="00981060" w:rsidP="00FC1A57">
      <w:pPr>
        <w:keepNext/>
        <w:ind w:left="0" w:firstLine="0"/>
        <w:rPr>
          <w:color w:val="000000"/>
          <w:szCs w:val="22"/>
        </w:rPr>
      </w:pPr>
    </w:p>
    <w:p w14:paraId="41E3ED02" w14:textId="77777777" w:rsidR="00981060" w:rsidRPr="002E5BF6" w:rsidRDefault="00981060" w:rsidP="00FC1A57">
      <w:pPr>
        <w:keepNext/>
        <w:ind w:left="0" w:firstLine="0"/>
        <w:rPr>
          <w:color w:val="000000"/>
          <w:szCs w:val="22"/>
        </w:rPr>
      </w:pPr>
      <w:r w:rsidRPr="002E5BF6">
        <w:rPr>
          <w:b/>
          <w:color w:val="000000"/>
          <w:szCs w:val="22"/>
        </w:rPr>
        <w:t>Časté</w:t>
      </w:r>
      <w:r w:rsidR="003D5D38" w:rsidRPr="002E5BF6">
        <w:rPr>
          <w:b/>
          <w:color w:val="000000"/>
          <w:szCs w:val="22"/>
        </w:rPr>
        <w:t xml:space="preserve"> </w:t>
      </w:r>
      <w:r w:rsidR="003D5D38" w:rsidRPr="002E5BF6">
        <w:rPr>
          <w:color w:val="000000"/>
          <w:szCs w:val="22"/>
        </w:rPr>
        <w:t xml:space="preserve">(môžu postihnúť </w:t>
      </w:r>
      <w:r w:rsidR="003D5D38" w:rsidRPr="002E5BF6">
        <w:rPr>
          <w:szCs w:val="22"/>
        </w:rPr>
        <w:t>až 1 z 10 ľudí)</w:t>
      </w:r>
    </w:p>
    <w:p w14:paraId="41E3ED03" w14:textId="77777777" w:rsidR="00981060" w:rsidRPr="002E5BF6" w:rsidRDefault="00981060" w:rsidP="00FC1A57">
      <w:pPr>
        <w:numPr>
          <w:ilvl w:val="0"/>
          <w:numId w:val="19"/>
        </w:numPr>
        <w:ind w:left="567" w:hanging="567"/>
        <w:rPr>
          <w:color w:val="000000"/>
          <w:szCs w:val="22"/>
        </w:rPr>
      </w:pPr>
      <w:r w:rsidRPr="002E5BF6">
        <w:rPr>
          <w:color w:val="000000"/>
          <w:szCs w:val="22"/>
        </w:rPr>
        <w:t>Horúčka</w:t>
      </w:r>
    </w:p>
    <w:p w14:paraId="41E3ED04" w14:textId="77777777" w:rsidR="00FB2107" w:rsidRPr="002E5BF6" w:rsidRDefault="00981060" w:rsidP="00FC1A57">
      <w:pPr>
        <w:numPr>
          <w:ilvl w:val="0"/>
          <w:numId w:val="19"/>
        </w:numPr>
        <w:ind w:left="0" w:firstLine="0"/>
        <w:rPr>
          <w:color w:val="000000"/>
          <w:szCs w:val="22"/>
        </w:rPr>
      </w:pPr>
      <w:r w:rsidRPr="002E5BF6">
        <w:rPr>
          <w:color w:val="000000"/>
          <w:szCs w:val="22"/>
        </w:rPr>
        <w:t>Ť</w:t>
      </w:r>
      <w:r w:rsidR="00FB2107" w:rsidRPr="002E5BF6">
        <w:rPr>
          <w:color w:val="000000"/>
          <w:szCs w:val="22"/>
        </w:rPr>
        <w:t>ažká zmätenosť</w:t>
      </w:r>
    </w:p>
    <w:p w14:paraId="41E3ED05" w14:textId="77777777" w:rsidR="000C78D8" w:rsidRPr="002E5BF6" w:rsidRDefault="000C78D8" w:rsidP="00FC1A57">
      <w:pPr>
        <w:numPr>
          <w:ilvl w:val="0"/>
          <w:numId w:val="19"/>
        </w:numPr>
        <w:ind w:left="567" w:hanging="567"/>
        <w:rPr>
          <w:color w:val="000000"/>
          <w:szCs w:val="22"/>
        </w:rPr>
      </w:pPr>
      <w:r w:rsidRPr="002E5BF6">
        <w:rPr>
          <w:color w:val="000000"/>
          <w:szCs w:val="22"/>
        </w:rPr>
        <w:t>Inkontinencia moču (neschopnosť dostatočne udržať moč)</w:t>
      </w:r>
    </w:p>
    <w:p w14:paraId="41E3ED06" w14:textId="77777777" w:rsidR="00CC1C44" w:rsidRPr="002E5BF6" w:rsidRDefault="00CC1C44" w:rsidP="00FC1A57">
      <w:pPr>
        <w:rPr>
          <w:color w:val="000000"/>
          <w:szCs w:val="22"/>
        </w:rPr>
      </w:pPr>
    </w:p>
    <w:p w14:paraId="41E3ED07" w14:textId="77777777" w:rsidR="000C78D8" w:rsidRPr="002E5BF6" w:rsidRDefault="000C78D8" w:rsidP="00FC1A57">
      <w:pPr>
        <w:keepNext/>
        <w:ind w:left="0" w:firstLine="0"/>
        <w:rPr>
          <w:color w:val="000000"/>
          <w:szCs w:val="22"/>
        </w:rPr>
      </w:pPr>
      <w:r w:rsidRPr="002E5BF6">
        <w:rPr>
          <w:b/>
          <w:color w:val="000000"/>
          <w:szCs w:val="22"/>
        </w:rPr>
        <w:t>Menej časté</w:t>
      </w:r>
      <w:r w:rsidR="003D5D38" w:rsidRPr="002E5BF6">
        <w:rPr>
          <w:b/>
          <w:color w:val="000000"/>
          <w:szCs w:val="22"/>
        </w:rPr>
        <w:t xml:space="preserve"> </w:t>
      </w:r>
      <w:r w:rsidR="003D5D38" w:rsidRPr="002E5BF6">
        <w:rPr>
          <w:color w:val="000000"/>
          <w:szCs w:val="22"/>
        </w:rPr>
        <w:t xml:space="preserve">(môžu postihnúť </w:t>
      </w:r>
      <w:r w:rsidR="003D5D38" w:rsidRPr="002E5BF6">
        <w:rPr>
          <w:szCs w:val="22"/>
        </w:rPr>
        <w:t>až 1 zo 100 ľudí)</w:t>
      </w:r>
    </w:p>
    <w:p w14:paraId="41E3ED08" w14:textId="77777777" w:rsidR="000C78D8" w:rsidRPr="002E5BF6" w:rsidRDefault="000C78D8" w:rsidP="00FC1A57">
      <w:pPr>
        <w:numPr>
          <w:ilvl w:val="0"/>
          <w:numId w:val="21"/>
        </w:numPr>
        <w:ind w:left="567" w:hanging="567"/>
        <w:rPr>
          <w:color w:val="000000"/>
          <w:szCs w:val="22"/>
        </w:rPr>
      </w:pPr>
      <w:r w:rsidRPr="002E5BF6">
        <w:rPr>
          <w:color w:val="000000"/>
          <w:szCs w:val="22"/>
        </w:rPr>
        <w:t>Hyperaktivita (nadmerná činnosť, nepokoj)</w:t>
      </w:r>
    </w:p>
    <w:p w14:paraId="41E3ED09" w14:textId="77777777" w:rsidR="000C78D8" w:rsidRPr="002E5BF6" w:rsidRDefault="000C78D8" w:rsidP="00FC1A57">
      <w:pPr>
        <w:ind w:left="0" w:firstLine="0"/>
        <w:rPr>
          <w:color w:val="000000"/>
          <w:szCs w:val="22"/>
        </w:rPr>
      </w:pPr>
    </w:p>
    <w:p w14:paraId="41E3ED0A" w14:textId="77777777" w:rsidR="000C78D8" w:rsidRPr="002E5BF6" w:rsidRDefault="000C78D8" w:rsidP="00FC1A57">
      <w:pPr>
        <w:keepNext/>
        <w:ind w:left="0" w:firstLine="0"/>
        <w:rPr>
          <w:color w:val="000000"/>
          <w:szCs w:val="22"/>
        </w:rPr>
      </w:pPr>
      <w:r w:rsidRPr="002E5BF6">
        <w:rPr>
          <w:b/>
          <w:color w:val="000000"/>
          <w:szCs w:val="22"/>
        </w:rPr>
        <w:t>Neznáme</w:t>
      </w:r>
      <w:r w:rsidR="003D5D38" w:rsidRPr="002E5BF6">
        <w:rPr>
          <w:b/>
          <w:color w:val="000000"/>
          <w:szCs w:val="22"/>
        </w:rPr>
        <w:t xml:space="preserve"> </w:t>
      </w:r>
      <w:r w:rsidR="003D5D38" w:rsidRPr="002E5BF6">
        <w:rPr>
          <w:color w:val="000000"/>
          <w:szCs w:val="22"/>
        </w:rPr>
        <w:t>(častosť nemožno odhadnúť z dostupných údajov)</w:t>
      </w:r>
    </w:p>
    <w:p w14:paraId="41E3ED0B" w14:textId="77777777" w:rsidR="000C78D8" w:rsidRPr="002E5BF6" w:rsidRDefault="000C78D8" w:rsidP="00FC1A57">
      <w:pPr>
        <w:numPr>
          <w:ilvl w:val="0"/>
          <w:numId w:val="25"/>
        </w:numPr>
        <w:ind w:left="567" w:hanging="567"/>
        <w:rPr>
          <w:szCs w:val="22"/>
        </w:rPr>
      </w:pPr>
      <w:r w:rsidRPr="002E5BF6">
        <w:rPr>
          <w:szCs w:val="22"/>
        </w:rPr>
        <w:t>Alergická reakcia v mieste použitia náplasti, napríklad pľuzgiere alebo zápal kože</w:t>
      </w:r>
    </w:p>
    <w:p w14:paraId="41E3ED0C" w14:textId="77777777" w:rsidR="00CD0F40" w:rsidRPr="002E5BF6" w:rsidRDefault="00CD0F40" w:rsidP="00FC1A57">
      <w:pPr>
        <w:ind w:left="0" w:firstLine="0"/>
        <w:rPr>
          <w:color w:val="000000"/>
          <w:szCs w:val="22"/>
        </w:rPr>
      </w:pPr>
      <w:r w:rsidRPr="002E5BF6">
        <w:rPr>
          <w:color w:val="000000"/>
          <w:szCs w:val="22"/>
        </w:rPr>
        <w:t>Ak sa u </w:t>
      </w:r>
      <w:r w:rsidR="003D170E" w:rsidRPr="002E5BF6">
        <w:rPr>
          <w:color w:val="000000"/>
          <w:szCs w:val="22"/>
        </w:rPr>
        <w:t>vás</w:t>
      </w:r>
      <w:r w:rsidRPr="002E5BF6">
        <w:rPr>
          <w:color w:val="000000"/>
          <w:szCs w:val="22"/>
        </w:rPr>
        <w:t xml:space="preserve"> vyskytne niektorý z týchto vedľajších účinkov, spojte sa s </w:t>
      </w:r>
      <w:r w:rsidR="003D170E" w:rsidRPr="002E5BF6">
        <w:rPr>
          <w:color w:val="000000"/>
          <w:szCs w:val="22"/>
        </w:rPr>
        <w:t>vaš</w:t>
      </w:r>
      <w:r w:rsidRPr="002E5BF6">
        <w:rPr>
          <w:color w:val="000000"/>
          <w:szCs w:val="22"/>
        </w:rPr>
        <w:t>ím lekárom, pretože možno potrebujete lekárske ošetrenie.</w:t>
      </w:r>
    </w:p>
    <w:p w14:paraId="41E3ED0D" w14:textId="77777777" w:rsidR="00CD0F40" w:rsidRPr="002E5BF6" w:rsidRDefault="00CD0F40" w:rsidP="00FC1A57">
      <w:pPr>
        <w:ind w:left="0" w:firstLine="0"/>
        <w:rPr>
          <w:color w:val="000000"/>
          <w:szCs w:val="22"/>
        </w:rPr>
      </w:pPr>
    </w:p>
    <w:p w14:paraId="41E3ED0E" w14:textId="77777777" w:rsidR="00A02FF4" w:rsidRPr="002E5BF6" w:rsidRDefault="00A02FF4" w:rsidP="00FC1A57">
      <w:pPr>
        <w:keepNext/>
        <w:numPr>
          <w:ilvl w:val="12"/>
          <w:numId w:val="0"/>
        </w:numPr>
        <w:tabs>
          <w:tab w:val="left" w:pos="720"/>
        </w:tabs>
        <w:rPr>
          <w:b/>
          <w:szCs w:val="22"/>
        </w:rPr>
      </w:pPr>
      <w:r w:rsidRPr="002E5BF6">
        <w:rPr>
          <w:b/>
          <w:noProof/>
          <w:szCs w:val="22"/>
        </w:rPr>
        <w:t>Hlásenie vedľajších účinkov</w:t>
      </w:r>
    </w:p>
    <w:p w14:paraId="41E3ED0F" w14:textId="60951251" w:rsidR="00A02FF4" w:rsidRPr="002E5BF6" w:rsidRDefault="00A02FF4" w:rsidP="00FC1A57">
      <w:pPr>
        <w:numPr>
          <w:ilvl w:val="12"/>
          <w:numId w:val="0"/>
        </w:numPr>
        <w:tabs>
          <w:tab w:val="left" w:pos="720"/>
        </w:tabs>
        <w:ind w:right="-2"/>
        <w:rPr>
          <w:noProof/>
          <w:szCs w:val="22"/>
        </w:rPr>
      </w:pPr>
      <w:r w:rsidRPr="002E5BF6">
        <w:rPr>
          <w:noProof/>
          <w:szCs w:val="22"/>
        </w:rPr>
        <w:t>Ak sa u vás vyskytne akýkoľvek vedľajší účinok, obráťte sa na svojho lekára, lekárnika alebo zdravotnú sestru.</w:t>
      </w:r>
      <w:r w:rsidRPr="002E5BF6">
        <w:t xml:space="preserve"> </w:t>
      </w:r>
      <w:r w:rsidRPr="002E5BF6">
        <w:rPr>
          <w:noProof/>
          <w:szCs w:val="22"/>
        </w:rPr>
        <w:t>To sa týka aj akýchkoľvek vedľajších účinkov, ktoré nie sú uvedené v tejto písomnej informácii.</w:t>
      </w:r>
      <w:r w:rsidRPr="002E5BF6">
        <w:rPr>
          <w:szCs w:val="22"/>
        </w:rPr>
        <w:t xml:space="preserve"> </w:t>
      </w:r>
      <w:r w:rsidRPr="002E5BF6">
        <w:rPr>
          <w:noProof/>
          <w:szCs w:val="22"/>
        </w:rPr>
        <w:t xml:space="preserve">Vedľajšie účinky môžete hlásiť aj priamo </w:t>
      </w:r>
      <w:r w:rsidR="007C46CC">
        <w:rPr>
          <w:noProof/>
          <w:szCs w:val="22"/>
        </w:rPr>
        <w:t>na</w:t>
      </w:r>
      <w:r w:rsidRPr="002E5BF6">
        <w:rPr>
          <w:noProof/>
          <w:szCs w:val="22"/>
        </w:rPr>
        <w:t xml:space="preserve"> </w:t>
      </w:r>
      <w:r w:rsidRPr="000863AD">
        <w:rPr>
          <w:noProof/>
          <w:szCs w:val="22"/>
          <w:shd w:val="clear" w:color="auto" w:fill="D9D9D9"/>
        </w:rPr>
        <w:t xml:space="preserve">národné </w:t>
      </w:r>
      <w:r w:rsidR="007C46CC" w:rsidRPr="00BF019E">
        <w:rPr>
          <w:noProof/>
          <w:szCs w:val="22"/>
          <w:shd w:val="clear" w:color="auto" w:fill="D9D9D9"/>
        </w:rPr>
        <w:t>centrum</w:t>
      </w:r>
      <w:r w:rsidRPr="00F5115B">
        <w:rPr>
          <w:noProof/>
          <w:szCs w:val="22"/>
          <w:shd w:val="clear" w:color="auto" w:fill="D9D9D9"/>
        </w:rPr>
        <w:t xml:space="preserve"> hlásenia uvedené v </w:t>
      </w:r>
      <w:hyperlink r:id="rId15" w:history="1">
        <w:r w:rsidRPr="00F5115B">
          <w:rPr>
            <w:rStyle w:val="Hyperlink"/>
            <w:noProof/>
            <w:szCs w:val="22"/>
            <w:shd w:val="clear" w:color="auto" w:fill="D9D9D9"/>
          </w:rPr>
          <w:t>P</w:t>
        </w:r>
        <w:r w:rsidRPr="00F5115B">
          <w:rPr>
            <w:rStyle w:val="Hyperlink"/>
            <w:shd w:val="clear" w:color="auto" w:fill="D9D9D9"/>
          </w:rPr>
          <w:t>rílohe</w:t>
        </w:r>
        <w:r w:rsidR="007C46CC" w:rsidRPr="00BF019E">
          <w:rPr>
            <w:rStyle w:val="Hyperlink"/>
            <w:shd w:val="clear" w:color="auto" w:fill="D9D9D9"/>
          </w:rPr>
          <w:t> </w:t>
        </w:r>
        <w:r w:rsidRPr="00F5115B">
          <w:rPr>
            <w:rStyle w:val="Hyperlink"/>
            <w:shd w:val="clear" w:color="auto" w:fill="D9D9D9"/>
          </w:rPr>
          <w:t>V</w:t>
        </w:r>
      </w:hyperlink>
      <w:r w:rsidRPr="002E5BF6">
        <w:rPr>
          <w:noProof/>
          <w:szCs w:val="22"/>
        </w:rPr>
        <w:t>.</w:t>
      </w:r>
      <w:r w:rsidRPr="002E5BF6">
        <w:rPr>
          <w:szCs w:val="22"/>
        </w:rPr>
        <w:t xml:space="preserve"> </w:t>
      </w:r>
      <w:r w:rsidRPr="002E5BF6">
        <w:rPr>
          <w:noProof/>
          <w:szCs w:val="22"/>
        </w:rPr>
        <w:t>Hlásením vedľajších účinkov môžete prispieť k získaniu ďalších informácií o bezpečnosti tohto lieku.</w:t>
      </w:r>
    </w:p>
    <w:p w14:paraId="41E3ED10" w14:textId="77777777" w:rsidR="00821683" w:rsidRPr="002E5BF6" w:rsidRDefault="00821683" w:rsidP="00FC1A57">
      <w:pPr>
        <w:pStyle w:val="BodyText2"/>
        <w:rPr>
          <w:color w:val="000000"/>
          <w:sz w:val="22"/>
          <w:szCs w:val="22"/>
        </w:rPr>
      </w:pPr>
    </w:p>
    <w:p w14:paraId="41E3ED11" w14:textId="77777777" w:rsidR="00821683" w:rsidRPr="002E5BF6" w:rsidRDefault="00821683" w:rsidP="00FC1A57">
      <w:pPr>
        <w:rPr>
          <w:color w:val="000000"/>
          <w:szCs w:val="22"/>
        </w:rPr>
      </w:pPr>
    </w:p>
    <w:p w14:paraId="41E3ED12" w14:textId="77777777" w:rsidR="00CD0F40" w:rsidRPr="002E5BF6" w:rsidRDefault="00CD0F40" w:rsidP="00FC1A57">
      <w:pPr>
        <w:keepNext/>
        <w:tabs>
          <w:tab w:val="left" w:pos="540"/>
        </w:tabs>
        <w:ind w:left="0" w:firstLine="0"/>
        <w:rPr>
          <w:color w:val="000000"/>
          <w:szCs w:val="22"/>
        </w:rPr>
      </w:pPr>
      <w:r w:rsidRPr="002E5BF6">
        <w:rPr>
          <w:b/>
          <w:szCs w:val="22"/>
        </w:rPr>
        <w:lastRenderedPageBreak/>
        <w:t>5.</w:t>
      </w:r>
      <w:r w:rsidRPr="002E5BF6">
        <w:rPr>
          <w:b/>
          <w:szCs w:val="22"/>
        </w:rPr>
        <w:tab/>
      </w:r>
      <w:r w:rsidRPr="002E5BF6">
        <w:rPr>
          <w:b/>
          <w:noProof/>
        </w:rPr>
        <w:t>Ako uchovávať Exelon</w:t>
      </w:r>
    </w:p>
    <w:p w14:paraId="41E3ED13" w14:textId="77777777" w:rsidR="00821683" w:rsidRPr="002E5BF6" w:rsidRDefault="00821683" w:rsidP="00FC1A57">
      <w:pPr>
        <w:keepNext/>
        <w:ind w:left="0" w:firstLine="0"/>
        <w:rPr>
          <w:color w:val="000000"/>
          <w:szCs w:val="22"/>
        </w:rPr>
      </w:pPr>
    </w:p>
    <w:p w14:paraId="41E3ED14" w14:textId="77777777" w:rsidR="005A0BC4" w:rsidRPr="002E5BF6" w:rsidRDefault="005A0BC4" w:rsidP="00FC1A57">
      <w:pPr>
        <w:numPr>
          <w:ilvl w:val="0"/>
          <w:numId w:val="26"/>
        </w:numPr>
        <w:ind w:left="567" w:hanging="567"/>
        <w:rPr>
          <w:color w:val="000000"/>
          <w:szCs w:val="22"/>
        </w:rPr>
      </w:pPr>
      <w:r w:rsidRPr="002E5BF6">
        <w:rPr>
          <w:noProof/>
        </w:rPr>
        <w:t xml:space="preserve">Tento liek </w:t>
      </w:r>
      <w:r w:rsidRPr="002E5BF6">
        <w:rPr>
          <w:color w:val="000000"/>
          <w:szCs w:val="22"/>
        </w:rPr>
        <w:t>uchovávajte mimo dohľadu a dosahu detí.</w:t>
      </w:r>
    </w:p>
    <w:p w14:paraId="41E3ED15" w14:textId="77777777" w:rsidR="005A0BC4" w:rsidRPr="002E5BF6" w:rsidRDefault="005A0BC4" w:rsidP="00FC1A57">
      <w:pPr>
        <w:numPr>
          <w:ilvl w:val="0"/>
          <w:numId w:val="26"/>
        </w:numPr>
        <w:ind w:left="567" w:hanging="567"/>
        <w:rPr>
          <w:noProof/>
          <w:color w:val="000000"/>
          <w:szCs w:val="22"/>
        </w:rPr>
      </w:pPr>
      <w:r w:rsidRPr="002E5BF6">
        <w:rPr>
          <w:noProof/>
          <w:color w:val="000000"/>
          <w:szCs w:val="22"/>
        </w:rPr>
        <w:t xml:space="preserve">Nepoužívajte </w:t>
      </w:r>
      <w:r w:rsidRPr="002E5BF6">
        <w:rPr>
          <w:noProof/>
        </w:rPr>
        <w:t xml:space="preserve">tento liek </w:t>
      </w:r>
      <w:r w:rsidRPr="002E5BF6">
        <w:rPr>
          <w:noProof/>
          <w:color w:val="000000"/>
          <w:szCs w:val="22"/>
        </w:rPr>
        <w:t>po dátume exspirácie, ktorý je uvedený na škatuli</w:t>
      </w:r>
      <w:r w:rsidR="0059187D" w:rsidRPr="002E5BF6">
        <w:rPr>
          <w:noProof/>
          <w:color w:val="000000"/>
          <w:szCs w:val="22"/>
        </w:rPr>
        <w:t xml:space="preserve"> po EXP</w:t>
      </w:r>
      <w:r w:rsidRPr="002E5BF6">
        <w:rPr>
          <w:noProof/>
          <w:color w:val="000000"/>
          <w:szCs w:val="22"/>
        </w:rPr>
        <w:t>. Dátum exspirácie sa vzťahuje na posledný deň v </w:t>
      </w:r>
      <w:r w:rsidRPr="002E5BF6">
        <w:rPr>
          <w:noProof/>
        </w:rPr>
        <w:t>danom</w:t>
      </w:r>
      <w:r w:rsidRPr="002E5BF6">
        <w:rPr>
          <w:noProof/>
          <w:color w:val="000000"/>
          <w:szCs w:val="22"/>
        </w:rPr>
        <w:t xml:space="preserve"> mesiaci.</w:t>
      </w:r>
    </w:p>
    <w:p w14:paraId="41E3ED16" w14:textId="77777777" w:rsidR="00821683" w:rsidRPr="002E5BF6" w:rsidRDefault="00821683" w:rsidP="00FC1A57">
      <w:pPr>
        <w:numPr>
          <w:ilvl w:val="0"/>
          <w:numId w:val="26"/>
        </w:numPr>
        <w:ind w:left="567" w:hanging="567"/>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Pr="002E5BF6">
        <w:rPr>
          <w:color w:val="000000"/>
          <w:szCs w:val="22"/>
        </w:rPr>
        <w:t>.</w:t>
      </w:r>
    </w:p>
    <w:p w14:paraId="41E3ED17" w14:textId="77777777" w:rsidR="005A0BC4" w:rsidRPr="002E5BF6" w:rsidRDefault="005A0BC4" w:rsidP="00FC1A57">
      <w:pPr>
        <w:numPr>
          <w:ilvl w:val="0"/>
          <w:numId w:val="26"/>
        </w:numPr>
        <w:tabs>
          <w:tab w:val="left" w:pos="540"/>
        </w:tabs>
        <w:ind w:left="567" w:hanging="567"/>
        <w:rPr>
          <w:szCs w:val="22"/>
        </w:rPr>
      </w:pPr>
      <w:r w:rsidRPr="002E5BF6">
        <w:rPr>
          <w:noProof/>
        </w:rPr>
        <w:t>Nelikvidujte lieky odpadovou vodou alebo domovým odpadom. Nepoužitý liek vráťte do lekárne. Tieto opatrenia pomôžu chrániť životné prostredie.</w:t>
      </w:r>
    </w:p>
    <w:p w14:paraId="41E3ED18" w14:textId="77777777" w:rsidR="003050FD" w:rsidRPr="002E5BF6" w:rsidRDefault="003050FD" w:rsidP="00FC1A57">
      <w:pPr>
        <w:rPr>
          <w:color w:val="000000"/>
          <w:szCs w:val="22"/>
        </w:rPr>
      </w:pPr>
    </w:p>
    <w:p w14:paraId="41E3ED19" w14:textId="77777777" w:rsidR="00366E19" w:rsidRPr="002E5BF6" w:rsidRDefault="00366E19" w:rsidP="00FC1A57">
      <w:pPr>
        <w:rPr>
          <w:color w:val="000000"/>
          <w:szCs w:val="22"/>
        </w:rPr>
      </w:pPr>
    </w:p>
    <w:p w14:paraId="41E3ED1A" w14:textId="77777777" w:rsidR="005A0BC4" w:rsidRPr="002E5BF6" w:rsidRDefault="005A0BC4" w:rsidP="00FC1A57">
      <w:pPr>
        <w:pStyle w:val="BodyText"/>
        <w:keepNext/>
        <w:overflowPunct/>
        <w:autoSpaceDE/>
        <w:autoSpaceDN/>
        <w:adjustRightInd/>
        <w:textAlignment w:val="auto"/>
        <w:rPr>
          <w:b/>
          <w:color w:val="000000"/>
          <w:szCs w:val="22"/>
        </w:rPr>
      </w:pPr>
      <w:r w:rsidRPr="002E5BF6">
        <w:rPr>
          <w:b/>
          <w:color w:val="000000"/>
          <w:szCs w:val="22"/>
        </w:rPr>
        <w:t>6.</w:t>
      </w:r>
      <w:r w:rsidRPr="002E5BF6">
        <w:rPr>
          <w:b/>
          <w:color w:val="000000"/>
          <w:szCs w:val="22"/>
        </w:rPr>
        <w:tab/>
      </w:r>
      <w:r w:rsidRPr="002E5BF6">
        <w:rPr>
          <w:b/>
          <w:noProof/>
        </w:rPr>
        <w:t>Obsah balenia a ďalšie informácie</w:t>
      </w:r>
    </w:p>
    <w:p w14:paraId="41E3ED1B" w14:textId="77777777" w:rsidR="00821683" w:rsidRPr="002E5BF6" w:rsidRDefault="00821683" w:rsidP="00FC1A57">
      <w:pPr>
        <w:keepNext/>
        <w:ind w:left="0" w:firstLine="0"/>
        <w:rPr>
          <w:color w:val="000000"/>
          <w:szCs w:val="22"/>
        </w:rPr>
      </w:pPr>
    </w:p>
    <w:p w14:paraId="41E3ED1C" w14:textId="77777777" w:rsidR="00235EC2" w:rsidRPr="002E5BF6" w:rsidRDefault="00235EC2" w:rsidP="00FC1A57">
      <w:pPr>
        <w:keepNext/>
        <w:numPr>
          <w:ilvl w:val="12"/>
          <w:numId w:val="0"/>
        </w:numPr>
        <w:rPr>
          <w:b/>
          <w:noProof/>
          <w:color w:val="000000"/>
          <w:szCs w:val="22"/>
        </w:rPr>
      </w:pPr>
      <w:r w:rsidRPr="002E5BF6">
        <w:rPr>
          <w:b/>
          <w:noProof/>
          <w:color w:val="000000"/>
          <w:szCs w:val="22"/>
        </w:rPr>
        <w:t xml:space="preserve">Čo </w:t>
      </w:r>
      <w:r w:rsidRPr="002E5BF6">
        <w:rPr>
          <w:b/>
          <w:color w:val="000000"/>
          <w:szCs w:val="22"/>
        </w:rPr>
        <w:t>E</w:t>
      </w:r>
      <w:r w:rsidR="00041987" w:rsidRPr="002E5BF6">
        <w:rPr>
          <w:b/>
          <w:color w:val="000000"/>
          <w:szCs w:val="22"/>
        </w:rPr>
        <w:t>xelon</w:t>
      </w:r>
      <w:r w:rsidRPr="002E5BF6">
        <w:rPr>
          <w:b/>
          <w:noProof/>
          <w:color w:val="000000"/>
          <w:szCs w:val="22"/>
        </w:rPr>
        <w:t xml:space="preserve"> obsahuje</w:t>
      </w:r>
    </w:p>
    <w:p w14:paraId="41E3ED1D" w14:textId="77777777" w:rsidR="00235EC2" w:rsidRPr="002E5BF6" w:rsidRDefault="00235EC2" w:rsidP="00FC1A57">
      <w:pPr>
        <w:numPr>
          <w:ilvl w:val="0"/>
          <w:numId w:val="6"/>
        </w:numPr>
        <w:rPr>
          <w:color w:val="000000"/>
          <w:szCs w:val="22"/>
        </w:rPr>
      </w:pPr>
      <w:r w:rsidRPr="002E5BF6">
        <w:rPr>
          <w:color w:val="000000"/>
          <w:szCs w:val="22"/>
        </w:rPr>
        <w:t>Liečivo je rivastigmíniumhydrogéntartarát.</w:t>
      </w:r>
    </w:p>
    <w:p w14:paraId="41E3ED1E" w14:textId="77777777" w:rsidR="00235EC2" w:rsidRPr="002E5BF6" w:rsidRDefault="00235EC2" w:rsidP="00FC1A57">
      <w:pPr>
        <w:numPr>
          <w:ilvl w:val="0"/>
          <w:numId w:val="1"/>
        </w:numPr>
        <w:rPr>
          <w:color w:val="000000"/>
          <w:szCs w:val="22"/>
        </w:rPr>
      </w:pPr>
      <w:r w:rsidRPr="002E5BF6">
        <w:rPr>
          <w:color w:val="000000"/>
          <w:szCs w:val="22"/>
        </w:rPr>
        <w:t>Ďalšie zložky sú hypromelóza, magnéziumstearát, mikrokryštalická celulóza, koloidný oxid kremičitý</w:t>
      </w:r>
      <w:r w:rsidR="00113D62" w:rsidRPr="002E5BF6">
        <w:rPr>
          <w:color w:val="000000"/>
          <w:szCs w:val="22"/>
        </w:rPr>
        <w:t xml:space="preserve"> bezvodý</w:t>
      </w:r>
      <w:r w:rsidRPr="002E5BF6">
        <w:rPr>
          <w:color w:val="000000"/>
          <w:szCs w:val="22"/>
        </w:rPr>
        <w:t>, želatína, žltý oxid železitý (E172), červený oxid železitý (E172)</w:t>
      </w:r>
      <w:r w:rsidR="00D80F8A" w:rsidRPr="002E5BF6">
        <w:rPr>
          <w:color w:val="000000"/>
          <w:szCs w:val="22"/>
        </w:rPr>
        <w:t>,</w:t>
      </w:r>
      <w:r w:rsidRPr="002E5BF6">
        <w:rPr>
          <w:color w:val="000000"/>
          <w:szCs w:val="22"/>
        </w:rPr>
        <w:t xml:space="preserve"> oxid titaničitý (E171)</w:t>
      </w:r>
      <w:r w:rsidR="00D80F8A" w:rsidRPr="002E5BF6">
        <w:rPr>
          <w:color w:val="000000"/>
          <w:szCs w:val="22"/>
        </w:rPr>
        <w:t xml:space="preserve"> a šelak</w:t>
      </w:r>
      <w:r w:rsidRPr="002E5BF6">
        <w:rPr>
          <w:color w:val="000000"/>
          <w:szCs w:val="22"/>
        </w:rPr>
        <w:t>.</w:t>
      </w:r>
    </w:p>
    <w:p w14:paraId="41E3ED1F" w14:textId="77777777" w:rsidR="00235EC2" w:rsidRPr="002E5BF6" w:rsidRDefault="00235EC2" w:rsidP="00FC1A57">
      <w:pPr>
        <w:rPr>
          <w:color w:val="000000"/>
          <w:szCs w:val="22"/>
        </w:rPr>
      </w:pPr>
    </w:p>
    <w:p w14:paraId="41E3ED20" w14:textId="77777777" w:rsidR="00900F56" w:rsidRPr="002E5BF6" w:rsidRDefault="00900F56" w:rsidP="00FC1A57">
      <w:pPr>
        <w:rPr>
          <w:color w:val="000000"/>
          <w:szCs w:val="22"/>
        </w:rPr>
      </w:pPr>
      <w:r w:rsidRPr="002E5BF6">
        <w:rPr>
          <w:color w:val="000000"/>
          <w:szCs w:val="22"/>
        </w:rPr>
        <w:t>Každá E</w:t>
      </w:r>
      <w:r w:rsidR="00041987" w:rsidRPr="002E5BF6">
        <w:rPr>
          <w:color w:val="000000"/>
          <w:szCs w:val="22"/>
        </w:rPr>
        <w:t>xelon</w:t>
      </w:r>
      <w:r w:rsidRPr="002E5BF6">
        <w:rPr>
          <w:color w:val="000000"/>
          <w:szCs w:val="22"/>
        </w:rPr>
        <w:t xml:space="preserve"> 1,5 mg kapsula obsahuje 1,5 mg rivastigmínu.</w:t>
      </w:r>
    </w:p>
    <w:p w14:paraId="41E3ED21" w14:textId="77777777" w:rsidR="00900F56" w:rsidRPr="002E5BF6" w:rsidRDefault="00900F56" w:rsidP="00FC1A57">
      <w:pPr>
        <w:rPr>
          <w:color w:val="000000"/>
          <w:szCs w:val="22"/>
        </w:rPr>
      </w:pPr>
      <w:r w:rsidRPr="002E5BF6">
        <w:rPr>
          <w:color w:val="000000"/>
          <w:szCs w:val="22"/>
        </w:rPr>
        <w:t>Každá E</w:t>
      </w:r>
      <w:r w:rsidR="00041987" w:rsidRPr="002E5BF6">
        <w:rPr>
          <w:color w:val="000000"/>
          <w:szCs w:val="22"/>
        </w:rPr>
        <w:t>xelon</w:t>
      </w:r>
      <w:r w:rsidRPr="002E5BF6">
        <w:rPr>
          <w:color w:val="000000"/>
          <w:szCs w:val="22"/>
        </w:rPr>
        <w:t xml:space="preserve"> 3,0 mg kapsula obsahuje 3,0 mg rivastigmínu.</w:t>
      </w:r>
    </w:p>
    <w:p w14:paraId="41E3ED22" w14:textId="77777777" w:rsidR="00900F56" w:rsidRPr="002E5BF6" w:rsidRDefault="00900F56" w:rsidP="00FC1A57">
      <w:pPr>
        <w:rPr>
          <w:color w:val="000000"/>
          <w:szCs w:val="22"/>
        </w:rPr>
      </w:pPr>
      <w:r w:rsidRPr="002E5BF6">
        <w:rPr>
          <w:color w:val="000000"/>
          <w:szCs w:val="22"/>
        </w:rPr>
        <w:t>Každá E</w:t>
      </w:r>
      <w:r w:rsidR="00041987" w:rsidRPr="002E5BF6">
        <w:rPr>
          <w:color w:val="000000"/>
          <w:szCs w:val="22"/>
        </w:rPr>
        <w:t>xelon</w:t>
      </w:r>
      <w:r w:rsidRPr="002E5BF6">
        <w:rPr>
          <w:color w:val="000000"/>
          <w:szCs w:val="22"/>
        </w:rPr>
        <w:t xml:space="preserve"> 4,5 mg kapsula obsahuje 4,5 mg rivastigmínu.</w:t>
      </w:r>
    </w:p>
    <w:p w14:paraId="41E3ED23" w14:textId="77777777" w:rsidR="00900F56" w:rsidRPr="002E5BF6" w:rsidRDefault="00900F56" w:rsidP="00FC1A57">
      <w:pPr>
        <w:rPr>
          <w:color w:val="000000"/>
          <w:szCs w:val="22"/>
        </w:rPr>
      </w:pPr>
      <w:r w:rsidRPr="002E5BF6">
        <w:rPr>
          <w:color w:val="000000"/>
          <w:szCs w:val="22"/>
        </w:rPr>
        <w:t>Každá E</w:t>
      </w:r>
      <w:r w:rsidR="00041987" w:rsidRPr="002E5BF6">
        <w:rPr>
          <w:color w:val="000000"/>
          <w:szCs w:val="22"/>
        </w:rPr>
        <w:t>xelon</w:t>
      </w:r>
      <w:r w:rsidRPr="002E5BF6">
        <w:rPr>
          <w:color w:val="000000"/>
          <w:szCs w:val="22"/>
        </w:rPr>
        <w:t xml:space="preserve"> 6,0 mg kapsula obsahuje 6,0 mg rivastigmínu.</w:t>
      </w:r>
    </w:p>
    <w:p w14:paraId="41E3ED24" w14:textId="77777777" w:rsidR="00900F56" w:rsidRPr="002E5BF6" w:rsidRDefault="00900F56" w:rsidP="00FC1A57">
      <w:pPr>
        <w:rPr>
          <w:color w:val="000000"/>
          <w:szCs w:val="22"/>
        </w:rPr>
      </w:pPr>
    </w:p>
    <w:p w14:paraId="41E3ED25" w14:textId="77777777" w:rsidR="00235EC2" w:rsidRPr="002E5BF6" w:rsidRDefault="00235EC2" w:rsidP="00FC1A57">
      <w:pPr>
        <w:keepNext/>
        <w:numPr>
          <w:ilvl w:val="12"/>
          <w:numId w:val="0"/>
        </w:numPr>
        <w:rPr>
          <w:b/>
          <w:noProof/>
          <w:color w:val="000000"/>
          <w:szCs w:val="22"/>
        </w:rPr>
      </w:pPr>
      <w:r w:rsidRPr="002E5BF6">
        <w:rPr>
          <w:b/>
          <w:noProof/>
          <w:color w:val="000000"/>
          <w:szCs w:val="22"/>
        </w:rPr>
        <w:t>Ako vyzerá E</w:t>
      </w:r>
      <w:r w:rsidR="00041987" w:rsidRPr="002E5BF6">
        <w:rPr>
          <w:b/>
          <w:color w:val="000000"/>
          <w:szCs w:val="22"/>
        </w:rPr>
        <w:t>xelon</w:t>
      </w:r>
      <w:r w:rsidRPr="002E5BF6">
        <w:rPr>
          <w:b/>
          <w:noProof/>
          <w:color w:val="000000"/>
          <w:szCs w:val="22"/>
        </w:rPr>
        <w:t xml:space="preserve"> a obsah balenia</w:t>
      </w:r>
    </w:p>
    <w:p w14:paraId="41E3ED26" w14:textId="77777777" w:rsidR="00235EC2" w:rsidRPr="002E5BF6" w:rsidRDefault="00235EC2" w:rsidP="00FC1A57">
      <w:pPr>
        <w:numPr>
          <w:ilvl w:val="0"/>
          <w:numId w:val="23"/>
        </w:numPr>
        <w:ind w:left="567" w:hanging="567"/>
        <w:rPr>
          <w:color w:val="000000"/>
          <w:szCs w:val="22"/>
        </w:rPr>
      </w:pPr>
      <w:r w:rsidRPr="002E5BF6">
        <w:rPr>
          <w:color w:val="000000"/>
          <w:szCs w:val="22"/>
        </w:rPr>
        <w:t>E</w:t>
      </w:r>
      <w:r w:rsidR="00041987" w:rsidRPr="002E5BF6">
        <w:rPr>
          <w:color w:val="000000"/>
          <w:szCs w:val="22"/>
        </w:rPr>
        <w:t>xelon</w:t>
      </w:r>
      <w:r w:rsidRPr="002E5BF6">
        <w:rPr>
          <w:color w:val="000000"/>
          <w:szCs w:val="22"/>
        </w:rPr>
        <w:t xml:space="preserve"> 1,5 mg tvrdé kapsuly, ktoré obsahujú </w:t>
      </w:r>
      <w:r w:rsidR="005A45D7" w:rsidRPr="002E5BF6">
        <w:rPr>
          <w:color w:val="000000"/>
          <w:szCs w:val="22"/>
        </w:rPr>
        <w:t xml:space="preserve">žltobiely </w:t>
      </w:r>
      <w:r w:rsidRPr="002E5BF6">
        <w:rPr>
          <w:color w:val="000000"/>
          <w:szCs w:val="22"/>
        </w:rPr>
        <w:t>až slabožltý prášok, majú žlté viečko a žlté telo kapsuly s červeným nápisom „EXELON 1,5 mg“ na tele kapsuly.</w:t>
      </w:r>
    </w:p>
    <w:p w14:paraId="41E3ED27" w14:textId="77777777" w:rsidR="00235EC2" w:rsidRPr="002E5BF6" w:rsidRDefault="003050FD" w:rsidP="00FC1A57">
      <w:pPr>
        <w:numPr>
          <w:ilvl w:val="0"/>
          <w:numId w:val="23"/>
        </w:numPr>
        <w:ind w:left="567" w:hanging="567"/>
        <w:rPr>
          <w:color w:val="000000"/>
          <w:szCs w:val="22"/>
        </w:rPr>
      </w:pPr>
      <w:r w:rsidRPr="002E5BF6">
        <w:rPr>
          <w:color w:val="000000"/>
          <w:szCs w:val="22"/>
        </w:rPr>
        <w:t>E</w:t>
      </w:r>
      <w:r w:rsidR="00041987" w:rsidRPr="002E5BF6">
        <w:rPr>
          <w:color w:val="000000"/>
          <w:szCs w:val="22"/>
        </w:rPr>
        <w:t>xelon</w:t>
      </w:r>
      <w:r w:rsidRPr="002E5BF6">
        <w:rPr>
          <w:color w:val="000000"/>
          <w:szCs w:val="22"/>
        </w:rPr>
        <w:t xml:space="preserve"> 3,0 mg tvrdé kapsuly, ktoré obsahujú </w:t>
      </w:r>
      <w:r w:rsidR="005A45D7" w:rsidRPr="002E5BF6">
        <w:rPr>
          <w:color w:val="000000"/>
          <w:szCs w:val="22"/>
        </w:rPr>
        <w:t>žltobiely</w:t>
      </w:r>
      <w:r w:rsidRPr="002E5BF6">
        <w:rPr>
          <w:color w:val="000000"/>
          <w:szCs w:val="22"/>
        </w:rPr>
        <w:t xml:space="preserve"> až slabožltý prášok, majú oranžové viečko a oranžové telo kapsuly s červeným nápisom „EXELON 3 mg“ na tele kapsuly.</w:t>
      </w:r>
    </w:p>
    <w:p w14:paraId="41E3ED28" w14:textId="77777777" w:rsidR="003050FD" w:rsidRPr="002E5BF6" w:rsidRDefault="003050FD" w:rsidP="00FC1A57">
      <w:pPr>
        <w:numPr>
          <w:ilvl w:val="0"/>
          <w:numId w:val="23"/>
        </w:numPr>
        <w:ind w:left="567" w:hanging="567"/>
        <w:rPr>
          <w:color w:val="000000"/>
          <w:szCs w:val="22"/>
        </w:rPr>
      </w:pPr>
      <w:r w:rsidRPr="002E5BF6">
        <w:rPr>
          <w:color w:val="000000"/>
          <w:szCs w:val="22"/>
        </w:rPr>
        <w:t>E</w:t>
      </w:r>
      <w:r w:rsidR="00041987" w:rsidRPr="002E5BF6">
        <w:rPr>
          <w:color w:val="000000"/>
          <w:szCs w:val="22"/>
        </w:rPr>
        <w:t>xelon</w:t>
      </w:r>
      <w:r w:rsidRPr="002E5BF6">
        <w:rPr>
          <w:color w:val="000000"/>
          <w:szCs w:val="22"/>
        </w:rPr>
        <w:t xml:space="preserve"> 4,5 mg tvrdé kapsuly, ktoré obsahujú </w:t>
      </w:r>
      <w:r w:rsidR="005A45D7" w:rsidRPr="002E5BF6">
        <w:rPr>
          <w:color w:val="000000"/>
          <w:szCs w:val="22"/>
        </w:rPr>
        <w:t>žltobiely</w:t>
      </w:r>
      <w:r w:rsidRPr="002E5BF6">
        <w:rPr>
          <w:color w:val="000000"/>
          <w:szCs w:val="22"/>
        </w:rPr>
        <w:t xml:space="preserve"> až slabožltý prášok, majú červené viečko a červené telo kapsuly s bielym nápisom „EXELON 4,5 mg“ na tele kapsuly.</w:t>
      </w:r>
    </w:p>
    <w:p w14:paraId="41E3ED29" w14:textId="77777777" w:rsidR="003050FD" w:rsidRPr="002E5BF6" w:rsidRDefault="003050FD" w:rsidP="00FC1A57">
      <w:pPr>
        <w:numPr>
          <w:ilvl w:val="0"/>
          <w:numId w:val="23"/>
        </w:numPr>
        <w:ind w:left="567" w:hanging="567"/>
        <w:rPr>
          <w:color w:val="000000"/>
          <w:szCs w:val="22"/>
        </w:rPr>
      </w:pPr>
      <w:r w:rsidRPr="002E5BF6">
        <w:rPr>
          <w:color w:val="000000"/>
          <w:szCs w:val="22"/>
        </w:rPr>
        <w:t>E</w:t>
      </w:r>
      <w:r w:rsidR="00041987" w:rsidRPr="002E5BF6">
        <w:rPr>
          <w:color w:val="000000"/>
          <w:szCs w:val="22"/>
        </w:rPr>
        <w:t>xelon</w:t>
      </w:r>
      <w:r w:rsidRPr="002E5BF6">
        <w:rPr>
          <w:color w:val="000000"/>
          <w:szCs w:val="22"/>
        </w:rPr>
        <w:t xml:space="preserve"> 6,0 mg tvrdé kapsuly, ktoré obsahujú </w:t>
      </w:r>
      <w:r w:rsidR="005A45D7" w:rsidRPr="002E5BF6">
        <w:rPr>
          <w:color w:val="000000"/>
          <w:szCs w:val="22"/>
        </w:rPr>
        <w:t>žltobiely</w:t>
      </w:r>
      <w:r w:rsidRPr="002E5BF6">
        <w:rPr>
          <w:color w:val="000000"/>
          <w:szCs w:val="22"/>
        </w:rPr>
        <w:t xml:space="preserve"> až slabožltý prášok, majú červené viečko a oranžové telo kapsuly s červeným nápisom „EXELON 6 mg“ na tele kapsuly.</w:t>
      </w:r>
    </w:p>
    <w:p w14:paraId="41E3ED2A" w14:textId="73F992E8" w:rsidR="00235EC2" w:rsidRPr="002E5BF6" w:rsidRDefault="00235EC2" w:rsidP="00FC1A57">
      <w:pPr>
        <w:ind w:left="0" w:firstLine="0"/>
        <w:rPr>
          <w:color w:val="000000"/>
          <w:szCs w:val="22"/>
        </w:rPr>
      </w:pPr>
      <w:r w:rsidRPr="002E5BF6">
        <w:rPr>
          <w:color w:val="000000"/>
          <w:szCs w:val="22"/>
        </w:rPr>
        <w:t>Sú balené v blistroch v troch rôznych veľkostiach balenia (28, 56 alebo 112 kapsúl)</w:t>
      </w:r>
      <w:r w:rsidR="003050FD" w:rsidRPr="002E5BF6">
        <w:rPr>
          <w:color w:val="000000"/>
          <w:szCs w:val="22"/>
        </w:rPr>
        <w:t>, ale nie</w:t>
      </w:r>
      <w:r w:rsidRPr="002E5BF6">
        <w:rPr>
          <w:color w:val="000000"/>
          <w:szCs w:val="22"/>
        </w:rPr>
        <w:t xml:space="preserve"> všetky veľkosti balenia musia byť dostupné vo </w:t>
      </w:r>
      <w:r w:rsidR="003D170E" w:rsidRPr="002E5BF6">
        <w:rPr>
          <w:color w:val="000000"/>
          <w:szCs w:val="22"/>
        </w:rPr>
        <w:t>vaš</w:t>
      </w:r>
      <w:r w:rsidRPr="002E5BF6">
        <w:rPr>
          <w:color w:val="000000"/>
          <w:szCs w:val="22"/>
        </w:rPr>
        <w:t>ej krajine.</w:t>
      </w:r>
    </w:p>
    <w:p w14:paraId="41E3ED2B" w14:textId="77777777" w:rsidR="00235EC2" w:rsidRPr="002E5BF6" w:rsidRDefault="00235EC2" w:rsidP="00FC1A57">
      <w:pPr>
        <w:rPr>
          <w:color w:val="000000"/>
          <w:szCs w:val="22"/>
        </w:rPr>
      </w:pPr>
    </w:p>
    <w:p w14:paraId="41E3ED2C" w14:textId="77777777" w:rsidR="00235EC2" w:rsidRPr="002E5BF6" w:rsidRDefault="00235EC2" w:rsidP="00FC1A57">
      <w:pPr>
        <w:keepNext/>
        <w:ind w:left="0" w:firstLine="0"/>
        <w:rPr>
          <w:color w:val="000000"/>
          <w:szCs w:val="22"/>
        </w:rPr>
      </w:pPr>
      <w:r w:rsidRPr="002E5BF6">
        <w:rPr>
          <w:b/>
          <w:color w:val="000000"/>
          <w:szCs w:val="22"/>
        </w:rPr>
        <w:t>Držiteľ rozhodnutia o registrácii</w:t>
      </w:r>
    </w:p>
    <w:p w14:paraId="41E3ED2D" w14:textId="77777777" w:rsidR="00F47D6C" w:rsidRPr="002E5BF6" w:rsidRDefault="00F47D6C" w:rsidP="00FC1A57">
      <w:pPr>
        <w:pStyle w:val="Text"/>
        <w:keepNext/>
        <w:spacing w:before="0"/>
        <w:jc w:val="left"/>
        <w:rPr>
          <w:color w:val="000000"/>
          <w:sz w:val="22"/>
          <w:szCs w:val="22"/>
          <w:lang w:val="sk-SK"/>
        </w:rPr>
      </w:pPr>
      <w:r w:rsidRPr="002E5BF6">
        <w:rPr>
          <w:color w:val="000000"/>
          <w:sz w:val="22"/>
          <w:szCs w:val="22"/>
          <w:lang w:val="sk-SK"/>
        </w:rPr>
        <w:t>Novartis Europharm Limited</w:t>
      </w:r>
    </w:p>
    <w:p w14:paraId="41E3ED2E" w14:textId="77777777" w:rsidR="00064995" w:rsidRPr="00EB33FE" w:rsidRDefault="00064995" w:rsidP="00FC1A57">
      <w:pPr>
        <w:keepNext/>
        <w:rPr>
          <w:color w:val="000000"/>
        </w:rPr>
      </w:pPr>
      <w:r w:rsidRPr="00EB33FE">
        <w:rPr>
          <w:color w:val="000000"/>
        </w:rPr>
        <w:t>Vista Building</w:t>
      </w:r>
    </w:p>
    <w:p w14:paraId="41E3ED2F" w14:textId="77777777" w:rsidR="00064995" w:rsidRPr="00EB33FE" w:rsidRDefault="00064995" w:rsidP="00FC1A57">
      <w:pPr>
        <w:keepNext/>
        <w:rPr>
          <w:color w:val="000000"/>
        </w:rPr>
      </w:pPr>
      <w:r w:rsidRPr="00EB33FE">
        <w:rPr>
          <w:color w:val="000000"/>
        </w:rPr>
        <w:t>Elm Park, Merrion Road</w:t>
      </w:r>
    </w:p>
    <w:p w14:paraId="41E3ED30" w14:textId="77777777" w:rsidR="00064995" w:rsidRPr="00EB33FE" w:rsidRDefault="00064995" w:rsidP="00FC1A57">
      <w:pPr>
        <w:keepNext/>
        <w:rPr>
          <w:color w:val="000000"/>
        </w:rPr>
      </w:pPr>
      <w:r w:rsidRPr="00EB33FE">
        <w:rPr>
          <w:color w:val="000000"/>
        </w:rPr>
        <w:t>Dublin 4</w:t>
      </w:r>
    </w:p>
    <w:p w14:paraId="41E3ED31" w14:textId="77777777" w:rsidR="00F47D6C" w:rsidRPr="002E5BF6" w:rsidRDefault="00064995" w:rsidP="00FC1A57">
      <w:pPr>
        <w:rPr>
          <w:color w:val="000000"/>
          <w:szCs w:val="22"/>
        </w:rPr>
      </w:pPr>
      <w:r w:rsidRPr="00EB33FE">
        <w:rPr>
          <w:color w:val="000000"/>
        </w:rPr>
        <w:t>Írsko</w:t>
      </w:r>
    </w:p>
    <w:p w14:paraId="41E3ED32" w14:textId="77777777" w:rsidR="00235EC2" w:rsidRPr="002E5BF6" w:rsidRDefault="00235EC2" w:rsidP="00FC1A57">
      <w:pPr>
        <w:rPr>
          <w:color w:val="000000"/>
          <w:szCs w:val="22"/>
        </w:rPr>
      </w:pPr>
    </w:p>
    <w:p w14:paraId="41E3ED33" w14:textId="77777777" w:rsidR="00235EC2" w:rsidRPr="002E5BF6" w:rsidRDefault="00235EC2" w:rsidP="00FC1A57">
      <w:pPr>
        <w:keepNext/>
        <w:ind w:left="0" w:firstLine="0"/>
        <w:rPr>
          <w:b/>
          <w:color w:val="000000"/>
          <w:szCs w:val="22"/>
        </w:rPr>
      </w:pPr>
      <w:r w:rsidRPr="002E5BF6">
        <w:rPr>
          <w:b/>
          <w:color w:val="000000"/>
          <w:szCs w:val="22"/>
        </w:rPr>
        <w:t>Výrobca</w:t>
      </w:r>
    </w:p>
    <w:p w14:paraId="41E3ED34" w14:textId="77777777" w:rsidR="00235EC2" w:rsidRPr="00CB1CC4" w:rsidRDefault="00235EC2" w:rsidP="00FC1A57">
      <w:pPr>
        <w:pStyle w:val="Text"/>
        <w:keepNext/>
        <w:spacing w:before="0"/>
        <w:jc w:val="left"/>
        <w:rPr>
          <w:color w:val="000000"/>
          <w:sz w:val="22"/>
          <w:szCs w:val="22"/>
          <w:lang w:val="sk-SK"/>
        </w:rPr>
      </w:pPr>
      <w:r w:rsidRPr="00CB1CC4">
        <w:rPr>
          <w:color w:val="000000"/>
          <w:sz w:val="22"/>
          <w:szCs w:val="22"/>
          <w:lang w:val="sk-SK"/>
        </w:rPr>
        <w:t>Novartis Farmacéutica, S.A.</w:t>
      </w:r>
    </w:p>
    <w:p w14:paraId="05D96582" w14:textId="77777777" w:rsidR="00B45021" w:rsidRPr="00E34552" w:rsidRDefault="00B45021" w:rsidP="00FC1A57">
      <w:pPr>
        <w:keepNext/>
        <w:numPr>
          <w:ilvl w:val="12"/>
          <w:numId w:val="0"/>
        </w:numPr>
        <w:rPr>
          <w:szCs w:val="22"/>
          <w:lang w:val="es-ES"/>
        </w:rPr>
      </w:pPr>
      <w:r w:rsidRPr="00E34552">
        <w:rPr>
          <w:szCs w:val="22"/>
          <w:lang w:val="es-ES"/>
        </w:rPr>
        <w:t xml:space="preserve">Gran </w:t>
      </w:r>
      <w:proofErr w:type="spellStart"/>
      <w:r w:rsidRPr="00E34552">
        <w:rPr>
          <w:szCs w:val="22"/>
          <w:lang w:val="es-ES"/>
        </w:rPr>
        <w:t>Via</w:t>
      </w:r>
      <w:proofErr w:type="spellEnd"/>
      <w:r w:rsidRPr="00E34552">
        <w:rPr>
          <w:szCs w:val="22"/>
          <w:lang w:val="es-ES"/>
        </w:rPr>
        <w:t xml:space="preserve"> de les Corts Catalanes, 764</w:t>
      </w:r>
    </w:p>
    <w:p w14:paraId="0017D4D8" w14:textId="77777777" w:rsidR="00B45021" w:rsidRPr="00E34552" w:rsidRDefault="00B45021" w:rsidP="00FC1A57">
      <w:pPr>
        <w:keepNext/>
        <w:numPr>
          <w:ilvl w:val="12"/>
          <w:numId w:val="0"/>
        </w:numPr>
        <w:rPr>
          <w:szCs w:val="22"/>
          <w:lang w:val="es-ES"/>
        </w:rPr>
      </w:pPr>
      <w:r w:rsidRPr="00E34552">
        <w:rPr>
          <w:szCs w:val="22"/>
          <w:lang w:val="es-ES"/>
        </w:rPr>
        <w:t>08013 Barcelona</w:t>
      </w:r>
    </w:p>
    <w:p w14:paraId="41E3ED37" w14:textId="77777777" w:rsidR="00235EC2" w:rsidRPr="002E5BF6" w:rsidRDefault="00235EC2" w:rsidP="00FC1A57">
      <w:pPr>
        <w:ind w:left="3119" w:hanging="3119"/>
        <w:rPr>
          <w:color w:val="000000"/>
          <w:szCs w:val="22"/>
        </w:rPr>
      </w:pPr>
      <w:r w:rsidRPr="002E5BF6">
        <w:rPr>
          <w:color w:val="000000"/>
          <w:szCs w:val="22"/>
        </w:rPr>
        <w:t>Španielsko</w:t>
      </w:r>
    </w:p>
    <w:p w14:paraId="41E3ED38" w14:textId="77777777" w:rsidR="00235EC2" w:rsidRPr="002E5BF6" w:rsidRDefault="00235EC2" w:rsidP="00FC1A57">
      <w:pPr>
        <w:rPr>
          <w:color w:val="000000"/>
          <w:szCs w:val="22"/>
        </w:rPr>
      </w:pPr>
    </w:p>
    <w:p w14:paraId="38F72834" w14:textId="7B750A98" w:rsidR="00353600" w:rsidRPr="00353600" w:rsidDel="008E6AC9" w:rsidRDefault="00353600" w:rsidP="00FC1A57">
      <w:pPr>
        <w:keepNext/>
        <w:numPr>
          <w:ilvl w:val="12"/>
          <w:numId w:val="0"/>
        </w:numPr>
        <w:rPr>
          <w:del w:id="35" w:author="Author"/>
          <w:szCs w:val="22"/>
          <w:shd w:val="pct15" w:color="auto" w:fill="auto"/>
        </w:rPr>
      </w:pPr>
      <w:del w:id="36" w:author="Author">
        <w:r w:rsidRPr="00353600" w:rsidDel="008E6AC9">
          <w:rPr>
            <w:szCs w:val="22"/>
            <w:shd w:val="pct15" w:color="auto" w:fill="auto"/>
          </w:rPr>
          <w:delText>Novartis Pharma GmbH</w:delText>
        </w:r>
      </w:del>
    </w:p>
    <w:p w14:paraId="7CCE1978" w14:textId="139409EB" w:rsidR="00353600" w:rsidRPr="00353600" w:rsidDel="008E6AC9" w:rsidRDefault="00353600" w:rsidP="00FC1A57">
      <w:pPr>
        <w:keepNext/>
        <w:numPr>
          <w:ilvl w:val="12"/>
          <w:numId w:val="0"/>
        </w:numPr>
        <w:rPr>
          <w:del w:id="37" w:author="Author"/>
          <w:szCs w:val="22"/>
          <w:shd w:val="pct15" w:color="auto" w:fill="auto"/>
        </w:rPr>
      </w:pPr>
      <w:del w:id="38" w:author="Author">
        <w:r w:rsidRPr="00353600" w:rsidDel="008E6AC9">
          <w:rPr>
            <w:szCs w:val="22"/>
            <w:shd w:val="pct15" w:color="auto" w:fill="auto"/>
          </w:rPr>
          <w:delText>Roonstraße 25</w:delText>
        </w:r>
      </w:del>
    </w:p>
    <w:p w14:paraId="09B414D9" w14:textId="7B05F46C" w:rsidR="00353600" w:rsidRPr="00353600" w:rsidDel="008E6AC9" w:rsidRDefault="00353600" w:rsidP="00FC1A57">
      <w:pPr>
        <w:keepNext/>
        <w:numPr>
          <w:ilvl w:val="12"/>
          <w:numId w:val="0"/>
        </w:numPr>
        <w:rPr>
          <w:del w:id="39" w:author="Author"/>
          <w:szCs w:val="22"/>
          <w:shd w:val="pct15" w:color="auto" w:fill="auto"/>
        </w:rPr>
      </w:pPr>
      <w:del w:id="40" w:author="Author">
        <w:r w:rsidRPr="00353600" w:rsidDel="008E6AC9">
          <w:rPr>
            <w:szCs w:val="22"/>
            <w:shd w:val="pct15" w:color="auto" w:fill="auto"/>
          </w:rPr>
          <w:delText>D-90429 Norimberg</w:delText>
        </w:r>
      </w:del>
    </w:p>
    <w:p w14:paraId="5C906CDF" w14:textId="4F82C3E4" w:rsidR="00353600" w:rsidRPr="00353600" w:rsidDel="008E6AC9" w:rsidRDefault="00353600" w:rsidP="00FC1A57">
      <w:pPr>
        <w:tabs>
          <w:tab w:val="left" w:pos="7513"/>
        </w:tabs>
        <w:rPr>
          <w:del w:id="41" w:author="Author"/>
          <w:color w:val="000000"/>
          <w:szCs w:val="22"/>
          <w:shd w:val="pct15" w:color="auto" w:fill="auto"/>
        </w:rPr>
      </w:pPr>
      <w:del w:id="42" w:author="Author">
        <w:r w:rsidRPr="00353600" w:rsidDel="008E6AC9">
          <w:rPr>
            <w:szCs w:val="22"/>
            <w:shd w:val="pct15" w:color="auto" w:fill="auto"/>
          </w:rPr>
          <w:delText>Nemecko</w:delText>
        </w:r>
      </w:del>
    </w:p>
    <w:p w14:paraId="15C16F57" w14:textId="66A1CF01" w:rsidR="00F00AD3" w:rsidDel="008E6AC9" w:rsidRDefault="00F00AD3" w:rsidP="00FC1A57">
      <w:pPr>
        <w:tabs>
          <w:tab w:val="left" w:pos="7513"/>
        </w:tabs>
        <w:rPr>
          <w:del w:id="43" w:author="Author"/>
          <w:color w:val="000000"/>
          <w:szCs w:val="22"/>
        </w:rPr>
      </w:pPr>
    </w:p>
    <w:p w14:paraId="38D922E4" w14:textId="77777777" w:rsidR="00F00AD3" w:rsidRPr="00A605BA" w:rsidRDefault="00F00AD3" w:rsidP="00FC1A57">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7D1C46D6" w14:textId="77777777" w:rsidR="00F00AD3" w:rsidRPr="00A605BA" w:rsidRDefault="00F00AD3" w:rsidP="00FC1A57">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40D680EB" w14:textId="77777777" w:rsidR="00F00AD3" w:rsidRPr="00325C64" w:rsidRDefault="00F00AD3" w:rsidP="00FC1A57">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w:t>
      </w:r>
      <w:proofErr w:type="spellEnd"/>
    </w:p>
    <w:p w14:paraId="001C96E9" w14:textId="77777777" w:rsidR="00F00AD3" w:rsidRDefault="00F00AD3" w:rsidP="00FC1A57">
      <w:pPr>
        <w:tabs>
          <w:tab w:val="left" w:pos="7513"/>
        </w:tabs>
        <w:rPr>
          <w:szCs w:val="22"/>
          <w:shd w:val="pct15" w:color="auto" w:fill="auto"/>
          <w:lang w:val="de-CH"/>
        </w:rPr>
      </w:pPr>
      <w:r w:rsidRPr="000E3ADA">
        <w:rPr>
          <w:szCs w:val="22"/>
          <w:shd w:val="pct15" w:color="auto" w:fill="auto"/>
          <w:lang w:val="de-CH"/>
        </w:rPr>
        <w:t>Nemecko</w:t>
      </w:r>
    </w:p>
    <w:p w14:paraId="2BAD8F04" w14:textId="77777777" w:rsidR="00353600" w:rsidRDefault="00353600" w:rsidP="00FC1A57">
      <w:pPr>
        <w:tabs>
          <w:tab w:val="left" w:pos="7513"/>
        </w:tabs>
        <w:rPr>
          <w:color w:val="000000"/>
          <w:szCs w:val="22"/>
        </w:rPr>
      </w:pPr>
    </w:p>
    <w:p w14:paraId="41E3ED39" w14:textId="77777777" w:rsidR="003050FD" w:rsidRPr="002E5BF6" w:rsidRDefault="003050FD" w:rsidP="00FC1A57">
      <w:pPr>
        <w:keepNext/>
        <w:numPr>
          <w:ilvl w:val="12"/>
          <w:numId w:val="0"/>
        </w:numPr>
        <w:rPr>
          <w:noProof/>
          <w:color w:val="000000"/>
          <w:szCs w:val="22"/>
        </w:rPr>
      </w:pPr>
      <w:r w:rsidRPr="002E5BF6">
        <w:rPr>
          <w:noProof/>
          <w:color w:val="000000"/>
          <w:szCs w:val="22"/>
        </w:rPr>
        <w:lastRenderedPageBreak/>
        <w:t>Ak potrebujete akúkoľvek informáciu o tomto lieku, kontaktujte miestneho zástupcu držiteľa rozhodnutia o registrácii:</w:t>
      </w:r>
    </w:p>
    <w:p w14:paraId="41E3ED3A" w14:textId="77777777" w:rsidR="007F5033" w:rsidRPr="002E5BF6" w:rsidRDefault="007F5033" w:rsidP="00FC1A57">
      <w:pPr>
        <w:keepNext/>
        <w:numPr>
          <w:ilvl w:val="12"/>
          <w:numId w:val="0"/>
        </w:numPr>
        <w:rPr>
          <w:noProof/>
          <w:szCs w:val="22"/>
          <w:lang w:eastAsia="en-US"/>
        </w:rPr>
      </w:pPr>
      <w:bookmarkStart w:id="44" w:name="_Toc49940342"/>
      <w:bookmarkStart w:id="45" w:name="_Toc49941523"/>
    </w:p>
    <w:tbl>
      <w:tblPr>
        <w:tblW w:w="9356" w:type="dxa"/>
        <w:tblInd w:w="-34" w:type="dxa"/>
        <w:tblLayout w:type="fixed"/>
        <w:tblLook w:val="0000" w:firstRow="0" w:lastRow="0" w:firstColumn="0" w:lastColumn="0" w:noHBand="0" w:noVBand="0"/>
      </w:tblPr>
      <w:tblGrid>
        <w:gridCol w:w="4678"/>
        <w:gridCol w:w="4678"/>
      </w:tblGrid>
      <w:tr w:rsidR="007F5033" w:rsidRPr="002E5BF6" w14:paraId="41E3ED43" w14:textId="77777777" w:rsidTr="000863AD">
        <w:trPr>
          <w:cantSplit/>
        </w:trPr>
        <w:tc>
          <w:tcPr>
            <w:tcW w:w="4678" w:type="dxa"/>
          </w:tcPr>
          <w:p w14:paraId="41E3ED3B" w14:textId="77777777" w:rsidR="007F5033" w:rsidRPr="002E5BF6" w:rsidRDefault="007F5033" w:rsidP="00FC1A57">
            <w:pPr>
              <w:tabs>
                <w:tab w:val="left" w:pos="567"/>
              </w:tabs>
              <w:ind w:left="0" w:firstLine="0"/>
              <w:rPr>
                <w:b/>
                <w:szCs w:val="22"/>
                <w:lang w:eastAsia="en-US"/>
              </w:rPr>
            </w:pPr>
            <w:r w:rsidRPr="002E5BF6">
              <w:rPr>
                <w:b/>
                <w:szCs w:val="22"/>
                <w:lang w:eastAsia="en-US"/>
              </w:rPr>
              <w:t>België/Belgique/Belgien</w:t>
            </w:r>
          </w:p>
          <w:p w14:paraId="41E3ED3C"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N.V.</w:t>
            </w:r>
          </w:p>
          <w:p w14:paraId="41E3ED3D" w14:textId="77777777" w:rsidR="007F5033" w:rsidRPr="002E5BF6" w:rsidRDefault="007F5033" w:rsidP="00FC1A57">
            <w:pPr>
              <w:tabs>
                <w:tab w:val="left" w:pos="567"/>
              </w:tabs>
              <w:ind w:left="0" w:firstLine="0"/>
              <w:rPr>
                <w:szCs w:val="22"/>
                <w:lang w:eastAsia="en-US"/>
              </w:rPr>
            </w:pPr>
            <w:r w:rsidRPr="002E5BF6">
              <w:rPr>
                <w:szCs w:val="22"/>
                <w:lang w:eastAsia="en-US"/>
              </w:rPr>
              <w:t>Tél/Tel: +32 2 246 16 11</w:t>
            </w:r>
          </w:p>
          <w:p w14:paraId="41E3ED3E" w14:textId="77777777" w:rsidR="007F5033" w:rsidRPr="002E5BF6" w:rsidRDefault="007F5033" w:rsidP="00FC1A57">
            <w:pPr>
              <w:tabs>
                <w:tab w:val="left" w:pos="567"/>
              </w:tabs>
              <w:ind w:left="0" w:right="34" w:firstLine="0"/>
              <w:rPr>
                <w:szCs w:val="22"/>
                <w:lang w:eastAsia="en-US"/>
              </w:rPr>
            </w:pPr>
          </w:p>
        </w:tc>
        <w:tc>
          <w:tcPr>
            <w:tcW w:w="4678" w:type="dxa"/>
          </w:tcPr>
          <w:p w14:paraId="41E3ED3F" w14:textId="77777777" w:rsidR="007F5033" w:rsidRPr="002E5BF6" w:rsidRDefault="007F5033" w:rsidP="00FC1A57">
            <w:pPr>
              <w:tabs>
                <w:tab w:val="left" w:pos="567"/>
              </w:tabs>
              <w:ind w:left="0" w:firstLine="0"/>
              <w:rPr>
                <w:b/>
                <w:szCs w:val="22"/>
                <w:lang w:eastAsia="en-US"/>
              </w:rPr>
            </w:pPr>
            <w:r w:rsidRPr="002E5BF6">
              <w:rPr>
                <w:b/>
                <w:szCs w:val="22"/>
                <w:lang w:eastAsia="en-US"/>
              </w:rPr>
              <w:t>Lietuva</w:t>
            </w:r>
          </w:p>
          <w:p w14:paraId="41E3ED40" w14:textId="77777777" w:rsidR="007F5033" w:rsidRPr="002E5BF6" w:rsidRDefault="00891965" w:rsidP="00FC1A57">
            <w:pPr>
              <w:tabs>
                <w:tab w:val="left" w:pos="567"/>
              </w:tabs>
              <w:ind w:left="0" w:right="-449" w:firstLine="0"/>
              <w:rPr>
                <w:szCs w:val="22"/>
                <w:lang w:eastAsia="en-US"/>
              </w:rPr>
            </w:pPr>
            <w:r w:rsidRPr="00A9350D">
              <w:rPr>
                <w:szCs w:val="22"/>
                <w:lang w:val="lt-LT"/>
              </w:rPr>
              <w:t>SIA Novartis Baltics Lietuvos filialas</w:t>
            </w:r>
          </w:p>
          <w:p w14:paraId="41E3ED41" w14:textId="77777777" w:rsidR="007F5033" w:rsidRPr="002E5BF6" w:rsidRDefault="007F5033" w:rsidP="00FC1A57">
            <w:pPr>
              <w:tabs>
                <w:tab w:val="left" w:pos="567"/>
              </w:tabs>
              <w:ind w:left="0" w:right="-449" w:firstLine="0"/>
              <w:rPr>
                <w:szCs w:val="22"/>
                <w:lang w:eastAsia="en-US"/>
              </w:rPr>
            </w:pPr>
            <w:r w:rsidRPr="002E5BF6">
              <w:rPr>
                <w:szCs w:val="22"/>
                <w:lang w:eastAsia="en-US"/>
              </w:rPr>
              <w:t>Tel: +370 5 269 16 50</w:t>
            </w:r>
          </w:p>
          <w:p w14:paraId="41E3ED42" w14:textId="77777777" w:rsidR="007F5033" w:rsidRPr="002E5BF6" w:rsidRDefault="007F5033" w:rsidP="00FC1A57">
            <w:pPr>
              <w:tabs>
                <w:tab w:val="left" w:pos="567"/>
              </w:tabs>
              <w:ind w:left="0" w:firstLine="0"/>
              <w:rPr>
                <w:szCs w:val="22"/>
                <w:lang w:eastAsia="en-US"/>
              </w:rPr>
            </w:pPr>
          </w:p>
        </w:tc>
      </w:tr>
      <w:tr w:rsidR="007F5033" w:rsidRPr="002E5BF6" w14:paraId="41E3ED4C" w14:textId="77777777" w:rsidTr="000863AD">
        <w:trPr>
          <w:cantSplit/>
        </w:trPr>
        <w:tc>
          <w:tcPr>
            <w:tcW w:w="4678" w:type="dxa"/>
          </w:tcPr>
          <w:p w14:paraId="41E3ED44" w14:textId="77777777" w:rsidR="007F5033" w:rsidRPr="002E5BF6" w:rsidRDefault="007F5033" w:rsidP="00FC1A57">
            <w:pPr>
              <w:tabs>
                <w:tab w:val="left" w:pos="567"/>
              </w:tabs>
              <w:ind w:left="0" w:firstLine="0"/>
              <w:rPr>
                <w:b/>
                <w:szCs w:val="22"/>
                <w:lang w:eastAsia="en-US"/>
              </w:rPr>
            </w:pPr>
            <w:r w:rsidRPr="002E5BF6">
              <w:rPr>
                <w:b/>
                <w:szCs w:val="22"/>
                <w:lang w:eastAsia="en-US"/>
              </w:rPr>
              <w:t>България</w:t>
            </w:r>
          </w:p>
          <w:p w14:paraId="41E3ED45"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Novartis </w:t>
            </w:r>
            <w:r w:rsidR="007C46CC">
              <w:rPr>
                <w:szCs w:val="22"/>
                <w:lang w:eastAsia="en-US"/>
              </w:rPr>
              <w:t>Bulgaria EOOD</w:t>
            </w:r>
          </w:p>
          <w:p w14:paraId="41E3ED46" w14:textId="77777777" w:rsidR="007F5033" w:rsidRPr="002E5BF6" w:rsidRDefault="007F5033" w:rsidP="00FC1A57">
            <w:pPr>
              <w:tabs>
                <w:tab w:val="left" w:pos="567"/>
              </w:tabs>
              <w:ind w:left="0" w:firstLine="0"/>
              <w:rPr>
                <w:szCs w:val="22"/>
                <w:lang w:eastAsia="en-US"/>
              </w:rPr>
            </w:pPr>
            <w:r w:rsidRPr="002E5BF6">
              <w:rPr>
                <w:szCs w:val="22"/>
                <w:lang w:eastAsia="en-US"/>
              </w:rPr>
              <w:t>Тел: +359 2 489 98 28</w:t>
            </w:r>
          </w:p>
          <w:p w14:paraId="41E3ED47" w14:textId="77777777" w:rsidR="007F5033" w:rsidRPr="002E5BF6" w:rsidRDefault="007F5033" w:rsidP="00FC1A57">
            <w:pPr>
              <w:tabs>
                <w:tab w:val="left" w:pos="567"/>
              </w:tabs>
              <w:ind w:left="0" w:firstLine="0"/>
              <w:rPr>
                <w:b/>
                <w:szCs w:val="22"/>
                <w:lang w:eastAsia="en-US"/>
              </w:rPr>
            </w:pPr>
          </w:p>
        </w:tc>
        <w:tc>
          <w:tcPr>
            <w:tcW w:w="4678" w:type="dxa"/>
          </w:tcPr>
          <w:p w14:paraId="41E3ED48" w14:textId="77777777" w:rsidR="007F5033" w:rsidRPr="002E5BF6" w:rsidRDefault="007F5033" w:rsidP="00FC1A57">
            <w:pPr>
              <w:tabs>
                <w:tab w:val="left" w:pos="567"/>
              </w:tabs>
              <w:ind w:left="0" w:firstLine="0"/>
              <w:rPr>
                <w:b/>
                <w:szCs w:val="22"/>
                <w:lang w:eastAsia="en-US"/>
              </w:rPr>
            </w:pPr>
            <w:r w:rsidRPr="002E5BF6">
              <w:rPr>
                <w:b/>
                <w:szCs w:val="22"/>
                <w:lang w:eastAsia="en-US"/>
              </w:rPr>
              <w:t>Luxembourg/Luxemburg</w:t>
            </w:r>
          </w:p>
          <w:p w14:paraId="41E3ED49"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N.V.</w:t>
            </w:r>
          </w:p>
          <w:p w14:paraId="41E3ED4A" w14:textId="77777777" w:rsidR="007F5033" w:rsidRPr="002E5BF6" w:rsidRDefault="007F5033" w:rsidP="00FC1A57">
            <w:pPr>
              <w:tabs>
                <w:tab w:val="left" w:pos="567"/>
              </w:tabs>
              <w:ind w:left="0" w:firstLine="0"/>
              <w:rPr>
                <w:szCs w:val="22"/>
                <w:lang w:eastAsia="en-US"/>
              </w:rPr>
            </w:pPr>
            <w:r w:rsidRPr="002E5BF6">
              <w:rPr>
                <w:szCs w:val="22"/>
                <w:lang w:eastAsia="en-US"/>
              </w:rPr>
              <w:t>Tél/Tel: +32 2 246 16 11</w:t>
            </w:r>
          </w:p>
          <w:p w14:paraId="41E3ED4B"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ED54" w14:textId="77777777" w:rsidTr="000863AD">
        <w:trPr>
          <w:cantSplit/>
        </w:trPr>
        <w:tc>
          <w:tcPr>
            <w:tcW w:w="4678" w:type="dxa"/>
          </w:tcPr>
          <w:p w14:paraId="41E3ED4D" w14:textId="77777777" w:rsidR="007F5033" w:rsidRPr="002E5BF6" w:rsidRDefault="007F5033" w:rsidP="00FC1A57">
            <w:pPr>
              <w:tabs>
                <w:tab w:val="left" w:pos="-720"/>
                <w:tab w:val="left" w:pos="567"/>
              </w:tabs>
              <w:suppressAutoHyphens/>
              <w:ind w:left="0" w:firstLine="0"/>
              <w:rPr>
                <w:b/>
                <w:szCs w:val="22"/>
                <w:lang w:eastAsia="en-US"/>
              </w:rPr>
            </w:pPr>
            <w:r w:rsidRPr="002E5BF6">
              <w:rPr>
                <w:b/>
                <w:szCs w:val="22"/>
                <w:lang w:eastAsia="en-US"/>
              </w:rPr>
              <w:t>Česká republika</w:t>
            </w:r>
          </w:p>
          <w:p w14:paraId="41E3ED4E"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Novartis s.r.o.</w:t>
            </w:r>
          </w:p>
          <w:p w14:paraId="41E3ED4F" w14:textId="77777777" w:rsidR="007F5033" w:rsidRPr="002E5BF6" w:rsidRDefault="007F5033" w:rsidP="00FC1A57">
            <w:pPr>
              <w:tabs>
                <w:tab w:val="left" w:pos="567"/>
              </w:tabs>
              <w:ind w:left="0" w:firstLine="0"/>
              <w:rPr>
                <w:szCs w:val="22"/>
                <w:lang w:eastAsia="en-US"/>
              </w:rPr>
            </w:pPr>
            <w:r w:rsidRPr="002E5BF6">
              <w:rPr>
                <w:szCs w:val="22"/>
                <w:lang w:eastAsia="en-US"/>
              </w:rPr>
              <w:t>Tel: +420 225 775 111</w:t>
            </w:r>
          </w:p>
          <w:p w14:paraId="41E3ED50"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51" w14:textId="77777777" w:rsidR="007F5033" w:rsidRPr="002E5BF6" w:rsidRDefault="007F5033" w:rsidP="00FC1A57">
            <w:pPr>
              <w:tabs>
                <w:tab w:val="left" w:pos="567"/>
              </w:tabs>
              <w:ind w:left="0" w:firstLine="0"/>
              <w:rPr>
                <w:b/>
                <w:szCs w:val="22"/>
                <w:lang w:eastAsia="en-US"/>
              </w:rPr>
            </w:pPr>
            <w:r w:rsidRPr="002E5BF6">
              <w:rPr>
                <w:b/>
                <w:szCs w:val="22"/>
                <w:lang w:eastAsia="en-US"/>
              </w:rPr>
              <w:t>Magyarország</w:t>
            </w:r>
          </w:p>
          <w:p w14:paraId="41E3ED52" w14:textId="77777777" w:rsidR="007F5033" w:rsidRPr="002E5BF6" w:rsidRDefault="007F5033" w:rsidP="00FC1A57">
            <w:pPr>
              <w:tabs>
                <w:tab w:val="left" w:pos="567"/>
              </w:tabs>
              <w:ind w:left="0" w:firstLine="0"/>
              <w:rPr>
                <w:szCs w:val="22"/>
                <w:lang w:eastAsia="en-US"/>
              </w:rPr>
            </w:pPr>
            <w:r w:rsidRPr="002E5BF6">
              <w:rPr>
                <w:szCs w:val="22"/>
                <w:lang w:eastAsia="en-US"/>
              </w:rPr>
              <w:t>Novartis Hungária Kft.</w:t>
            </w:r>
          </w:p>
          <w:p w14:paraId="41E3ED53"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+36 1 457 65 00</w:t>
            </w:r>
          </w:p>
        </w:tc>
      </w:tr>
      <w:tr w:rsidR="007F5033" w:rsidRPr="002E5BF6" w14:paraId="41E3ED5C" w14:textId="77777777" w:rsidTr="000863AD">
        <w:trPr>
          <w:cantSplit/>
        </w:trPr>
        <w:tc>
          <w:tcPr>
            <w:tcW w:w="4678" w:type="dxa"/>
          </w:tcPr>
          <w:p w14:paraId="41E3ED55" w14:textId="77777777" w:rsidR="007F5033" w:rsidRPr="002E5BF6" w:rsidRDefault="007F5033" w:rsidP="00FC1A57">
            <w:pPr>
              <w:tabs>
                <w:tab w:val="left" w:pos="567"/>
              </w:tabs>
              <w:ind w:left="0" w:firstLine="0"/>
              <w:rPr>
                <w:b/>
                <w:szCs w:val="22"/>
                <w:lang w:eastAsia="en-US"/>
              </w:rPr>
            </w:pPr>
            <w:r w:rsidRPr="002E5BF6">
              <w:rPr>
                <w:b/>
                <w:szCs w:val="22"/>
                <w:lang w:eastAsia="en-US"/>
              </w:rPr>
              <w:t>Danmark</w:t>
            </w:r>
          </w:p>
          <w:p w14:paraId="41E3ED56" w14:textId="77777777" w:rsidR="007F5033" w:rsidRPr="002E5BF6" w:rsidRDefault="007F5033" w:rsidP="00FC1A57">
            <w:pPr>
              <w:tabs>
                <w:tab w:val="left" w:pos="567"/>
              </w:tabs>
              <w:ind w:left="0" w:firstLine="0"/>
              <w:rPr>
                <w:szCs w:val="22"/>
                <w:lang w:eastAsia="en-US"/>
              </w:rPr>
            </w:pPr>
            <w:r w:rsidRPr="002E5BF6">
              <w:rPr>
                <w:szCs w:val="22"/>
                <w:lang w:eastAsia="en-US"/>
              </w:rPr>
              <w:t>Novartis Healthcare A/S</w:t>
            </w:r>
          </w:p>
          <w:p w14:paraId="41E3ED57" w14:textId="77777777" w:rsidR="007F5033" w:rsidRPr="002E5BF6" w:rsidRDefault="007F5033" w:rsidP="00FC1A57">
            <w:pPr>
              <w:tabs>
                <w:tab w:val="left" w:pos="567"/>
              </w:tabs>
              <w:ind w:left="0" w:firstLine="0"/>
              <w:rPr>
                <w:szCs w:val="22"/>
                <w:lang w:eastAsia="en-US"/>
              </w:rPr>
            </w:pPr>
            <w:r w:rsidRPr="002E5BF6">
              <w:rPr>
                <w:szCs w:val="22"/>
                <w:lang w:eastAsia="en-US"/>
              </w:rPr>
              <w:t>Tlf: +45 39 16 84 00</w:t>
            </w:r>
          </w:p>
          <w:p w14:paraId="41E3ED58"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59"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Malta</w:t>
            </w:r>
          </w:p>
          <w:p w14:paraId="41E3ED5A"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Services Inc.</w:t>
            </w:r>
          </w:p>
          <w:p w14:paraId="41E3ED5B" w14:textId="77777777" w:rsidR="007F5033" w:rsidRPr="002E5BF6" w:rsidRDefault="007F5033" w:rsidP="00FC1A57">
            <w:pPr>
              <w:tabs>
                <w:tab w:val="left" w:pos="567"/>
              </w:tabs>
              <w:ind w:left="0" w:firstLine="0"/>
              <w:rPr>
                <w:szCs w:val="22"/>
                <w:lang w:eastAsia="en-US"/>
              </w:rPr>
            </w:pPr>
            <w:r w:rsidRPr="002E5BF6">
              <w:rPr>
                <w:szCs w:val="22"/>
                <w:lang w:eastAsia="en-US"/>
              </w:rPr>
              <w:t>Tel: +356 2122 2872</w:t>
            </w:r>
          </w:p>
        </w:tc>
      </w:tr>
      <w:tr w:rsidR="007F5033" w:rsidRPr="002E5BF6" w14:paraId="41E3ED64" w14:textId="77777777" w:rsidTr="000863AD">
        <w:trPr>
          <w:cantSplit/>
        </w:trPr>
        <w:tc>
          <w:tcPr>
            <w:tcW w:w="4678" w:type="dxa"/>
          </w:tcPr>
          <w:p w14:paraId="41E3ED5D" w14:textId="77777777" w:rsidR="007F5033" w:rsidRPr="002E5BF6" w:rsidRDefault="007F5033" w:rsidP="00FC1A57">
            <w:pPr>
              <w:tabs>
                <w:tab w:val="left" w:pos="567"/>
              </w:tabs>
              <w:ind w:left="0" w:firstLine="0"/>
              <w:rPr>
                <w:b/>
                <w:szCs w:val="22"/>
                <w:lang w:eastAsia="en-US"/>
              </w:rPr>
            </w:pPr>
            <w:r w:rsidRPr="002E5BF6">
              <w:rPr>
                <w:b/>
                <w:szCs w:val="22"/>
                <w:lang w:eastAsia="en-US"/>
              </w:rPr>
              <w:t>Deutschland</w:t>
            </w:r>
          </w:p>
          <w:p w14:paraId="41E3ED5E" w14:textId="77777777" w:rsidR="007F5033" w:rsidRPr="002E5BF6" w:rsidRDefault="007F5033" w:rsidP="00FC1A57">
            <w:pPr>
              <w:tabs>
                <w:tab w:val="left" w:pos="567"/>
              </w:tabs>
              <w:ind w:left="0" w:firstLine="0"/>
              <w:rPr>
                <w:i/>
                <w:szCs w:val="22"/>
                <w:lang w:eastAsia="en-US"/>
              </w:rPr>
            </w:pPr>
            <w:r w:rsidRPr="002E5BF6">
              <w:rPr>
                <w:szCs w:val="22"/>
                <w:lang w:eastAsia="en-US"/>
              </w:rPr>
              <w:t>Novartis Pharma GmbH</w:t>
            </w:r>
          </w:p>
          <w:p w14:paraId="41E3ED5F" w14:textId="77777777" w:rsidR="007F5033" w:rsidRPr="002E5BF6" w:rsidRDefault="007F5033" w:rsidP="00FC1A57">
            <w:pPr>
              <w:tabs>
                <w:tab w:val="left" w:pos="567"/>
              </w:tabs>
              <w:ind w:left="0" w:firstLine="0"/>
              <w:rPr>
                <w:szCs w:val="22"/>
                <w:lang w:eastAsia="en-US"/>
              </w:rPr>
            </w:pPr>
            <w:r w:rsidRPr="002E5BF6">
              <w:rPr>
                <w:szCs w:val="22"/>
                <w:lang w:eastAsia="en-US"/>
              </w:rPr>
              <w:t>Tel: +49 911 273 0</w:t>
            </w:r>
          </w:p>
          <w:p w14:paraId="41E3ED60"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61" w14:textId="77777777" w:rsidR="007F5033" w:rsidRPr="002E5BF6" w:rsidRDefault="007F5033" w:rsidP="00FC1A57">
            <w:pPr>
              <w:tabs>
                <w:tab w:val="left" w:pos="567"/>
              </w:tabs>
              <w:suppressAutoHyphens/>
              <w:ind w:left="0" w:firstLine="0"/>
              <w:rPr>
                <w:b/>
                <w:szCs w:val="22"/>
                <w:lang w:eastAsia="en-US"/>
              </w:rPr>
            </w:pPr>
            <w:r w:rsidRPr="002E5BF6">
              <w:rPr>
                <w:b/>
                <w:szCs w:val="22"/>
                <w:lang w:eastAsia="en-US"/>
              </w:rPr>
              <w:t>Nederland</w:t>
            </w:r>
          </w:p>
          <w:p w14:paraId="41E3ED62" w14:textId="77777777" w:rsidR="007F5033" w:rsidRPr="002E5BF6" w:rsidRDefault="007F5033" w:rsidP="00FC1A57">
            <w:pPr>
              <w:tabs>
                <w:tab w:val="left" w:pos="567"/>
              </w:tabs>
              <w:ind w:left="0" w:firstLine="0"/>
              <w:rPr>
                <w:iCs/>
                <w:szCs w:val="22"/>
                <w:lang w:eastAsia="en-US"/>
              </w:rPr>
            </w:pPr>
            <w:r w:rsidRPr="002E5BF6">
              <w:rPr>
                <w:iCs/>
                <w:szCs w:val="22"/>
                <w:lang w:eastAsia="en-US"/>
              </w:rPr>
              <w:t>Novartis Pharma B.V.</w:t>
            </w:r>
          </w:p>
          <w:p w14:paraId="41E3ED63"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Tel: +31 </w:t>
            </w:r>
            <w:r w:rsidR="002962BD">
              <w:rPr>
                <w:szCs w:val="22"/>
                <w:lang w:eastAsia="en-US"/>
              </w:rPr>
              <w:t>88 04 52</w:t>
            </w:r>
            <w:r w:rsidRPr="002E5BF6">
              <w:rPr>
                <w:szCs w:val="22"/>
                <w:lang w:eastAsia="en-US"/>
              </w:rPr>
              <w:t xml:space="preserve"> 111</w:t>
            </w:r>
          </w:p>
        </w:tc>
      </w:tr>
      <w:tr w:rsidR="007F5033" w:rsidRPr="002E5BF6" w14:paraId="41E3ED6C" w14:textId="77777777" w:rsidTr="000863AD">
        <w:trPr>
          <w:cantSplit/>
        </w:trPr>
        <w:tc>
          <w:tcPr>
            <w:tcW w:w="4678" w:type="dxa"/>
          </w:tcPr>
          <w:p w14:paraId="41E3ED65" w14:textId="77777777" w:rsidR="007F5033" w:rsidRPr="002E5BF6" w:rsidRDefault="007F5033" w:rsidP="00FC1A57">
            <w:pPr>
              <w:tabs>
                <w:tab w:val="left" w:pos="-720"/>
                <w:tab w:val="left" w:pos="567"/>
              </w:tabs>
              <w:suppressAutoHyphens/>
              <w:ind w:left="0" w:firstLine="0"/>
              <w:rPr>
                <w:b/>
                <w:bCs/>
                <w:szCs w:val="22"/>
                <w:lang w:eastAsia="en-US"/>
              </w:rPr>
            </w:pPr>
            <w:r w:rsidRPr="002E5BF6">
              <w:rPr>
                <w:b/>
                <w:bCs/>
                <w:szCs w:val="22"/>
                <w:lang w:eastAsia="en-US"/>
              </w:rPr>
              <w:t>Eesti</w:t>
            </w:r>
          </w:p>
          <w:p w14:paraId="41E3ED66" w14:textId="77777777" w:rsidR="007F5033" w:rsidRPr="002E5BF6" w:rsidRDefault="00891965" w:rsidP="00FC1A57">
            <w:pPr>
              <w:tabs>
                <w:tab w:val="left" w:pos="-720"/>
                <w:tab w:val="left" w:pos="567"/>
              </w:tabs>
              <w:suppressAutoHyphens/>
              <w:ind w:left="0" w:firstLine="0"/>
              <w:rPr>
                <w:szCs w:val="22"/>
                <w:lang w:eastAsia="en-US"/>
              </w:rPr>
            </w:pPr>
            <w:r w:rsidRPr="00A9350D">
              <w:rPr>
                <w:szCs w:val="22"/>
                <w:lang w:val="et-EE"/>
              </w:rPr>
              <w:t>SIA Novartis Baltics Eesti filiaal</w:t>
            </w:r>
          </w:p>
          <w:p w14:paraId="41E3ED67"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+372 66 30 810</w:t>
            </w:r>
          </w:p>
          <w:p w14:paraId="41E3ED68"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69" w14:textId="77777777" w:rsidR="007F5033" w:rsidRPr="002E5BF6" w:rsidRDefault="007F5033" w:rsidP="00FC1A57">
            <w:pPr>
              <w:tabs>
                <w:tab w:val="left" w:pos="567"/>
              </w:tabs>
              <w:ind w:left="0" w:firstLine="0"/>
              <w:rPr>
                <w:b/>
                <w:szCs w:val="22"/>
                <w:lang w:eastAsia="en-US"/>
              </w:rPr>
            </w:pPr>
            <w:r w:rsidRPr="002E5BF6">
              <w:rPr>
                <w:b/>
                <w:szCs w:val="22"/>
                <w:lang w:eastAsia="en-US"/>
              </w:rPr>
              <w:t>Norge</w:t>
            </w:r>
          </w:p>
          <w:p w14:paraId="41E3ED6A" w14:textId="77777777" w:rsidR="007F5033" w:rsidRPr="002E5BF6" w:rsidRDefault="007F5033" w:rsidP="00FC1A57">
            <w:pPr>
              <w:tabs>
                <w:tab w:val="left" w:pos="567"/>
              </w:tabs>
              <w:ind w:left="0" w:firstLine="0"/>
              <w:rPr>
                <w:szCs w:val="22"/>
                <w:lang w:eastAsia="en-US"/>
              </w:rPr>
            </w:pPr>
            <w:r w:rsidRPr="002E5BF6">
              <w:rPr>
                <w:szCs w:val="22"/>
                <w:lang w:eastAsia="en-US"/>
              </w:rPr>
              <w:t>Novartis Norge AS</w:t>
            </w:r>
          </w:p>
          <w:p w14:paraId="41E3ED6B"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Tlf: +47 23 05 20 00</w:t>
            </w:r>
          </w:p>
        </w:tc>
      </w:tr>
      <w:tr w:rsidR="007F5033" w:rsidRPr="002E5BF6" w14:paraId="41E3ED74" w14:textId="77777777" w:rsidTr="000863AD">
        <w:trPr>
          <w:cantSplit/>
        </w:trPr>
        <w:tc>
          <w:tcPr>
            <w:tcW w:w="4678" w:type="dxa"/>
          </w:tcPr>
          <w:p w14:paraId="41E3ED6D" w14:textId="77777777" w:rsidR="007F5033" w:rsidRPr="002E5BF6" w:rsidRDefault="007F5033" w:rsidP="00FC1A57">
            <w:pPr>
              <w:tabs>
                <w:tab w:val="left" w:pos="567"/>
              </w:tabs>
              <w:ind w:left="0" w:firstLine="0"/>
              <w:rPr>
                <w:b/>
                <w:szCs w:val="22"/>
                <w:lang w:eastAsia="en-US"/>
              </w:rPr>
            </w:pPr>
            <w:r w:rsidRPr="002E5BF6">
              <w:rPr>
                <w:b/>
                <w:szCs w:val="22"/>
                <w:lang w:eastAsia="en-US"/>
              </w:rPr>
              <w:t>Ελλάδα</w:t>
            </w:r>
          </w:p>
          <w:p w14:paraId="41E3ED6E" w14:textId="77777777" w:rsidR="007F5033" w:rsidRPr="002E5BF6" w:rsidRDefault="007F5033" w:rsidP="00FC1A57">
            <w:pPr>
              <w:tabs>
                <w:tab w:val="left" w:pos="567"/>
              </w:tabs>
              <w:ind w:left="0" w:firstLine="0"/>
              <w:rPr>
                <w:szCs w:val="22"/>
                <w:lang w:eastAsia="en-US"/>
              </w:rPr>
            </w:pPr>
            <w:r w:rsidRPr="002E5BF6">
              <w:rPr>
                <w:szCs w:val="22"/>
                <w:lang w:eastAsia="en-US"/>
              </w:rPr>
              <w:t>Novartis (Hellas) A.E.B.E.</w:t>
            </w:r>
          </w:p>
          <w:p w14:paraId="41E3ED6F" w14:textId="77777777" w:rsidR="007F5033" w:rsidRPr="002E5BF6" w:rsidRDefault="007F5033" w:rsidP="00FC1A57">
            <w:pPr>
              <w:tabs>
                <w:tab w:val="left" w:pos="567"/>
              </w:tabs>
              <w:ind w:left="0" w:firstLine="0"/>
              <w:rPr>
                <w:szCs w:val="22"/>
                <w:lang w:eastAsia="en-US"/>
              </w:rPr>
            </w:pPr>
            <w:r w:rsidRPr="002E5BF6">
              <w:rPr>
                <w:szCs w:val="22"/>
                <w:lang w:eastAsia="en-US"/>
              </w:rPr>
              <w:t>Τηλ: +30 210 281 17 12</w:t>
            </w:r>
          </w:p>
          <w:p w14:paraId="41E3ED70"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71" w14:textId="77777777" w:rsidR="007F5033" w:rsidRPr="002E5BF6" w:rsidRDefault="007F5033" w:rsidP="00FC1A57">
            <w:pPr>
              <w:tabs>
                <w:tab w:val="left" w:pos="567"/>
              </w:tabs>
              <w:ind w:left="0" w:firstLine="0"/>
              <w:rPr>
                <w:b/>
                <w:szCs w:val="22"/>
                <w:lang w:eastAsia="en-US"/>
              </w:rPr>
            </w:pPr>
            <w:r w:rsidRPr="002E5BF6">
              <w:rPr>
                <w:b/>
                <w:szCs w:val="22"/>
                <w:lang w:eastAsia="en-US"/>
              </w:rPr>
              <w:t>Österreich</w:t>
            </w:r>
          </w:p>
          <w:p w14:paraId="41E3ED72" w14:textId="77777777" w:rsidR="007F5033" w:rsidRPr="002E5BF6" w:rsidRDefault="007F5033" w:rsidP="00FC1A57">
            <w:pPr>
              <w:tabs>
                <w:tab w:val="left" w:pos="567"/>
              </w:tabs>
              <w:ind w:left="0" w:firstLine="0"/>
              <w:rPr>
                <w:i/>
                <w:szCs w:val="22"/>
                <w:lang w:eastAsia="en-US"/>
              </w:rPr>
            </w:pPr>
            <w:r w:rsidRPr="002E5BF6">
              <w:rPr>
                <w:szCs w:val="22"/>
                <w:lang w:eastAsia="en-US"/>
              </w:rPr>
              <w:t>Novartis Pharma GmbH</w:t>
            </w:r>
          </w:p>
          <w:p w14:paraId="41E3ED73" w14:textId="77777777" w:rsidR="007F5033" w:rsidRPr="002E5BF6" w:rsidRDefault="007F5033" w:rsidP="00FC1A57">
            <w:pPr>
              <w:tabs>
                <w:tab w:val="left" w:pos="567"/>
              </w:tabs>
              <w:ind w:left="0" w:firstLine="0"/>
              <w:rPr>
                <w:szCs w:val="22"/>
                <w:lang w:eastAsia="en-US"/>
              </w:rPr>
            </w:pPr>
            <w:r w:rsidRPr="002E5BF6">
              <w:rPr>
                <w:szCs w:val="22"/>
                <w:lang w:eastAsia="en-US"/>
              </w:rPr>
              <w:t>Tel: +43 1 86 6570</w:t>
            </w:r>
          </w:p>
        </w:tc>
      </w:tr>
      <w:tr w:rsidR="007F5033" w:rsidRPr="002E5BF6" w14:paraId="41E3ED7C" w14:textId="77777777" w:rsidTr="000863AD">
        <w:trPr>
          <w:cantSplit/>
        </w:trPr>
        <w:tc>
          <w:tcPr>
            <w:tcW w:w="4678" w:type="dxa"/>
          </w:tcPr>
          <w:p w14:paraId="41E3ED75"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España</w:t>
            </w:r>
          </w:p>
          <w:p w14:paraId="41E3ED76" w14:textId="77777777" w:rsidR="007F5033" w:rsidRPr="002E5BF6" w:rsidRDefault="007F5033" w:rsidP="00FC1A57">
            <w:pPr>
              <w:tabs>
                <w:tab w:val="left" w:pos="567"/>
              </w:tabs>
              <w:ind w:left="0" w:firstLine="0"/>
              <w:rPr>
                <w:szCs w:val="22"/>
                <w:lang w:eastAsia="en-US"/>
              </w:rPr>
            </w:pPr>
            <w:r w:rsidRPr="002E5BF6">
              <w:rPr>
                <w:szCs w:val="20"/>
                <w:lang w:eastAsia="en-US"/>
              </w:rPr>
              <w:t>Novartis Farmacéutica, S.A.</w:t>
            </w:r>
          </w:p>
          <w:p w14:paraId="41E3ED77" w14:textId="77777777" w:rsidR="007F5033" w:rsidRPr="002E5BF6" w:rsidRDefault="007F5033" w:rsidP="00FC1A57">
            <w:pPr>
              <w:tabs>
                <w:tab w:val="left" w:pos="567"/>
              </w:tabs>
              <w:ind w:left="0" w:firstLine="0"/>
              <w:rPr>
                <w:szCs w:val="22"/>
                <w:lang w:eastAsia="en-US"/>
              </w:rPr>
            </w:pPr>
            <w:r w:rsidRPr="002E5BF6">
              <w:rPr>
                <w:szCs w:val="22"/>
                <w:lang w:eastAsia="en-US"/>
              </w:rPr>
              <w:t>Tel: +34 93 306 42 00</w:t>
            </w:r>
          </w:p>
          <w:p w14:paraId="41E3ED78"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79" w14:textId="77777777" w:rsidR="007F5033" w:rsidRPr="002E5BF6" w:rsidRDefault="007F5033" w:rsidP="00FC1A57">
            <w:pPr>
              <w:tabs>
                <w:tab w:val="left" w:pos="-720"/>
                <w:tab w:val="left" w:pos="567"/>
                <w:tab w:val="left" w:pos="4536"/>
              </w:tabs>
              <w:suppressAutoHyphens/>
              <w:ind w:left="0" w:firstLine="0"/>
              <w:rPr>
                <w:b/>
                <w:bCs/>
                <w:iCs/>
                <w:szCs w:val="22"/>
                <w:lang w:eastAsia="en-US"/>
              </w:rPr>
            </w:pPr>
            <w:r w:rsidRPr="002E5BF6">
              <w:rPr>
                <w:b/>
                <w:bCs/>
                <w:iCs/>
                <w:szCs w:val="22"/>
                <w:lang w:eastAsia="en-US"/>
              </w:rPr>
              <w:t>Polska</w:t>
            </w:r>
          </w:p>
          <w:p w14:paraId="41E3ED7A" w14:textId="77777777" w:rsidR="007F5033" w:rsidRPr="002E5BF6" w:rsidRDefault="007F5033" w:rsidP="00FC1A57">
            <w:pPr>
              <w:tabs>
                <w:tab w:val="left" w:pos="567"/>
              </w:tabs>
              <w:ind w:left="0" w:firstLine="0"/>
              <w:rPr>
                <w:szCs w:val="22"/>
                <w:lang w:eastAsia="en-US"/>
              </w:rPr>
            </w:pPr>
            <w:r w:rsidRPr="002E5BF6">
              <w:rPr>
                <w:szCs w:val="22"/>
                <w:lang w:eastAsia="en-US"/>
              </w:rPr>
              <w:t>Novartis Poland Sp. z o.o.</w:t>
            </w:r>
          </w:p>
          <w:p w14:paraId="41E3ED7B" w14:textId="77777777" w:rsidR="007F5033" w:rsidRPr="002E5BF6" w:rsidRDefault="007F5033" w:rsidP="00FC1A57">
            <w:pPr>
              <w:tabs>
                <w:tab w:val="left" w:pos="567"/>
              </w:tabs>
              <w:ind w:left="0" w:firstLine="0"/>
              <w:rPr>
                <w:szCs w:val="22"/>
                <w:lang w:eastAsia="en-US"/>
              </w:rPr>
            </w:pPr>
            <w:r w:rsidRPr="002E5BF6">
              <w:rPr>
                <w:szCs w:val="22"/>
                <w:lang w:eastAsia="en-US"/>
              </w:rPr>
              <w:t>Tel.: +48 22 375 4888</w:t>
            </w:r>
          </w:p>
        </w:tc>
      </w:tr>
      <w:tr w:rsidR="007F5033" w:rsidRPr="002E5BF6" w14:paraId="41E3ED84" w14:textId="77777777" w:rsidTr="000863AD">
        <w:trPr>
          <w:cantSplit/>
        </w:trPr>
        <w:tc>
          <w:tcPr>
            <w:tcW w:w="4678" w:type="dxa"/>
          </w:tcPr>
          <w:p w14:paraId="41E3ED7D"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France</w:t>
            </w:r>
          </w:p>
          <w:p w14:paraId="41E3ED7E"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S.A.S.</w:t>
            </w:r>
          </w:p>
          <w:p w14:paraId="41E3ED7F" w14:textId="77777777" w:rsidR="007F5033" w:rsidRPr="002E5BF6" w:rsidRDefault="007F5033" w:rsidP="00FC1A57">
            <w:pPr>
              <w:tabs>
                <w:tab w:val="left" w:pos="567"/>
              </w:tabs>
              <w:ind w:left="0" w:firstLine="0"/>
              <w:rPr>
                <w:szCs w:val="22"/>
                <w:lang w:eastAsia="en-US"/>
              </w:rPr>
            </w:pPr>
            <w:r w:rsidRPr="002E5BF6">
              <w:rPr>
                <w:szCs w:val="22"/>
                <w:lang w:eastAsia="en-US"/>
              </w:rPr>
              <w:t>Tél: +33 1 55 47 66 00</w:t>
            </w:r>
          </w:p>
          <w:p w14:paraId="41E3ED80" w14:textId="77777777" w:rsidR="007F5033" w:rsidRPr="002E5BF6" w:rsidRDefault="007F5033" w:rsidP="00FC1A57">
            <w:pPr>
              <w:tabs>
                <w:tab w:val="left" w:pos="567"/>
              </w:tabs>
              <w:ind w:left="0" w:firstLine="0"/>
              <w:rPr>
                <w:b/>
                <w:szCs w:val="22"/>
                <w:lang w:eastAsia="en-US"/>
              </w:rPr>
            </w:pPr>
          </w:p>
        </w:tc>
        <w:tc>
          <w:tcPr>
            <w:tcW w:w="4678" w:type="dxa"/>
          </w:tcPr>
          <w:p w14:paraId="41E3ED81" w14:textId="77777777" w:rsidR="007F5033" w:rsidRPr="002E5BF6" w:rsidRDefault="007F5033" w:rsidP="00FC1A57">
            <w:pPr>
              <w:tabs>
                <w:tab w:val="left" w:pos="567"/>
              </w:tabs>
              <w:ind w:left="0" w:firstLine="0"/>
              <w:rPr>
                <w:b/>
                <w:szCs w:val="22"/>
                <w:lang w:eastAsia="en-US"/>
              </w:rPr>
            </w:pPr>
            <w:r w:rsidRPr="002E5BF6">
              <w:rPr>
                <w:b/>
                <w:szCs w:val="22"/>
                <w:lang w:eastAsia="en-US"/>
              </w:rPr>
              <w:t>Portugal</w:t>
            </w:r>
          </w:p>
          <w:p w14:paraId="41E3ED82" w14:textId="77777777" w:rsidR="007F5033" w:rsidRPr="002E5BF6" w:rsidRDefault="007F5033" w:rsidP="00FC1A57">
            <w:pPr>
              <w:ind w:left="0" w:firstLine="0"/>
              <w:rPr>
                <w:szCs w:val="22"/>
                <w:lang w:eastAsia="en-US"/>
              </w:rPr>
            </w:pPr>
            <w:r w:rsidRPr="002E5BF6">
              <w:rPr>
                <w:szCs w:val="22"/>
                <w:lang w:eastAsia="en-US"/>
              </w:rPr>
              <w:t>Novartis Farma - Produtos Farmacêuticos, S.A.</w:t>
            </w:r>
          </w:p>
          <w:p w14:paraId="41E3ED83"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+351 21 000 8600</w:t>
            </w:r>
          </w:p>
        </w:tc>
      </w:tr>
      <w:tr w:rsidR="007F5033" w:rsidRPr="002E5BF6" w14:paraId="41E3ED8C" w14:textId="77777777" w:rsidTr="000863AD">
        <w:trPr>
          <w:cantSplit/>
        </w:trPr>
        <w:tc>
          <w:tcPr>
            <w:tcW w:w="4678" w:type="dxa"/>
          </w:tcPr>
          <w:p w14:paraId="41E3ED85" w14:textId="77777777" w:rsidR="007F5033" w:rsidRPr="002E5BF6" w:rsidRDefault="007F5033" w:rsidP="00FC1A57">
            <w:pPr>
              <w:tabs>
                <w:tab w:val="left" w:pos="567"/>
              </w:tabs>
              <w:ind w:left="0" w:firstLine="0"/>
              <w:rPr>
                <w:rFonts w:eastAsia="PMingLiU"/>
                <w:b/>
                <w:szCs w:val="20"/>
                <w:lang w:eastAsia="en-US"/>
              </w:rPr>
            </w:pPr>
            <w:r w:rsidRPr="002E5BF6">
              <w:rPr>
                <w:rFonts w:eastAsia="PMingLiU"/>
                <w:b/>
                <w:szCs w:val="20"/>
                <w:lang w:eastAsia="en-US"/>
              </w:rPr>
              <w:t>Hrvatska</w:t>
            </w:r>
          </w:p>
          <w:p w14:paraId="41E3ED86" w14:textId="77777777" w:rsidR="007F5033" w:rsidRPr="002E5BF6" w:rsidRDefault="007F5033" w:rsidP="00FC1A57">
            <w:pPr>
              <w:tabs>
                <w:tab w:val="left" w:pos="567"/>
              </w:tabs>
              <w:ind w:left="0" w:firstLine="0"/>
              <w:rPr>
                <w:szCs w:val="20"/>
                <w:lang w:eastAsia="en-US"/>
              </w:rPr>
            </w:pPr>
            <w:r w:rsidRPr="002E5BF6">
              <w:rPr>
                <w:szCs w:val="20"/>
                <w:lang w:eastAsia="en-US"/>
              </w:rPr>
              <w:t>Novartis Hrvatska d.o.o.</w:t>
            </w:r>
          </w:p>
          <w:p w14:paraId="41E3ED87" w14:textId="77777777" w:rsidR="007F5033" w:rsidRPr="002E5BF6" w:rsidRDefault="007F5033" w:rsidP="00FC1A57">
            <w:pPr>
              <w:tabs>
                <w:tab w:val="left" w:pos="567"/>
              </w:tabs>
              <w:ind w:left="0" w:firstLine="0"/>
              <w:rPr>
                <w:szCs w:val="20"/>
                <w:lang w:eastAsia="en-US"/>
              </w:rPr>
            </w:pPr>
            <w:r w:rsidRPr="002E5BF6">
              <w:rPr>
                <w:szCs w:val="20"/>
                <w:lang w:eastAsia="en-US"/>
              </w:rPr>
              <w:t>Tel. +385 1 6274 220</w:t>
            </w:r>
          </w:p>
          <w:p w14:paraId="41E3ED88" w14:textId="77777777" w:rsidR="007F5033" w:rsidRPr="002E5BF6" w:rsidRDefault="007F5033" w:rsidP="00FC1A57">
            <w:pPr>
              <w:tabs>
                <w:tab w:val="left" w:pos="-720"/>
                <w:tab w:val="left" w:pos="567"/>
                <w:tab w:val="left" w:pos="4536"/>
              </w:tabs>
              <w:suppressAutoHyphens/>
              <w:ind w:left="0" w:firstLine="0"/>
              <w:rPr>
                <w:b/>
                <w:szCs w:val="22"/>
                <w:lang w:eastAsia="en-US"/>
              </w:rPr>
            </w:pPr>
          </w:p>
        </w:tc>
        <w:tc>
          <w:tcPr>
            <w:tcW w:w="4678" w:type="dxa"/>
          </w:tcPr>
          <w:p w14:paraId="41E3ED89" w14:textId="77777777" w:rsidR="007F5033" w:rsidRPr="002E5BF6" w:rsidRDefault="007F5033" w:rsidP="00FC1A57">
            <w:pPr>
              <w:tabs>
                <w:tab w:val="left" w:pos="567"/>
              </w:tabs>
              <w:autoSpaceDE w:val="0"/>
              <w:autoSpaceDN w:val="0"/>
              <w:adjustRightInd w:val="0"/>
              <w:ind w:left="0" w:firstLine="0"/>
              <w:rPr>
                <w:b/>
                <w:bCs/>
                <w:szCs w:val="22"/>
                <w:lang w:eastAsia="en-US"/>
              </w:rPr>
            </w:pPr>
            <w:r w:rsidRPr="002E5BF6">
              <w:rPr>
                <w:b/>
                <w:bCs/>
                <w:szCs w:val="22"/>
                <w:lang w:eastAsia="en-US"/>
              </w:rPr>
              <w:t>România</w:t>
            </w:r>
          </w:p>
          <w:p w14:paraId="41E3ED8A" w14:textId="77777777" w:rsidR="007F5033" w:rsidRPr="002E5BF6" w:rsidRDefault="007F5033" w:rsidP="00FC1A57">
            <w:pPr>
              <w:tabs>
                <w:tab w:val="left" w:pos="567"/>
              </w:tabs>
              <w:autoSpaceDE w:val="0"/>
              <w:autoSpaceDN w:val="0"/>
              <w:adjustRightInd w:val="0"/>
              <w:ind w:left="0" w:firstLine="0"/>
              <w:rPr>
                <w:szCs w:val="22"/>
                <w:lang w:eastAsia="en-US"/>
              </w:rPr>
            </w:pPr>
            <w:r w:rsidRPr="002E5BF6">
              <w:rPr>
                <w:szCs w:val="22"/>
                <w:lang w:eastAsia="en-US"/>
              </w:rPr>
              <w:t>Novartis Pharma Services Romania SRL</w:t>
            </w:r>
          </w:p>
          <w:p w14:paraId="41E3ED8B"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+40 21 31299 01</w:t>
            </w:r>
          </w:p>
        </w:tc>
      </w:tr>
      <w:tr w:rsidR="007F5033" w:rsidRPr="002E5BF6" w14:paraId="41E3ED94" w14:textId="77777777" w:rsidTr="000863AD">
        <w:trPr>
          <w:cantSplit/>
        </w:trPr>
        <w:tc>
          <w:tcPr>
            <w:tcW w:w="4678" w:type="dxa"/>
          </w:tcPr>
          <w:p w14:paraId="41E3ED8D" w14:textId="77777777" w:rsidR="007F5033" w:rsidRPr="002E5BF6" w:rsidRDefault="007F5033" w:rsidP="00FC1A57">
            <w:pPr>
              <w:tabs>
                <w:tab w:val="left" w:pos="567"/>
              </w:tabs>
              <w:ind w:left="0" w:firstLine="0"/>
              <w:rPr>
                <w:b/>
                <w:szCs w:val="22"/>
                <w:lang w:eastAsia="en-US"/>
              </w:rPr>
            </w:pPr>
            <w:r w:rsidRPr="002E5BF6">
              <w:rPr>
                <w:b/>
                <w:szCs w:val="22"/>
                <w:lang w:eastAsia="en-US"/>
              </w:rPr>
              <w:t>Ireland</w:t>
            </w:r>
          </w:p>
          <w:p w14:paraId="41E3ED8E" w14:textId="77777777" w:rsidR="007F5033" w:rsidRPr="002E5BF6" w:rsidRDefault="007F5033" w:rsidP="00FC1A57">
            <w:pPr>
              <w:tabs>
                <w:tab w:val="left" w:pos="567"/>
              </w:tabs>
              <w:ind w:left="0" w:firstLine="0"/>
              <w:rPr>
                <w:szCs w:val="22"/>
                <w:lang w:eastAsia="en-US"/>
              </w:rPr>
            </w:pPr>
            <w:r w:rsidRPr="002E5BF6">
              <w:rPr>
                <w:szCs w:val="22"/>
                <w:lang w:eastAsia="en-US"/>
              </w:rPr>
              <w:t>Novartis Ireland Limited</w:t>
            </w:r>
          </w:p>
          <w:p w14:paraId="41E3ED8F" w14:textId="77777777" w:rsidR="007F5033" w:rsidRPr="002E5BF6" w:rsidRDefault="007F5033" w:rsidP="00FC1A57">
            <w:pPr>
              <w:tabs>
                <w:tab w:val="left" w:pos="567"/>
              </w:tabs>
              <w:ind w:left="0" w:firstLine="0"/>
              <w:rPr>
                <w:szCs w:val="22"/>
                <w:lang w:eastAsia="en-US"/>
              </w:rPr>
            </w:pPr>
            <w:r w:rsidRPr="002E5BF6">
              <w:rPr>
                <w:szCs w:val="22"/>
                <w:lang w:eastAsia="en-US"/>
              </w:rPr>
              <w:t>Tel: +353 1 260 12 55</w:t>
            </w:r>
          </w:p>
          <w:p w14:paraId="41E3ED90" w14:textId="77777777" w:rsidR="007F5033" w:rsidRPr="002E5BF6" w:rsidRDefault="007F5033" w:rsidP="00FC1A57">
            <w:pPr>
              <w:tabs>
                <w:tab w:val="left" w:pos="567"/>
              </w:tabs>
              <w:ind w:left="0" w:firstLine="0"/>
              <w:rPr>
                <w:b/>
                <w:szCs w:val="22"/>
                <w:lang w:eastAsia="en-US"/>
              </w:rPr>
            </w:pPr>
          </w:p>
        </w:tc>
        <w:tc>
          <w:tcPr>
            <w:tcW w:w="4678" w:type="dxa"/>
          </w:tcPr>
          <w:p w14:paraId="41E3ED91" w14:textId="77777777" w:rsidR="007F5033" w:rsidRPr="002E5BF6" w:rsidRDefault="007F5033" w:rsidP="00FC1A57">
            <w:pPr>
              <w:tabs>
                <w:tab w:val="left" w:pos="567"/>
              </w:tabs>
              <w:ind w:left="0" w:firstLine="0"/>
              <w:rPr>
                <w:b/>
                <w:szCs w:val="22"/>
                <w:lang w:eastAsia="en-US"/>
              </w:rPr>
            </w:pPr>
            <w:r w:rsidRPr="002E5BF6">
              <w:rPr>
                <w:b/>
                <w:szCs w:val="22"/>
                <w:lang w:eastAsia="en-US"/>
              </w:rPr>
              <w:t>Slovenija</w:t>
            </w:r>
          </w:p>
          <w:p w14:paraId="41E3ED92"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Services Inc.</w:t>
            </w:r>
          </w:p>
          <w:p w14:paraId="41E3ED93" w14:textId="77777777" w:rsidR="007F5033" w:rsidRPr="002E5BF6" w:rsidRDefault="007F5033" w:rsidP="00FC1A57">
            <w:pPr>
              <w:tabs>
                <w:tab w:val="left" w:pos="567"/>
              </w:tabs>
              <w:ind w:left="0" w:firstLine="0"/>
              <w:rPr>
                <w:szCs w:val="22"/>
                <w:lang w:eastAsia="en-US"/>
              </w:rPr>
            </w:pPr>
            <w:r w:rsidRPr="002E5BF6">
              <w:rPr>
                <w:szCs w:val="22"/>
                <w:lang w:eastAsia="en-US"/>
              </w:rPr>
              <w:t>Tel: +386 1 300 75 50</w:t>
            </w:r>
          </w:p>
        </w:tc>
      </w:tr>
      <w:tr w:rsidR="007F5033" w:rsidRPr="002E5BF6" w14:paraId="41E3ED9D" w14:textId="77777777" w:rsidTr="000863AD">
        <w:trPr>
          <w:cantSplit/>
        </w:trPr>
        <w:tc>
          <w:tcPr>
            <w:tcW w:w="4678" w:type="dxa"/>
          </w:tcPr>
          <w:p w14:paraId="41E3ED95" w14:textId="77777777" w:rsidR="007F5033" w:rsidRPr="002E5BF6" w:rsidRDefault="007F5033" w:rsidP="00FC1A57">
            <w:pPr>
              <w:tabs>
                <w:tab w:val="left" w:pos="567"/>
              </w:tabs>
              <w:ind w:left="0" w:firstLine="0"/>
              <w:rPr>
                <w:b/>
                <w:szCs w:val="22"/>
                <w:lang w:eastAsia="en-US"/>
              </w:rPr>
            </w:pPr>
            <w:r w:rsidRPr="002E5BF6">
              <w:rPr>
                <w:b/>
                <w:szCs w:val="22"/>
                <w:lang w:eastAsia="en-US"/>
              </w:rPr>
              <w:t>Ísland</w:t>
            </w:r>
          </w:p>
          <w:p w14:paraId="41E3ED96" w14:textId="77777777" w:rsidR="007F5033" w:rsidRPr="002E5BF6" w:rsidRDefault="007F5033" w:rsidP="00FC1A57">
            <w:pPr>
              <w:tabs>
                <w:tab w:val="left" w:pos="567"/>
              </w:tabs>
              <w:ind w:left="0" w:firstLine="0"/>
              <w:rPr>
                <w:szCs w:val="22"/>
                <w:lang w:eastAsia="en-US"/>
              </w:rPr>
            </w:pPr>
            <w:r w:rsidRPr="002E5BF6">
              <w:rPr>
                <w:szCs w:val="22"/>
                <w:lang w:eastAsia="en-US"/>
              </w:rPr>
              <w:t>Vistor hf.</w:t>
            </w:r>
          </w:p>
          <w:p w14:paraId="41E3ED97" w14:textId="77777777" w:rsidR="007F5033" w:rsidRPr="002E5BF6" w:rsidRDefault="007F5033" w:rsidP="00FC1A57">
            <w:pPr>
              <w:tabs>
                <w:tab w:val="left" w:pos="-720"/>
                <w:tab w:val="left" w:pos="567"/>
              </w:tabs>
              <w:suppressAutoHyphens/>
              <w:ind w:left="0" w:firstLine="0"/>
              <w:rPr>
                <w:szCs w:val="22"/>
                <w:lang w:eastAsia="en-US"/>
              </w:rPr>
            </w:pPr>
            <w:r w:rsidRPr="002E5BF6">
              <w:rPr>
                <w:noProof/>
                <w:szCs w:val="22"/>
                <w:lang w:eastAsia="en-US"/>
              </w:rPr>
              <w:t>Sími</w:t>
            </w:r>
            <w:r w:rsidRPr="002E5BF6">
              <w:rPr>
                <w:szCs w:val="22"/>
                <w:lang w:eastAsia="en-US"/>
              </w:rPr>
              <w:t>: +354 535 7000</w:t>
            </w:r>
          </w:p>
          <w:p w14:paraId="41E3ED98" w14:textId="77777777" w:rsidR="007F5033" w:rsidRPr="002E5BF6" w:rsidRDefault="007F5033" w:rsidP="00FC1A57">
            <w:pPr>
              <w:tabs>
                <w:tab w:val="left" w:pos="567"/>
              </w:tabs>
              <w:ind w:left="0" w:firstLine="0"/>
              <w:rPr>
                <w:szCs w:val="22"/>
                <w:lang w:eastAsia="en-US"/>
              </w:rPr>
            </w:pPr>
          </w:p>
        </w:tc>
        <w:tc>
          <w:tcPr>
            <w:tcW w:w="4678" w:type="dxa"/>
          </w:tcPr>
          <w:p w14:paraId="41E3ED99" w14:textId="77777777" w:rsidR="007F5033" w:rsidRPr="002E5BF6" w:rsidRDefault="007F5033" w:rsidP="00FC1A57">
            <w:pPr>
              <w:tabs>
                <w:tab w:val="left" w:pos="-720"/>
                <w:tab w:val="left" w:pos="567"/>
              </w:tabs>
              <w:suppressAutoHyphens/>
              <w:ind w:left="0" w:firstLine="0"/>
              <w:rPr>
                <w:b/>
                <w:szCs w:val="22"/>
                <w:lang w:eastAsia="en-US"/>
              </w:rPr>
            </w:pPr>
            <w:r w:rsidRPr="002E5BF6">
              <w:rPr>
                <w:b/>
                <w:szCs w:val="22"/>
                <w:lang w:eastAsia="en-US"/>
              </w:rPr>
              <w:t>Slovenská republika</w:t>
            </w:r>
          </w:p>
          <w:p w14:paraId="41E3ED9A" w14:textId="77777777" w:rsidR="007F5033" w:rsidRPr="002E5BF6" w:rsidRDefault="007F5033" w:rsidP="00FC1A57">
            <w:pPr>
              <w:tabs>
                <w:tab w:val="left" w:pos="567"/>
              </w:tabs>
              <w:ind w:left="0" w:firstLine="0"/>
              <w:rPr>
                <w:i/>
                <w:szCs w:val="22"/>
                <w:lang w:eastAsia="en-US"/>
              </w:rPr>
            </w:pPr>
            <w:r w:rsidRPr="002E5BF6">
              <w:rPr>
                <w:szCs w:val="22"/>
                <w:lang w:eastAsia="en-US"/>
              </w:rPr>
              <w:t>Novartis Slovakia s.r.o.</w:t>
            </w:r>
          </w:p>
          <w:p w14:paraId="41E3ED9B" w14:textId="77777777" w:rsidR="007F5033" w:rsidRPr="002E5BF6" w:rsidRDefault="007F5033" w:rsidP="00FC1A57">
            <w:pPr>
              <w:tabs>
                <w:tab w:val="left" w:pos="567"/>
              </w:tabs>
              <w:ind w:left="0" w:firstLine="0"/>
              <w:rPr>
                <w:szCs w:val="22"/>
                <w:lang w:eastAsia="en-US"/>
              </w:rPr>
            </w:pPr>
            <w:r w:rsidRPr="002E5BF6">
              <w:rPr>
                <w:szCs w:val="22"/>
                <w:lang w:eastAsia="en-US"/>
              </w:rPr>
              <w:t>Tel: +421 2 5542 5439</w:t>
            </w:r>
          </w:p>
          <w:p w14:paraId="41E3ED9C"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EDA5" w14:textId="77777777" w:rsidTr="000863AD">
        <w:trPr>
          <w:cantSplit/>
        </w:trPr>
        <w:tc>
          <w:tcPr>
            <w:tcW w:w="4678" w:type="dxa"/>
          </w:tcPr>
          <w:p w14:paraId="41E3ED9E" w14:textId="77777777" w:rsidR="007F5033" w:rsidRPr="002E5BF6" w:rsidRDefault="007F5033" w:rsidP="00FC1A57">
            <w:pPr>
              <w:tabs>
                <w:tab w:val="left" w:pos="567"/>
              </w:tabs>
              <w:ind w:left="0" w:firstLine="0"/>
              <w:rPr>
                <w:b/>
                <w:szCs w:val="22"/>
                <w:lang w:eastAsia="en-US"/>
              </w:rPr>
            </w:pPr>
            <w:r w:rsidRPr="002E5BF6">
              <w:rPr>
                <w:b/>
                <w:szCs w:val="22"/>
                <w:lang w:eastAsia="en-US"/>
              </w:rPr>
              <w:t>Italia</w:t>
            </w:r>
          </w:p>
          <w:p w14:paraId="41E3ED9F" w14:textId="77777777" w:rsidR="007F5033" w:rsidRPr="002E5BF6" w:rsidRDefault="007F5033" w:rsidP="00FC1A57">
            <w:pPr>
              <w:tabs>
                <w:tab w:val="left" w:pos="567"/>
              </w:tabs>
              <w:ind w:left="0" w:firstLine="0"/>
              <w:rPr>
                <w:szCs w:val="22"/>
                <w:lang w:eastAsia="en-US"/>
              </w:rPr>
            </w:pPr>
            <w:r w:rsidRPr="002E5BF6">
              <w:rPr>
                <w:szCs w:val="22"/>
                <w:lang w:eastAsia="en-US"/>
              </w:rPr>
              <w:t>Novartis Farma S.p.A.</w:t>
            </w:r>
          </w:p>
          <w:p w14:paraId="41E3EDA0" w14:textId="77777777" w:rsidR="007F5033" w:rsidRPr="002E5BF6" w:rsidRDefault="007F5033" w:rsidP="00FC1A57">
            <w:pPr>
              <w:tabs>
                <w:tab w:val="left" w:pos="567"/>
              </w:tabs>
              <w:ind w:left="0" w:firstLine="0"/>
              <w:rPr>
                <w:b/>
                <w:szCs w:val="22"/>
                <w:lang w:eastAsia="en-US"/>
              </w:rPr>
            </w:pPr>
            <w:r w:rsidRPr="002E5BF6">
              <w:rPr>
                <w:szCs w:val="22"/>
                <w:lang w:eastAsia="en-US"/>
              </w:rPr>
              <w:t>Tel: +39 02 96 54 1</w:t>
            </w:r>
          </w:p>
        </w:tc>
        <w:tc>
          <w:tcPr>
            <w:tcW w:w="4678" w:type="dxa"/>
          </w:tcPr>
          <w:p w14:paraId="41E3EDA1"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Suomi/Finland</w:t>
            </w:r>
          </w:p>
          <w:p w14:paraId="41E3EDA2" w14:textId="77777777" w:rsidR="007F5033" w:rsidRPr="002E5BF6" w:rsidRDefault="007F5033" w:rsidP="00FC1A57">
            <w:pPr>
              <w:tabs>
                <w:tab w:val="left" w:pos="567"/>
              </w:tabs>
              <w:ind w:left="0" w:firstLine="0"/>
              <w:rPr>
                <w:szCs w:val="22"/>
                <w:lang w:eastAsia="en-US"/>
              </w:rPr>
            </w:pPr>
            <w:r w:rsidRPr="002E5BF6">
              <w:rPr>
                <w:szCs w:val="22"/>
                <w:lang w:eastAsia="en-US"/>
              </w:rPr>
              <w:t>Novartis Finland Oy</w:t>
            </w:r>
          </w:p>
          <w:p w14:paraId="41E3EDA3"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Puh/Tel: +358 </w:t>
            </w:r>
            <w:r w:rsidRPr="002E5BF6">
              <w:rPr>
                <w:szCs w:val="22"/>
                <w:lang w:eastAsia="en-US" w:bidi="he-IL"/>
              </w:rPr>
              <w:t>(0)10 6133 200</w:t>
            </w:r>
          </w:p>
          <w:p w14:paraId="41E3EDA4"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EDAE" w14:textId="77777777" w:rsidTr="000863AD">
        <w:trPr>
          <w:cantSplit/>
        </w:trPr>
        <w:tc>
          <w:tcPr>
            <w:tcW w:w="4678" w:type="dxa"/>
          </w:tcPr>
          <w:p w14:paraId="41E3EDA6" w14:textId="77777777" w:rsidR="007F5033" w:rsidRPr="002E5BF6" w:rsidRDefault="007F5033" w:rsidP="00FC1A57">
            <w:pPr>
              <w:tabs>
                <w:tab w:val="left" w:pos="567"/>
              </w:tabs>
              <w:ind w:left="0" w:firstLine="0"/>
              <w:rPr>
                <w:b/>
                <w:szCs w:val="22"/>
                <w:lang w:eastAsia="en-US"/>
              </w:rPr>
            </w:pPr>
            <w:r w:rsidRPr="002E5BF6">
              <w:rPr>
                <w:b/>
                <w:szCs w:val="22"/>
                <w:lang w:eastAsia="en-US"/>
              </w:rPr>
              <w:lastRenderedPageBreak/>
              <w:t>Κύπρος</w:t>
            </w:r>
          </w:p>
          <w:p w14:paraId="41E3EDA7" w14:textId="77777777" w:rsidR="007F5033" w:rsidRPr="002E5BF6" w:rsidRDefault="007F5033" w:rsidP="00FC1A57">
            <w:pPr>
              <w:tabs>
                <w:tab w:val="left" w:pos="567"/>
              </w:tabs>
              <w:ind w:left="0" w:firstLine="0"/>
              <w:rPr>
                <w:szCs w:val="22"/>
                <w:lang w:eastAsia="en-US"/>
              </w:rPr>
            </w:pPr>
            <w:r w:rsidRPr="002E5BF6">
              <w:rPr>
                <w:szCs w:val="20"/>
                <w:lang w:eastAsia="en-US"/>
              </w:rPr>
              <w:t>Novartis Pharma Services Inc.</w:t>
            </w:r>
          </w:p>
          <w:p w14:paraId="41E3EDA8"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Τηλ: +357 22 690 690</w:t>
            </w:r>
          </w:p>
          <w:p w14:paraId="41E3EDA9" w14:textId="77777777" w:rsidR="007F5033" w:rsidRPr="002E5BF6" w:rsidRDefault="007F5033" w:rsidP="00FC1A57">
            <w:pPr>
              <w:tabs>
                <w:tab w:val="left" w:pos="567"/>
              </w:tabs>
              <w:ind w:left="0" w:firstLine="0"/>
              <w:rPr>
                <w:b/>
                <w:szCs w:val="22"/>
                <w:lang w:eastAsia="en-US"/>
              </w:rPr>
            </w:pPr>
          </w:p>
        </w:tc>
        <w:tc>
          <w:tcPr>
            <w:tcW w:w="4678" w:type="dxa"/>
          </w:tcPr>
          <w:p w14:paraId="41E3EDAA"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Sverige</w:t>
            </w:r>
          </w:p>
          <w:p w14:paraId="41E3EDAB" w14:textId="77777777" w:rsidR="007F5033" w:rsidRPr="002E5BF6" w:rsidRDefault="007F5033" w:rsidP="00FC1A57">
            <w:pPr>
              <w:tabs>
                <w:tab w:val="left" w:pos="567"/>
              </w:tabs>
              <w:ind w:left="0" w:firstLine="0"/>
              <w:rPr>
                <w:szCs w:val="22"/>
                <w:lang w:eastAsia="en-US"/>
              </w:rPr>
            </w:pPr>
            <w:r w:rsidRPr="002E5BF6">
              <w:rPr>
                <w:szCs w:val="22"/>
                <w:lang w:eastAsia="en-US"/>
              </w:rPr>
              <w:t>Novartis Sverige AB</w:t>
            </w:r>
          </w:p>
          <w:p w14:paraId="41E3EDAC" w14:textId="77777777" w:rsidR="007F5033" w:rsidRPr="002E5BF6" w:rsidRDefault="007F5033" w:rsidP="00FC1A57">
            <w:pPr>
              <w:tabs>
                <w:tab w:val="left" w:pos="567"/>
              </w:tabs>
              <w:ind w:left="0" w:firstLine="0"/>
              <w:rPr>
                <w:szCs w:val="22"/>
                <w:lang w:eastAsia="en-US"/>
              </w:rPr>
            </w:pPr>
            <w:r w:rsidRPr="002E5BF6">
              <w:rPr>
                <w:szCs w:val="22"/>
                <w:lang w:eastAsia="en-US"/>
              </w:rPr>
              <w:t>Tel: +46 8 732 32 00</w:t>
            </w:r>
          </w:p>
          <w:p w14:paraId="41E3EDAD" w14:textId="77777777" w:rsidR="007F5033" w:rsidRPr="002E5BF6" w:rsidRDefault="007F5033" w:rsidP="00FC1A57">
            <w:pPr>
              <w:tabs>
                <w:tab w:val="left" w:pos="-720"/>
                <w:tab w:val="left" w:pos="567"/>
                <w:tab w:val="left" w:pos="4536"/>
              </w:tabs>
              <w:suppressAutoHyphens/>
              <w:ind w:left="0" w:firstLine="0"/>
              <w:rPr>
                <w:szCs w:val="22"/>
                <w:lang w:eastAsia="en-US"/>
              </w:rPr>
            </w:pPr>
          </w:p>
        </w:tc>
      </w:tr>
      <w:tr w:rsidR="007F5033" w:rsidRPr="002E5BF6" w14:paraId="41E3EDB7" w14:textId="77777777" w:rsidTr="000863AD">
        <w:trPr>
          <w:cantSplit/>
        </w:trPr>
        <w:tc>
          <w:tcPr>
            <w:tcW w:w="4678" w:type="dxa"/>
          </w:tcPr>
          <w:p w14:paraId="41E3EDAF" w14:textId="77777777" w:rsidR="007F5033" w:rsidRPr="002E5BF6" w:rsidRDefault="007F5033" w:rsidP="00FC1A57">
            <w:pPr>
              <w:tabs>
                <w:tab w:val="left" w:pos="567"/>
              </w:tabs>
              <w:ind w:left="0" w:firstLine="0"/>
              <w:rPr>
                <w:b/>
                <w:szCs w:val="22"/>
                <w:lang w:eastAsia="en-US"/>
              </w:rPr>
            </w:pPr>
            <w:r w:rsidRPr="002E5BF6">
              <w:rPr>
                <w:b/>
                <w:szCs w:val="22"/>
                <w:lang w:eastAsia="en-US"/>
              </w:rPr>
              <w:t>Latvija</w:t>
            </w:r>
          </w:p>
          <w:p w14:paraId="41E3EDB0" w14:textId="77777777" w:rsidR="007F5033" w:rsidRPr="002E5BF6" w:rsidRDefault="007C46CC" w:rsidP="00FC1A57">
            <w:pPr>
              <w:tabs>
                <w:tab w:val="left" w:pos="567"/>
              </w:tabs>
              <w:ind w:left="0" w:firstLine="0"/>
              <w:rPr>
                <w:szCs w:val="22"/>
                <w:lang w:eastAsia="en-US"/>
              </w:rPr>
            </w:pPr>
            <w:r>
              <w:rPr>
                <w:szCs w:val="22"/>
                <w:lang w:val="it-IT"/>
              </w:rPr>
              <w:t>SIA Novartis Baltics</w:t>
            </w:r>
          </w:p>
          <w:p w14:paraId="41E3EDB1"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+371 67 887 070</w:t>
            </w:r>
          </w:p>
          <w:p w14:paraId="41E3EDB2"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DB6" w14:textId="77777777" w:rsidR="007F5033" w:rsidRPr="002E5BF6" w:rsidRDefault="007F5033" w:rsidP="00FC1A57">
            <w:pPr>
              <w:tabs>
                <w:tab w:val="left" w:pos="-720"/>
                <w:tab w:val="left" w:pos="567"/>
              </w:tabs>
              <w:suppressAutoHyphens/>
              <w:ind w:left="0" w:firstLine="0"/>
              <w:rPr>
                <w:szCs w:val="22"/>
                <w:lang w:eastAsia="en-US"/>
              </w:rPr>
            </w:pPr>
          </w:p>
        </w:tc>
      </w:tr>
    </w:tbl>
    <w:p w14:paraId="41E3EDB8" w14:textId="77777777" w:rsidR="007F5033" w:rsidRPr="002E5BF6" w:rsidRDefault="007F5033" w:rsidP="00FC1A57">
      <w:pPr>
        <w:numPr>
          <w:ilvl w:val="12"/>
          <w:numId w:val="0"/>
        </w:numPr>
        <w:ind w:right="-2"/>
        <w:rPr>
          <w:noProof/>
          <w:szCs w:val="22"/>
          <w:lang w:eastAsia="en-US"/>
        </w:rPr>
      </w:pPr>
    </w:p>
    <w:p w14:paraId="41E3EDB9" w14:textId="77777777" w:rsidR="007F5033" w:rsidRPr="002E5BF6" w:rsidRDefault="007F5033" w:rsidP="00FC1A57">
      <w:pPr>
        <w:pStyle w:val="Header"/>
        <w:rPr>
          <w:color w:val="000000"/>
          <w:sz w:val="22"/>
          <w:szCs w:val="22"/>
        </w:rPr>
      </w:pPr>
    </w:p>
    <w:p w14:paraId="41E3EDBA" w14:textId="77777777" w:rsidR="00821683" w:rsidRPr="002E5BF6" w:rsidRDefault="00821683" w:rsidP="00FC1A57">
      <w:pPr>
        <w:numPr>
          <w:ilvl w:val="12"/>
          <w:numId w:val="0"/>
        </w:numPr>
        <w:rPr>
          <w:b/>
          <w:noProof/>
          <w:color w:val="000000"/>
          <w:szCs w:val="22"/>
        </w:rPr>
      </w:pPr>
      <w:r w:rsidRPr="002E5BF6">
        <w:rPr>
          <w:b/>
          <w:color w:val="000000"/>
          <w:szCs w:val="22"/>
        </w:rPr>
        <w:t xml:space="preserve">Táto písomná informácia bola </w:t>
      </w:r>
      <w:r w:rsidR="003050FD" w:rsidRPr="002E5BF6">
        <w:rPr>
          <w:b/>
          <w:noProof/>
          <w:color w:val="000000"/>
          <w:szCs w:val="22"/>
        </w:rPr>
        <w:t>naposledy</w:t>
      </w:r>
      <w:r w:rsidR="003050FD" w:rsidRPr="002E5BF6">
        <w:rPr>
          <w:b/>
          <w:color w:val="000000"/>
          <w:szCs w:val="22"/>
        </w:rPr>
        <w:t xml:space="preserve"> </w:t>
      </w:r>
      <w:r w:rsidR="005A0BC4" w:rsidRPr="002E5BF6">
        <w:rPr>
          <w:b/>
          <w:noProof/>
        </w:rPr>
        <w:t>aktualizovaná</w:t>
      </w:r>
      <w:bookmarkEnd w:id="44"/>
      <w:bookmarkEnd w:id="45"/>
      <w:r w:rsidR="003050FD" w:rsidRPr="002E5BF6">
        <w:rPr>
          <w:b/>
          <w:noProof/>
          <w:color w:val="000000"/>
          <w:szCs w:val="22"/>
        </w:rPr>
        <w:t xml:space="preserve"> v</w:t>
      </w:r>
    </w:p>
    <w:p w14:paraId="41E3EDBB" w14:textId="77777777" w:rsidR="005A0BC4" w:rsidRPr="002E5BF6" w:rsidRDefault="005A0BC4" w:rsidP="00FC1A57">
      <w:pPr>
        <w:ind w:left="0" w:firstLine="0"/>
        <w:rPr>
          <w:noProof/>
        </w:rPr>
      </w:pPr>
    </w:p>
    <w:p w14:paraId="41E3EDBC" w14:textId="77777777" w:rsidR="005A0BC4" w:rsidRPr="002E5BF6" w:rsidRDefault="005A0BC4" w:rsidP="00FC1A57">
      <w:pPr>
        <w:keepNext/>
        <w:ind w:left="0" w:firstLine="0"/>
        <w:rPr>
          <w:noProof/>
          <w:szCs w:val="22"/>
        </w:rPr>
      </w:pPr>
      <w:r w:rsidRPr="002E5BF6">
        <w:rPr>
          <w:b/>
          <w:noProof/>
        </w:rPr>
        <w:t>Ďalšie zdroje informácií</w:t>
      </w:r>
    </w:p>
    <w:p w14:paraId="41E3EDBD" w14:textId="77777777" w:rsidR="005A0BC4" w:rsidRPr="002E5BF6" w:rsidRDefault="005A0BC4" w:rsidP="00FC1A57">
      <w:pPr>
        <w:ind w:left="0" w:firstLine="0"/>
        <w:rPr>
          <w:szCs w:val="22"/>
        </w:rPr>
      </w:pPr>
      <w:r w:rsidRPr="002E5BF6">
        <w:rPr>
          <w:noProof/>
          <w:szCs w:val="22"/>
        </w:rPr>
        <w:t xml:space="preserve">Podrobné informácie o tomto lieku sú dostupné na internetovej stránke Európskej agentúry pre lieky </w:t>
      </w:r>
      <w:hyperlink r:id="rId16" w:history="1">
        <w:r w:rsidRPr="007C46CC">
          <w:rPr>
            <w:rStyle w:val="Hyperlink"/>
            <w:noProof/>
            <w:szCs w:val="22"/>
          </w:rPr>
          <w:t>http://www.ema.europa.eu</w:t>
        </w:r>
      </w:hyperlink>
    </w:p>
    <w:p w14:paraId="41E3EDBE" w14:textId="77777777" w:rsidR="00A776F3" w:rsidRPr="002E5BF6" w:rsidRDefault="00A776F3" w:rsidP="00FC1A57">
      <w:pPr>
        <w:numPr>
          <w:ilvl w:val="12"/>
          <w:numId w:val="0"/>
        </w:numPr>
        <w:rPr>
          <w:bCs/>
          <w:color w:val="000000"/>
          <w:szCs w:val="22"/>
        </w:rPr>
      </w:pPr>
    </w:p>
    <w:p w14:paraId="41E3EDBF" w14:textId="77777777" w:rsidR="00821683" w:rsidRPr="002E5BF6" w:rsidRDefault="00821683" w:rsidP="00FC1A57">
      <w:pPr>
        <w:ind w:left="0" w:firstLine="0"/>
        <w:jc w:val="center"/>
        <w:rPr>
          <w:b/>
          <w:color w:val="000000"/>
          <w:szCs w:val="22"/>
        </w:rPr>
      </w:pPr>
      <w:r w:rsidRPr="002E5BF6">
        <w:rPr>
          <w:color w:val="000000"/>
          <w:szCs w:val="22"/>
        </w:rPr>
        <w:br w:type="page"/>
      </w:r>
      <w:r w:rsidR="00853A3F" w:rsidRPr="002E5BF6">
        <w:rPr>
          <w:b/>
          <w:noProof/>
          <w:szCs w:val="22"/>
        </w:rPr>
        <w:lastRenderedPageBreak/>
        <w:t xml:space="preserve">Písomná informácia pre </w:t>
      </w:r>
      <w:r w:rsidR="00DC48A7" w:rsidRPr="002E5BF6">
        <w:rPr>
          <w:b/>
          <w:noProof/>
          <w:szCs w:val="22"/>
        </w:rPr>
        <w:t>používateľa</w:t>
      </w:r>
    </w:p>
    <w:p w14:paraId="41E3EDC0" w14:textId="77777777" w:rsidR="00722805" w:rsidRPr="002E5BF6" w:rsidRDefault="00722805" w:rsidP="00FC1A57">
      <w:pPr>
        <w:jc w:val="center"/>
        <w:rPr>
          <w:color w:val="000000"/>
          <w:szCs w:val="22"/>
        </w:rPr>
      </w:pPr>
    </w:p>
    <w:p w14:paraId="41E3EDC1" w14:textId="77777777" w:rsidR="00722805" w:rsidRPr="002E5BF6" w:rsidRDefault="00806379" w:rsidP="00FC1A57">
      <w:pPr>
        <w:jc w:val="center"/>
        <w:rPr>
          <w:color w:val="000000"/>
          <w:szCs w:val="22"/>
        </w:rPr>
      </w:pPr>
      <w:r w:rsidRPr="002E5BF6">
        <w:rPr>
          <w:b/>
          <w:color w:val="000000"/>
          <w:szCs w:val="22"/>
        </w:rPr>
        <w:t>Exelon</w:t>
      </w:r>
      <w:r w:rsidR="00722805" w:rsidRPr="002E5BF6">
        <w:rPr>
          <w:b/>
          <w:color w:val="000000"/>
          <w:szCs w:val="22"/>
        </w:rPr>
        <w:t xml:space="preserve"> 2 mg/ml perorálny roztok</w:t>
      </w:r>
    </w:p>
    <w:p w14:paraId="41E3EDC2" w14:textId="77777777" w:rsidR="00722805" w:rsidRPr="002E5BF6" w:rsidRDefault="00953AB4" w:rsidP="00FC1A57">
      <w:pPr>
        <w:jc w:val="center"/>
        <w:rPr>
          <w:color w:val="000000"/>
          <w:szCs w:val="22"/>
        </w:rPr>
      </w:pPr>
      <w:r w:rsidRPr="002E5BF6">
        <w:rPr>
          <w:color w:val="000000"/>
          <w:szCs w:val="22"/>
        </w:rPr>
        <w:t>r</w:t>
      </w:r>
      <w:r w:rsidR="00722805" w:rsidRPr="002E5BF6">
        <w:rPr>
          <w:color w:val="000000"/>
          <w:szCs w:val="22"/>
        </w:rPr>
        <w:t>ivastigmín</w:t>
      </w:r>
    </w:p>
    <w:p w14:paraId="41E3EDC3" w14:textId="77777777" w:rsidR="00821683" w:rsidRPr="002E5BF6" w:rsidRDefault="00821683" w:rsidP="00FC1A57">
      <w:pPr>
        <w:rPr>
          <w:color w:val="000000"/>
          <w:szCs w:val="22"/>
        </w:rPr>
      </w:pPr>
    </w:p>
    <w:p w14:paraId="41E3EDC4" w14:textId="77777777" w:rsidR="009D21C4" w:rsidRPr="002E5BF6" w:rsidRDefault="009D21C4" w:rsidP="00FC1A57">
      <w:pPr>
        <w:keepNext/>
        <w:ind w:left="0" w:firstLine="0"/>
        <w:rPr>
          <w:color w:val="000000"/>
          <w:szCs w:val="22"/>
        </w:rPr>
      </w:pPr>
      <w:r w:rsidRPr="002E5BF6">
        <w:rPr>
          <w:b/>
          <w:color w:val="000000"/>
          <w:szCs w:val="22"/>
        </w:rPr>
        <w:t xml:space="preserve">Pozorne si prečítajte celú písomnú informáciu </w:t>
      </w:r>
      <w:r w:rsidRPr="002E5BF6">
        <w:rPr>
          <w:b/>
          <w:noProof/>
        </w:rPr>
        <w:t>predtým</w:t>
      </w:r>
      <w:r w:rsidRPr="002E5BF6">
        <w:rPr>
          <w:b/>
          <w:color w:val="000000"/>
          <w:szCs w:val="22"/>
        </w:rPr>
        <w:t xml:space="preserve">, ako začnete užívať tento liek, </w:t>
      </w:r>
      <w:r w:rsidRPr="002E5BF6">
        <w:rPr>
          <w:b/>
          <w:noProof/>
        </w:rPr>
        <w:t>pretože obsahuje pre vás dôležité informácie</w:t>
      </w:r>
      <w:r w:rsidRPr="002E5BF6">
        <w:rPr>
          <w:b/>
          <w:color w:val="000000"/>
          <w:szCs w:val="22"/>
        </w:rPr>
        <w:t>.</w:t>
      </w:r>
    </w:p>
    <w:p w14:paraId="41E3EDC5" w14:textId="77777777" w:rsidR="009D21C4" w:rsidRPr="002E5BF6" w:rsidRDefault="009D21C4" w:rsidP="00FC1A57">
      <w:pPr>
        <w:numPr>
          <w:ilvl w:val="0"/>
          <w:numId w:val="5"/>
        </w:numPr>
        <w:ind w:left="567" w:right="-2" w:hanging="567"/>
        <w:jc w:val="both"/>
        <w:rPr>
          <w:color w:val="000000"/>
          <w:szCs w:val="22"/>
        </w:rPr>
      </w:pPr>
      <w:r w:rsidRPr="002E5BF6">
        <w:rPr>
          <w:color w:val="000000"/>
          <w:szCs w:val="22"/>
        </w:rPr>
        <w:t>Túto písomnú informáciu si uschovajte. Možno bude potrebné, aby ste si ju znovu prečítali.</w:t>
      </w:r>
    </w:p>
    <w:p w14:paraId="41E3EDC6" w14:textId="77777777" w:rsidR="009D21C4" w:rsidRPr="002E5BF6" w:rsidRDefault="009D21C4" w:rsidP="00FC1A57">
      <w:pPr>
        <w:numPr>
          <w:ilvl w:val="0"/>
          <w:numId w:val="5"/>
        </w:numPr>
        <w:ind w:left="567" w:right="-2" w:hanging="567"/>
        <w:jc w:val="both"/>
        <w:rPr>
          <w:color w:val="000000"/>
          <w:szCs w:val="22"/>
        </w:rPr>
      </w:pPr>
      <w:r w:rsidRPr="002E5BF6">
        <w:rPr>
          <w:color w:val="000000"/>
          <w:szCs w:val="22"/>
        </w:rPr>
        <w:t>Ak máte akékoľvek ďalšie otázky, obráťte sa na svojho lekára, lekárnika alebo</w:t>
      </w:r>
      <w:r w:rsidRPr="002E5BF6">
        <w:rPr>
          <w:noProof/>
        </w:rPr>
        <w:t xml:space="preserve"> zdravotnú sestru</w:t>
      </w:r>
      <w:r w:rsidRPr="002E5BF6">
        <w:rPr>
          <w:color w:val="000000"/>
          <w:szCs w:val="22"/>
        </w:rPr>
        <w:t>.</w:t>
      </w:r>
    </w:p>
    <w:p w14:paraId="41E3EDC7" w14:textId="77777777" w:rsidR="009D21C4" w:rsidRPr="002E5BF6" w:rsidRDefault="009D21C4" w:rsidP="00FC1A57">
      <w:pPr>
        <w:numPr>
          <w:ilvl w:val="0"/>
          <w:numId w:val="5"/>
        </w:numPr>
        <w:ind w:left="567" w:right="-2" w:hanging="567"/>
        <w:rPr>
          <w:color w:val="000000"/>
          <w:szCs w:val="22"/>
        </w:rPr>
      </w:pPr>
      <w:r w:rsidRPr="002E5BF6">
        <w:rPr>
          <w:color w:val="000000"/>
          <w:szCs w:val="22"/>
        </w:rPr>
        <w:t>Tento liek bol predpísaný iba vám. Nedávajte ho nikomu inému. Môže mu uškodiť, dokonca aj vtedy, ak má rovnaké pr</w:t>
      </w:r>
      <w:r w:rsidR="00101FEC">
        <w:rPr>
          <w:color w:val="000000"/>
          <w:szCs w:val="22"/>
        </w:rPr>
        <w:t>ejavy</w:t>
      </w:r>
      <w:r w:rsidRPr="002E5BF6">
        <w:rPr>
          <w:color w:val="000000"/>
          <w:szCs w:val="22"/>
        </w:rPr>
        <w:t xml:space="preserve"> </w:t>
      </w:r>
      <w:r w:rsidRPr="002E5BF6">
        <w:rPr>
          <w:noProof/>
        </w:rPr>
        <w:t>ochorenia</w:t>
      </w:r>
      <w:r w:rsidRPr="002E5BF6">
        <w:rPr>
          <w:color w:val="000000"/>
          <w:szCs w:val="22"/>
        </w:rPr>
        <w:t xml:space="preserve"> ako vy.</w:t>
      </w:r>
    </w:p>
    <w:p w14:paraId="41E3EDC8" w14:textId="76C90B2C" w:rsidR="00B87369" w:rsidRPr="002E5BF6" w:rsidRDefault="009D21C4" w:rsidP="00FC1A57">
      <w:pPr>
        <w:tabs>
          <w:tab w:val="left" w:pos="567"/>
        </w:tabs>
        <w:rPr>
          <w:color w:val="000000"/>
          <w:szCs w:val="22"/>
        </w:rPr>
      </w:pPr>
      <w:r w:rsidRPr="002E5BF6">
        <w:rPr>
          <w:color w:val="000000"/>
          <w:szCs w:val="22"/>
        </w:rPr>
        <w:t>-</w:t>
      </w:r>
      <w:r w:rsidRPr="002E5BF6">
        <w:rPr>
          <w:color w:val="000000"/>
          <w:szCs w:val="22"/>
        </w:rPr>
        <w:tab/>
        <w:t xml:space="preserve">Ak </w:t>
      </w:r>
      <w:r w:rsidRPr="002E5BF6">
        <w:rPr>
          <w:noProof/>
        </w:rPr>
        <w:t>sa u vás vyskytne</w:t>
      </w:r>
      <w:r w:rsidRPr="002E5BF6">
        <w:t xml:space="preserve"> </w:t>
      </w:r>
      <w:r w:rsidRPr="002E5BF6">
        <w:rPr>
          <w:color w:val="000000"/>
          <w:szCs w:val="22"/>
        </w:rPr>
        <w:t xml:space="preserve">akýkoľvek vedľajší účinok, </w:t>
      </w:r>
      <w:r w:rsidRPr="002E5BF6">
        <w:rPr>
          <w:noProof/>
        </w:rPr>
        <w:t>obráťte sa na svojho</w:t>
      </w:r>
      <w:r w:rsidRPr="002E5BF6">
        <w:rPr>
          <w:color w:val="000000"/>
          <w:szCs w:val="22"/>
        </w:rPr>
        <w:t xml:space="preserve"> lekára, lekárnika alebo </w:t>
      </w:r>
      <w:r w:rsidRPr="002E5BF6">
        <w:rPr>
          <w:noProof/>
        </w:rPr>
        <w:t>zdravotnú sestru</w:t>
      </w:r>
      <w:r w:rsidRPr="002E5BF6">
        <w:rPr>
          <w:color w:val="000000"/>
          <w:szCs w:val="22"/>
        </w:rPr>
        <w:t xml:space="preserve">. </w:t>
      </w:r>
      <w:r w:rsidRPr="002E5BF6">
        <w:rPr>
          <w:noProof/>
        </w:rPr>
        <w:t xml:space="preserve">To sa týka aj akýchkoľvek vedľajších účinkov, </w:t>
      </w:r>
      <w:r w:rsidRPr="002E5BF6">
        <w:rPr>
          <w:color w:val="000000"/>
          <w:szCs w:val="22"/>
        </w:rPr>
        <w:t>ktoré nie sú uvedené v tejto písomnej informácii.</w:t>
      </w:r>
      <w:r w:rsidR="00B87369" w:rsidRPr="002E5BF6">
        <w:rPr>
          <w:color w:val="000000"/>
          <w:szCs w:val="22"/>
        </w:rPr>
        <w:t xml:space="preserve"> </w:t>
      </w:r>
      <w:r w:rsidR="00B87369" w:rsidRPr="002E5BF6">
        <w:rPr>
          <w:noProof/>
          <w:szCs w:val="22"/>
        </w:rPr>
        <w:t>Pozri časť</w:t>
      </w:r>
      <w:r w:rsidR="00101FEC">
        <w:rPr>
          <w:noProof/>
          <w:szCs w:val="22"/>
        </w:rPr>
        <w:t> </w:t>
      </w:r>
      <w:r w:rsidR="00B87369" w:rsidRPr="002E5BF6">
        <w:rPr>
          <w:noProof/>
          <w:szCs w:val="22"/>
        </w:rPr>
        <w:t>4.</w:t>
      </w:r>
    </w:p>
    <w:p w14:paraId="41E3EDC9" w14:textId="77777777" w:rsidR="009D21C4" w:rsidRPr="002E5BF6" w:rsidRDefault="009D21C4" w:rsidP="00FC1A57">
      <w:pPr>
        <w:tabs>
          <w:tab w:val="left" w:pos="567"/>
        </w:tabs>
        <w:rPr>
          <w:color w:val="000000"/>
          <w:szCs w:val="22"/>
        </w:rPr>
      </w:pPr>
    </w:p>
    <w:p w14:paraId="41E3EDCA" w14:textId="77777777" w:rsidR="009D21C4" w:rsidRPr="002E5BF6" w:rsidRDefault="009D21C4" w:rsidP="00FC1A57">
      <w:pPr>
        <w:rPr>
          <w:b/>
          <w:color w:val="000000"/>
          <w:szCs w:val="22"/>
        </w:rPr>
      </w:pPr>
    </w:p>
    <w:p w14:paraId="41E3EDCB" w14:textId="77777777" w:rsidR="009D21C4" w:rsidRPr="002E5BF6" w:rsidRDefault="009D21C4" w:rsidP="00FC1A57">
      <w:pPr>
        <w:keepNext/>
        <w:numPr>
          <w:ilvl w:val="12"/>
          <w:numId w:val="0"/>
        </w:numPr>
        <w:rPr>
          <w:b/>
          <w:color w:val="000000"/>
          <w:szCs w:val="22"/>
        </w:rPr>
      </w:pPr>
      <w:r w:rsidRPr="002E5BF6">
        <w:rPr>
          <w:b/>
          <w:color w:val="000000"/>
          <w:szCs w:val="22"/>
        </w:rPr>
        <w:t xml:space="preserve">V tejto písomnej informácii </w:t>
      </w:r>
      <w:r w:rsidRPr="002E5BF6">
        <w:rPr>
          <w:b/>
          <w:noProof/>
          <w:szCs w:val="22"/>
        </w:rPr>
        <w:t>dozviete</w:t>
      </w:r>
      <w:r w:rsidRPr="002E5BF6">
        <w:rPr>
          <w:b/>
          <w:color w:val="000000"/>
          <w:szCs w:val="22"/>
        </w:rPr>
        <w:t>:</w:t>
      </w:r>
    </w:p>
    <w:p w14:paraId="41E3EDCC" w14:textId="77777777" w:rsidR="009D21C4" w:rsidRPr="002E5BF6" w:rsidRDefault="009D21C4" w:rsidP="00FC1A57">
      <w:pPr>
        <w:keepNext/>
        <w:numPr>
          <w:ilvl w:val="12"/>
          <w:numId w:val="0"/>
        </w:numPr>
        <w:rPr>
          <w:color w:val="000000"/>
          <w:szCs w:val="22"/>
        </w:rPr>
      </w:pPr>
    </w:p>
    <w:p w14:paraId="41E3EDCD" w14:textId="77777777" w:rsidR="009D21C4" w:rsidRPr="002E5BF6" w:rsidRDefault="009D21C4" w:rsidP="00FC1A57">
      <w:pPr>
        <w:ind w:left="540" w:hanging="540"/>
        <w:rPr>
          <w:color w:val="000000"/>
          <w:szCs w:val="22"/>
        </w:rPr>
      </w:pPr>
      <w:r w:rsidRPr="002E5BF6">
        <w:rPr>
          <w:color w:val="000000"/>
          <w:szCs w:val="22"/>
        </w:rPr>
        <w:t>1.</w:t>
      </w:r>
      <w:r w:rsidRPr="002E5BF6">
        <w:rPr>
          <w:color w:val="000000"/>
          <w:szCs w:val="22"/>
        </w:rPr>
        <w:tab/>
        <w:t>Čo je Exelon a na čo sa používa</w:t>
      </w:r>
    </w:p>
    <w:p w14:paraId="41E3EDCE" w14:textId="77777777" w:rsidR="009D21C4" w:rsidRPr="002E5BF6" w:rsidRDefault="009D21C4" w:rsidP="00FC1A57">
      <w:pPr>
        <w:rPr>
          <w:color w:val="000000"/>
          <w:szCs w:val="22"/>
        </w:rPr>
      </w:pPr>
      <w:r w:rsidRPr="002E5BF6">
        <w:rPr>
          <w:color w:val="000000"/>
          <w:szCs w:val="22"/>
        </w:rPr>
        <w:t>2.</w:t>
      </w:r>
      <w:r w:rsidRPr="002E5BF6">
        <w:rPr>
          <w:color w:val="000000"/>
          <w:szCs w:val="22"/>
        </w:rPr>
        <w:tab/>
      </w:r>
      <w:r w:rsidRPr="002E5BF6">
        <w:rPr>
          <w:noProof/>
        </w:rPr>
        <w:t xml:space="preserve">Čo potrebujete vedieť </w:t>
      </w:r>
      <w:r w:rsidR="00B87369" w:rsidRPr="002E5BF6">
        <w:rPr>
          <w:noProof/>
        </w:rPr>
        <w:t>predtým</w:t>
      </w:r>
      <w:r w:rsidRPr="002E5BF6">
        <w:rPr>
          <w:color w:val="000000"/>
          <w:szCs w:val="22"/>
        </w:rPr>
        <w:t xml:space="preserve">, ako užijete </w:t>
      </w:r>
      <w:r w:rsidRPr="002E5BF6">
        <w:rPr>
          <w:szCs w:val="22"/>
        </w:rPr>
        <w:t>Exelon</w:t>
      </w:r>
    </w:p>
    <w:p w14:paraId="41E3EDCF" w14:textId="77777777" w:rsidR="009D21C4" w:rsidRPr="002E5BF6" w:rsidRDefault="009D21C4" w:rsidP="00FC1A57">
      <w:pPr>
        <w:rPr>
          <w:color w:val="000000"/>
          <w:szCs w:val="22"/>
        </w:rPr>
      </w:pPr>
      <w:r w:rsidRPr="002E5BF6">
        <w:rPr>
          <w:color w:val="000000"/>
          <w:szCs w:val="22"/>
        </w:rPr>
        <w:t>3.</w:t>
      </w:r>
      <w:r w:rsidRPr="002E5BF6">
        <w:rPr>
          <w:color w:val="000000"/>
          <w:szCs w:val="22"/>
        </w:rPr>
        <w:tab/>
        <w:t>Ako užívať Exelon</w:t>
      </w:r>
    </w:p>
    <w:p w14:paraId="41E3EDD0" w14:textId="77777777" w:rsidR="009D21C4" w:rsidRPr="002E5BF6" w:rsidRDefault="009D21C4" w:rsidP="00FC1A57">
      <w:pPr>
        <w:rPr>
          <w:color w:val="000000"/>
          <w:szCs w:val="22"/>
        </w:rPr>
      </w:pPr>
      <w:r w:rsidRPr="002E5BF6">
        <w:rPr>
          <w:color w:val="000000"/>
          <w:szCs w:val="22"/>
        </w:rPr>
        <w:t>4.</w:t>
      </w:r>
      <w:r w:rsidRPr="002E5BF6">
        <w:rPr>
          <w:color w:val="000000"/>
          <w:szCs w:val="22"/>
        </w:rPr>
        <w:tab/>
        <w:t>Možné vedľajšie účinky</w:t>
      </w:r>
    </w:p>
    <w:p w14:paraId="41E3EDD1" w14:textId="77777777" w:rsidR="009D21C4" w:rsidRPr="002E5BF6" w:rsidRDefault="009D21C4" w:rsidP="00FC1A57">
      <w:pPr>
        <w:rPr>
          <w:color w:val="000000"/>
          <w:szCs w:val="22"/>
        </w:rPr>
      </w:pPr>
      <w:r w:rsidRPr="002E5BF6">
        <w:rPr>
          <w:color w:val="000000"/>
          <w:szCs w:val="22"/>
        </w:rPr>
        <w:t>5.</w:t>
      </w:r>
      <w:r w:rsidRPr="002E5BF6">
        <w:rPr>
          <w:color w:val="000000"/>
          <w:szCs w:val="22"/>
        </w:rPr>
        <w:tab/>
        <w:t>Ako uchovávať Exelon</w:t>
      </w:r>
    </w:p>
    <w:p w14:paraId="41E3EDD2" w14:textId="77777777" w:rsidR="009D21C4" w:rsidRPr="002E5BF6" w:rsidRDefault="009D21C4" w:rsidP="00FC1A57">
      <w:pPr>
        <w:numPr>
          <w:ilvl w:val="12"/>
          <w:numId w:val="0"/>
        </w:numPr>
        <w:tabs>
          <w:tab w:val="left" w:pos="540"/>
        </w:tabs>
        <w:ind w:left="567" w:hanging="567"/>
        <w:rPr>
          <w:szCs w:val="22"/>
        </w:rPr>
      </w:pPr>
      <w:r w:rsidRPr="002E5BF6">
        <w:rPr>
          <w:color w:val="000000"/>
          <w:szCs w:val="22"/>
        </w:rPr>
        <w:t>6.</w:t>
      </w:r>
      <w:r w:rsidRPr="002E5BF6">
        <w:rPr>
          <w:color w:val="000000"/>
          <w:szCs w:val="22"/>
        </w:rPr>
        <w:tab/>
      </w:r>
      <w:r w:rsidRPr="002E5BF6">
        <w:rPr>
          <w:noProof/>
        </w:rPr>
        <w:t>Obsah balenia a ďalšie</w:t>
      </w:r>
      <w:r w:rsidRPr="002E5BF6">
        <w:t xml:space="preserve"> </w:t>
      </w:r>
      <w:r w:rsidRPr="002E5BF6">
        <w:rPr>
          <w:color w:val="000000"/>
          <w:szCs w:val="22"/>
        </w:rPr>
        <w:t>informácie</w:t>
      </w:r>
    </w:p>
    <w:p w14:paraId="41E3EDD3" w14:textId="77777777" w:rsidR="009D21C4" w:rsidRPr="002E5BF6" w:rsidRDefault="009D21C4" w:rsidP="00FC1A57">
      <w:pPr>
        <w:rPr>
          <w:color w:val="000000"/>
          <w:szCs w:val="22"/>
        </w:rPr>
      </w:pPr>
    </w:p>
    <w:p w14:paraId="41E3EDD4" w14:textId="77777777" w:rsidR="009D21C4" w:rsidRPr="002E5BF6" w:rsidRDefault="009D21C4" w:rsidP="00FC1A57">
      <w:pPr>
        <w:rPr>
          <w:color w:val="000000"/>
          <w:szCs w:val="22"/>
        </w:rPr>
      </w:pPr>
    </w:p>
    <w:p w14:paraId="41E3EDD5" w14:textId="77777777" w:rsidR="009D21C4" w:rsidRPr="002E5BF6" w:rsidRDefault="009D21C4" w:rsidP="00FC1A57">
      <w:pPr>
        <w:keepNext/>
        <w:tabs>
          <w:tab w:val="left" w:pos="540"/>
        </w:tabs>
        <w:ind w:left="0" w:firstLine="0"/>
        <w:rPr>
          <w:b/>
          <w:color w:val="000000"/>
          <w:szCs w:val="22"/>
        </w:rPr>
      </w:pPr>
      <w:r w:rsidRPr="002E5BF6">
        <w:rPr>
          <w:b/>
          <w:color w:val="000000"/>
          <w:szCs w:val="22"/>
        </w:rPr>
        <w:t>1.</w:t>
      </w:r>
      <w:r w:rsidRPr="002E5BF6">
        <w:rPr>
          <w:b/>
          <w:color w:val="000000"/>
          <w:szCs w:val="22"/>
        </w:rPr>
        <w:tab/>
      </w:r>
      <w:r w:rsidRPr="002E5BF6">
        <w:rPr>
          <w:b/>
          <w:noProof/>
        </w:rPr>
        <w:t>Čo</w:t>
      </w:r>
      <w:r w:rsidRPr="002E5BF6">
        <w:rPr>
          <w:b/>
        </w:rPr>
        <w:t xml:space="preserve"> je </w:t>
      </w:r>
      <w:r w:rsidRPr="002E5BF6">
        <w:rPr>
          <w:b/>
          <w:noProof/>
        </w:rPr>
        <w:t>Exelon a </w:t>
      </w:r>
      <w:r w:rsidRPr="002E5BF6">
        <w:rPr>
          <w:b/>
        </w:rPr>
        <w:t xml:space="preserve">na </w:t>
      </w:r>
      <w:r w:rsidRPr="002E5BF6">
        <w:rPr>
          <w:b/>
          <w:noProof/>
        </w:rPr>
        <w:t>čo sa používa</w:t>
      </w:r>
    </w:p>
    <w:p w14:paraId="41E3EDD6" w14:textId="77777777" w:rsidR="009D21C4" w:rsidRPr="002E5BF6" w:rsidRDefault="009D21C4" w:rsidP="00FC1A57">
      <w:pPr>
        <w:keepNext/>
        <w:ind w:left="0" w:firstLine="0"/>
        <w:rPr>
          <w:color w:val="000000"/>
          <w:szCs w:val="22"/>
        </w:rPr>
      </w:pPr>
    </w:p>
    <w:p w14:paraId="41E3EDD7" w14:textId="77777777" w:rsidR="009D21C4" w:rsidRPr="002E5BF6" w:rsidRDefault="009D21C4" w:rsidP="00FC1A57">
      <w:pPr>
        <w:numPr>
          <w:ilvl w:val="12"/>
          <w:numId w:val="0"/>
        </w:numPr>
        <w:rPr>
          <w:szCs w:val="22"/>
        </w:rPr>
      </w:pPr>
      <w:r w:rsidRPr="002E5BF6">
        <w:rPr>
          <w:szCs w:val="22"/>
        </w:rPr>
        <w:t>Liečivo v Exelone je rivastigmín.</w:t>
      </w:r>
    </w:p>
    <w:p w14:paraId="41E3EDD8" w14:textId="77777777" w:rsidR="009D21C4" w:rsidRPr="002E5BF6" w:rsidRDefault="009D21C4" w:rsidP="00FC1A57">
      <w:pPr>
        <w:rPr>
          <w:color w:val="000000"/>
          <w:szCs w:val="22"/>
        </w:rPr>
      </w:pPr>
    </w:p>
    <w:p w14:paraId="41E3EDD9" w14:textId="77777777" w:rsidR="009D21C4" w:rsidRPr="002E5BF6" w:rsidRDefault="009D21C4" w:rsidP="00FC1A57">
      <w:pPr>
        <w:ind w:left="0" w:firstLine="0"/>
        <w:rPr>
          <w:color w:val="000000"/>
          <w:szCs w:val="22"/>
        </w:rPr>
      </w:pPr>
      <w:r w:rsidRPr="002E5BF6">
        <w:rPr>
          <w:szCs w:val="22"/>
        </w:rPr>
        <w:t>Rivastigmín</w:t>
      </w:r>
      <w:r w:rsidRPr="002E5BF6">
        <w:rPr>
          <w:color w:val="000000"/>
          <w:szCs w:val="22"/>
        </w:rPr>
        <w:t xml:space="preserve"> patrí do skupiny liečiv označovaných ako inhibítory cholínesterázy. </w:t>
      </w:r>
      <w:r w:rsidRPr="002E5BF6">
        <w:rPr>
          <w:color w:val="000000"/>
        </w:rPr>
        <w:t xml:space="preserve">U pacientov s Alzheimerovou demenciou alebo s </w:t>
      </w:r>
      <w:r w:rsidRPr="002E5BF6">
        <w:rPr>
          <w:color w:val="000000"/>
          <w:szCs w:val="22"/>
        </w:rPr>
        <w:t>demenciou vyvolanou Parkinsonovou chorobou</w:t>
      </w:r>
      <w:r w:rsidRPr="002E5BF6">
        <w:rPr>
          <w:color w:val="000000"/>
        </w:rPr>
        <w:t xml:space="preserve"> odumierajú v mozgu určité nervové bunky, čo má za následok nízku hladinu neurotransmitera acetylcholínu (látky, ktorá umožňuje nervovým bunkám byť navzájom v spojení). Účinok rivastigmínu sa zakladá na blokovaní enzýmov, ktoré rozkladajú acetylcholín: acetylcholínesterázy a butyrylcholínesterázy. Zablokovaním týchto enzýmov Exelon umožňuje zvýšenie hladiny acetylcholínu v mozgu, čo pomáha zmierniť príznaky Alzheimerovej choroby a</w:t>
      </w:r>
      <w:r w:rsidRPr="002E5BF6">
        <w:rPr>
          <w:color w:val="000000"/>
          <w:szCs w:val="22"/>
        </w:rPr>
        <w:t> demencie spojenej s Parkinsonovou chorobou.</w:t>
      </w:r>
    </w:p>
    <w:p w14:paraId="41E3EDDA" w14:textId="77777777" w:rsidR="009D21C4" w:rsidRPr="002E5BF6" w:rsidRDefault="009D21C4" w:rsidP="00FC1A57">
      <w:pPr>
        <w:ind w:left="0" w:firstLine="0"/>
        <w:rPr>
          <w:color w:val="000000"/>
        </w:rPr>
      </w:pPr>
    </w:p>
    <w:p w14:paraId="41E3EDDB" w14:textId="77777777" w:rsidR="009D21C4" w:rsidRPr="002E5BF6" w:rsidRDefault="009D21C4" w:rsidP="00FC1A57">
      <w:pPr>
        <w:ind w:left="0" w:firstLine="0"/>
        <w:rPr>
          <w:color w:val="000000"/>
          <w:szCs w:val="22"/>
        </w:rPr>
      </w:pPr>
      <w:r w:rsidRPr="002E5BF6">
        <w:rPr>
          <w:color w:val="000000"/>
          <w:szCs w:val="22"/>
        </w:rPr>
        <w:t>Exelon sa používa na liečbu dospelých pacientov s ľahkou až stredne ťažkou Alzheimerovou demenciou, zhoršujúcou sa chorobou mozgu, ktorá postupne postihuje pamäť, intelektuálne schopnosti a správanie. Kapsuly a perorálny roztok sa môžu použiť aj na liečbu demencie u dospelých pacientov s Parkinsonovou chorobou.</w:t>
      </w:r>
    </w:p>
    <w:p w14:paraId="41E3EDDC" w14:textId="77777777" w:rsidR="009D21C4" w:rsidRPr="002E5BF6" w:rsidRDefault="009D21C4" w:rsidP="00FC1A57">
      <w:pPr>
        <w:rPr>
          <w:color w:val="000000"/>
          <w:szCs w:val="22"/>
        </w:rPr>
      </w:pPr>
    </w:p>
    <w:p w14:paraId="41E3EDDD" w14:textId="77777777" w:rsidR="009D21C4" w:rsidRPr="002E5BF6" w:rsidRDefault="009D21C4" w:rsidP="00FC1A57">
      <w:pPr>
        <w:pStyle w:val="BodyText"/>
        <w:rPr>
          <w:color w:val="000000"/>
          <w:szCs w:val="22"/>
        </w:rPr>
      </w:pPr>
    </w:p>
    <w:p w14:paraId="41E3EDDE" w14:textId="77777777" w:rsidR="009D21C4" w:rsidRPr="002E5BF6" w:rsidRDefault="009D21C4" w:rsidP="00FC1A57">
      <w:pPr>
        <w:keepNext/>
        <w:tabs>
          <w:tab w:val="left" w:pos="540"/>
        </w:tabs>
        <w:ind w:left="0" w:firstLine="0"/>
        <w:rPr>
          <w:b/>
          <w:color w:val="000000"/>
          <w:szCs w:val="22"/>
        </w:rPr>
      </w:pPr>
      <w:r w:rsidRPr="002E5BF6">
        <w:rPr>
          <w:b/>
          <w:color w:val="000000"/>
          <w:szCs w:val="22"/>
        </w:rPr>
        <w:t>2.</w:t>
      </w:r>
      <w:r w:rsidRPr="002E5BF6">
        <w:rPr>
          <w:b/>
          <w:color w:val="000000"/>
          <w:szCs w:val="22"/>
        </w:rPr>
        <w:tab/>
      </w:r>
      <w:r w:rsidRPr="002E5BF6">
        <w:rPr>
          <w:b/>
          <w:noProof/>
        </w:rPr>
        <w:t xml:space="preserve">Čo potrebujete vedieť </w:t>
      </w:r>
      <w:r w:rsidR="00B87369" w:rsidRPr="002E5BF6">
        <w:rPr>
          <w:b/>
          <w:noProof/>
        </w:rPr>
        <w:t>predtým</w:t>
      </w:r>
      <w:r w:rsidRPr="002E5BF6">
        <w:rPr>
          <w:b/>
          <w:color w:val="000000"/>
          <w:szCs w:val="22"/>
        </w:rPr>
        <w:t xml:space="preserve">, ako užijete </w:t>
      </w:r>
      <w:r w:rsidRPr="002E5BF6">
        <w:rPr>
          <w:b/>
          <w:szCs w:val="22"/>
        </w:rPr>
        <w:t>Exelon</w:t>
      </w:r>
    </w:p>
    <w:p w14:paraId="41E3EDDF" w14:textId="77777777" w:rsidR="009D21C4" w:rsidRPr="002E5BF6" w:rsidRDefault="009D21C4" w:rsidP="00FC1A57">
      <w:pPr>
        <w:keepNext/>
        <w:ind w:left="0" w:firstLine="0"/>
        <w:rPr>
          <w:color w:val="000000"/>
          <w:szCs w:val="22"/>
        </w:rPr>
      </w:pPr>
    </w:p>
    <w:p w14:paraId="41E3EDE0" w14:textId="77777777" w:rsidR="009D21C4" w:rsidRPr="002E5BF6" w:rsidRDefault="009D21C4" w:rsidP="00FC1A57">
      <w:pPr>
        <w:keepNext/>
        <w:ind w:left="0" w:firstLine="0"/>
        <w:rPr>
          <w:b/>
          <w:color w:val="000000"/>
          <w:szCs w:val="22"/>
        </w:rPr>
      </w:pPr>
      <w:r w:rsidRPr="002E5BF6">
        <w:rPr>
          <w:b/>
          <w:color w:val="000000"/>
          <w:szCs w:val="22"/>
        </w:rPr>
        <w:t>Neužívajte Exelon</w:t>
      </w:r>
    </w:p>
    <w:p w14:paraId="41E3EDE1" w14:textId="77777777" w:rsidR="009D21C4" w:rsidRPr="002E5BF6" w:rsidRDefault="009D21C4" w:rsidP="00FC1A57">
      <w:pPr>
        <w:numPr>
          <w:ilvl w:val="1"/>
          <w:numId w:val="13"/>
        </w:numPr>
        <w:tabs>
          <w:tab w:val="clear" w:pos="1647"/>
          <w:tab w:val="num" w:pos="567"/>
        </w:tabs>
        <w:ind w:left="567"/>
        <w:rPr>
          <w:szCs w:val="22"/>
        </w:rPr>
      </w:pPr>
      <w:r w:rsidRPr="002E5BF6">
        <w:rPr>
          <w:color w:val="000000"/>
          <w:szCs w:val="22"/>
        </w:rPr>
        <w:t xml:space="preserve">ak ste alergický na rivastigmín (liečivo v Exelone) alebo na </w:t>
      </w:r>
      <w:r w:rsidRPr="002E5BF6">
        <w:rPr>
          <w:noProof/>
          <w:szCs w:val="22"/>
        </w:rPr>
        <w:t>ktorúkoľvek</w:t>
      </w:r>
      <w:r w:rsidRPr="002E5BF6">
        <w:rPr>
          <w:color w:val="000000"/>
          <w:szCs w:val="22"/>
        </w:rPr>
        <w:t xml:space="preserve"> z ďalších zložiek tohto lieku (uvedených v časti 6)</w:t>
      </w:r>
      <w:r w:rsidRPr="002E5BF6">
        <w:rPr>
          <w:szCs w:val="22"/>
        </w:rPr>
        <w:t>.</w:t>
      </w:r>
    </w:p>
    <w:p w14:paraId="41E3EDE2" w14:textId="77777777" w:rsidR="009D21C4" w:rsidRPr="002E5BF6" w:rsidRDefault="009D21C4" w:rsidP="00FC1A57">
      <w:pPr>
        <w:keepNext/>
        <w:numPr>
          <w:ilvl w:val="1"/>
          <w:numId w:val="13"/>
        </w:numPr>
        <w:tabs>
          <w:tab w:val="clear" w:pos="1647"/>
          <w:tab w:val="num" w:pos="567"/>
        </w:tabs>
        <w:ind w:left="567"/>
        <w:rPr>
          <w:szCs w:val="22"/>
        </w:rPr>
      </w:pPr>
      <w:r w:rsidRPr="002E5BF6">
        <w:rPr>
          <w:color w:val="000000"/>
          <w:szCs w:val="22"/>
        </w:rPr>
        <w:t>ak máte kožnú reakciu, ktorá sa rozšírila mimo plochy pod náplasťou, keď je miestna reakcia silnejšia (napríklad pľuzgiere, zhoršujúci sa zápal kože, opuch) a keď sa reakcia nezmierni do 48 hodín od odstránenia transdermálnej náplasti.</w:t>
      </w:r>
    </w:p>
    <w:p w14:paraId="41E3EDE3" w14:textId="77777777" w:rsidR="009D21C4" w:rsidRPr="002E5BF6" w:rsidRDefault="009D21C4" w:rsidP="00FC1A57">
      <w:pPr>
        <w:pStyle w:val="Footer"/>
        <w:rPr>
          <w:sz w:val="22"/>
          <w:szCs w:val="22"/>
        </w:rPr>
      </w:pPr>
      <w:r w:rsidRPr="002E5BF6">
        <w:rPr>
          <w:sz w:val="22"/>
          <w:szCs w:val="22"/>
        </w:rPr>
        <w:t>Ak sa vás to týka, povedzte to svojmu lekárovi a neužite Exelon.</w:t>
      </w:r>
    </w:p>
    <w:p w14:paraId="41E3EDE4" w14:textId="77777777" w:rsidR="009D21C4" w:rsidRPr="002E5BF6" w:rsidRDefault="009D21C4" w:rsidP="00FC1A57">
      <w:pPr>
        <w:rPr>
          <w:color w:val="000000"/>
          <w:szCs w:val="22"/>
        </w:rPr>
      </w:pPr>
    </w:p>
    <w:p w14:paraId="41E3EDE5" w14:textId="77777777" w:rsidR="009D21C4" w:rsidRPr="002E5BF6" w:rsidRDefault="009D21C4" w:rsidP="00FC1A57">
      <w:pPr>
        <w:pStyle w:val="Footer"/>
        <w:keepNext/>
        <w:overflowPunct/>
        <w:autoSpaceDE/>
        <w:autoSpaceDN/>
        <w:adjustRightInd/>
        <w:textAlignment w:val="auto"/>
        <w:rPr>
          <w:b/>
          <w:noProof/>
          <w:sz w:val="22"/>
          <w:szCs w:val="22"/>
        </w:rPr>
      </w:pPr>
      <w:r w:rsidRPr="002E5BF6">
        <w:rPr>
          <w:b/>
          <w:noProof/>
          <w:sz w:val="22"/>
          <w:szCs w:val="22"/>
        </w:rPr>
        <w:lastRenderedPageBreak/>
        <w:t>Upozornenia a opatrenia</w:t>
      </w:r>
    </w:p>
    <w:p w14:paraId="41E3EDE6" w14:textId="77777777" w:rsidR="00B87369" w:rsidRPr="002E5BF6" w:rsidRDefault="00B87369" w:rsidP="00FC1A57">
      <w:pPr>
        <w:pStyle w:val="Footer"/>
        <w:keepNext/>
        <w:overflowPunct/>
        <w:autoSpaceDE/>
        <w:autoSpaceDN/>
        <w:adjustRightInd/>
        <w:textAlignment w:val="auto"/>
        <w:rPr>
          <w:noProof/>
          <w:sz w:val="22"/>
          <w:szCs w:val="22"/>
        </w:rPr>
      </w:pPr>
      <w:r w:rsidRPr="002E5BF6">
        <w:rPr>
          <w:noProof/>
          <w:sz w:val="22"/>
          <w:szCs w:val="22"/>
        </w:rPr>
        <w:t>Predtým, ako začnete užívať Exelon, obráťte sa na svojho lekára:</w:t>
      </w:r>
    </w:p>
    <w:p w14:paraId="41E3EDE7" w14:textId="159DFE54" w:rsidR="009D21C4" w:rsidRPr="00646557" w:rsidRDefault="009D21C4" w:rsidP="00FC1A57">
      <w:pPr>
        <w:numPr>
          <w:ilvl w:val="1"/>
          <w:numId w:val="4"/>
        </w:numPr>
        <w:tabs>
          <w:tab w:val="clear" w:pos="1647"/>
        </w:tabs>
        <w:ind w:left="540" w:hanging="540"/>
        <w:rPr>
          <w:color w:val="000000"/>
          <w:szCs w:val="22"/>
        </w:rPr>
      </w:pPr>
      <w:r w:rsidRPr="002E5BF6">
        <w:rPr>
          <w:color w:val="000000"/>
          <w:szCs w:val="22"/>
        </w:rPr>
        <w:t xml:space="preserve">ak máte alebo ste niekedy mali </w:t>
      </w:r>
      <w:r w:rsidR="00646557">
        <w:rPr>
          <w:color w:val="000000"/>
          <w:szCs w:val="22"/>
        </w:rPr>
        <w:t xml:space="preserve">ochorenie srdca ako napríklad </w:t>
      </w:r>
      <w:r w:rsidRPr="002E5BF6">
        <w:rPr>
          <w:color w:val="000000"/>
          <w:szCs w:val="22"/>
        </w:rPr>
        <w:t xml:space="preserve">nepravidelný </w:t>
      </w:r>
      <w:r w:rsidR="00990EC3">
        <w:rPr>
          <w:color w:val="000000"/>
          <w:szCs w:val="22"/>
        </w:rPr>
        <w:t xml:space="preserve">alebo pomalý </w:t>
      </w:r>
      <w:r w:rsidRPr="002E5BF6">
        <w:rPr>
          <w:color w:val="000000"/>
          <w:szCs w:val="22"/>
        </w:rPr>
        <w:t>tep srdca</w:t>
      </w:r>
      <w:r w:rsidR="00646557">
        <w:rPr>
          <w:color w:val="000000"/>
          <w:szCs w:val="22"/>
        </w:rPr>
        <w:t xml:space="preserve">, predĺženie QTc, </w:t>
      </w:r>
      <w:r w:rsidR="009705B6">
        <w:rPr>
          <w:color w:val="000000"/>
          <w:szCs w:val="22"/>
        </w:rPr>
        <w:t xml:space="preserve">predĺženie QTc v rodinnej anamnéze, </w:t>
      </w:r>
      <w:r w:rsidR="00646557">
        <w:rPr>
          <w:color w:val="000000"/>
          <w:szCs w:val="22"/>
        </w:rPr>
        <w:t>torsade de pointes, alebo mali nízku hladinu draslíka alebo horčíka v krvi</w:t>
      </w:r>
      <w:r w:rsidRPr="00646557">
        <w:rPr>
          <w:color w:val="000000"/>
          <w:szCs w:val="22"/>
        </w:rPr>
        <w:t>.</w:t>
      </w:r>
    </w:p>
    <w:p w14:paraId="41E3EDE8"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alebo ste niekedy mali aktívny vred žalúdka.</w:t>
      </w:r>
    </w:p>
    <w:p w14:paraId="41E3EDE9"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alebo ste niekedy mali ťažkosti pri močení.</w:t>
      </w:r>
    </w:p>
    <w:p w14:paraId="41E3EDEA"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alebo ste niekedy mali záchvaty kŕčov.</w:t>
      </w:r>
    </w:p>
    <w:p w14:paraId="41E3EDEB"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alebo ste niekedy mali astmu alebo závažné ochorenie dýchacích ciest.</w:t>
      </w:r>
    </w:p>
    <w:p w14:paraId="41E3EDEC"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alebo ste niekedy mali zhoršenú funkciu obličiek.</w:t>
      </w:r>
    </w:p>
    <w:p w14:paraId="41E3EDED"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alebo ste niekedy mali zhoršenú funkciu pečene.</w:t>
      </w:r>
    </w:p>
    <w:p w14:paraId="41E3EDEE" w14:textId="77777777" w:rsidR="009D21C4" w:rsidRPr="002E5BF6" w:rsidRDefault="009D21C4" w:rsidP="00FC1A57">
      <w:pPr>
        <w:numPr>
          <w:ilvl w:val="0"/>
          <w:numId w:val="4"/>
        </w:numPr>
        <w:tabs>
          <w:tab w:val="clear" w:pos="357"/>
          <w:tab w:val="num" w:pos="567"/>
        </w:tabs>
        <w:ind w:left="567" w:hanging="567"/>
        <w:rPr>
          <w:color w:val="000000"/>
          <w:szCs w:val="22"/>
        </w:rPr>
      </w:pPr>
      <w:r w:rsidRPr="002E5BF6">
        <w:rPr>
          <w:color w:val="000000"/>
          <w:szCs w:val="22"/>
        </w:rPr>
        <w:t>ak sa trasiete.</w:t>
      </w:r>
    </w:p>
    <w:p w14:paraId="41E3EDEF" w14:textId="77777777" w:rsidR="009D21C4" w:rsidRPr="002E5BF6" w:rsidRDefault="009D21C4" w:rsidP="00FC1A57">
      <w:pPr>
        <w:numPr>
          <w:ilvl w:val="1"/>
          <w:numId w:val="4"/>
        </w:numPr>
        <w:tabs>
          <w:tab w:val="clear" w:pos="1647"/>
        </w:tabs>
        <w:ind w:left="540" w:hanging="540"/>
        <w:rPr>
          <w:color w:val="000000"/>
          <w:szCs w:val="22"/>
        </w:rPr>
      </w:pPr>
      <w:r w:rsidRPr="002E5BF6">
        <w:rPr>
          <w:color w:val="000000"/>
          <w:szCs w:val="22"/>
        </w:rPr>
        <w:t>ak máte nízku telesnú hmotnosť.</w:t>
      </w:r>
    </w:p>
    <w:p w14:paraId="41E3EDF0" w14:textId="77777777" w:rsidR="009D21C4" w:rsidRPr="002E5BF6" w:rsidRDefault="009D21C4" w:rsidP="00FC1A57">
      <w:pPr>
        <w:keepNext/>
        <w:numPr>
          <w:ilvl w:val="1"/>
          <w:numId w:val="4"/>
        </w:numPr>
        <w:tabs>
          <w:tab w:val="clear" w:pos="1647"/>
          <w:tab w:val="left" w:pos="567"/>
        </w:tabs>
        <w:ind w:left="567"/>
        <w:rPr>
          <w:color w:val="000000"/>
          <w:szCs w:val="22"/>
        </w:rPr>
      </w:pPr>
      <w:r w:rsidRPr="002E5BF6">
        <w:rPr>
          <w:color w:val="000000"/>
          <w:szCs w:val="22"/>
        </w:rPr>
        <w:t>ak máte reakcie v tráviacej sústave, napríklad nutkanie na vracanie, vracanie a hnačku. Možno budete odvodnený (stratíte príliš veľa tekutiny), ak vracanie alebo hnačka trvajú dlhšie.</w:t>
      </w:r>
    </w:p>
    <w:p w14:paraId="41E3EDF1" w14:textId="77777777" w:rsidR="009D21C4" w:rsidRPr="002E5BF6" w:rsidRDefault="009D21C4" w:rsidP="00FC1A57">
      <w:pPr>
        <w:ind w:left="0" w:firstLine="0"/>
        <w:rPr>
          <w:color w:val="000000"/>
          <w:szCs w:val="22"/>
        </w:rPr>
      </w:pPr>
      <w:r w:rsidRPr="002E5BF6">
        <w:rPr>
          <w:color w:val="000000"/>
          <w:szCs w:val="22"/>
        </w:rPr>
        <w:t>Ak sa vás to týka, lekár vás počas liečby týmto liekom možno bude musieť starostlivejšie sledovať.</w:t>
      </w:r>
    </w:p>
    <w:p w14:paraId="41E3EDF2" w14:textId="77777777" w:rsidR="009D21C4" w:rsidRPr="002E5BF6" w:rsidRDefault="009D21C4" w:rsidP="00FC1A57">
      <w:pPr>
        <w:rPr>
          <w:color w:val="000000"/>
          <w:szCs w:val="22"/>
        </w:rPr>
      </w:pPr>
    </w:p>
    <w:p w14:paraId="41E3EDF3" w14:textId="77777777" w:rsidR="00B81497" w:rsidRPr="002E5BF6" w:rsidRDefault="00B81497" w:rsidP="00FC1A57">
      <w:pPr>
        <w:ind w:left="0" w:firstLine="0"/>
        <w:rPr>
          <w:color w:val="000000"/>
          <w:szCs w:val="22"/>
        </w:rPr>
      </w:pPr>
      <w:r w:rsidRPr="002E5BF6">
        <w:rPr>
          <w:color w:val="000000"/>
          <w:szCs w:val="22"/>
        </w:rPr>
        <w:t>Keď ste neužili Exelon viac ako tri dni, neužite ďalšiu dávku, kým sa neporozprávate so svojím lekárom.</w:t>
      </w:r>
    </w:p>
    <w:p w14:paraId="41E3EDF4" w14:textId="77777777" w:rsidR="009D21C4" w:rsidRPr="002E5BF6" w:rsidRDefault="009D21C4" w:rsidP="00FC1A57">
      <w:pPr>
        <w:rPr>
          <w:color w:val="000000"/>
          <w:szCs w:val="22"/>
        </w:rPr>
      </w:pPr>
    </w:p>
    <w:p w14:paraId="41E3EDF5" w14:textId="77777777" w:rsidR="009D21C4" w:rsidRPr="002E5BF6" w:rsidRDefault="00B87369" w:rsidP="00FC1A57">
      <w:pPr>
        <w:keepNext/>
        <w:ind w:left="0" w:firstLine="0"/>
        <w:rPr>
          <w:b/>
          <w:color w:val="000000"/>
          <w:szCs w:val="22"/>
        </w:rPr>
      </w:pPr>
      <w:r w:rsidRPr="002E5BF6">
        <w:rPr>
          <w:b/>
          <w:color w:val="000000"/>
          <w:szCs w:val="22"/>
        </w:rPr>
        <w:t>D</w:t>
      </w:r>
      <w:r w:rsidR="009D21C4" w:rsidRPr="002E5BF6">
        <w:rPr>
          <w:b/>
          <w:color w:val="000000"/>
          <w:szCs w:val="22"/>
        </w:rPr>
        <w:t>et</w:t>
      </w:r>
      <w:r w:rsidRPr="002E5BF6">
        <w:rPr>
          <w:b/>
          <w:color w:val="000000"/>
          <w:szCs w:val="22"/>
        </w:rPr>
        <w:t>i</w:t>
      </w:r>
      <w:r w:rsidR="009D21C4" w:rsidRPr="002E5BF6">
        <w:rPr>
          <w:b/>
          <w:color w:val="000000"/>
          <w:szCs w:val="22"/>
        </w:rPr>
        <w:t xml:space="preserve"> a dospievajúci</w:t>
      </w:r>
    </w:p>
    <w:p w14:paraId="41E3EDF6" w14:textId="77777777" w:rsidR="009D21C4" w:rsidRPr="002E5BF6" w:rsidRDefault="009D21C4" w:rsidP="00FC1A57">
      <w:pPr>
        <w:rPr>
          <w:color w:val="000000"/>
          <w:szCs w:val="22"/>
        </w:rPr>
      </w:pPr>
      <w:r w:rsidRPr="002E5BF6">
        <w:rPr>
          <w:color w:val="000000"/>
          <w:szCs w:val="22"/>
        </w:rPr>
        <w:t>Použitie Exelonu v liečbe Alzheimerovej choroby sa netýka detí a dospievajúcich.</w:t>
      </w:r>
    </w:p>
    <w:p w14:paraId="41E3EDF7" w14:textId="77777777" w:rsidR="009D21C4" w:rsidRPr="002E5BF6" w:rsidRDefault="009D21C4" w:rsidP="00FC1A57">
      <w:pPr>
        <w:rPr>
          <w:bCs/>
          <w:color w:val="000000"/>
          <w:szCs w:val="22"/>
        </w:rPr>
      </w:pPr>
    </w:p>
    <w:p w14:paraId="41E3EDF8" w14:textId="77777777" w:rsidR="009D21C4" w:rsidRPr="002E5BF6" w:rsidRDefault="009D21C4" w:rsidP="00FC1A57">
      <w:pPr>
        <w:keepNext/>
        <w:ind w:left="0" w:firstLine="0"/>
        <w:rPr>
          <w:b/>
          <w:color w:val="000000"/>
          <w:szCs w:val="22"/>
        </w:rPr>
      </w:pPr>
      <w:r w:rsidRPr="002E5BF6">
        <w:rPr>
          <w:b/>
          <w:color w:val="000000"/>
          <w:szCs w:val="22"/>
        </w:rPr>
        <w:t>Iné lieky a Exelon</w:t>
      </w:r>
    </w:p>
    <w:p w14:paraId="41E3EDF9" w14:textId="77777777" w:rsidR="0019211C" w:rsidRPr="002E5BF6" w:rsidRDefault="0019211C" w:rsidP="00FC1A57">
      <w:pPr>
        <w:ind w:left="0" w:firstLine="0"/>
        <w:rPr>
          <w:color w:val="000000"/>
          <w:szCs w:val="22"/>
        </w:rPr>
      </w:pPr>
      <w:r w:rsidRPr="002E5BF6">
        <w:rPr>
          <w:noProof/>
          <w:color w:val="000000"/>
          <w:szCs w:val="22"/>
        </w:rPr>
        <w:t xml:space="preserve">Ak teraz užívate, alebo ste v poslednom čase užívali, či práve </w:t>
      </w:r>
      <w:r w:rsidRPr="002E5BF6">
        <w:rPr>
          <w:noProof/>
        </w:rPr>
        <w:t>budete užívať</w:t>
      </w:r>
      <w:r w:rsidRPr="002E5BF6">
        <w:rPr>
          <w:noProof/>
          <w:color w:val="000000"/>
          <w:szCs w:val="22"/>
        </w:rPr>
        <w:t xml:space="preserve"> ďalšie lieky, povedzte to svojmu lekárovi alebo lekárnikovi.</w:t>
      </w:r>
    </w:p>
    <w:p w14:paraId="41E3EDFA" w14:textId="77777777" w:rsidR="009D21C4" w:rsidRPr="002E5BF6" w:rsidRDefault="009D21C4" w:rsidP="00FC1A57">
      <w:pPr>
        <w:ind w:left="0" w:firstLine="0"/>
        <w:rPr>
          <w:color w:val="000000"/>
          <w:szCs w:val="22"/>
        </w:rPr>
      </w:pPr>
    </w:p>
    <w:p w14:paraId="41E3EDFB" w14:textId="77777777" w:rsidR="009D21C4" w:rsidRPr="002E5BF6" w:rsidRDefault="009D21C4" w:rsidP="00FC1A57">
      <w:pPr>
        <w:numPr>
          <w:ilvl w:val="12"/>
          <w:numId w:val="0"/>
        </w:numPr>
        <w:rPr>
          <w:szCs w:val="22"/>
        </w:rPr>
      </w:pPr>
      <w:r w:rsidRPr="002E5BF6">
        <w:rPr>
          <w:color w:val="000000"/>
          <w:szCs w:val="22"/>
        </w:rPr>
        <w:t xml:space="preserve">Exelon sa nemá podávať súčasne s inými liekmi, ktoré majú podobné účinky ako Exelon. </w:t>
      </w:r>
      <w:r w:rsidRPr="002E5BF6">
        <w:rPr>
          <w:szCs w:val="22"/>
        </w:rPr>
        <w:t>Exelon môže ovplyvniť účinok anticholínergných liekov (liekov používaných na zmiernenie kŕčov žalúdka, liečbu Parkinsonovej choroby alebo zabránenie nevoľnosti vyvolanej cestovaním dopravnými prostriedkami).</w:t>
      </w:r>
    </w:p>
    <w:p w14:paraId="41E3EDFC" w14:textId="77777777" w:rsidR="0019211C" w:rsidRPr="002E5BF6" w:rsidRDefault="0019211C" w:rsidP="00FC1A57">
      <w:pPr>
        <w:ind w:left="0" w:firstLine="0"/>
        <w:rPr>
          <w:color w:val="000000"/>
          <w:szCs w:val="22"/>
        </w:rPr>
      </w:pPr>
    </w:p>
    <w:p w14:paraId="41E3EDFD" w14:textId="77777777" w:rsidR="0019211C" w:rsidRPr="002E5BF6" w:rsidRDefault="0019211C" w:rsidP="00FC1A57">
      <w:pPr>
        <w:ind w:left="0" w:firstLine="0"/>
        <w:rPr>
          <w:color w:val="000000"/>
          <w:szCs w:val="22"/>
        </w:rPr>
      </w:pPr>
      <w:r w:rsidRPr="002E5BF6">
        <w:rPr>
          <w:color w:val="000000"/>
          <w:szCs w:val="22"/>
        </w:rPr>
        <w:t>Exelon sa nemá podávať súčasne s metoklopramidom (liekom používaným na zmiernenie alebo zabránenie nutkaniu na vracanie a vracaniu). Užitie týchto dvoch liekov súčasne môže vyvolať ťažkosti, napríklad meravosť končatín a chvenie rúk.</w:t>
      </w:r>
    </w:p>
    <w:p w14:paraId="41E3EDFE" w14:textId="77777777" w:rsidR="009D21C4" w:rsidRPr="002E5BF6" w:rsidRDefault="009D21C4" w:rsidP="00FC1A57">
      <w:pPr>
        <w:ind w:left="0" w:firstLine="0"/>
        <w:rPr>
          <w:color w:val="000000"/>
          <w:szCs w:val="22"/>
        </w:rPr>
      </w:pPr>
    </w:p>
    <w:p w14:paraId="41E3EDFF" w14:textId="77777777" w:rsidR="009D21C4" w:rsidRPr="002E5BF6" w:rsidRDefault="009D21C4" w:rsidP="00FC1A57">
      <w:pPr>
        <w:ind w:left="0" w:firstLine="0"/>
        <w:rPr>
          <w:color w:val="000000"/>
          <w:szCs w:val="22"/>
        </w:rPr>
      </w:pPr>
      <w:r w:rsidRPr="002E5BF6">
        <w:rPr>
          <w:color w:val="000000"/>
          <w:szCs w:val="22"/>
        </w:rPr>
        <w:t>Ak sa musíte podrobiť operácii počas liečby Exelonom, povedzte o tom lekárovi skôr, ako vám podajú anestetikum, pretože Exelon môže počas anestézie zosilniť účinky niektorých liekov na uvoľnenie svalstva.</w:t>
      </w:r>
    </w:p>
    <w:p w14:paraId="41E3EE00" w14:textId="77777777" w:rsidR="0019211C" w:rsidRPr="002E5BF6" w:rsidRDefault="0019211C" w:rsidP="00FC1A57">
      <w:pPr>
        <w:ind w:left="0" w:firstLine="0"/>
        <w:rPr>
          <w:color w:val="000000"/>
          <w:szCs w:val="22"/>
        </w:rPr>
      </w:pPr>
    </w:p>
    <w:p w14:paraId="41E3EE01" w14:textId="77777777" w:rsidR="0019211C" w:rsidRPr="002E5BF6" w:rsidRDefault="0019211C" w:rsidP="00FC1A57">
      <w:pPr>
        <w:ind w:left="0" w:firstLine="0"/>
        <w:rPr>
          <w:color w:val="000000"/>
          <w:szCs w:val="22"/>
        </w:rPr>
      </w:pPr>
      <w:r w:rsidRPr="002E5BF6">
        <w:rPr>
          <w:color w:val="000000"/>
          <w:szCs w:val="22"/>
        </w:rPr>
        <w:t>Opatrnosť je potrebná, keď sa Exelon užíva spolu s betablokátormi (liekmi ako atenolol, ktorými sa lieči vysoký tlak krvi, srdcová angína – angina pectoris, ako aj iné choroby srdca). Užívanie týchto dvoch liekov súčasne môže vyvolať ťažkosti, napríklad spomalenie tepu srdca (bradykardia), ktoré vedie k mdlobám alebo strate vedomia.</w:t>
      </w:r>
    </w:p>
    <w:p w14:paraId="41E3EE02" w14:textId="6302745B" w:rsidR="009D21C4" w:rsidRDefault="009D21C4" w:rsidP="00FC1A57">
      <w:pPr>
        <w:ind w:left="0" w:firstLine="0"/>
        <w:rPr>
          <w:color w:val="000000"/>
          <w:szCs w:val="22"/>
        </w:rPr>
      </w:pPr>
    </w:p>
    <w:p w14:paraId="43C44AB2" w14:textId="19BE86EE" w:rsidR="00646557" w:rsidRPr="00D766D1" w:rsidRDefault="00646557" w:rsidP="00FC1A57">
      <w:pPr>
        <w:ind w:left="0" w:firstLine="0"/>
        <w:rPr>
          <w:color w:val="000000"/>
          <w:szCs w:val="22"/>
        </w:rPr>
      </w:pPr>
      <w:r w:rsidRPr="00D766D1">
        <w:rPr>
          <w:color w:val="000000"/>
          <w:szCs w:val="22"/>
        </w:rPr>
        <w:t xml:space="preserve">Opatrnosť </w:t>
      </w:r>
      <w:r w:rsidR="002B3BB1">
        <w:rPr>
          <w:color w:val="000000"/>
          <w:szCs w:val="22"/>
        </w:rPr>
        <w:t xml:space="preserve">je potrebná, keď sa </w:t>
      </w:r>
      <w:r w:rsidRPr="00D766D1">
        <w:rPr>
          <w:color w:val="000000"/>
          <w:szCs w:val="22"/>
        </w:rPr>
        <w:t>Exelo</w:t>
      </w:r>
      <w:r w:rsidR="002B3BB1">
        <w:rPr>
          <w:color w:val="000000"/>
          <w:szCs w:val="22"/>
        </w:rPr>
        <w:t xml:space="preserve">n užíva </w:t>
      </w:r>
      <w:r w:rsidRPr="00D766D1">
        <w:rPr>
          <w:color w:val="000000"/>
          <w:szCs w:val="22"/>
        </w:rPr>
        <w:t xml:space="preserve">spolu s inými liekmi, ktoré môžu ovplyvniť váš srdcový rytmus alebo </w:t>
      </w:r>
      <w:r w:rsidR="0013697D">
        <w:rPr>
          <w:color w:val="000000"/>
          <w:szCs w:val="22"/>
        </w:rPr>
        <w:t>prevodový</w:t>
      </w:r>
      <w:r w:rsidRPr="00D766D1">
        <w:rPr>
          <w:color w:val="000000"/>
          <w:szCs w:val="22"/>
        </w:rPr>
        <w:t xml:space="preserve"> systém srdca (predĺženie QT intervalu).</w:t>
      </w:r>
    </w:p>
    <w:p w14:paraId="7036A22B" w14:textId="77777777" w:rsidR="00646557" w:rsidRPr="002E5BF6" w:rsidRDefault="00646557" w:rsidP="00FC1A57">
      <w:pPr>
        <w:ind w:left="0" w:firstLine="0"/>
        <w:rPr>
          <w:color w:val="000000"/>
          <w:szCs w:val="22"/>
        </w:rPr>
      </w:pPr>
    </w:p>
    <w:p w14:paraId="41E3EE03" w14:textId="77777777" w:rsidR="009D21C4" w:rsidRPr="002E5BF6" w:rsidRDefault="009D21C4" w:rsidP="00FC1A57">
      <w:pPr>
        <w:keepNext/>
        <w:numPr>
          <w:ilvl w:val="12"/>
          <w:numId w:val="0"/>
        </w:numPr>
        <w:rPr>
          <w:b/>
          <w:noProof/>
          <w:color w:val="000000"/>
          <w:szCs w:val="22"/>
        </w:rPr>
      </w:pPr>
      <w:r w:rsidRPr="002E5BF6">
        <w:rPr>
          <w:b/>
          <w:noProof/>
          <w:color w:val="000000"/>
          <w:szCs w:val="22"/>
        </w:rPr>
        <w:t>Tehotenstvo, dojčenie a plodnosť</w:t>
      </w:r>
    </w:p>
    <w:p w14:paraId="41E3EE04" w14:textId="77777777" w:rsidR="009D21C4" w:rsidRPr="002E5BF6" w:rsidRDefault="009D21C4" w:rsidP="00FC1A57">
      <w:pPr>
        <w:numPr>
          <w:ilvl w:val="12"/>
          <w:numId w:val="0"/>
        </w:numPr>
        <w:rPr>
          <w:noProof/>
        </w:rPr>
      </w:pPr>
      <w:r w:rsidRPr="002E5BF6">
        <w:rPr>
          <w:szCs w:val="22"/>
        </w:rPr>
        <w:t xml:space="preserve">Ak ste tehotná alebo </w:t>
      </w:r>
      <w:r w:rsidRPr="002E5BF6">
        <w:rPr>
          <w:noProof/>
        </w:rPr>
        <w:t xml:space="preserve">dojčíte, ak si myslíte, že ste tehotná alebo ak </w:t>
      </w:r>
      <w:r w:rsidRPr="002E5BF6">
        <w:rPr>
          <w:szCs w:val="22"/>
        </w:rPr>
        <w:t xml:space="preserve">plánujete otehotnieť, </w:t>
      </w:r>
      <w:r w:rsidRPr="002E5BF6">
        <w:t>poraďte sa so svojím lekárom alebo lekárnikom</w:t>
      </w:r>
      <w:r w:rsidRPr="002E5BF6">
        <w:rPr>
          <w:noProof/>
        </w:rPr>
        <w:t xml:space="preserve"> predtým, ako začnete užívať tento liek.</w:t>
      </w:r>
    </w:p>
    <w:p w14:paraId="41E3EE05" w14:textId="77777777" w:rsidR="009D21C4" w:rsidRPr="002E5BF6" w:rsidRDefault="009D21C4" w:rsidP="00FC1A57">
      <w:pPr>
        <w:numPr>
          <w:ilvl w:val="12"/>
          <w:numId w:val="0"/>
        </w:numPr>
        <w:rPr>
          <w:noProof/>
        </w:rPr>
      </w:pPr>
    </w:p>
    <w:p w14:paraId="41E3EE06" w14:textId="77777777" w:rsidR="009D21C4" w:rsidRPr="002E5BF6" w:rsidRDefault="009D21C4" w:rsidP="00FC1A57">
      <w:pPr>
        <w:numPr>
          <w:ilvl w:val="12"/>
          <w:numId w:val="0"/>
        </w:numPr>
        <w:rPr>
          <w:szCs w:val="22"/>
        </w:rPr>
      </w:pPr>
      <w:r w:rsidRPr="002E5BF6">
        <w:rPr>
          <w:szCs w:val="22"/>
        </w:rPr>
        <w:t>Ak ste tehotná, prospešnosť používania Exelonu sa musí zvážiť vzhľadom na možné účinky na vaše nenarodené dieťa. Exelon sa nemá používať počas tehotenstva, ak to nie je jednoznačne potrebné.</w:t>
      </w:r>
    </w:p>
    <w:p w14:paraId="41E3EE07" w14:textId="77777777" w:rsidR="009D21C4" w:rsidRPr="002E5BF6" w:rsidRDefault="009D21C4" w:rsidP="00FC1A57">
      <w:pPr>
        <w:ind w:left="0" w:firstLine="0"/>
        <w:rPr>
          <w:color w:val="000000"/>
          <w:szCs w:val="22"/>
        </w:rPr>
      </w:pPr>
    </w:p>
    <w:p w14:paraId="41E3EE08" w14:textId="77777777" w:rsidR="009D21C4" w:rsidRPr="002E5BF6" w:rsidRDefault="009D21C4" w:rsidP="00FC1A57">
      <w:pPr>
        <w:ind w:left="0" w:firstLine="0"/>
        <w:rPr>
          <w:color w:val="000000"/>
          <w:szCs w:val="22"/>
        </w:rPr>
      </w:pPr>
      <w:r w:rsidRPr="002E5BF6">
        <w:rPr>
          <w:color w:val="000000"/>
          <w:szCs w:val="22"/>
        </w:rPr>
        <w:t>Počas liečby Exelonom nedojčite.</w:t>
      </w:r>
    </w:p>
    <w:p w14:paraId="41E3EE09" w14:textId="77777777" w:rsidR="009D21C4" w:rsidRPr="002E5BF6" w:rsidRDefault="009D21C4" w:rsidP="00FC1A57">
      <w:pPr>
        <w:ind w:left="0" w:firstLine="0"/>
        <w:rPr>
          <w:color w:val="000000"/>
          <w:szCs w:val="22"/>
        </w:rPr>
      </w:pPr>
    </w:p>
    <w:p w14:paraId="41E3EE0A" w14:textId="77777777" w:rsidR="009D21C4" w:rsidRPr="002E5BF6" w:rsidRDefault="009D21C4" w:rsidP="00FC1A57">
      <w:pPr>
        <w:keepNext/>
        <w:ind w:left="0" w:firstLine="0"/>
        <w:rPr>
          <w:b/>
          <w:color w:val="000000"/>
          <w:szCs w:val="22"/>
        </w:rPr>
      </w:pPr>
      <w:r w:rsidRPr="002E5BF6">
        <w:rPr>
          <w:b/>
          <w:color w:val="000000"/>
          <w:szCs w:val="22"/>
        </w:rPr>
        <w:lastRenderedPageBreak/>
        <w:t>Vedenie vozidiel a obsluha strojov</w:t>
      </w:r>
    </w:p>
    <w:p w14:paraId="41E3EE0B" w14:textId="77777777" w:rsidR="009D21C4" w:rsidRPr="002E5BF6" w:rsidRDefault="009D21C4" w:rsidP="00FC1A57">
      <w:pPr>
        <w:numPr>
          <w:ilvl w:val="12"/>
          <w:numId w:val="0"/>
        </w:numPr>
        <w:rPr>
          <w:szCs w:val="22"/>
        </w:rPr>
      </w:pPr>
      <w:r w:rsidRPr="002E5BF6">
        <w:rPr>
          <w:szCs w:val="22"/>
        </w:rPr>
        <w:t xml:space="preserve">Váš lekár vám povie, či vám vaše ochorenie dovoľuje bezpečne viesť vozidlo a obsluhovať stroje. </w:t>
      </w:r>
      <w:r w:rsidRPr="002E5BF6">
        <w:rPr>
          <w:color w:val="000000"/>
          <w:szCs w:val="22"/>
        </w:rPr>
        <w:t>Exelon môže hlavne na začiatku liečby alebo pri zvýšení dávky vyvolať závraty a ospalosť. Ak pocítite závraty alebo ospalosť, neveďte vozidlo, neobsluhujte stroje a nevykonávajte činnosti, ktoré vyžadujú pozornosť.</w:t>
      </w:r>
    </w:p>
    <w:p w14:paraId="41E3EE0C" w14:textId="77777777" w:rsidR="005C5A05" w:rsidRPr="002E5BF6" w:rsidRDefault="005C5A05" w:rsidP="00FC1A57">
      <w:pPr>
        <w:rPr>
          <w:color w:val="000000"/>
          <w:szCs w:val="22"/>
        </w:rPr>
      </w:pPr>
    </w:p>
    <w:p w14:paraId="41E3EE0D" w14:textId="3C9ADF6F" w:rsidR="00432A55" w:rsidRPr="002E5BF6" w:rsidRDefault="00432A55" w:rsidP="00FC1A57">
      <w:pPr>
        <w:keepNext/>
        <w:numPr>
          <w:ilvl w:val="12"/>
          <w:numId w:val="0"/>
        </w:numPr>
        <w:rPr>
          <w:b/>
          <w:noProof/>
          <w:color w:val="000000"/>
          <w:szCs w:val="22"/>
        </w:rPr>
      </w:pPr>
      <w:r w:rsidRPr="002E5BF6">
        <w:rPr>
          <w:b/>
          <w:noProof/>
          <w:color w:val="000000"/>
          <w:szCs w:val="22"/>
        </w:rPr>
        <w:t>E</w:t>
      </w:r>
      <w:r w:rsidR="008F6300" w:rsidRPr="002E5BF6">
        <w:rPr>
          <w:b/>
          <w:color w:val="000000"/>
          <w:szCs w:val="22"/>
        </w:rPr>
        <w:t>xelon</w:t>
      </w:r>
      <w:r w:rsidR="00101FEC">
        <w:rPr>
          <w:b/>
          <w:color w:val="000000"/>
          <w:szCs w:val="22"/>
        </w:rPr>
        <w:t xml:space="preserve"> obsahuje benzoan sodný</w:t>
      </w:r>
      <w:r w:rsidR="009D14ED">
        <w:rPr>
          <w:b/>
          <w:color w:val="000000"/>
          <w:szCs w:val="22"/>
        </w:rPr>
        <w:t xml:space="preserve"> </w:t>
      </w:r>
      <w:r w:rsidR="004A502F">
        <w:rPr>
          <w:b/>
          <w:color w:val="000000"/>
          <w:szCs w:val="22"/>
        </w:rPr>
        <w:t xml:space="preserve">(E211) </w:t>
      </w:r>
      <w:r w:rsidR="009D14ED">
        <w:rPr>
          <w:b/>
          <w:color w:val="000000"/>
          <w:szCs w:val="22"/>
        </w:rPr>
        <w:t>a sodík</w:t>
      </w:r>
    </w:p>
    <w:p w14:paraId="22FEC5A8" w14:textId="65CAEFBF" w:rsidR="009D14ED" w:rsidRDefault="00432A55" w:rsidP="00FC1A57">
      <w:pPr>
        <w:ind w:left="0" w:firstLine="0"/>
        <w:rPr>
          <w:color w:val="000000"/>
          <w:szCs w:val="22"/>
        </w:rPr>
      </w:pPr>
      <w:r w:rsidRPr="002E5BF6">
        <w:rPr>
          <w:color w:val="000000"/>
          <w:szCs w:val="22"/>
        </w:rPr>
        <w:t xml:space="preserve">Jedna z neúčinných zložiek perorálneho roztoku </w:t>
      </w:r>
      <w:r w:rsidR="00806379" w:rsidRPr="002E5BF6">
        <w:rPr>
          <w:color w:val="000000"/>
          <w:szCs w:val="22"/>
        </w:rPr>
        <w:t>Exelon</w:t>
      </w:r>
      <w:r w:rsidRPr="002E5BF6">
        <w:rPr>
          <w:color w:val="000000"/>
          <w:szCs w:val="22"/>
        </w:rPr>
        <w:t xml:space="preserve"> je benzoan sodný</w:t>
      </w:r>
      <w:r w:rsidR="004A502F">
        <w:rPr>
          <w:color w:val="000000"/>
          <w:szCs w:val="22"/>
        </w:rPr>
        <w:t xml:space="preserve"> (E211)</w:t>
      </w:r>
      <w:r w:rsidRPr="002E5BF6">
        <w:rPr>
          <w:color w:val="000000"/>
          <w:szCs w:val="22"/>
        </w:rPr>
        <w:t xml:space="preserve">. </w:t>
      </w:r>
      <w:r w:rsidR="007F4135" w:rsidRPr="002E5BF6">
        <w:rPr>
          <w:color w:val="000000"/>
          <w:szCs w:val="22"/>
        </w:rPr>
        <w:t>Kyselina benzoová má slabý dráždivý účinok na kožu, oči a sliznice.</w:t>
      </w:r>
      <w:r w:rsidR="009D14ED">
        <w:rPr>
          <w:color w:val="000000"/>
          <w:szCs w:val="22"/>
        </w:rPr>
        <w:t xml:space="preserve"> </w:t>
      </w:r>
      <w:r w:rsidR="009D14ED" w:rsidRPr="009D14ED">
        <w:rPr>
          <w:color w:val="000000"/>
          <w:szCs w:val="22"/>
        </w:rPr>
        <w:t>Tento liek</w:t>
      </w:r>
      <w:r w:rsidR="009D14ED">
        <w:rPr>
          <w:color w:val="000000"/>
          <w:szCs w:val="22"/>
        </w:rPr>
        <w:t xml:space="preserve"> </w:t>
      </w:r>
      <w:r w:rsidR="009D14ED" w:rsidRPr="009D14ED">
        <w:rPr>
          <w:color w:val="000000"/>
          <w:szCs w:val="22"/>
        </w:rPr>
        <w:t>obsahuje 3</w:t>
      </w:r>
      <w:r w:rsidR="008E5E7D">
        <w:rPr>
          <w:color w:val="000000"/>
          <w:szCs w:val="22"/>
        </w:rPr>
        <w:t> </w:t>
      </w:r>
      <w:r w:rsidR="009D14ED" w:rsidRPr="009D14ED">
        <w:rPr>
          <w:color w:val="000000"/>
          <w:szCs w:val="22"/>
        </w:rPr>
        <w:t xml:space="preserve">mg benzoanu sodného </w:t>
      </w:r>
      <w:r w:rsidR="008B003F">
        <w:rPr>
          <w:color w:val="000000"/>
          <w:szCs w:val="22"/>
        </w:rPr>
        <w:t xml:space="preserve">(E211) </w:t>
      </w:r>
      <w:r w:rsidR="009D14ED">
        <w:rPr>
          <w:color w:val="000000"/>
          <w:szCs w:val="22"/>
        </w:rPr>
        <w:t>v</w:t>
      </w:r>
      <w:r w:rsidR="009D14ED" w:rsidRPr="009D14ED">
        <w:rPr>
          <w:color w:val="000000"/>
          <w:szCs w:val="22"/>
        </w:rPr>
        <w:t xml:space="preserve"> 3</w:t>
      </w:r>
      <w:r w:rsidR="008E5E7D">
        <w:rPr>
          <w:color w:val="000000"/>
          <w:szCs w:val="22"/>
        </w:rPr>
        <w:t> </w:t>
      </w:r>
      <w:r w:rsidR="009D14ED" w:rsidRPr="009D14ED">
        <w:rPr>
          <w:color w:val="000000"/>
          <w:szCs w:val="22"/>
        </w:rPr>
        <w:t>ml perorá</w:t>
      </w:r>
      <w:r w:rsidR="00804C8B">
        <w:rPr>
          <w:color w:val="000000"/>
          <w:szCs w:val="22"/>
        </w:rPr>
        <w:t>lneho roztoku</w:t>
      </w:r>
      <w:r w:rsidR="009D14ED" w:rsidRPr="009D14ED">
        <w:rPr>
          <w:color w:val="000000"/>
          <w:szCs w:val="22"/>
        </w:rPr>
        <w:t>.</w:t>
      </w:r>
    </w:p>
    <w:p w14:paraId="13552036" w14:textId="77777777" w:rsidR="009D14ED" w:rsidRDefault="009D14ED" w:rsidP="00FC1A57">
      <w:pPr>
        <w:ind w:left="0" w:firstLine="0"/>
        <w:rPr>
          <w:color w:val="000000"/>
          <w:szCs w:val="22"/>
        </w:rPr>
      </w:pPr>
    </w:p>
    <w:p w14:paraId="41E3EE0E" w14:textId="47873493" w:rsidR="00432A55" w:rsidRPr="002E5BF6" w:rsidRDefault="009D14ED" w:rsidP="00FC1A57">
      <w:pPr>
        <w:ind w:left="0" w:firstLine="0"/>
        <w:rPr>
          <w:color w:val="000000"/>
          <w:szCs w:val="22"/>
        </w:rPr>
      </w:pPr>
      <w:r w:rsidRPr="009D14ED">
        <w:rPr>
          <w:color w:val="000000"/>
          <w:szCs w:val="22"/>
        </w:rPr>
        <w:t>Tento liek obsahuje menej ako 1</w:t>
      </w:r>
      <w:r w:rsidR="008E5E7D">
        <w:rPr>
          <w:color w:val="000000"/>
          <w:szCs w:val="22"/>
        </w:rPr>
        <w:t> </w:t>
      </w:r>
      <w:r w:rsidRPr="009D14ED">
        <w:rPr>
          <w:color w:val="000000"/>
          <w:szCs w:val="22"/>
        </w:rPr>
        <w:t>mmol sodíka (23</w:t>
      </w:r>
      <w:r w:rsidR="008E5E7D">
        <w:rPr>
          <w:color w:val="000000"/>
          <w:szCs w:val="22"/>
        </w:rPr>
        <w:t> </w:t>
      </w:r>
      <w:r w:rsidRPr="009D14ED">
        <w:rPr>
          <w:color w:val="000000"/>
          <w:szCs w:val="22"/>
        </w:rPr>
        <w:t>mg) v ml, t.j. v podstate zanedbateľné množstvo sodíka.</w:t>
      </w:r>
    </w:p>
    <w:p w14:paraId="41E3EE0F" w14:textId="77777777" w:rsidR="007F4135" w:rsidRPr="002E5BF6" w:rsidRDefault="007F4135" w:rsidP="00FC1A57">
      <w:pPr>
        <w:ind w:left="0" w:firstLine="0"/>
        <w:rPr>
          <w:color w:val="000000"/>
          <w:szCs w:val="22"/>
        </w:rPr>
      </w:pPr>
    </w:p>
    <w:p w14:paraId="41E3EE10" w14:textId="77777777" w:rsidR="00821683" w:rsidRPr="002E5BF6" w:rsidRDefault="00821683" w:rsidP="00FC1A57">
      <w:pPr>
        <w:ind w:left="0" w:firstLine="0"/>
        <w:rPr>
          <w:color w:val="000000"/>
          <w:szCs w:val="22"/>
        </w:rPr>
      </w:pPr>
    </w:p>
    <w:p w14:paraId="41E3EE11" w14:textId="77777777" w:rsidR="00911071" w:rsidRPr="002E5BF6" w:rsidRDefault="00911071" w:rsidP="00FC1A57">
      <w:pPr>
        <w:keepNext/>
        <w:ind w:left="0" w:firstLine="0"/>
        <w:rPr>
          <w:b/>
          <w:color w:val="000000"/>
          <w:szCs w:val="22"/>
        </w:rPr>
      </w:pPr>
      <w:r w:rsidRPr="002E5BF6">
        <w:rPr>
          <w:b/>
          <w:color w:val="000000"/>
          <w:szCs w:val="22"/>
        </w:rPr>
        <w:t>3.</w:t>
      </w:r>
      <w:r w:rsidRPr="002E5BF6">
        <w:rPr>
          <w:b/>
          <w:color w:val="000000"/>
          <w:szCs w:val="22"/>
        </w:rPr>
        <w:tab/>
        <w:t>Ako užívať Exelon</w:t>
      </w:r>
    </w:p>
    <w:p w14:paraId="41E3EE12" w14:textId="77777777" w:rsidR="00911071" w:rsidRPr="002E5BF6" w:rsidRDefault="00911071" w:rsidP="00FC1A57">
      <w:pPr>
        <w:keepNext/>
        <w:ind w:left="0" w:firstLine="0"/>
        <w:rPr>
          <w:color w:val="000000"/>
          <w:szCs w:val="22"/>
        </w:rPr>
      </w:pPr>
    </w:p>
    <w:p w14:paraId="41E3EE13" w14:textId="77777777" w:rsidR="0019211C" w:rsidRPr="002E5BF6" w:rsidRDefault="0019211C" w:rsidP="00FC1A57">
      <w:pPr>
        <w:ind w:left="0" w:firstLine="0"/>
        <w:rPr>
          <w:bCs/>
          <w:noProof/>
          <w:color w:val="000000"/>
          <w:szCs w:val="22"/>
        </w:rPr>
      </w:pPr>
      <w:r w:rsidRPr="002E5BF6">
        <w:rPr>
          <w:bCs/>
          <w:noProof/>
          <w:color w:val="000000"/>
          <w:szCs w:val="22"/>
        </w:rPr>
        <w:t>Vždy užívajte tento liek presne tak, ako vám povedal váš lekár. Ak si nie ste niečím istý, overte si to u svojho lekára, lekárnika alebo zdravotnej sestry.</w:t>
      </w:r>
    </w:p>
    <w:p w14:paraId="41E3EE14" w14:textId="77777777" w:rsidR="006A55D8" w:rsidRPr="002E5BF6" w:rsidRDefault="006A55D8" w:rsidP="00FC1A57">
      <w:pPr>
        <w:ind w:left="0" w:firstLine="0"/>
        <w:rPr>
          <w:color w:val="000000"/>
          <w:szCs w:val="22"/>
        </w:rPr>
      </w:pPr>
    </w:p>
    <w:p w14:paraId="41E3EE15" w14:textId="77777777" w:rsidR="006A55D8" w:rsidRPr="002E5BF6" w:rsidRDefault="006A55D8" w:rsidP="00FC1A57">
      <w:pPr>
        <w:keepNext/>
        <w:rPr>
          <w:b/>
          <w:szCs w:val="22"/>
        </w:rPr>
      </w:pPr>
      <w:r w:rsidRPr="002E5BF6">
        <w:rPr>
          <w:b/>
          <w:szCs w:val="22"/>
        </w:rPr>
        <w:t>Ako začať liečbu</w:t>
      </w:r>
    </w:p>
    <w:p w14:paraId="41E3EE16" w14:textId="77777777" w:rsidR="006A55D8" w:rsidRPr="002E5BF6" w:rsidRDefault="006A55D8" w:rsidP="00FC1A57">
      <w:pPr>
        <w:rPr>
          <w:bCs/>
          <w:noProof/>
          <w:color w:val="000000"/>
          <w:szCs w:val="22"/>
        </w:rPr>
      </w:pPr>
      <w:r w:rsidRPr="002E5BF6">
        <w:rPr>
          <w:szCs w:val="22"/>
        </w:rPr>
        <w:t xml:space="preserve">Váš lekár </w:t>
      </w:r>
      <w:r w:rsidR="00EE1946" w:rsidRPr="002E5BF6">
        <w:rPr>
          <w:szCs w:val="22"/>
        </w:rPr>
        <w:t>vám</w:t>
      </w:r>
      <w:r w:rsidRPr="002E5BF6">
        <w:rPr>
          <w:szCs w:val="22"/>
        </w:rPr>
        <w:t xml:space="preserve"> povie, akú dávku Exelonu máte užívať.</w:t>
      </w:r>
    </w:p>
    <w:p w14:paraId="41E3EE17" w14:textId="77777777" w:rsidR="006A55D8" w:rsidRPr="002E5BF6" w:rsidRDefault="006A55D8" w:rsidP="00FC1A57">
      <w:pPr>
        <w:numPr>
          <w:ilvl w:val="0"/>
          <w:numId w:val="17"/>
        </w:numPr>
        <w:ind w:left="567" w:hanging="567"/>
        <w:rPr>
          <w:color w:val="000000"/>
          <w:szCs w:val="22"/>
        </w:rPr>
      </w:pPr>
      <w:r w:rsidRPr="002E5BF6">
        <w:rPr>
          <w:szCs w:val="22"/>
        </w:rPr>
        <w:t>Liečba sa zvyčajne začína nízkou dávkou.</w:t>
      </w:r>
    </w:p>
    <w:p w14:paraId="41E3EE18" w14:textId="77777777" w:rsidR="006A55D8" w:rsidRPr="002E5BF6" w:rsidRDefault="006A55D8" w:rsidP="00FC1A57">
      <w:pPr>
        <w:numPr>
          <w:ilvl w:val="0"/>
          <w:numId w:val="17"/>
        </w:numPr>
        <w:ind w:left="567" w:hanging="567"/>
        <w:rPr>
          <w:color w:val="000000"/>
          <w:szCs w:val="22"/>
        </w:rPr>
      </w:pPr>
      <w:r w:rsidRPr="002E5BF6">
        <w:rPr>
          <w:szCs w:val="22"/>
        </w:rPr>
        <w:t xml:space="preserve">Lekár </w:t>
      </w:r>
      <w:r w:rsidR="00EE1946" w:rsidRPr="002E5BF6">
        <w:rPr>
          <w:szCs w:val="22"/>
        </w:rPr>
        <w:t>vám</w:t>
      </w:r>
      <w:r w:rsidRPr="002E5BF6">
        <w:rPr>
          <w:szCs w:val="22"/>
        </w:rPr>
        <w:t xml:space="preserve"> bude dávku pomaly zvyšovať </w:t>
      </w:r>
      <w:r w:rsidRPr="002E5BF6">
        <w:rPr>
          <w:color w:val="000000"/>
          <w:szCs w:val="22"/>
        </w:rPr>
        <w:t xml:space="preserve">v závislosti od </w:t>
      </w:r>
      <w:r w:rsidR="00EE1946" w:rsidRPr="002E5BF6">
        <w:rPr>
          <w:color w:val="000000"/>
          <w:szCs w:val="22"/>
        </w:rPr>
        <w:t>vaš</w:t>
      </w:r>
      <w:r w:rsidRPr="002E5BF6">
        <w:rPr>
          <w:color w:val="000000"/>
          <w:szCs w:val="22"/>
        </w:rPr>
        <w:t>ej odpovede na liečbu.</w:t>
      </w:r>
    </w:p>
    <w:p w14:paraId="41E3EE19" w14:textId="77777777" w:rsidR="006A55D8" w:rsidRPr="002E5BF6" w:rsidRDefault="006A55D8" w:rsidP="00FC1A57">
      <w:pPr>
        <w:numPr>
          <w:ilvl w:val="0"/>
          <w:numId w:val="17"/>
        </w:numPr>
        <w:ind w:left="567" w:hanging="567"/>
        <w:rPr>
          <w:color w:val="000000"/>
          <w:szCs w:val="22"/>
        </w:rPr>
      </w:pPr>
      <w:r w:rsidRPr="002E5BF6">
        <w:rPr>
          <w:szCs w:val="22"/>
        </w:rPr>
        <w:t>Najvyššia dávka, ktorá sa má užívať, je 6,0 mg dvakrát denne.</w:t>
      </w:r>
    </w:p>
    <w:p w14:paraId="41E3EE1A" w14:textId="77777777" w:rsidR="006A55D8" w:rsidRPr="002E5BF6" w:rsidRDefault="006A55D8" w:rsidP="00FC1A57">
      <w:pPr>
        <w:rPr>
          <w:color w:val="000000"/>
          <w:szCs w:val="22"/>
        </w:rPr>
      </w:pPr>
    </w:p>
    <w:p w14:paraId="41E3EE1B" w14:textId="77777777" w:rsidR="006A55D8" w:rsidRPr="002E5BF6" w:rsidRDefault="006A55D8" w:rsidP="00FC1A57">
      <w:pPr>
        <w:ind w:left="0" w:firstLine="0"/>
        <w:rPr>
          <w:color w:val="000000"/>
          <w:szCs w:val="22"/>
        </w:rPr>
      </w:pPr>
      <w:r w:rsidRPr="002E5BF6">
        <w:rPr>
          <w:color w:val="000000"/>
          <w:szCs w:val="22"/>
        </w:rPr>
        <w:t>Lekár si bude pravidelne overovať, ako u </w:t>
      </w:r>
      <w:r w:rsidR="00EE1946" w:rsidRPr="002E5BF6">
        <w:rPr>
          <w:color w:val="000000"/>
          <w:szCs w:val="22"/>
        </w:rPr>
        <w:t>vás</w:t>
      </w:r>
      <w:r w:rsidRPr="002E5BF6">
        <w:rPr>
          <w:color w:val="000000"/>
          <w:szCs w:val="22"/>
        </w:rPr>
        <w:t xml:space="preserve"> liek účinkuje. Lekár bude sledovať počas liečby aj </w:t>
      </w:r>
      <w:r w:rsidR="00EE1946" w:rsidRPr="002E5BF6">
        <w:rPr>
          <w:color w:val="000000"/>
          <w:szCs w:val="22"/>
        </w:rPr>
        <w:t>vaš</w:t>
      </w:r>
      <w:r w:rsidRPr="002E5BF6">
        <w:rPr>
          <w:color w:val="000000"/>
          <w:szCs w:val="22"/>
        </w:rPr>
        <w:t>u telesnú hmotnosť.</w:t>
      </w:r>
    </w:p>
    <w:p w14:paraId="41E3EE1C" w14:textId="77777777" w:rsidR="006A55D8" w:rsidRPr="002E5BF6" w:rsidRDefault="006A55D8" w:rsidP="00FC1A57">
      <w:pPr>
        <w:rPr>
          <w:color w:val="000000"/>
          <w:szCs w:val="22"/>
        </w:rPr>
      </w:pPr>
    </w:p>
    <w:p w14:paraId="41E3EE1D" w14:textId="77777777" w:rsidR="00B81497" w:rsidRPr="002E5BF6" w:rsidRDefault="00B81497" w:rsidP="00FC1A57">
      <w:pPr>
        <w:ind w:left="0" w:firstLine="0"/>
        <w:rPr>
          <w:color w:val="000000"/>
          <w:szCs w:val="22"/>
        </w:rPr>
      </w:pPr>
      <w:r w:rsidRPr="002E5BF6">
        <w:rPr>
          <w:color w:val="000000"/>
          <w:szCs w:val="22"/>
        </w:rPr>
        <w:t>Ak ste neužili Exelon viac ako tri dni, neužite ďalšiu dávku, kým sa neporozprávate so svojím lekárom.</w:t>
      </w:r>
    </w:p>
    <w:p w14:paraId="41E3EE1E" w14:textId="77777777" w:rsidR="006A55D8" w:rsidRPr="002E5BF6" w:rsidRDefault="006A55D8" w:rsidP="00FC1A57">
      <w:pPr>
        <w:rPr>
          <w:color w:val="000000"/>
          <w:szCs w:val="22"/>
        </w:rPr>
      </w:pPr>
    </w:p>
    <w:p w14:paraId="41E3EE1F" w14:textId="77777777" w:rsidR="006A55D8" w:rsidRPr="002E5BF6" w:rsidRDefault="006A55D8" w:rsidP="00FC1A57">
      <w:pPr>
        <w:keepNext/>
        <w:rPr>
          <w:b/>
          <w:color w:val="000000"/>
          <w:szCs w:val="22"/>
        </w:rPr>
      </w:pPr>
      <w:r w:rsidRPr="002E5BF6">
        <w:rPr>
          <w:b/>
          <w:color w:val="000000"/>
          <w:szCs w:val="22"/>
        </w:rPr>
        <w:t>Užívanie tohto lieku</w:t>
      </w:r>
    </w:p>
    <w:p w14:paraId="41E3EE20" w14:textId="77777777" w:rsidR="006A55D8" w:rsidRPr="002E5BF6" w:rsidRDefault="006A55D8" w:rsidP="00FC1A57">
      <w:pPr>
        <w:numPr>
          <w:ilvl w:val="0"/>
          <w:numId w:val="18"/>
        </w:numPr>
        <w:tabs>
          <w:tab w:val="left" w:pos="567"/>
        </w:tabs>
        <w:ind w:left="567" w:hanging="567"/>
        <w:rPr>
          <w:color w:val="000000"/>
          <w:szCs w:val="22"/>
        </w:rPr>
      </w:pPr>
      <w:r w:rsidRPr="002E5BF6">
        <w:rPr>
          <w:color w:val="000000"/>
          <w:szCs w:val="22"/>
        </w:rPr>
        <w:t>Povedzte svojmu opatrovateľovi, že užívate Exelon.</w:t>
      </w:r>
    </w:p>
    <w:p w14:paraId="41E3EE21" w14:textId="77777777" w:rsidR="006A55D8" w:rsidRPr="002E5BF6" w:rsidRDefault="000B219B" w:rsidP="00FC1A57">
      <w:pPr>
        <w:numPr>
          <w:ilvl w:val="0"/>
          <w:numId w:val="18"/>
        </w:numPr>
        <w:ind w:left="567" w:hanging="567"/>
        <w:rPr>
          <w:color w:val="000000"/>
          <w:szCs w:val="22"/>
        </w:rPr>
      </w:pPr>
      <w:r w:rsidRPr="002E5BF6">
        <w:rPr>
          <w:color w:val="000000"/>
          <w:szCs w:val="22"/>
        </w:rPr>
        <w:t xml:space="preserve">Aby bol liek </w:t>
      </w:r>
      <w:r w:rsidR="006A55D8" w:rsidRPr="002E5BF6">
        <w:rPr>
          <w:color w:val="000000"/>
          <w:szCs w:val="22"/>
        </w:rPr>
        <w:t xml:space="preserve">pre </w:t>
      </w:r>
      <w:r w:rsidR="00EE1946" w:rsidRPr="002E5BF6">
        <w:rPr>
          <w:color w:val="000000"/>
          <w:szCs w:val="22"/>
        </w:rPr>
        <w:t>vás</w:t>
      </w:r>
      <w:r w:rsidR="006A55D8" w:rsidRPr="002E5BF6">
        <w:rPr>
          <w:color w:val="000000"/>
          <w:szCs w:val="22"/>
        </w:rPr>
        <w:t xml:space="preserve"> prospešný, užívajte ho každý deň.</w:t>
      </w:r>
    </w:p>
    <w:p w14:paraId="41E3EE22" w14:textId="77777777" w:rsidR="006A55D8" w:rsidRPr="002E5BF6" w:rsidRDefault="006A55D8" w:rsidP="00FC1A57">
      <w:pPr>
        <w:numPr>
          <w:ilvl w:val="0"/>
          <w:numId w:val="18"/>
        </w:numPr>
        <w:ind w:left="567" w:hanging="567"/>
        <w:rPr>
          <w:color w:val="000000"/>
          <w:szCs w:val="22"/>
        </w:rPr>
      </w:pPr>
      <w:r w:rsidRPr="002E5BF6">
        <w:rPr>
          <w:color w:val="000000"/>
          <w:szCs w:val="22"/>
        </w:rPr>
        <w:t>Užívajte Exelon dvakrát denne, ráno a večer pri jedle.</w:t>
      </w:r>
    </w:p>
    <w:p w14:paraId="41E3EE23" w14:textId="77777777" w:rsidR="006A55D8" w:rsidRPr="002E5BF6" w:rsidRDefault="006A55D8" w:rsidP="00FC1A57">
      <w:pPr>
        <w:ind w:left="0" w:firstLine="0"/>
        <w:rPr>
          <w:color w:val="000000"/>
          <w:szCs w:val="22"/>
        </w:rPr>
      </w:pPr>
    </w:p>
    <w:p w14:paraId="41E3EE24" w14:textId="77777777" w:rsidR="006A55D8" w:rsidRPr="002E5BF6" w:rsidRDefault="006A55D8" w:rsidP="00FC1A57">
      <w:pPr>
        <w:keepNext/>
        <w:rPr>
          <w:b/>
          <w:szCs w:val="22"/>
        </w:rPr>
      </w:pPr>
      <w:r w:rsidRPr="002E5BF6">
        <w:rPr>
          <w:b/>
          <w:szCs w:val="22"/>
        </w:rPr>
        <w:t>Ako užívať tento liek</w:t>
      </w:r>
    </w:p>
    <w:p w14:paraId="41E3EE25" w14:textId="77777777" w:rsidR="006A55D8" w:rsidRPr="002E5BF6" w:rsidRDefault="006A55D8" w:rsidP="004A6AA8">
      <w:pPr>
        <w:keepNext/>
        <w:widowControl w:val="0"/>
        <w:rPr>
          <w:szCs w:val="22"/>
        </w:rPr>
      </w:pPr>
    </w:p>
    <w:tbl>
      <w:tblPr>
        <w:tblW w:w="0" w:type="auto"/>
        <w:tblLook w:val="01E0" w:firstRow="1" w:lastRow="1" w:firstColumn="1" w:lastColumn="1" w:noHBand="0" w:noVBand="0"/>
      </w:tblPr>
      <w:tblGrid>
        <w:gridCol w:w="3302"/>
        <w:gridCol w:w="5768"/>
      </w:tblGrid>
      <w:tr w:rsidR="006A55D8" w:rsidRPr="002E5BF6" w14:paraId="41E3EE2A" w14:textId="77777777" w:rsidTr="000A63FA">
        <w:tc>
          <w:tcPr>
            <w:tcW w:w="3348" w:type="dxa"/>
          </w:tcPr>
          <w:p w14:paraId="41E3EE26" w14:textId="77777777" w:rsidR="006A55D8" w:rsidRPr="002E5BF6" w:rsidRDefault="00A934FB" w:rsidP="004A6AA8">
            <w:pPr>
              <w:pStyle w:val="Header"/>
              <w:widowControl w:val="0"/>
              <w:rPr>
                <w:sz w:val="22"/>
                <w:szCs w:val="22"/>
                <w:lang w:eastAsia="en-US"/>
              </w:rPr>
            </w:pPr>
            <w:r w:rsidRPr="002E5BF6">
              <w:rPr>
                <w:noProof/>
                <w:sz w:val="22"/>
                <w:szCs w:val="22"/>
                <w:lang w:eastAsia="sk-SK"/>
              </w:rPr>
              <w:drawing>
                <wp:inline distT="0" distB="0" distL="0" distR="0" wp14:anchorId="41E3F10B" wp14:editId="0A0A45AB">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41E3EE27" w14:textId="77777777" w:rsidR="006A55D8" w:rsidRPr="002E5BF6" w:rsidRDefault="006A55D8" w:rsidP="004A6AA8">
            <w:pPr>
              <w:widowControl w:val="0"/>
              <w:rPr>
                <w:szCs w:val="22"/>
              </w:rPr>
            </w:pPr>
            <w:r w:rsidRPr="002E5BF6">
              <w:rPr>
                <w:szCs w:val="22"/>
              </w:rPr>
              <w:t>1.</w:t>
            </w:r>
            <w:r w:rsidRPr="002E5BF6">
              <w:rPr>
                <w:szCs w:val="22"/>
              </w:rPr>
              <w:tab/>
              <w:t>Príprava fľaše a striekačky</w:t>
            </w:r>
          </w:p>
          <w:p w14:paraId="41E3EE28"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Vyberte striekačku z ochranného puzdra</w:t>
            </w:r>
            <w:r w:rsidRPr="002E5BF6">
              <w:rPr>
                <w:szCs w:val="22"/>
              </w:rPr>
              <w:t>.</w:t>
            </w:r>
          </w:p>
          <w:p w14:paraId="41E3EE29"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Stlačte nadol a otočte bezpečnostný uzáver, aby ste otvorili fľašu</w:t>
            </w:r>
            <w:r w:rsidRPr="002E5BF6">
              <w:rPr>
                <w:szCs w:val="22"/>
              </w:rPr>
              <w:t>.</w:t>
            </w:r>
          </w:p>
        </w:tc>
      </w:tr>
      <w:tr w:rsidR="006A55D8" w:rsidRPr="002E5BF6" w14:paraId="41E3EE2F" w14:textId="77777777" w:rsidTr="000A63FA">
        <w:tc>
          <w:tcPr>
            <w:tcW w:w="3348" w:type="dxa"/>
          </w:tcPr>
          <w:p w14:paraId="41E3EE2B" w14:textId="77777777" w:rsidR="006A55D8" w:rsidRPr="002E5BF6" w:rsidRDefault="00A934FB" w:rsidP="004A6AA8">
            <w:pPr>
              <w:pStyle w:val="Header"/>
              <w:widowControl w:val="0"/>
              <w:rPr>
                <w:sz w:val="22"/>
                <w:szCs w:val="22"/>
                <w:lang w:eastAsia="en-US"/>
              </w:rPr>
            </w:pPr>
            <w:r w:rsidRPr="002E5BF6">
              <w:rPr>
                <w:noProof/>
                <w:sz w:val="22"/>
                <w:szCs w:val="22"/>
                <w:lang w:eastAsia="sk-SK"/>
              </w:rPr>
              <w:lastRenderedPageBreak/>
              <w:drawing>
                <wp:inline distT="0" distB="0" distL="0" distR="0" wp14:anchorId="41E3F10D" wp14:editId="007E5833">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41E3EE2C" w14:textId="77777777" w:rsidR="006A55D8" w:rsidRPr="002E5BF6" w:rsidRDefault="006A55D8" w:rsidP="004A6AA8">
            <w:pPr>
              <w:widowControl w:val="0"/>
              <w:ind w:left="612" w:hanging="612"/>
              <w:rPr>
                <w:szCs w:val="22"/>
              </w:rPr>
            </w:pPr>
            <w:r w:rsidRPr="002E5BF6">
              <w:rPr>
                <w:szCs w:val="22"/>
              </w:rPr>
              <w:t>2.</w:t>
            </w:r>
            <w:r w:rsidRPr="002E5BF6">
              <w:rPr>
                <w:szCs w:val="22"/>
              </w:rPr>
              <w:tab/>
              <w:t>Pripojenie striekačky k fľaši</w:t>
            </w:r>
          </w:p>
          <w:p w14:paraId="41E3EE2D"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Vtlačte špičku striekačky do otvoru bielej zátky.</w:t>
            </w:r>
          </w:p>
          <w:p w14:paraId="41E3EE2E" w14:textId="77777777" w:rsidR="006A55D8" w:rsidRPr="002E5BF6" w:rsidRDefault="006A55D8" w:rsidP="004A6AA8">
            <w:pPr>
              <w:pStyle w:val="Header"/>
              <w:widowControl w:val="0"/>
              <w:rPr>
                <w:sz w:val="22"/>
                <w:szCs w:val="22"/>
                <w:lang w:eastAsia="en-US"/>
              </w:rPr>
            </w:pPr>
          </w:p>
        </w:tc>
      </w:tr>
      <w:tr w:rsidR="006A55D8" w:rsidRPr="002E5BF6" w14:paraId="41E3EE33" w14:textId="77777777" w:rsidTr="000A63FA">
        <w:tc>
          <w:tcPr>
            <w:tcW w:w="3348" w:type="dxa"/>
          </w:tcPr>
          <w:p w14:paraId="41E3EE30" w14:textId="77777777" w:rsidR="006A55D8" w:rsidRPr="002E5BF6" w:rsidRDefault="00A934FB" w:rsidP="004A6AA8">
            <w:pPr>
              <w:pStyle w:val="Header"/>
              <w:widowControl w:val="0"/>
              <w:rPr>
                <w:sz w:val="22"/>
                <w:szCs w:val="22"/>
                <w:lang w:eastAsia="en-US"/>
              </w:rPr>
            </w:pPr>
            <w:r w:rsidRPr="002E5BF6">
              <w:rPr>
                <w:noProof/>
                <w:sz w:val="22"/>
                <w:szCs w:val="22"/>
                <w:lang w:eastAsia="sk-SK"/>
              </w:rPr>
              <w:drawing>
                <wp:inline distT="0" distB="0" distL="0" distR="0" wp14:anchorId="41E3F10F" wp14:editId="7FC34015">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41E3EE31" w14:textId="77777777" w:rsidR="006A55D8" w:rsidRPr="002E5BF6" w:rsidRDefault="006A55D8" w:rsidP="004A6AA8">
            <w:pPr>
              <w:widowControl w:val="0"/>
              <w:rPr>
                <w:szCs w:val="22"/>
              </w:rPr>
            </w:pPr>
            <w:r w:rsidRPr="002E5BF6">
              <w:rPr>
                <w:szCs w:val="22"/>
              </w:rPr>
              <w:t>3.</w:t>
            </w:r>
            <w:r w:rsidRPr="002E5BF6">
              <w:rPr>
                <w:szCs w:val="22"/>
              </w:rPr>
              <w:tab/>
              <w:t>Naplnenie striekačky</w:t>
            </w:r>
          </w:p>
          <w:p w14:paraId="41E3EE32" w14:textId="77777777" w:rsidR="006A55D8" w:rsidRPr="002E5BF6" w:rsidRDefault="006A55D8" w:rsidP="004A6AA8">
            <w:pPr>
              <w:widowControl w:val="0"/>
              <w:numPr>
                <w:ilvl w:val="0"/>
                <w:numId w:val="27"/>
              </w:numPr>
              <w:tabs>
                <w:tab w:val="left" w:pos="567"/>
              </w:tabs>
              <w:spacing w:line="-260" w:lineRule="auto"/>
              <w:rPr>
                <w:szCs w:val="22"/>
              </w:rPr>
            </w:pPr>
            <w:r w:rsidRPr="002E5BF6">
              <w:rPr>
                <w:szCs w:val="22"/>
              </w:rPr>
              <w:t xml:space="preserve">Potiahnite piest striekačky nahor, až dosiahne správnu značku pre dávku, ktorú </w:t>
            </w:r>
            <w:r w:rsidR="00EE1946" w:rsidRPr="002E5BF6">
              <w:rPr>
                <w:szCs w:val="22"/>
              </w:rPr>
              <w:t>vám</w:t>
            </w:r>
            <w:r w:rsidRPr="002E5BF6">
              <w:rPr>
                <w:szCs w:val="22"/>
              </w:rPr>
              <w:t xml:space="preserve"> lekár predpísal.</w:t>
            </w:r>
          </w:p>
        </w:tc>
      </w:tr>
      <w:tr w:rsidR="006A55D8" w:rsidRPr="002E5BF6" w14:paraId="41E3EE3B" w14:textId="77777777" w:rsidTr="000A63FA">
        <w:tc>
          <w:tcPr>
            <w:tcW w:w="3348" w:type="dxa"/>
          </w:tcPr>
          <w:p w14:paraId="41E3EE34" w14:textId="77777777" w:rsidR="006A55D8" w:rsidRPr="002E5BF6" w:rsidRDefault="00A934FB" w:rsidP="004A6AA8">
            <w:pPr>
              <w:pStyle w:val="Header"/>
              <w:widowControl w:val="0"/>
              <w:rPr>
                <w:sz w:val="22"/>
                <w:szCs w:val="22"/>
                <w:lang w:eastAsia="en-US"/>
              </w:rPr>
            </w:pPr>
            <w:r w:rsidRPr="002E5BF6">
              <w:rPr>
                <w:noProof/>
                <w:sz w:val="22"/>
                <w:szCs w:val="22"/>
                <w:lang w:eastAsia="sk-SK"/>
              </w:rPr>
              <w:drawing>
                <wp:inline distT="0" distB="0" distL="0" distR="0" wp14:anchorId="41E3F111" wp14:editId="79139836">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41E3EE35" w14:textId="77777777" w:rsidR="006A55D8" w:rsidRPr="002E5BF6" w:rsidRDefault="006A55D8" w:rsidP="004A6AA8">
            <w:pPr>
              <w:widowControl w:val="0"/>
              <w:rPr>
                <w:szCs w:val="22"/>
              </w:rPr>
            </w:pPr>
            <w:r w:rsidRPr="002E5BF6">
              <w:rPr>
                <w:szCs w:val="22"/>
              </w:rPr>
              <w:t>4.</w:t>
            </w:r>
            <w:r w:rsidRPr="002E5BF6">
              <w:rPr>
                <w:szCs w:val="22"/>
              </w:rPr>
              <w:tab/>
              <w:t>Odstránenie bublín</w:t>
            </w:r>
          </w:p>
          <w:p w14:paraId="41E3EE36"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Niekoľkokrát stlačte a potiahnite piest, aby ste sa zbavili všetkých veľkých bublín</w:t>
            </w:r>
            <w:r w:rsidRPr="002E5BF6">
              <w:rPr>
                <w:szCs w:val="22"/>
              </w:rPr>
              <w:t>.</w:t>
            </w:r>
          </w:p>
          <w:p w14:paraId="41E3EE37"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Niekoľko malých bubliniek nie je dôležitých a nijako neovplyvní dávku</w:t>
            </w:r>
            <w:r w:rsidRPr="002E5BF6">
              <w:rPr>
                <w:szCs w:val="22"/>
              </w:rPr>
              <w:t>.</w:t>
            </w:r>
          </w:p>
          <w:p w14:paraId="41E3EE38" w14:textId="77777777" w:rsidR="006A55D8" w:rsidRPr="002E5BF6" w:rsidRDefault="006A55D8" w:rsidP="004A6AA8">
            <w:pPr>
              <w:widowControl w:val="0"/>
              <w:numPr>
                <w:ilvl w:val="0"/>
                <w:numId w:val="27"/>
              </w:numPr>
              <w:tabs>
                <w:tab w:val="left" w:pos="567"/>
              </w:tabs>
              <w:spacing w:line="-260" w:lineRule="auto"/>
              <w:rPr>
                <w:szCs w:val="22"/>
              </w:rPr>
            </w:pPr>
            <w:r w:rsidRPr="002E5BF6">
              <w:rPr>
                <w:szCs w:val="22"/>
              </w:rPr>
              <w:t>Overte si, či je dávka ešte stále správna.</w:t>
            </w:r>
          </w:p>
          <w:p w14:paraId="41E3EE39" w14:textId="77777777" w:rsidR="006A55D8" w:rsidRPr="002E5BF6" w:rsidRDefault="006A55D8" w:rsidP="004A6AA8">
            <w:pPr>
              <w:widowControl w:val="0"/>
              <w:numPr>
                <w:ilvl w:val="0"/>
                <w:numId w:val="27"/>
              </w:numPr>
              <w:tabs>
                <w:tab w:val="left" w:pos="567"/>
              </w:tabs>
              <w:spacing w:line="-260" w:lineRule="auto"/>
              <w:rPr>
                <w:szCs w:val="22"/>
              </w:rPr>
            </w:pPr>
            <w:r w:rsidRPr="002E5BF6">
              <w:rPr>
                <w:szCs w:val="22"/>
              </w:rPr>
              <w:t>Potom vytiahnite striekačku z fľaše.</w:t>
            </w:r>
          </w:p>
          <w:p w14:paraId="41E3EE3A" w14:textId="77777777" w:rsidR="006A55D8" w:rsidRPr="002E5BF6" w:rsidRDefault="006A55D8" w:rsidP="004A6AA8">
            <w:pPr>
              <w:pStyle w:val="Header"/>
              <w:widowControl w:val="0"/>
              <w:rPr>
                <w:sz w:val="22"/>
                <w:szCs w:val="22"/>
                <w:lang w:eastAsia="en-US"/>
              </w:rPr>
            </w:pPr>
          </w:p>
        </w:tc>
      </w:tr>
      <w:tr w:rsidR="006A55D8" w:rsidRPr="002E5BF6" w14:paraId="41E3EE41" w14:textId="77777777" w:rsidTr="000A63FA">
        <w:tc>
          <w:tcPr>
            <w:tcW w:w="3348" w:type="dxa"/>
          </w:tcPr>
          <w:p w14:paraId="41E3EE3C" w14:textId="77777777" w:rsidR="006A55D8" w:rsidRPr="002E5BF6" w:rsidRDefault="00A934FB" w:rsidP="004A6AA8">
            <w:pPr>
              <w:pStyle w:val="Header"/>
              <w:widowControl w:val="0"/>
              <w:rPr>
                <w:sz w:val="22"/>
                <w:szCs w:val="22"/>
                <w:lang w:eastAsia="en-US"/>
              </w:rPr>
            </w:pPr>
            <w:r w:rsidRPr="002E5BF6">
              <w:rPr>
                <w:noProof/>
                <w:sz w:val="22"/>
                <w:szCs w:val="22"/>
                <w:lang w:eastAsia="sk-SK"/>
              </w:rPr>
              <w:drawing>
                <wp:inline distT="0" distB="0" distL="0" distR="0" wp14:anchorId="41E3F113" wp14:editId="61A10397">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41E3EE3D" w14:textId="77777777" w:rsidR="006A55D8" w:rsidRPr="002E5BF6" w:rsidRDefault="006A55D8" w:rsidP="004A6AA8">
            <w:pPr>
              <w:widowControl w:val="0"/>
              <w:rPr>
                <w:szCs w:val="22"/>
              </w:rPr>
            </w:pPr>
            <w:r w:rsidRPr="002E5BF6">
              <w:rPr>
                <w:szCs w:val="22"/>
              </w:rPr>
              <w:t>5.</w:t>
            </w:r>
            <w:r w:rsidRPr="002E5BF6">
              <w:rPr>
                <w:szCs w:val="22"/>
              </w:rPr>
              <w:tab/>
              <w:t>Užitie lieku</w:t>
            </w:r>
          </w:p>
          <w:p w14:paraId="41E3EE3E"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Prehltnite liek priamo zo striekačky.</w:t>
            </w:r>
          </w:p>
          <w:p w14:paraId="41E3EE3F"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Môžete tiež zmiešať liek s vodou v malom pohári. Zmes premiešajte a celú vypite.</w:t>
            </w:r>
          </w:p>
          <w:p w14:paraId="41E3EE40" w14:textId="77777777" w:rsidR="006A55D8" w:rsidRPr="002E5BF6" w:rsidRDefault="006A55D8" w:rsidP="004A6AA8">
            <w:pPr>
              <w:pStyle w:val="Header"/>
              <w:widowControl w:val="0"/>
              <w:rPr>
                <w:sz w:val="22"/>
                <w:szCs w:val="22"/>
                <w:lang w:eastAsia="en-US"/>
              </w:rPr>
            </w:pPr>
          </w:p>
        </w:tc>
      </w:tr>
      <w:tr w:rsidR="006A55D8" w:rsidRPr="002E5BF6" w14:paraId="41E3EE48" w14:textId="77777777" w:rsidTr="000A63FA">
        <w:tc>
          <w:tcPr>
            <w:tcW w:w="3348" w:type="dxa"/>
          </w:tcPr>
          <w:p w14:paraId="41E3EE42" w14:textId="77777777" w:rsidR="006A55D8" w:rsidRPr="002E5BF6" w:rsidRDefault="00A934FB" w:rsidP="004A6AA8">
            <w:pPr>
              <w:pStyle w:val="Header"/>
              <w:widowControl w:val="0"/>
              <w:rPr>
                <w:sz w:val="22"/>
                <w:szCs w:val="22"/>
                <w:lang w:eastAsia="en-US"/>
              </w:rPr>
            </w:pPr>
            <w:r w:rsidRPr="002E5BF6">
              <w:rPr>
                <w:noProof/>
                <w:sz w:val="22"/>
                <w:szCs w:val="22"/>
                <w:lang w:eastAsia="sk-SK"/>
              </w:rPr>
              <w:drawing>
                <wp:inline distT="0" distB="0" distL="0" distR="0" wp14:anchorId="41E3F115" wp14:editId="51B32BB8">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41E3EE43" w14:textId="77777777" w:rsidR="006A55D8" w:rsidRPr="002E5BF6" w:rsidRDefault="006A55D8" w:rsidP="004A6AA8">
            <w:pPr>
              <w:widowControl w:val="0"/>
              <w:rPr>
                <w:szCs w:val="22"/>
              </w:rPr>
            </w:pPr>
            <w:r w:rsidRPr="002E5BF6">
              <w:rPr>
                <w:szCs w:val="22"/>
              </w:rPr>
              <w:t>6.</w:t>
            </w:r>
            <w:r w:rsidRPr="002E5BF6">
              <w:rPr>
                <w:szCs w:val="22"/>
              </w:rPr>
              <w:tab/>
            </w:r>
            <w:r w:rsidRPr="002E5BF6">
              <w:rPr>
                <w:color w:val="000000"/>
                <w:szCs w:val="22"/>
              </w:rPr>
              <w:t>Po použití striekačky</w:t>
            </w:r>
          </w:p>
          <w:p w14:paraId="41E3EE44"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Striekačku zvonka utrite čistou tkaninou</w:t>
            </w:r>
            <w:r w:rsidRPr="002E5BF6">
              <w:rPr>
                <w:szCs w:val="22"/>
              </w:rPr>
              <w:t>.</w:t>
            </w:r>
          </w:p>
          <w:p w14:paraId="41E3EE45" w14:textId="77777777" w:rsidR="006A55D8" w:rsidRPr="002E5BF6" w:rsidRDefault="006A55D8" w:rsidP="004A6AA8">
            <w:pPr>
              <w:widowControl w:val="0"/>
              <w:numPr>
                <w:ilvl w:val="0"/>
                <w:numId w:val="27"/>
              </w:numPr>
              <w:tabs>
                <w:tab w:val="left" w:pos="567"/>
              </w:tabs>
              <w:spacing w:line="-260" w:lineRule="auto"/>
              <w:rPr>
                <w:szCs w:val="22"/>
              </w:rPr>
            </w:pPr>
            <w:r w:rsidRPr="002E5BF6">
              <w:rPr>
                <w:szCs w:val="22"/>
              </w:rPr>
              <w:t xml:space="preserve">Potom </w:t>
            </w:r>
            <w:r w:rsidRPr="002E5BF6">
              <w:rPr>
                <w:color w:val="000000"/>
                <w:szCs w:val="22"/>
              </w:rPr>
              <w:t>vložte striekačku späť do ochranného puzdra</w:t>
            </w:r>
            <w:r w:rsidRPr="002E5BF6">
              <w:rPr>
                <w:szCs w:val="22"/>
              </w:rPr>
              <w:t>.</w:t>
            </w:r>
          </w:p>
          <w:p w14:paraId="41E3EE46" w14:textId="77777777" w:rsidR="006A55D8" w:rsidRPr="002E5BF6" w:rsidRDefault="006A55D8" w:rsidP="004A6AA8">
            <w:pPr>
              <w:widowControl w:val="0"/>
              <w:numPr>
                <w:ilvl w:val="0"/>
                <w:numId w:val="27"/>
              </w:numPr>
              <w:tabs>
                <w:tab w:val="left" w:pos="567"/>
              </w:tabs>
              <w:spacing w:line="-260" w:lineRule="auto"/>
              <w:rPr>
                <w:szCs w:val="22"/>
              </w:rPr>
            </w:pPr>
            <w:r w:rsidRPr="002E5BF6">
              <w:rPr>
                <w:color w:val="000000"/>
                <w:szCs w:val="22"/>
              </w:rPr>
              <w:t>Nasaďte na fľašu bezpečnost</w:t>
            </w:r>
            <w:r w:rsidR="000371C5" w:rsidRPr="002E5BF6">
              <w:rPr>
                <w:color w:val="000000"/>
                <w:szCs w:val="22"/>
              </w:rPr>
              <w:t>n</w:t>
            </w:r>
            <w:r w:rsidRPr="002E5BF6">
              <w:rPr>
                <w:color w:val="000000"/>
                <w:szCs w:val="22"/>
              </w:rPr>
              <w:t>ý uzáver a zavrite ju</w:t>
            </w:r>
            <w:r w:rsidRPr="002E5BF6">
              <w:rPr>
                <w:szCs w:val="22"/>
              </w:rPr>
              <w:t>.</w:t>
            </w:r>
          </w:p>
          <w:p w14:paraId="41E3EE47" w14:textId="77777777" w:rsidR="006A55D8" w:rsidRPr="002E5BF6" w:rsidRDefault="006A55D8" w:rsidP="004A6AA8">
            <w:pPr>
              <w:pStyle w:val="Header"/>
              <w:widowControl w:val="0"/>
              <w:rPr>
                <w:sz w:val="22"/>
                <w:szCs w:val="22"/>
                <w:lang w:eastAsia="en-US"/>
              </w:rPr>
            </w:pPr>
          </w:p>
        </w:tc>
      </w:tr>
    </w:tbl>
    <w:p w14:paraId="41E3EE49" w14:textId="77777777" w:rsidR="006A55D8" w:rsidRPr="002E5BF6" w:rsidRDefault="006A55D8" w:rsidP="004A6AA8">
      <w:pPr>
        <w:widowControl w:val="0"/>
        <w:ind w:left="0" w:firstLine="0"/>
        <w:rPr>
          <w:color w:val="000000"/>
          <w:szCs w:val="22"/>
        </w:rPr>
      </w:pPr>
    </w:p>
    <w:p w14:paraId="41E3EE4A" w14:textId="77777777" w:rsidR="006A55D8" w:rsidRPr="002E5BF6" w:rsidRDefault="006A55D8" w:rsidP="00FC1A57">
      <w:pPr>
        <w:keepNext/>
        <w:rPr>
          <w:b/>
          <w:color w:val="000000"/>
          <w:szCs w:val="22"/>
        </w:rPr>
      </w:pPr>
      <w:r w:rsidRPr="002E5BF6">
        <w:rPr>
          <w:b/>
          <w:color w:val="000000"/>
          <w:szCs w:val="22"/>
        </w:rPr>
        <w:t>Ak užijete viac Exelonu, ako máte</w:t>
      </w:r>
    </w:p>
    <w:p w14:paraId="41E3EE4B" w14:textId="77777777" w:rsidR="006A55D8" w:rsidRPr="002E5BF6" w:rsidRDefault="006A55D8" w:rsidP="00FC1A57">
      <w:pPr>
        <w:ind w:left="0" w:firstLine="0"/>
        <w:rPr>
          <w:color w:val="000000"/>
          <w:szCs w:val="22"/>
        </w:rPr>
      </w:pPr>
      <w:r w:rsidRPr="002E5BF6">
        <w:rPr>
          <w:color w:val="000000"/>
          <w:szCs w:val="22"/>
        </w:rPr>
        <w:t xml:space="preserve">Ak omylom užijete viac Exelonu, ako máte, povedzte o tom svojmu lekárovi. Možno budete potrebovať lekárske ošetrenie. U niektorých ľudí, ktorí omylom užili príliš veľa Exelonu, sa vyskytlo </w:t>
      </w:r>
      <w:r w:rsidRPr="002E5BF6">
        <w:rPr>
          <w:color w:val="000000"/>
          <w:szCs w:val="22"/>
        </w:rPr>
        <w:lastRenderedPageBreak/>
        <w:t>nutkanie na vracanie, vracanie, hnačka, vysoký tlak krvi a halucinácie. Môže sa vyskytnúť aj pomalý tep srdca a mdloby.</w:t>
      </w:r>
    </w:p>
    <w:p w14:paraId="41E3EE4C" w14:textId="77777777" w:rsidR="006A55D8" w:rsidRPr="002E5BF6" w:rsidRDefault="006A55D8" w:rsidP="00FC1A57">
      <w:pPr>
        <w:rPr>
          <w:color w:val="000000"/>
          <w:szCs w:val="22"/>
        </w:rPr>
      </w:pPr>
    </w:p>
    <w:p w14:paraId="41E3EE4D" w14:textId="77777777" w:rsidR="006A55D8" w:rsidRPr="002E5BF6" w:rsidRDefault="006A55D8" w:rsidP="00FC1A57">
      <w:pPr>
        <w:keepNext/>
        <w:rPr>
          <w:b/>
          <w:color w:val="000000"/>
          <w:szCs w:val="22"/>
        </w:rPr>
      </w:pPr>
      <w:r w:rsidRPr="002E5BF6">
        <w:rPr>
          <w:b/>
          <w:color w:val="000000"/>
          <w:szCs w:val="22"/>
        </w:rPr>
        <w:t>Ak zabudnete užiť Exelon</w:t>
      </w:r>
    </w:p>
    <w:p w14:paraId="41E3EE4E" w14:textId="77777777" w:rsidR="006A55D8" w:rsidRPr="002E5BF6" w:rsidRDefault="006A55D8" w:rsidP="00FC1A57">
      <w:pPr>
        <w:ind w:left="0" w:firstLine="0"/>
        <w:rPr>
          <w:color w:val="000000"/>
          <w:szCs w:val="22"/>
        </w:rPr>
      </w:pPr>
      <w:r w:rsidRPr="002E5BF6">
        <w:rPr>
          <w:color w:val="000000"/>
          <w:szCs w:val="22"/>
        </w:rPr>
        <w:t xml:space="preserve">Ak zistíte, že ste zabudli užiť dávku Exelonu, počkajte a užite ďalšiu dávku vo zvyčajnom čase. </w:t>
      </w:r>
      <w:r w:rsidRPr="002E5BF6">
        <w:rPr>
          <w:noProof/>
          <w:color w:val="000000"/>
          <w:szCs w:val="22"/>
        </w:rPr>
        <w:t>Neužívajte dvojnásobnú dávku, aby ste nahradili vynechanú dávku.</w:t>
      </w:r>
    </w:p>
    <w:p w14:paraId="41E3EE4F" w14:textId="77777777" w:rsidR="006A55D8" w:rsidRPr="002E5BF6" w:rsidRDefault="006A55D8" w:rsidP="00FC1A57">
      <w:pPr>
        <w:rPr>
          <w:color w:val="000000"/>
          <w:szCs w:val="22"/>
        </w:rPr>
      </w:pPr>
    </w:p>
    <w:p w14:paraId="41E3EE50" w14:textId="77777777" w:rsidR="0019211C" w:rsidRPr="002E5BF6" w:rsidRDefault="0019211C" w:rsidP="00FC1A57">
      <w:pPr>
        <w:numPr>
          <w:ilvl w:val="12"/>
          <w:numId w:val="0"/>
        </w:numPr>
        <w:ind w:right="-2"/>
        <w:rPr>
          <w:noProof/>
          <w:szCs w:val="22"/>
        </w:rPr>
      </w:pPr>
      <w:r w:rsidRPr="002E5BF6">
        <w:rPr>
          <w:noProof/>
          <w:szCs w:val="22"/>
        </w:rPr>
        <w:t>Ak máte akékoľvek ďalšie otázky týkajúce sa použitia tohto lieku, opýtajte sa svojho lekára alebo lekárnika.</w:t>
      </w:r>
    </w:p>
    <w:p w14:paraId="41E3EE51" w14:textId="77777777" w:rsidR="00911071" w:rsidRPr="002E5BF6" w:rsidRDefault="00911071" w:rsidP="00FC1A57">
      <w:pPr>
        <w:rPr>
          <w:color w:val="000000"/>
          <w:szCs w:val="22"/>
        </w:rPr>
      </w:pPr>
    </w:p>
    <w:p w14:paraId="41E3EE52" w14:textId="77777777" w:rsidR="00911071" w:rsidRPr="002E5BF6" w:rsidRDefault="00911071" w:rsidP="00FC1A57">
      <w:pPr>
        <w:rPr>
          <w:color w:val="000000"/>
          <w:szCs w:val="22"/>
        </w:rPr>
      </w:pPr>
    </w:p>
    <w:p w14:paraId="41E3EE53" w14:textId="77777777" w:rsidR="00911071" w:rsidRPr="002E5BF6" w:rsidRDefault="00911071" w:rsidP="00FC1A57">
      <w:pPr>
        <w:keepNext/>
        <w:ind w:left="0" w:firstLine="0"/>
        <w:rPr>
          <w:b/>
          <w:color w:val="000000"/>
          <w:szCs w:val="22"/>
        </w:rPr>
      </w:pPr>
      <w:r w:rsidRPr="002E5BF6">
        <w:rPr>
          <w:b/>
          <w:color w:val="000000"/>
          <w:szCs w:val="22"/>
        </w:rPr>
        <w:t>4.</w:t>
      </w:r>
      <w:r w:rsidRPr="002E5BF6">
        <w:rPr>
          <w:b/>
          <w:color w:val="000000"/>
          <w:szCs w:val="22"/>
        </w:rPr>
        <w:tab/>
      </w:r>
      <w:r w:rsidRPr="002E5BF6">
        <w:rPr>
          <w:b/>
          <w:noProof/>
        </w:rPr>
        <w:t>Možné vedľajšie účinky</w:t>
      </w:r>
    </w:p>
    <w:p w14:paraId="41E3EE54" w14:textId="77777777" w:rsidR="00911071" w:rsidRPr="002E5BF6" w:rsidRDefault="00911071" w:rsidP="00FC1A57">
      <w:pPr>
        <w:keepNext/>
        <w:ind w:left="0" w:firstLine="0"/>
        <w:rPr>
          <w:color w:val="000000"/>
          <w:szCs w:val="22"/>
        </w:rPr>
      </w:pPr>
    </w:p>
    <w:p w14:paraId="41E3EE55" w14:textId="77777777" w:rsidR="00911071" w:rsidRPr="002E5BF6" w:rsidRDefault="00911071" w:rsidP="00FC1A57">
      <w:pPr>
        <w:ind w:left="0" w:firstLine="0"/>
        <w:rPr>
          <w:color w:val="000000"/>
          <w:szCs w:val="22"/>
        </w:rPr>
      </w:pPr>
      <w:r w:rsidRPr="002E5BF6">
        <w:rPr>
          <w:color w:val="000000"/>
          <w:szCs w:val="22"/>
        </w:rPr>
        <w:t xml:space="preserve">Tak ako všetky lieky, aj tento liek </w:t>
      </w:r>
      <w:r w:rsidRPr="002E5BF6">
        <w:rPr>
          <w:noProof/>
          <w:color w:val="000000"/>
          <w:szCs w:val="22"/>
        </w:rPr>
        <w:t>môže spôsobovať vedľajšie účinky, hoci sa neprejavia u každého.</w:t>
      </w:r>
    </w:p>
    <w:p w14:paraId="41E3EE56" w14:textId="77777777" w:rsidR="005C5A05" w:rsidRPr="002E5BF6" w:rsidRDefault="005C5A05" w:rsidP="00FC1A57">
      <w:pPr>
        <w:ind w:left="0" w:firstLine="0"/>
        <w:rPr>
          <w:color w:val="000000"/>
          <w:szCs w:val="22"/>
        </w:rPr>
      </w:pPr>
    </w:p>
    <w:p w14:paraId="41E3EE57" w14:textId="77777777" w:rsidR="005C5A05" w:rsidRPr="002E5BF6" w:rsidRDefault="005C5A05" w:rsidP="00FC1A57">
      <w:pPr>
        <w:ind w:left="0" w:firstLine="0"/>
        <w:rPr>
          <w:color w:val="000000"/>
          <w:szCs w:val="22"/>
        </w:rPr>
      </w:pPr>
      <w:r w:rsidRPr="002E5BF6">
        <w:rPr>
          <w:color w:val="000000"/>
          <w:szCs w:val="22"/>
        </w:rPr>
        <w:t>Vedľajšie účinky sa u </w:t>
      </w:r>
      <w:r w:rsidR="00EE1946" w:rsidRPr="002E5BF6">
        <w:rPr>
          <w:color w:val="000000"/>
          <w:szCs w:val="22"/>
        </w:rPr>
        <w:t>vás</w:t>
      </w:r>
      <w:r w:rsidRPr="002E5BF6">
        <w:rPr>
          <w:color w:val="000000"/>
          <w:szCs w:val="22"/>
        </w:rPr>
        <w:t xml:space="preserve"> môžu vyskytnúť častejšie na začiatku užívania lieku alebo keď sa </w:t>
      </w:r>
      <w:r w:rsidR="00EE1946" w:rsidRPr="002E5BF6">
        <w:rPr>
          <w:color w:val="000000"/>
          <w:szCs w:val="22"/>
        </w:rPr>
        <w:t>vám</w:t>
      </w:r>
      <w:r w:rsidRPr="002E5BF6">
        <w:rPr>
          <w:color w:val="000000"/>
          <w:szCs w:val="22"/>
        </w:rPr>
        <w:t xml:space="preserve"> zvýši dávka. Tieto vedľajšie účinky zvyčajne pomaly vymiznú, keď si </w:t>
      </w:r>
      <w:r w:rsidR="00EE1946" w:rsidRPr="002E5BF6">
        <w:rPr>
          <w:color w:val="000000"/>
          <w:szCs w:val="22"/>
        </w:rPr>
        <w:t>vaš</w:t>
      </w:r>
      <w:r w:rsidRPr="002E5BF6">
        <w:rPr>
          <w:color w:val="000000"/>
          <w:szCs w:val="22"/>
        </w:rPr>
        <w:t>e telo zvykne na liek.</w:t>
      </w:r>
    </w:p>
    <w:p w14:paraId="41E3EE58" w14:textId="77777777" w:rsidR="005C5A05" w:rsidRPr="002E5BF6" w:rsidRDefault="005C5A05" w:rsidP="00FC1A57">
      <w:pPr>
        <w:ind w:left="0" w:firstLine="0"/>
        <w:rPr>
          <w:color w:val="000000"/>
          <w:szCs w:val="22"/>
        </w:rPr>
      </w:pPr>
    </w:p>
    <w:p w14:paraId="41E3EE59" w14:textId="77777777" w:rsidR="005C5A05" w:rsidRPr="002E5BF6" w:rsidRDefault="005C5A05" w:rsidP="00FC1A57">
      <w:pPr>
        <w:keepNext/>
        <w:rPr>
          <w:b/>
          <w:szCs w:val="22"/>
        </w:rPr>
      </w:pPr>
      <w:r w:rsidRPr="002E5BF6">
        <w:rPr>
          <w:b/>
          <w:szCs w:val="22"/>
        </w:rPr>
        <w:t>Veľmi časté</w:t>
      </w:r>
      <w:r w:rsidR="00911071" w:rsidRPr="002E5BF6">
        <w:rPr>
          <w:b/>
          <w:szCs w:val="22"/>
        </w:rPr>
        <w:t xml:space="preserve"> </w:t>
      </w:r>
      <w:r w:rsidR="00911071" w:rsidRPr="002E5BF6">
        <w:rPr>
          <w:color w:val="000000"/>
          <w:szCs w:val="22"/>
        </w:rPr>
        <w:t xml:space="preserve">(môžu postihnúť </w:t>
      </w:r>
      <w:r w:rsidR="00911071" w:rsidRPr="002E5BF6">
        <w:rPr>
          <w:szCs w:val="22"/>
        </w:rPr>
        <w:t>viac ako 1 z 10 ľudí)</w:t>
      </w:r>
    </w:p>
    <w:p w14:paraId="41E3EE5A" w14:textId="77777777" w:rsidR="005C5A05" w:rsidRPr="002E5BF6" w:rsidRDefault="005C5A05" w:rsidP="00FC1A57">
      <w:pPr>
        <w:numPr>
          <w:ilvl w:val="0"/>
          <w:numId w:val="19"/>
        </w:numPr>
        <w:ind w:left="567" w:hanging="567"/>
        <w:rPr>
          <w:color w:val="000000"/>
          <w:szCs w:val="22"/>
        </w:rPr>
      </w:pPr>
      <w:r w:rsidRPr="002E5BF6">
        <w:rPr>
          <w:color w:val="000000"/>
          <w:szCs w:val="22"/>
        </w:rPr>
        <w:t>Závraty</w:t>
      </w:r>
    </w:p>
    <w:p w14:paraId="41E3EE5B" w14:textId="77777777" w:rsidR="005C5A05" w:rsidRPr="002E5BF6" w:rsidRDefault="005C5A05" w:rsidP="00FC1A57">
      <w:pPr>
        <w:numPr>
          <w:ilvl w:val="0"/>
          <w:numId w:val="19"/>
        </w:numPr>
        <w:ind w:left="567" w:hanging="567"/>
        <w:rPr>
          <w:color w:val="000000"/>
          <w:szCs w:val="22"/>
        </w:rPr>
      </w:pPr>
      <w:r w:rsidRPr="002E5BF6">
        <w:rPr>
          <w:color w:val="000000"/>
          <w:szCs w:val="22"/>
        </w:rPr>
        <w:t>Strata chuti do jedenia</w:t>
      </w:r>
    </w:p>
    <w:p w14:paraId="41E3EE5C" w14:textId="77777777" w:rsidR="005C5A05" w:rsidRPr="002E5BF6" w:rsidRDefault="005C5A05" w:rsidP="00FC1A57">
      <w:pPr>
        <w:numPr>
          <w:ilvl w:val="0"/>
          <w:numId w:val="19"/>
        </w:numPr>
        <w:ind w:left="567" w:hanging="567"/>
        <w:rPr>
          <w:color w:val="000000"/>
          <w:szCs w:val="22"/>
        </w:rPr>
      </w:pPr>
      <w:r w:rsidRPr="002E5BF6">
        <w:rPr>
          <w:color w:val="000000"/>
          <w:szCs w:val="22"/>
        </w:rPr>
        <w:t>Ťažkosti so žalúdkom, napríklad nutkanie na vracanie alebo vracanie, hnačka</w:t>
      </w:r>
    </w:p>
    <w:p w14:paraId="41E3EE5D" w14:textId="77777777" w:rsidR="005C5A05" w:rsidRPr="002E5BF6" w:rsidRDefault="005C5A05" w:rsidP="00FC1A57">
      <w:pPr>
        <w:ind w:left="0" w:firstLine="0"/>
        <w:rPr>
          <w:color w:val="000000"/>
          <w:szCs w:val="22"/>
        </w:rPr>
      </w:pPr>
    </w:p>
    <w:p w14:paraId="41E3EE5E" w14:textId="77777777" w:rsidR="005C5A05" w:rsidRPr="002E5BF6" w:rsidRDefault="005C5A05" w:rsidP="00FC1A57">
      <w:pPr>
        <w:keepNext/>
        <w:rPr>
          <w:b/>
          <w:color w:val="000000"/>
          <w:szCs w:val="22"/>
        </w:rPr>
      </w:pPr>
      <w:r w:rsidRPr="002E5BF6">
        <w:rPr>
          <w:b/>
          <w:color w:val="000000"/>
          <w:szCs w:val="22"/>
        </w:rPr>
        <w:t>Časté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 10 ľudí)</w:t>
      </w:r>
    </w:p>
    <w:p w14:paraId="41E3EE5F" w14:textId="77777777" w:rsidR="005C5A05" w:rsidRPr="002E5BF6" w:rsidRDefault="005C5A05" w:rsidP="00FC1A57">
      <w:pPr>
        <w:numPr>
          <w:ilvl w:val="0"/>
          <w:numId w:val="19"/>
        </w:numPr>
        <w:ind w:left="567" w:hanging="567"/>
        <w:rPr>
          <w:color w:val="000000"/>
          <w:szCs w:val="22"/>
        </w:rPr>
      </w:pPr>
      <w:r w:rsidRPr="002E5BF6">
        <w:rPr>
          <w:color w:val="000000"/>
          <w:szCs w:val="22"/>
        </w:rPr>
        <w:t>Úzkosť</w:t>
      </w:r>
    </w:p>
    <w:p w14:paraId="41E3EE60" w14:textId="77777777" w:rsidR="005C5A05" w:rsidRPr="002E5BF6" w:rsidRDefault="005C5A05" w:rsidP="00FC1A57">
      <w:pPr>
        <w:numPr>
          <w:ilvl w:val="0"/>
          <w:numId w:val="19"/>
        </w:numPr>
        <w:ind w:left="567" w:hanging="567"/>
        <w:rPr>
          <w:color w:val="000000"/>
          <w:szCs w:val="22"/>
        </w:rPr>
      </w:pPr>
      <w:r w:rsidRPr="002E5BF6">
        <w:rPr>
          <w:color w:val="000000"/>
          <w:szCs w:val="22"/>
        </w:rPr>
        <w:t>Potenie</w:t>
      </w:r>
    </w:p>
    <w:p w14:paraId="41E3EE61" w14:textId="77777777" w:rsidR="005C5A05" w:rsidRPr="002E5BF6" w:rsidRDefault="005C5A05" w:rsidP="00FC1A57">
      <w:pPr>
        <w:numPr>
          <w:ilvl w:val="0"/>
          <w:numId w:val="19"/>
        </w:numPr>
        <w:ind w:left="567" w:hanging="567"/>
        <w:rPr>
          <w:color w:val="000000"/>
          <w:szCs w:val="22"/>
        </w:rPr>
      </w:pPr>
      <w:r w:rsidRPr="002E5BF6">
        <w:rPr>
          <w:color w:val="000000"/>
          <w:szCs w:val="22"/>
        </w:rPr>
        <w:t>Bolesť hlavy</w:t>
      </w:r>
    </w:p>
    <w:p w14:paraId="41E3EE62" w14:textId="77777777" w:rsidR="005C5A05" w:rsidRPr="002E5BF6" w:rsidRDefault="005C5A05" w:rsidP="00FC1A57">
      <w:pPr>
        <w:numPr>
          <w:ilvl w:val="0"/>
          <w:numId w:val="19"/>
        </w:numPr>
        <w:ind w:left="567" w:hanging="567"/>
        <w:rPr>
          <w:color w:val="000000"/>
          <w:szCs w:val="22"/>
        </w:rPr>
      </w:pPr>
      <w:r w:rsidRPr="002E5BF6">
        <w:rPr>
          <w:color w:val="000000"/>
          <w:szCs w:val="22"/>
        </w:rPr>
        <w:t>Pálenie záhy</w:t>
      </w:r>
    </w:p>
    <w:p w14:paraId="41E3EE63" w14:textId="77777777" w:rsidR="005C5A05" w:rsidRPr="002E5BF6" w:rsidRDefault="005C5A05" w:rsidP="00FC1A57">
      <w:pPr>
        <w:numPr>
          <w:ilvl w:val="0"/>
          <w:numId w:val="19"/>
        </w:numPr>
        <w:ind w:left="567" w:hanging="567"/>
        <w:rPr>
          <w:color w:val="000000"/>
          <w:szCs w:val="22"/>
        </w:rPr>
      </w:pPr>
      <w:r w:rsidRPr="002E5BF6">
        <w:rPr>
          <w:color w:val="000000"/>
          <w:szCs w:val="22"/>
        </w:rPr>
        <w:t>Zníženie telesnej hmotnosti</w:t>
      </w:r>
    </w:p>
    <w:p w14:paraId="41E3EE64" w14:textId="77777777" w:rsidR="005C5A05" w:rsidRPr="002E5BF6" w:rsidRDefault="005C5A05" w:rsidP="00FC1A57">
      <w:pPr>
        <w:numPr>
          <w:ilvl w:val="0"/>
          <w:numId w:val="19"/>
        </w:numPr>
        <w:ind w:left="567" w:hanging="567"/>
        <w:rPr>
          <w:color w:val="000000"/>
          <w:szCs w:val="22"/>
        </w:rPr>
      </w:pPr>
      <w:r w:rsidRPr="002E5BF6">
        <w:rPr>
          <w:color w:val="000000"/>
          <w:szCs w:val="22"/>
        </w:rPr>
        <w:t>Bolesť žalúdka</w:t>
      </w:r>
    </w:p>
    <w:p w14:paraId="41E3EE65" w14:textId="77777777" w:rsidR="005C5A05" w:rsidRPr="002E5BF6" w:rsidRDefault="005C5A05" w:rsidP="00FC1A57">
      <w:pPr>
        <w:numPr>
          <w:ilvl w:val="0"/>
          <w:numId w:val="19"/>
        </w:numPr>
        <w:ind w:left="567" w:hanging="567"/>
        <w:rPr>
          <w:color w:val="000000"/>
          <w:szCs w:val="22"/>
        </w:rPr>
      </w:pPr>
      <w:r w:rsidRPr="002E5BF6">
        <w:rPr>
          <w:color w:val="000000"/>
          <w:szCs w:val="22"/>
        </w:rPr>
        <w:t>Rozrušenosť</w:t>
      </w:r>
    </w:p>
    <w:p w14:paraId="41E3EE66" w14:textId="77777777" w:rsidR="005C5A05" w:rsidRPr="002E5BF6" w:rsidRDefault="005C5A05" w:rsidP="00FC1A57">
      <w:pPr>
        <w:numPr>
          <w:ilvl w:val="0"/>
          <w:numId w:val="19"/>
        </w:numPr>
        <w:ind w:left="567" w:hanging="567"/>
        <w:rPr>
          <w:color w:val="000000"/>
          <w:szCs w:val="22"/>
        </w:rPr>
      </w:pPr>
      <w:r w:rsidRPr="002E5BF6">
        <w:rPr>
          <w:color w:val="000000"/>
          <w:szCs w:val="22"/>
        </w:rPr>
        <w:t>Únava alebo slabosť</w:t>
      </w:r>
    </w:p>
    <w:p w14:paraId="41E3EE67" w14:textId="77777777" w:rsidR="005C5A05" w:rsidRPr="002E5BF6" w:rsidRDefault="005C5A05" w:rsidP="00FC1A57">
      <w:pPr>
        <w:numPr>
          <w:ilvl w:val="0"/>
          <w:numId w:val="19"/>
        </w:numPr>
        <w:ind w:left="567" w:hanging="567"/>
        <w:rPr>
          <w:color w:val="000000"/>
          <w:szCs w:val="22"/>
        </w:rPr>
      </w:pPr>
      <w:r w:rsidRPr="002E5BF6">
        <w:rPr>
          <w:color w:val="000000"/>
          <w:szCs w:val="22"/>
        </w:rPr>
        <w:t>Celková nevoľnosť</w:t>
      </w:r>
    </w:p>
    <w:p w14:paraId="41E3EE68" w14:textId="77777777" w:rsidR="00B81497" w:rsidRPr="002E5BF6" w:rsidRDefault="00B81497" w:rsidP="00FC1A57">
      <w:pPr>
        <w:numPr>
          <w:ilvl w:val="0"/>
          <w:numId w:val="19"/>
        </w:numPr>
        <w:ind w:left="567" w:hanging="567"/>
        <w:rPr>
          <w:color w:val="000000"/>
          <w:szCs w:val="22"/>
        </w:rPr>
      </w:pPr>
      <w:r w:rsidRPr="002E5BF6">
        <w:rPr>
          <w:color w:val="000000"/>
          <w:szCs w:val="22"/>
        </w:rPr>
        <w:t>Tras alebo zmätenosť</w:t>
      </w:r>
    </w:p>
    <w:p w14:paraId="41E3EE69" w14:textId="77777777" w:rsidR="00B81497" w:rsidRPr="002E5BF6" w:rsidRDefault="00B81497" w:rsidP="00FC1A57">
      <w:pPr>
        <w:numPr>
          <w:ilvl w:val="0"/>
          <w:numId w:val="19"/>
        </w:numPr>
        <w:ind w:left="567" w:hanging="567"/>
        <w:rPr>
          <w:color w:val="000000"/>
          <w:szCs w:val="22"/>
        </w:rPr>
      </w:pPr>
      <w:r w:rsidRPr="002E5BF6">
        <w:rPr>
          <w:color w:val="000000"/>
          <w:szCs w:val="22"/>
        </w:rPr>
        <w:t>Znížená chuť do jedenia</w:t>
      </w:r>
    </w:p>
    <w:p w14:paraId="41E3EE6A" w14:textId="77777777" w:rsidR="00990EC3" w:rsidRDefault="00990EC3" w:rsidP="00FC1A57">
      <w:pPr>
        <w:numPr>
          <w:ilvl w:val="0"/>
          <w:numId w:val="19"/>
        </w:numPr>
        <w:ind w:left="567" w:hanging="567"/>
        <w:rPr>
          <w:color w:val="000000"/>
          <w:szCs w:val="22"/>
        </w:rPr>
      </w:pPr>
      <w:r>
        <w:rPr>
          <w:color w:val="000000"/>
          <w:szCs w:val="22"/>
        </w:rPr>
        <w:t>Nočné mory</w:t>
      </w:r>
    </w:p>
    <w:p w14:paraId="694B9408" w14:textId="643D5843" w:rsidR="00076FF7" w:rsidRPr="002E5BF6" w:rsidRDefault="00076FF7" w:rsidP="00FC1A57">
      <w:pPr>
        <w:numPr>
          <w:ilvl w:val="0"/>
          <w:numId w:val="19"/>
        </w:numPr>
        <w:ind w:left="567" w:hanging="567"/>
        <w:rPr>
          <w:color w:val="000000"/>
          <w:szCs w:val="22"/>
        </w:rPr>
      </w:pPr>
      <w:r>
        <w:rPr>
          <w:color w:val="000000"/>
          <w:szCs w:val="22"/>
        </w:rPr>
        <w:t>Ospalosť</w:t>
      </w:r>
    </w:p>
    <w:p w14:paraId="41E3EE6B" w14:textId="77777777" w:rsidR="005C5A05" w:rsidRPr="002E5BF6" w:rsidRDefault="005C5A05" w:rsidP="00FC1A57">
      <w:pPr>
        <w:rPr>
          <w:color w:val="000000"/>
          <w:szCs w:val="22"/>
        </w:rPr>
      </w:pPr>
    </w:p>
    <w:p w14:paraId="41E3EE6C" w14:textId="77777777" w:rsidR="005C5A05" w:rsidRPr="002E5BF6" w:rsidRDefault="005C5A05" w:rsidP="00FC1A57">
      <w:pPr>
        <w:keepNext/>
        <w:rPr>
          <w:b/>
          <w:color w:val="000000"/>
          <w:szCs w:val="22"/>
        </w:rPr>
      </w:pPr>
      <w:r w:rsidRPr="002E5BF6">
        <w:rPr>
          <w:b/>
          <w:color w:val="000000"/>
          <w:szCs w:val="22"/>
        </w:rPr>
        <w:t>Menej časté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zo 100 ľudí)</w:t>
      </w:r>
    </w:p>
    <w:p w14:paraId="41E3EE6D" w14:textId="77777777" w:rsidR="005C5A05" w:rsidRPr="002E5BF6" w:rsidRDefault="005C5A05" w:rsidP="00FC1A57">
      <w:pPr>
        <w:numPr>
          <w:ilvl w:val="0"/>
          <w:numId w:val="19"/>
        </w:numPr>
        <w:ind w:left="567" w:hanging="567"/>
        <w:rPr>
          <w:color w:val="000000"/>
          <w:szCs w:val="22"/>
        </w:rPr>
      </w:pPr>
      <w:r w:rsidRPr="002E5BF6">
        <w:rPr>
          <w:color w:val="000000"/>
          <w:szCs w:val="22"/>
        </w:rPr>
        <w:t>Depresia</w:t>
      </w:r>
    </w:p>
    <w:p w14:paraId="41E3EE6E" w14:textId="77777777" w:rsidR="005C5A05" w:rsidRPr="002E5BF6" w:rsidRDefault="005C5A05" w:rsidP="00FC1A57">
      <w:pPr>
        <w:numPr>
          <w:ilvl w:val="0"/>
          <w:numId w:val="19"/>
        </w:numPr>
        <w:ind w:left="567" w:hanging="567"/>
        <w:rPr>
          <w:color w:val="000000"/>
          <w:szCs w:val="22"/>
        </w:rPr>
      </w:pPr>
      <w:r w:rsidRPr="002E5BF6">
        <w:rPr>
          <w:color w:val="000000"/>
          <w:szCs w:val="22"/>
        </w:rPr>
        <w:t>Nespavosť</w:t>
      </w:r>
    </w:p>
    <w:p w14:paraId="41E3EE6F" w14:textId="77777777" w:rsidR="005C5A05" w:rsidRPr="002E5BF6" w:rsidRDefault="005C5A05" w:rsidP="00FC1A57">
      <w:pPr>
        <w:numPr>
          <w:ilvl w:val="0"/>
          <w:numId w:val="19"/>
        </w:numPr>
        <w:ind w:left="567" w:hanging="567"/>
        <w:rPr>
          <w:color w:val="000000"/>
          <w:szCs w:val="22"/>
        </w:rPr>
      </w:pPr>
      <w:r w:rsidRPr="002E5BF6">
        <w:rPr>
          <w:color w:val="000000"/>
          <w:szCs w:val="22"/>
        </w:rPr>
        <w:t>Mdloby alebo náhodné pády</w:t>
      </w:r>
    </w:p>
    <w:p w14:paraId="41E3EE70" w14:textId="77777777" w:rsidR="005C5A05" w:rsidRPr="002E5BF6" w:rsidRDefault="005C5A05" w:rsidP="00FC1A57">
      <w:pPr>
        <w:numPr>
          <w:ilvl w:val="0"/>
          <w:numId w:val="19"/>
        </w:numPr>
        <w:ind w:left="567" w:hanging="567"/>
        <w:rPr>
          <w:color w:val="000000"/>
          <w:szCs w:val="22"/>
        </w:rPr>
      </w:pPr>
      <w:r w:rsidRPr="002E5BF6">
        <w:rPr>
          <w:color w:val="000000"/>
          <w:szCs w:val="22"/>
        </w:rPr>
        <w:t>Zmeny funkcie pečene</w:t>
      </w:r>
    </w:p>
    <w:p w14:paraId="41E3EE71" w14:textId="77777777" w:rsidR="005C5A05" w:rsidRPr="002E5BF6" w:rsidRDefault="005C5A05" w:rsidP="00FC1A57">
      <w:pPr>
        <w:ind w:left="0" w:firstLine="0"/>
        <w:rPr>
          <w:color w:val="000000"/>
          <w:szCs w:val="22"/>
        </w:rPr>
      </w:pPr>
    </w:p>
    <w:p w14:paraId="41E3EE72" w14:textId="77777777" w:rsidR="005C5A05" w:rsidRPr="002E5BF6" w:rsidRDefault="005C5A05" w:rsidP="00FC1A57">
      <w:pPr>
        <w:keepNext/>
        <w:ind w:left="0" w:firstLine="0"/>
        <w:rPr>
          <w:b/>
          <w:color w:val="000000"/>
          <w:szCs w:val="22"/>
        </w:rPr>
      </w:pPr>
      <w:r w:rsidRPr="002E5BF6">
        <w:rPr>
          <w:b/>
          <w:color w:val="000000"/>
          <w:szCs w:val="22"/>
        </w:rPr>
        <w:t>Zriedkavé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 1 000 ľudí)</w:t>
      </w:r>
    </w:p>
    <w:p w14:paraId="41E3EE73" w14:textId="77777777" w:rsidR="005C5A05" w:rsidRPr="002E5BF6" w:rsidRDefault="005C5A05" w:rsidP="00FC1A57">
      <w:pPr>
        <w:numPr>
          <w:ilvl w:val="0"/>
          <w:numId w:val="20"/>
        </w:numPr>
        <w:ind w:left="567" w:hanging="567"/>
        <w:rPr>
          <w:color w:val="000000"/>
          <w:szCs w:val="22"/>
        </w:rPr>
      </w:pPr>
      <w:r w:rsidRPr="002E5BF6">
        <w:rPr>
          <w:color w:val="000000"/>
          <w:szCs w:val="22"/>
        </w:rPr>
        <w:t>Bolesť na hrudi</w:t>
      </w:r>
    </w:p>
    <w:p w14:paraId="41E3EE74" w14:textId="77777777" w:rsidR="005C5A05" w:rsidRPr="002E5BF6" w:rsidRDefault="005C5A05" w:rsidP="00FC1A57">
      <w:pPr>
        <w:numPr>
          <w:ilvl w:val="0"/>
          <w:numId w:val="20"/>
        </w:numPr>
        <w:ind w:left="567" w:hanging="567"/>
        <w:rPr>
          <w:color w:val="000000"/>
          <w:szCs w:val="22"/>
        </w:rPr>
      </w:pPr>
      <w:r w:rsidRPr="002E5BF6">
        <w:rPr>
          <w:color w:val="000000"/>
          <w:szCs w:val="22"/>
        </w:rPr>
        <w:t>Vyrážky, svrbenie</w:t>
      </w:r>
    </w:p>
    <w:p w14:paraId="41E3EE75" w14:textId="77777777" w:rsidR="005C5A05" w:rsidRPr="002E5BF6" w:rsidRDefault="005C5A05" w:rsidP="00FC1A57">
      <w:pPr>
        <w:numPr>
          <w:ilvl w:val="0"/>
          <w:numId w:val="20"/>
        </w:numPr>
        <w:ind w:left="567" w:hanging="567"/>
        <w:rPr>
          <w:color w:val="000000"/>
          <w:szCs w:val="22"/>
        </w:rPr>
      </w:pPr>
      <w:r w:rsidRPr="002E5BF6">
        <w:rPr>
          <w:color w:val="000000"/>
          <w:szCs w:val="22"/>
        </w:rPr>
        <w:t>Záchvaty kŕčov</w:t>
      </w:r>
    </w:p>
    <w:p w14:paraId="41E3EE76" w14:textId="77777777" w:rsidR="005C5A05" w:rsidRPr="002E5BF6" w:rsidRDefault="005C5A05" w:rsidP="00FC1A57">
      <w:pPr>
        <w:numPr>
          <w:ilvl w:val="0"/>
          <w:numId w:val="20"/>
        </w:numPr>
        <w:ind w:left="567" w:hanging="567"/>
        <w:rPr>
          <w:color w:val="000000"/>
          <w:szCs w:val="22"/>
        </w:rPr>
      </w:pPr>
      <w:r w:rsidRPr="002E5BF6">
        <w:rPr>
          <w:color w:val="000000"/>
          <w:szCs w:val="22"/>
        </w:rPr>
        <w:t>Vredy žalúdka alebo tenkého čreva</w:t>
      </w:r>
    </w:p>
    <w:p w14:paraId="41E3EE77" w14:textId="77777777" w:rsidR="005C5A05" w:rsidRPr="002E5BF6" w:rsidRDefault="005C5A05" w:rsidP="00FC1A57">
      <w:pPr>
        <w:ind w:left="0" w:firstLine="0"/>
        <w:rPr>
          <w:color w:val="000000"/>
          <w:szCs w:val="22"/>
        </w:rPr>
      </w:pPr>
    </w:p>
    <w:p w14:paraId="41E3EE78" w14:textId="77777777" w:rsidR="005C5A05" w:rsidRPr="002E5BF6" w:rsidRDefault="005C5A05" w:rsidP="00FC1A57">
      <w:pPr>
        <w:keepNext/>
        <w:rPr>
          <w:b/>
          <w:color w:val="000000"/>
          <w:szCs w:val="22"/>
        </w:rPr>
      </w:pPr>
      <w:r w:rsidRPr="002E5BF6">
        <w:rPr>
          <w:b/>
          <w:color w:val="000000"/>
          <w:szCs w:val="22"/>
        </w:rPr>
        <w:t>Veľmi zriedkavé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 10 000 ľudí)</w:t>
      </w:r>
    </w:p>
    <w:p w14:paraId="41E3EE79" w14:textId="77777777" w:rsidR="005C5A05" w:rsidRPr="002E5BF6" w:rsidRDefault="005C5A05" w:rsidP="00FC1A57">
      <w:pPr>
        <w:numPr>
          <w:ilvl w:val="0"/>
          <w:numId w:val="21"/>
        </w:numPr>
        <w:ind w:left="567" w:hanging="567"/>
        <w:rPr>
          <w:color w:val="000000"/>
          <w:szCs w:val="22"/>
        </w:rPr>
      </w:pPr>
      <w:r w:rsidRPr="002E5BF6">
        <w:rPr>
          <w:color w:val="000000"/>
          <w:szCs w:val="22"/>
        </w:rPr>
        <w:t>Vysoký tlak krvi</w:t>
      </w:r>
    </w:p>
    <w:p w14:paraId="41E3EE7A" w14:textId="77777777" w:rsidR="005C5A05" w:rsidRPr="002E5BF6" w:rsidRDefault="005C5A05" w:rsidP="00FC1A57">
      <w:pPr>
        <w:numPr>
          <w:ilvl w:val="0"/>
          <w:numId w:val="21"/>
        </w:numPr>
        <w:ind w:left="567" w:hanging="567"/>
        <w:rPr>
          <w:color w:val="000000"/>
          <w:szCs w:val="22"/>
        </w:rPr>
      </w:pPr>
      <w:r w:rsidRPr="002E5BF6">
        <w:rPr>
          <w:color w:val="000000"/>
          <w:szCs w:val="22"/>
        </w:rPr>
        <w:t>Infekcia močových ciest</w:t>
      </w:r>
    </w:p>
    <w:p w14:paraId="41E3EE7B" w14:textId="77777777" w:rsidR="005C5A05" w:rsidRPr="002E5BF6" w:rsidRDefault="005C5A05" w:rsidP="00FC1A57">
      <w:pPr>
        <w:numPr>
          <w:ilvl w:val="0"/>
          <w:numId w:val="21"/>
        </w:numPr>
        <w:ind w:left="567" w:hanging="567"/>
        <w:rPr>
          <w:color w:val="000000"/>
          <w:szCs w:val="22"/>
        </w:rPr>
      </w:pPr>
      <w:r w:rsidRPr="002E5BF6">
        <w:rPr>
          <w:color w:val="000000"/>
          <w:szCs w:val="22"/>
        </w:rPr>
        <w:t>Videnie vecí, ktoré nie sú (halucinácie)</w:t>
      </w:r>
    </w:p>
    <w:p w14:paraId="41E3EE7C" w14:textId="77777777" w:rsidR="005C5A05" w:rsidRPr="002E5BF6" w:rsidRDefault="005C5A05" w:rsidP="00FC1A57">
      <w:pPr>
        <w:numPr>
          <w:ilvl w:val="0"/>
          <w:numId w:val="21"/>
        </w:numPr>
        <w:ind w:left="567" w:hanging="567"/>
        <w:rPr>
          <w:color w:val="000000"/>
          <w:szCs w:val="22"/>
        </w:rPr>
      </w:pPr>
      <w:r w:rsidRPr="002E5BF6">
        <w:rPr>
          <w:color w:val="000000"/>
          <w:szCs w:val="22"/>
        </w:rPr>
        <w:t>Ťažkosti so srdcovým rytmom, napríklad rýchly alebo pomalý tep srdca</w:t>
      </w:r>
    </w:p>
    <w:p w14:paraId="41E3EE7D" w14:textId="77777777" w:rsidR="005C5A05" w:rsidRPr="002E5BF6" w:rsidRDefault="005C5A05" w:rsidP="00FC1A57">
      <w:pPr>
        <w:numPr>
          <w:ilvl w:val="0"/>
          <w:numId w:val="21"/>
        </w:numPr>
        <w:ind w:left="567" w:hanging="567"/>
        <w:rPr>
          <w:color w:val="000000"/>
          <w:szCs w:val="22"/>
        </w:rPr>
      </w:pPr>
      <w:r w:rsidRPr="002E5BF6">
        <w:rPr>
          <w:color w:val="000000"/>
          <w:szCs w:val="22"/>
        </w:rPr>
        <w:lastRenderedPageBreak/>
        <w:t>Krvácanie do tráviacej sústavy – prejavuje sa ako krv v stolici alebo pri vracaní</w:t>
      </w:r>
    </w:p>
    <w:p w14:paraId="41E3EE7E" w14:textId="77777777" w:rsidR="005C5A05" w:rsidRPr="002E5BF6" w:rsidRDefault="005C5A05" w:rsidP="00FC1A57">
      <w:pPr>
        <w:numPr>
          <w:ilvl w:val="0"/>
          <w:numId w:val="21"/>
        </w:numPr>
        <w:ind w:left="567" w:hanging="567"/>
        <w:rPr>
          <w:color w:val="000000"/>
          <w:szCs w:val="22"/>
        </w:rPr>
      </w:pPr>
      <w:r w:rsidRPr="002E5BF6">
        <w:rPr>
          <w:color w:val="000000"/>
          <w:szCs w:val="22"/>
        </w:rPr>
        <w:t>Zápal podžalúdkovej žľazy – k príznakom patrí silná bolesť v hornej časti brucha, často sprevádzaná nutkaním na vracanie alebo vracaním</w:t>
      </w:r>
    </w:p>
    <w:p w14:paraId="41E3EE7F" w14:textId="77777777" w:rsidR="005C5A05" w:rsidRPr="002E5BF6" w:rsidRDefault="005C5A05" w:rsidP="00FC1A57">
      <w:pPr>
        <w:numPr>
          <w:ilvl w:val="0"/>
          <w:numId w:val="21"/>
        </w:numPr>
        <w:ind w:left="567" w:hanging="567"/>
        <w:rPr>
          <w:color w:val="000000"/>
          <w:szCs w:val="22"/>
        </w:rPr>
      </w:pPr>
      <w:r w:rsidRPr="002E5BF6">
        <w:rPr>
          <w:color w:val="000000"/>
          <w:szCs w:val="22"/>
        </w:rPr>
        <w:t>Prejavy Parkinsonovej choroby sa zhoršia alebo vzniknú podobné príznaky – napríklad stuhnutosť svalov, ťažkosti pri vykonávaní pohybov</w:t>
      </w:r>
    </w:p>
    <w:p w14:paraId="41E3EE80" w14:textId="77777777" w:rsidR="005C5A05" w:rsidRPr="002E5BF6" w:rsidRDefault="005C5A05" w:rsidP="00FC1A57">
      <w:pPr>
        <w:ind w:left="0" w:firstLine="0"/>
        <w:rPr>
          <w:color w:val="000000"/>
          <w:szCs w:val="22"/>
        </w:rPr>
      </w:pPr>
    </w:p>
    <w:p w14:paraId="41E3EE81" w14:textId="77777777" w:rsidR="005C5A05" w:rsidRPr="002E5BF6" w:rsidRDefault="005C5A05" w:rsidP="00FC1A57">
      <w:pPr>
        <w:keepNext/>
        <w:rPr>
          <w:b/>
          <w:color w:val="000000"/>
          <w:szCs w:val="22"/>
        </w:rPr>
      </w:pPr>
      <w:r w:rsidRPr="002E5BF6">
        <w:rPr>
          <w:b/>
          <w:color w:val="000000"/>
          <w:szCs w:val="22"/>
        </w:rPr>
        <w:t>Neznáme</w:t>
      </w:r>
      <w:r w:rsidR="00911071" w:rsidRPr="002E5BF6">
        <w:rPr>
          <w:b/>
          <w:color w:val="000000"/>
          <w:szCs w:val="22"/>
        </w:rPr>
        <w:t xml:space="preserve"> </w:t>
      </w:r>
      <w:r w:rsidR="00911071" w:rsidRPr="002E5BF6">
        <w:rPr>
          <w:color w:val="000000"/>
          <w:szCs w:val="22"/>
        </w:rPr>
        <w:t>(častosť nemožno odhadnúť z dostupných údajov)</w:t>
      </w:r>
    </w:p>
    <w:p w14:paraId="41E3EE82" w14:textId="77777777" w:rsidR="005C5A05" w:rsidRPr="002E5BF6" w:rsidRDefault="005C5A05" w:rsidP="00FC1A57">
      <w:pPr>
        <w:numPr>
          <w:ilvl w:val="0"/>
          <w:numId w:val="22"/>
        </w:numPr>
        <w:tabs>
          <w:tab w:val="left" w:pos="567"/>
        </w:tabs>
        <w:ind w:left="567" w:hanging="567"/>
        <w:rPr>
          <w:color w:val="000000"/>
          <w:szCs w:val="22"/>
        </w:rPr>
      </w:pPr>
      <w:r w:rsidRPr="002E5BF6">
        <w:rPr>
          <w:color w:val="000000"/>
          <w:szCs w:val="22"/>
        </w:rPr>
        <w:t>Silné vracanie, ktoré môže spôsobiť natrhnutie trubice spájajúcej ústa so žalúdkom (pažeráka)</w:t>
      </w:r>
    </w:p>
    <w:p w14:paraId="41E3EE83" w14:textId="77777777" w:rsidR="005C5A05" w:rsidRPr="002E5BF6" w:rsidRDefault="005C5A05" w:rsidP="00FC1A57">
      <w:pPr>
        <w:numPr>
          <w:ilvl w:val="0"/>
          <w:numId w:val="22"/>
        </w:numPr>
        <w:tabs>
          <w:tab w:val="left" w:pos="567"/>
        </w:tabs>
        <w:ind w:left="567" w:hanging="567"/>
        <w:rPr>
          <w:color w:val="000000"/>
          <w:szCs w:val="22"/>
        </w:rPr>
      </w:pPr>
      <w:r w:rsidRPr="002E5BF6">
        <w:rPr>
          <w:color w:val="000000"/>
          <w:szCs w:val="22"/>
        </w:rPr>
        <w:t>Odvodnenie (prílišná strata tekutiny)</w:t>
      </w:r>
    </w:p>
    <w:p w14:paraId="41E3EE84" w14:textId="77777777" w:rsidR="005C5A05" w:rsidRPr="002E5BF6" w:rsidRDefault="005C5A05" w:rsidP="00FC1A57">
      <w:pPr>
        <w:numPr>
          <w:ilvl w:val="0"/>
          <w:numId w:val="22"/>
        </w:numPr>
        <w:tabs>
          <w:tab w:val="left" w:pos="567"/>
        </w:tabs>
        <w:ind w:left="567" w:hanging="567"/>
        <w:rPr>
          <w:szCs w:val="22"/>
        </w:rPr>
      </w:pPr>
      <w:r w:rsidRPr="002E5BF6">
        <w:rPr>
          <w:szCs w:val="22"/>
        </w:rPr>
        <w:t>Poruchy funkcie pečene (žltá koža, zožltnutie očných bielok, neobvyklé stmavnutie moču alebo nevysvetliteľné nutkanie na vracanie, vracanie, únava a strata chuti do jedenia)</w:t>
      </w:r>
    </w:p>
    <w:p w14:paraId="41E3EE85" w14:textId="77777777" w:rsidR="005C5A05" w:rsidRPr="002E5BF6" w:rsidRDefault="005C5A05" w:rsidP="00FC1A57">
      <w:pPr>
        <w:numPr>
          <w:ilvl w:val="0"/>
          <w:numId w:val="22"/>
        </w:numPr>
        <w:tabs>
          <w:tab w:val="left" w:pos="567"/>
        </w:tabs>
        <w:ind w:left="567" w:hanging="567"/>
        <w:rPr>
          <w:szCs w:val="22"/>
        </w:rPr>
      </w:pPr>
      <w:r w:rsidRPr="002E5BF6">
        <w:rPr>
          <w:szCs w:val="22"/>
        </w:rPr>
        <w:t>Agresivita, nepokoj</w:t>
      </w:r>
    </w:p>
    <w:p w14:paraId="41E3EE86" w14:textId="77777777" w:rsidR="005C5A05" w:rsidRDefault="005C5A05" w:rsidP="00FC1A57">
      <w:pPr>
        <w:numPr>
          <w:ilvl w:val="0"/>
          <w:numId w:val="22"/>
        </w:numPr>
        <w:tabs>
          <w:tab w:val="left" w:pos="567"/>
        </w:tabs>
        <w:ind w:left="567" w:hanging="567"/>
        <w:rPr>
          <w:szCs w:val="22"/>
        </w:rPr>
      </w:pPr>
      <w:r w:rsidRPr="002E5BF6">
        <w:rPr>
          <w:szCs w:val="22"/>
        </w:rPr>
        <w:t>Nepravidelný tep srdca</w:t>
      </w:r>
    </w:p>
    <w:p w14:paraId="3221C467" w14:textId="1197B2E8" w:rsidR="00AB0C88" w:rsidRPr="00AB0C88" w:rsidRDefault="00AB0C88" w:rsidP="00FC1A57">
      <w:pPr>
        <w:numPr>
          <w:ilvl w:val="0"/>
          <w:numId w:val="22"/>
        </w:numPr>
        <w:tabs>
          <w:tab w:val="left" w:pos="567"/>
        </w:tabs>
        <w:ind w:left="567" w:hanging="567"/>
        <w:rPr>
          <w:szCs w:val="22"/>
        </w:rPr>
      </w:pPr>
      <w:r w:rsidRPr="00AB0C88">
        <w:rPr>
          <w:szCs w:val="22"/>
        </w:rPr>
        <w:t>Pisa synd</w:t>
      </w:r>
      <w:r w:rsidR="005B5992">
        <w:rPr>
          <w:szCs w:val="22"/>
        </w:rPr>
        <w:t>r</w:t>
      </w:r>
      <w:r w:rsidRPr="00AB0C88">
        <w:rPr>
          <w:szCs w:val="22"/>
        </w:rPr>
        <w:t xml:space="preserve">óm (stav zahŕňajúci mimovoľné svalové kontrakcie s </w:t>
      </w:r>
      <w:r w:rsidR="005A5C27">
        <w:rPr>
          <w:szCs w:val="22"/>
        </w:rPr>
        <w:t>abnor</w:t>
      </w:r>
      <w:r w:rsidR="002252AB">
        <w:rPr>
          <w:szCs w:val="22"/>
        </w:rPr>
        <w:t>málym</w:t>
      </w:r>
      <w:r w:rsidRPr="00AB0C88">
        <w:rPr>
          <w:szCs w:val="22"/>
        </w:rPr>
        <w:t xml:space="preserve"> ohýbaním tela a hlavy na jednu stranu)</w:t>
      </w:r>
    </w:p>
    <w:p w14:paraId="41E3EE87" w14:textId="77777777" w:rsidR="005C5A05" w:rsidRPr="002E5BF6" w:rsidRDefault="005C5A05" w:rsidP="00FC1A57">
      <w:pPr>
        <w:ind w:left="0" w:firstLine="0"/>
        <w:rPr>
          <w:color w:val="000000"/>
          <w:szCs w:val="22"/>
        </w:rPr>
      </w:pPr>
    </w:p>
    <w:p w14:paraId="41E3EE88" w14:textId="77777777" w:rsidR="005C5A05" w:rsidRPr="002E5BF6" w:rsidRDefault="005C5A05" w:rsidP="00FC1A57">
      <w:pPr>
        <w:keepNext/>
        <w:rPr>
          <w:b/>
          <w:color w:val="000000"/>
          <w:szCs w:val="22"/>
        </w:rPr>
      </w:pPr>
      <w:r w:rsidRPr="002E5BF6">
        <w:rPr>
          <w:b/>
          <w:color w:val="000000"/>
          <w:szCs w:val="22"/>
        </w:rPr>
        <w:t>Pacienti s demenciou spojenou s Parkinsonovou chorobou</w:t>
      </w:r>
    </w:p>
    <w:p w14:paraId="41E3EE89" w14:textId="77777777" w:rsidR="005C5A05" w:rsidRPr="002E5BF6" w:rsidRDefault="005C5A05" w:rsidP="00FC1A57">
      <w:pPr>
        <w:ind w:left="0" w:firstLine="0"/>
        <w:rPr>
          <w:color w:val="000000"/>
          <w:szCs w:val="22"/>
        </w:rPr>
      </w:pPr>
      <w:r w:rsidRPr="002E5BF6">
        <w:rPr>
          <w:color w:val="000000"/>
          <w:szCs w:val="22"/>
        </w:rPr>
        <w:t>U týchto pacientov sú niektoré vedľajšie účinky častejšie. Vyskytujú sa u nich aj ďalšie vedľajšie účinky:</w:t>
      </w:r>
    </w:p>
    <w:p w14:paraId="41E3EE8A" w14:textId="77777777" w:rsidR="005C5A05" w:rsidRPr="002E5BF6" w:rsidRDefault="005C5A05" w:rsidP="00FC1A57">
      <w:pPr>
        <w:ind w:left="0" w:firstLine="0"/>
        <w:rPr>
          <w:color w:val="000000"/>
          <w:szCs w:val="22"/>
        </w:rPr>
      </w:pPr>
    </w:p>
    <w:p w14:paraId="41E3EE8B" w14:textId="77777777" w:rsidR="005C5A05" w:rsidRPr="002E5BF6" w:rsidRDefault="005C5A05" w:rsidP="00FC1A57">
      <w:pPr>
        <w:ind w:left="0" w:firstLine="0"/>
        <w:rPr>
          <w:b/>
          <w:szCs w:val="22"/>
        </w:rPr>
      </w:pPr>
      <w:r w:rsidRPr="002E5BF6">
        <w:rPr>
          <w:b/>
          <w:szCs w:val="22"/>
        </w:rPr>
        <w:t>Veľmi časté</w:t>
      </w:r>
      <w:r w:rsidR="00911071" w:rsidRPr="002E5BF6">
        <w:rPr>
          <w:b/>
          <w:szCs w:val="22"/>
        </w:rPr>
        <w:t xml:space="preserve"> </w:t>
      </w:r>
      <w:r w:rsidR="00911071" w:rsidRPr="002E5BF6">
        <w:rPr>
          <w:color w:val="000000"/>
          <w:szCs w:val="22"/>
        </w:rPr>
        <w:t xml:space="preserve">(môžu postihnúť </w:t>
      </w:r>
      <w:r w:rsidR="00911071" w:rsidRPr="002E5BF6">
        <w:rPr>
          <w:szCs w:val="22"/>
        </w:rPr>
        <w:t>viac ako 1 z 10 ľudí)</w:t>
      </w:r>
    </w:p>
    <w:p w14:paraId="41E3EE8D" w14:textId="3BAA9459" w:rsidR="00955608" w:rsidRPr="00076FF7" w:rsidRDefault="00955608" w:rsidP="00FC1A57">
      <w:pPr>
        <w:numPr>
          <w:ilvl w:val="0"/>
          <w:numId w:val="19"/>
        </w:numPr>
        <w:ind w:left="567" w:hanging="567"/>
        <w:rPr>
          <w:color w:val="000000"/>
          <w:szCs w:val="22"/>
        </w:rPr>
      </w:pPr>
      <w:r w:rsidRPr="002E5BF6">
        <w:rPr>
          <w:color w:val="000000"/>
          <w:szCs w:val="22"/>
        </w:rPr>
        <w:t>Tras</w:t>
      </w:r>
    </w:p>
    <w:p w14:paraId="41E3EE8E" w14:textId="77777777" w:rsidR="00955608" w:rsidRPr="002E5BF6" w:rsidRDefault="00955608" w:rsidP="00FC1A57">
      <w:pPr>
        <w:numPr>
          <w:ilvl w:val="0"/>
          <w:numId w:val="19"/>
        </w:numPr>
        <w:ind w:left="567" w:hanging="567"/>
        <w:rPr>
          <w:color w:val="000000"/>
          <w:szCs w:val="22"/>
        </w:rPr>
      </w:pPr>
      <w:r w:rsidRPr="002E5BF6">
        <w:rPr>
          <w:color w:val="000000"/>
          <w:szCs w:val="22"/>
        </w:rPr>
        <w:t>Pád spojený s úrazom</w:t>
      </w:r>
    </w:p>
    <w:p w14:paraId="41E3EE8F" w14:textId="77777777" w:rsidR="005C5A05" w:rsidRPr="002E5BF6" w:rsidRDefault="005C5A05" w:rsidP="00FC1A57">
      <w:pPr>
        <w:ind w:left="0" w:firstLine="0"/>
        <w:rPr>
          <w:color w:val="000000"/>
          <w:szCs w:val="22"/>
        </w:rPr>
      </w:pPr>
    </w:p>
    <w:p w14:paraId="41E3EE90" w14:textId="77777777" w:rsidR="005C5A05" w:rsidRPr="002E5BF6" w:rsidRDefault="005C5A05" w:rsidP="00FC1A57">
      <w:pPr>
        <w:keepNext/>
        <w:rPr>
          <w:b/>
          <w:color w:val="000000"/>
          <w:szCs w:val="22"/>
        </w:rPr>
      </w:pPr>
      <w:r w:rsidRPr="002E5BF6">
        <w:rPr>
          <w:b/>
          <w:color w:val="000000"/>
          <w:szCs w:val="22"/>
        </w:rPr>
        <w:t>Časté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 10 ľudí)</w:t>
      </w:r>
    </w:p>
    <w:p w14:paraId="41E3EE91" w14:textId="77777777" w:rsidR="005C5A05" w:rsidRPr="002E5BF6" w:rsidRDefault="005C5A05" w:rsidP="00FC1A57">
      <w:pPr>
        <w:numPr>
          <w:ilvl w:val="0"/>
          <w:numId w:val="19"/>
        </w:numPr>
        <w:ind w:left="567" w:hanging="567"/>
        <w:rPr>
          <w:color w:val="000000"/>
          <w:szCs w:val="22"/>
        </w:rPr>
      </w:pPr>
      <w:r w:rsidRPr="002E5BF6">
        <w:rPr>
          <w:color w:val="000000"/>
          <w:szCs w:val="22"/>
        </w:rPr>
        <w:t>Úzkosť</w:t>
      </w:r>
    </w:p>
    <w:p w14:paraId="41E3EE92" w14:textId="77777777" w:rsidR="005C5A05" w:rsidRPr="002E5BF6" w:rsidRDefault="005C5A05" w:rsidP="00FC1A57">
      <w:pPr>
        <w:numPr>
          <w:ilvl w:val="0"/>
          <w:numId w:val="19"/>
        </w:numPr>
        <w:ind w:left="567" w:hanging="567"/>
        <w:rPr>
          <w:color w:val="000000"/>
          <w:szCs w:val="22"/>
        </w:rPr>
      </w:pPr>
      <w:r w:rsidRPr="002E5BF6">
        <w:rPr>
          <w:color w:val="000000"/>
          <w:szCs w:val="22"/>
        </w:rPr>
        <w:t>Nepokoj</w:t>
      </w:r>
    </w:p>
    <w:p w14:paraId="41E3EE93" w14:textId="77777777" w:rsidR="00955608" w:rsidRPr="002E5BF6" w:rsidRDefault="00955608" w:rsidP="00FC1A57">
      <w:pPr>
        <w:numPr>
          <w:ilvl w:val="0"/>
          <w:numId w:val="19"/>
        </w:numPr>
        <w:ind w:left="567" w:hanging="567"/>
        <w:rPr>
          <w:color w:val="000000"/>
          <w:szCs w:val="22"/>
        </w:rPr>
      </w:pPr>
      <w:r w:rsidRPr="002E5BF6">
        <w:rPr>
          <w:color w:val="000000"/>
          <w:szCs w:val="22"/>
        </w:rPr>
        <w:t>Pomalý a rýchly tep srdca</w:t>
      </w:r>
    </w:p>
    <w:p w14:paraId="41E3EE94" w14:textId="77777777" w:rsidR="005C5A05" w:rsidRPr="002E5BF6" w:rsidRDefault="005C5A05" w:rsidP="00FC1A57">
      <w:pPr>
        <w:numPr>
          <w:ilvl w:val="0"/>
          <w:numId w:val="19"/>
        </w:numPr>
        <w:ind w:left="567" w:hanging="567"/>
        <w:rPr>
          <w:color w:val="000000"/>
          <w:szCs w:val="22"/>
        </w:rPr>
      </w:pPr>
      <w:r w:rsidRPr="002E5BF6">
        <w:rPr>
          <w:color w:val="000000"/>
          <w:szCs w:val="22"/>
        </w:rPr>
        <w:t>Nespavosť</w:t>
      </w:r>
    </w:p>
    <w:p w14:paraId="41E3EE95" w14:textId="77777777" w:rsidR="005C5A05" w:rsidRPr="002E5BF6" w:rsidRDefault="005C5A05" w:rsidP="00FC1A57">
      <w:pPr>
        <w:numPr>
          <w:ilvl w:val="0"/>
          <w:numId w:val="19"/>
        </w:numPr>
        <w:ind w:left="567" w:hanging="567"/>
        <w:rPr>
          <w:color w:val="000000"/>
          <w:szCs w:val="22"/>
        </w:rPr>
      </w:pPr>
      <w:r w:rsidRPr="002E5BF6">
        <w:rPr>
          <w:color w:val="000000"/>
          <w:szCs w:val="22"/>
        </w:rPr>
        <w:t>Nadmerné slinenie a odvodnenie</w:t>
      </w:r>
    </w:p>
    <w:p w14:paraId="41E3EE96" w14:textId="77777777" w:rsidR="005C5A05" w:rsidRPr="002E5BF6" w:rsidRDefault="005C5A05" w:rsidP="00FC1A57">
      <w:pPr>
        <w:numPr>
          <w:ilvl w:val="0"/>
          <w:numId w:val="19"/>
        </w:numPr>
        <w:ind w:left="567" w:hanging="567"/>
        <w:rPr>
          <w:color w:val="000000"/>
          <w:szCs w:val="22"/>
        </w:rPr>
      </w:pPr>
      <w:r w:rsidRPr="002E5BF6">
        <w:rPr>
          <w:color w:val="000000"/>
          <w:szCs w:val="22"/>
        </w:rPr>
        <w:t>Nenormálne pomalé alebo samovoľné pohyby</w:t>
      </w:r>
    </w:p>
    <w:p w14:paraId="41E3EE97" w14:textId="77777777" w:rsidR="00955608" w:rsidRDefault="005C5A05" w:rsidP="00FC1A57">
      <w:pPr>
        <w:numPr>
          <w:ilvl w:val="0"/>
          <w:numId w:val="19"/>
        </w:numPr>
        <w:ind w:left="567" w:hanging="567"/>
        <w:rPr>
          <w:color w:val="000000"/>
          <w:szCs w:val="22"/>
        </w:rPr>
      </w:pPr>
      <w:r w:rsidRPr="002E5BF6">
        <w:rPr>
          <w:color w:val="000000"/>
          <w:szCs w:val="22"/>
        </w:rPr>
        <w:t xml:space="preserve">Prejavy Parkinsonovej choroby sa zhoršia alebo vzniknú podobné príznaky – napríklad </w:t>
      </w:r>
      <w:r w:rsidR="00955608" w:rsidRPr="002E5BF6">
        <w:rPr>
          <w:color w:val="000000"/>
          <w:szCs w:val="22"/>
        </w:rPr>
        <w:t>stuhnutosť svalov, ťažkosti pri vykonávaní pohybov a svalová slabosť</w:t>
      </w:r>
    </w:p>
    <w:p w14:paraId="78CC8B7B" w14:textId="77777777" w:rsidR="00076FF7" w:rsidRPr="002E5BF6" w:rsidRDefault="00076FF7" w:rsidP="00FC1A57">
      <w:pPr>
        <w:numPr>
          <w:ilvl w:val="0"/>
          <w:numId w:val="19"/>
        </w:numPr>
        <w:ind w:left="0" w:firstLine="0"/>
        <w:rPr>
          <w:color w:val="000000"/>
          <w:szCs w:val="22"/>
        </w:rPr>
      </w:pPr>
      <w:r w:rsidRPr="002E5BF6">
        <w:rPr>
          <w:color w:val="000000"/>
          <w:szCs w:val="22"/>
        </w:rPr>
        <w:t>Videnie vecí, ktoré nie sú (halucinácie)</w:t>
      </w:r>
    </w:p>
    <w:p w14:paraId="2A7DA41B" w14:textId="7DD3F0FD" w:rsidR="00076FF7" w:rsidRDefault="00076FF7" w:rsidP="00FC1A57">
      <w:pPr>
        <w:numPr>
          <w:ilvl w:val="0"/>
          <w:numId w:val="19"/>
        </w:numPr>
        <w:ind w:left="567" w:hanging="567"/>
        <w:rPr>
          <w:color w:val="000000"/>
          <w:szCs w:val="22"/>
        </w:rPr>
      </w:pPr>
      <w:r>
        <w:rPr>
          <w:color w:val="000000"/>
          <w:szCs w:val="22"/>
        </w:rPr>
        <w:t>Depresia</w:t>
      </w:r>
    </w:p>
    <w:p w14:paraId="09B6D236" w14:textId="3B29CE47" w:rsidR="00076FF7" w:rsidRPr="002E5BF6" w:rsidRDefault="00076FF7" w:rsidP="00FC1A57">
      <w:pPr>
        <w:numPr>
          <w:ilvl w:val="0"/>
          <w:numId w:val="19"/>
        </w:numPr>
        <w:ind w:left="567" w:hanging="567"/>
        <w:rPr>
          <w:color w:val="000000"/>
          <w:szCs w:val="22"/>
        </w:rPr>
      </w:pPr>
      <w:r>
        <w:rPr>
          <w:color w:val="000000"/>
          <w:szCs w:val="22"/>
        </w:rPr>
        <w:t>Vysoký tlak krvi</w:t>
      </w:r>
    </w:p>
    <w:p w14:paraId="41E3EE98" w14:textId="77777777" w:rsidR="005C5A05" w:rsidRPr="002E5BF6" w:rsidRDefault="005C5A05" w:rsidP="00FC1A57">
      <w:pPr>
        <w:ind w:left="0" w:firstLine="0"/>
        <w:rPr>
          <w:color w:val="000000"/>
          <w:szCs w:val="22"/>
        </w:rPr>
      </w:pPr>
    </w:p>
    <w:p w14:paraId="41E3EE99" w14:textId="77777777" w:rsidR="005C5A05" w:rsidRPr="002E5BF6" w:rsidRDefault="005C5A05" w:rsidP="00FC1A57">
      <w:pPr>
        <w:keepNext/>
        <w:rPr>
          <w:b/>
          <w:color w:val="000000"/>
          <w:szCs w:val="22"/>
        </w:rPr>
      </w:pPr>
      <w:r w:rsidRPr="002E5BF6">
        <w:rPr>
          <w:b/>
          <w:color w:val="000000"/>
          <w:szCs w:val="22"/>
        </w:rPr>
        <w:t>Menej časté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zo 100 ľudí)</w:t>
      </w:r>
    </w:p>
    <w:p w14:paraId="41E3EE9A" w14:textId="77777777" w:rsidR="005C5A05" w:rsidRDefault="005C5A05" w:rsidP="00FC1A57">
      <w:pPr>
        <w:numPr>
          <w:ilvl w:val="0"/>
          <w:numId w:val="19"/>
        </w:numPr>
        <w:ind w:left="567" w:hanging="567"/>
        <w:rPr>
          <w:color w:val="000000"/>
          <w:szCs w:val="22"/>
        </w:rPr>
      </w:pPr>
      <w:r w:rsidRPr="002E5BF6">
        <w:rPr>
          <w:color w:val="000000"/>
          <w:szCs w:val="22"/>
        </w:rPr>
        <w:t>Nepravidelný tep srdca a slabá kontrola pohybov</w:t>
      </w:r>
    </w:p>
    <w:p w14:paraId="4500AED3" w14:textId="3B73E0D7" w:rsidR="00076FF7" w:rsidRPr="002E5BF6" w:rsidRDefault="00076FF7" w:rsidP="00FC1A57">
      <w:pPr>
        <w:numPr>
          <w:ilvl w:val="0"/>
          <w:numId w:val="19"/>
        </w:numPr>
        <w:ind w:left="567" w:hanging="567"/>
        <w:rPr>
          <w:color w:val="000000"/>
          <w:szCs w:val="22"/>
        </w:rPr>
      </w:pPr>
      <w:r>
        <w:rPr>
          <w:color w:val="000000"/>
          <w:szCs w:val="22"/>
        </w:rPr>
        <w:t>Nízky tlak</w:t>
      </w:r>
      <w:r w:rsidR="002F2A57">
        <w:rPr>
          <w:color w:val="000000"/>
          <w:szCs w:val="22"/>
        </w:rPr>
        <w:t xml:space="preserve"> krvi</w:t>
      </w:r>
    </w:p>
    <w:p w14:paraId="4EB81048" w14:textId="77777777" w:rsidR="00AB0C88" w:rsidRPr="00547B29" w:rsidRDefault="00AB0C88" w:rsidP="00FC1A57">
      <w:pPr>
        <w:rPr>
          <w:bCs/>
          <w:color w:val="000000"/>
          <w:szCs w:val="22"/>
        </w:rPr>
      </w:pPr>
    </w:p>
    <w:p w14:paraId="3DBF88CD" w14:textId="11658C7E" w:rsidR="00AB0C88" w:rsidRPr="002E5BF6" w:rsidRDefault="00AB0C88" w:rsidP="00FC1A57">
      <w:pPr>
        <w:keepNext/>
        <w:rPr>
          <w:b/>
          <w:color w:val="000000"/>
          <w:szCs w:val="22"/>
        </w:rPr>
      </w:pPr>
      <w:r>
        <w:rPr>
          <w:b/>
          <w:color w:val="000000"/>
          <w:szCs w:val="22"/>
        </w:rPr>
        <w:t>Neznáme</w:t>
      </w:r>
      <w:r w:rsidRPr="002E5BF6">
        <w:rPr>
          <w:b/>
          <w:color w:val="000000"/>
          <w:szCs w:val="22"/>
        </w:rPr>
        <w:t xml:space="preserve"> </w:t>
      </w:r>
      <w:r w:rsidRPr="002E5BF6">
        <w:rPr>
          <w:color w:val="000000"/>
          <w:szCs w:val="22"/>
        </w:rPr>
        <w:t>(častosť nemožno odhadnúť z dostupných údajov)</w:t>
      </w:r>
    </w:p>
    <w:p w14:paraId="498A0331" w14:textId="401F2371" w:rsidR="00AB0C88" w:rsidRDefault="00AB0C88" w:rsidP="00FC1A57">
      <w:pPr>
        <w:numPr>
          <w:ilvl w:val="0"/>
          <w:numId w:val="22"/>
        </w:numPr>
        <w:tabs>
          <w:tab w:val="left" w:pos="567"/>
        </w:tabs>
        <w:ind w:left="567" w:hanging="567"/>
        <w:rPr>
          <w:szCs w:val="22"/>
        </w:rPr>
      </w:pPr>
      <w:r w:rsidRPr="00AB0C88">
        <w:rPr>
          <w:szCs w:val="22"/>
        </w:rPr>
        <w:t>Pisa synd</w:t>
      </w:r>
      <w:r w:rsidR="005B2249">
        <w:rPr>
          <w:szCs w:val="22"/>
        </w:rPr>
        <w:t>r</w:t>
      </w:r>
      <w:r w:rsidRPr="00AB0C88">
        <w:rPr>
          <w:szCs w:val="22"/>
        </w:rPr>
        <w:t xml:space="preserve">óm (stav zahŕňajúci mimovoľné svalové kontrakcie s </w:t>
      </w:r>
      <w:r w:rsidR="005A5C27">
        <w:rPr>
          <w:szCs w:val="22"/>
        </w:rPr>
        <w:t>abnor</w:t>
      </w:r>
      <w:r w:rsidR="002252AB">
        <w:rPr>
          <w:szCs w:val="22"/>
        </w:rPr>
        <w:t>málym</w:t>
      </w:r>
      <w:r w:rsidRPr="00AB0C88">
        <w:rPr>
          <w:szCs w:val="22"/>
        </w:rPr>
        <w:t xml:space="preserve"> ohýbaním tela a hlavy na jednu stranu)</w:t>
      </w:r>
    </w:p>
    <w:p w14:paraId="53E8A6B2" w14:textId="583D6CB0" w:rsidR="00076FF7" w:rsidRPr="00AB0C88" w:rsidRDefault="00076FF7" w:rsidP="00FC1A57">
      <w:pPr>
        <w:numPr>
          <w:ilvl w:val="0"/>
          <w:numId w:val="22"/>
        </w:numPr>
        <w:tabs>
          <w:tab w:val="left" w:pos="567"/>
        </w:tabs>
        <w:ind w:left="567" w:hanging="567"/>
        <w:rPr>
          <w:szCs w:val="22"/>
        </w:rPr>
      </w:pPr>
      <w:r>
        <w:rPr>
          <w:szCs w:val="22"/>
        </w:rPr>
        <w:t>Kožná vyrážka</w:t>
      </w:r>
    </w:p>
    <w:p w14:paraId="7D2A1F5E" w14:textId="77777777" w:rsidR="00AB0C88" w:rsidRPr="002E5BF6" w:rsidRDefault="00AB0C88" w:rsidP="00FC1A57">
      <w:pPr>
        <w:ind w:left="0" w:firstLine="0"/>
        <w:rPr>
          <w:color w:val="000000"/>
          <w:szCs w:val="22"/>
        </w:rPr>
      </w:pPr>
    </w:p>
    <w:p w14:paraId="41E3EE9C" w14:textId="77777777" w:rsidR="005C5A05" w:rsidRPr="002E5BF6" w:rsidRDefault="005C5A05" w:rsidP="00FC1A57">
      <w:pPr>
        <w:ind w:left="0" w:firstLine="0"/>
        <w:rPr>
          <w:b/>
          <w:color w:val="000000"/>
          <w:szCs w:val="22"/>
        </w:rPr>
      </w:pPr>
      <w:r w:rsidRPr="002E5BF6">
        <w:rPr>
          <w:b/>
          <w:color w:val="000000"/>
          <w:szCs w:val="22"/>
        </w:rPr>
        <w:t xml:space="preserve">Ďalšie vedľajšie účinky, ktoré sa pozorovali pri transdermálnych náplastiach Exelon a ktoré sa môžu vyskytnúť pri </w:t>
      </w:r>
      <w:r w:rsidR="00955608" w:rsidRPr="002E5BF6">
        <w:rPr>
          <w:b/>
          <w:color w:val="000000"/>
          <w:szCs w:val="22"/>
        </w:rPr>
        <w:t>perorálnom roztoku</w:t>
      </w:r>
      <w:r w:rsidRPr="002E5BF6">
        <w:rPr>
          <w:b/>
          <w:color w:val="000000"/>
          <w:szCs w:val="22"/>
        </w:rPr>
        <w:t>:</w:t>
      </w:r>
    </w:p>
    <w:p w14:paraId="41E3EE9D" w14:textId="77777777" w:rsidR="005C5A05" w:rsidRPr="002E5BF6" w:rsidRDefault="005C5A05" w:rsidP="00FC1A57">
      <w:pPr>
        <w:ind w:left="0" w:firstLine="0"/>
        <w:rPr>
          <w:color w:val="000000"/>
          <w:szCs w:val="22"/>
        </w:rPr>
      </w:pPr>
    </w:p>
    <w:p w14:paraId="41E3EE9E" w14:textId="77777777" w:rsidR="005C5A05" w:rsidRPr="002E5BF6" w:rsidRDefault="005C5A05" w:rsidP="00FC1A57">
      <w:pPr>
        <w:keepNext/>
        <w:rPr>
          <w:b/>
          <w:color w:val="000000"/>
          <w:szCs w:val="22"/>
        </w:rPr>
      </w:pPr>
      <w:r w:rsidRPr="002E5BF6">
        <w:rPr>
          <w:b/>
          <w:color w:val="000000"/>
          <w:szCs w:val="22"/>
        </w:rPr>
        <w:t>Časté</w:t>
      </w:r>
      <w:r w:rsidR="00911071" w:rsidRPr="002E5BF6">
        <w:rPr>
          <w:b/>
          <w:color w:val="000000"/>
          <w:szCs w:val="22"/>
        </w:rPr>
        <w:t xml:space="preserve"> </w:t>
      </w:r>
      <w:r w:rsidR="00911071" w:rsidRPr="002E5BF6">
        <w:rPr>
          <w:color w:val="000000"/>
          <w:szCs w:val="22"/>
        </w:rPr>
        <w:t xml:space="preserve">(môžu postihnúť </w:t>
      </w:r>
      <w:r w:rsidR="00911071" w:rsidRPr="002E5BF6">
        <w:rPr>
          <w:szCs w:val="22"/>
        </w:rPr>
        <w:t>až 1 z 10 ľudí)</w:t>
      </w:r>
    </w:p>
    <w:p w14:paraId="41E3EE9F" w14:textId="77777777" w:rsidR="005C5A05" w:rsidRPr="002E5BF6" w:rsidRDefault="005C5A05" w:rsidP="00FC1A57">
      <w:pPr>
        <w:numPr>
          <w:ilvl w:val="0"/>
          <w:numId w:val="19"/>
        </w:numPr>
        <w:ind w:left="567" w:hanging="567"/>
        <w:rPr>
          <w:color w:val="000000"/>
          <w:szCs w:val="22"/>
        </w:rPr>
      </w:pPr>
      <w:r w:rsidRPr="002E5BF6">
        <w:rPr>
          <w:color w:val="000000"/>
          <w:szCs w:val="22"/>
        </w:rPr>
        <w:t>Horúčka</w:t>
      </w:r>
    </w:p>
    <w:p w14:paraId="41E3EEA0" w14:textId="77777777" w:rsidR="005C5A05" w:rsidRPr="002E5BF6" w:rsidRDefault="005C5A05" w:rsidP="00FC1A57">
      <w:pPr>
        <w:numPr>
          <w:ilvl w:val="0"/>
          <w:numId w:val="19"/>
        </w:numPr>
        <w:ind w:left="0" w:firstLine="0"/>
        <w:rPr>
          <w:color w:val="000000"/>
          <w:szCs w:val="22"/>
        </w:rPr>
      </w:pPr>
      <w:r w:rsidRPr="002E5BF6">
        <w:rPr>
          <w:color w:val="000000"/>
          <w:szCs w:val="22"/>
        </w:rPr>
        <w:t>Ťažká zmätenosť</w:t>
      </w:r>
    </w:p>
    <w:p w14:paraId="41E3EEA1" w14:textId="77777777" w:rsidR="00076CF1" w:rsidRPr="002E5BF6" w:rsidRDefault="00076CF1" w:rsidP="00FC1A57">
      <w:pPr>
        <w:numPr>
          <w:ilvl w:val="0"/>
          <w:numId w:val="19"/>
        </w:numPr>
        <w:ind w:left="567" w:hanging="567"/>
        <w:rPr>
          <w:color w:val="000000"/>
          <w:szCs w:val="22"/>
        </w:rPr>
      </w:pPr>
      <w:r w:rsidRPr="002E5BF6">
        <w:rPr>
          <w:color w:val="000000"/>
          <w:szCs w:val="22"/>
        </w:rPr>
        <w:t>Inkontinencia moču (neschopnosť dostatočne udržať moč)</w:t>
      </w:r>
    </w:p>
    <w:p w14:paraId="41E3EEA2" w14:textId="77777777" w:rsidR="00076CF1" w:rsidRPr="002E5BF6" w:rsidRDefault="00076CF1" w:rsidP="00FC1A57">
      <w:pPr>
        <w:rPr>
          <w:color w:val="000000"/>
          <w:szCs w:val="22"/>
        </w:rPr>
      </w:pPr>
    </w:p>
    <w:p w14:paraId="41E3EEA3" w14:textId="77777777" w:rsidR="00076CF1" w:rsidRPr="002E5BF6" w:rsidRDefault="00076CF1" w:rsidP="00FC1A57">
      <w:pPr>
        <w:keepNext/>
        <w:rPr>
          <w:color w:val="000000"/>
          <w:szCs w:val="22"/>
        </w:rPr>
      </w:pPr>
      <w:r w:rsidRPr="002E5BF6">
        <w:rPr>
          <w:b/>
          <w:color w:val="000000"/>
          <w:szCs w:val="22"/>
        </w:rPr>
        <w:lastRenderedPageBreak/>
        <w:t xml:space="preserve">Menej časté </w:t>
      </w:r>
      <w:r w:rsidRPr="002E5BF6">
        <w:rPr>
          <w:color w:val="000000"/>
          <w:szCs w:val="22"/>
        </w:rPr>
        <w:t xml:space="preserve">(môžu postihnúť </w:t>
      </w:r>
      <w:r w:rsidRPr="002E5BF6">
        <w:rPr>
          <w:szCs w:val="22"/>
        </w:rPr>
        <w:t>až 1 zo 100 ľudí)</w:t>
      </w:r>
    </w:p>
    <w:p w14:paraId="41E3EEA4" w14:textId="77777777" w:rsidR="00076CF1" w:rsidRPr="002E5BF6" w:rsidRDefault="00076CF1" w:rsidP="00FC1A57">
      <w:pPr>
        <w:numPr>
          <w:ilvl w:val="0"/>
          <w:numId w:val="21"/>
        </w:numPr>
        <w:ind w:left="567" w:hanging="567"/>
        <w:rPr>
          <w:color w:val="000000"/>
          <w:szCs w:val="22"/>
        </w:rPr>
      </w:pPr>
      <w:r w:rsidRPr="002E5BF6">
        <w:rPr>
          <w:color w:val="000000"/>
          <w:szCs w:val="22"/>
        </w:rPr>
        <w:t>Hyperaktivita (nadmerná činnosť, nepokoj)</w:t>
      </w:r>
    </w:p>
    <w:p w14:paraId="41E3EEA5" w14:textId="77777777" w:rsidR="00076CF1" w:rsidRPr="002E5BF6" w:rsidRDefault="00076CF1" w:rsidP="00FC1A57">
      <w:pPr>
        <w:ind w:left="0" w:firstLine="0"/>
        <w:rPr>
          <w:color w:val="000000"/>
          <w:szCs w:val="22"/>
        </w:rPr>
      </w:pPr>
    </w:p>
    <w:p w14:paraId="41E3EEA6" w14:textId="77777777" w:rsidR="00076CF1" w:rsidRPr="002E5BF6" w:rsidRDefault="00076CF1" w:rsidP="00FC1A57">
      <w:pPr>
        <w:keepNext/>
        <w:ind w:left="0" w:firstLine="0"/>
        <w:rPr>
          <w:color w:val="000000"/>
          <w:szCs w:val="22"/>
        </w:rPr>
      </w:pPr>
      <w:r w:rsidRPr="002E5BF6">
        <w:rPr>
          <w:b/>
          <w:color w:val="000000"/>
          <w:szCs w:val="22"/>
        </w:rPr>
        <w:t xml:space="preserve">Neznáme </w:t>
      </w:r>
      <w:r w:rsidRPr="002E5BF6">
        <w:rPr>
          <w:color w:val="000000"/>
          <w:szCs w:val="22"/>
        </w:rPr>
        <w:t>(častosť nemožno odhadnúť z dostupných údajov)</w:t>
      </w:r>
    </w:p>
    <w:p w14:paraId="41E3EEA7" w14:textId="77777777" w:rsidR="005C5A05" w:rsidRPr="002E5BF6" w:rsidRDefault="00076CF1" w:rsidP="00FC1A57">
      <w:pPr>
        <w:numPr>
          <w:ilvl w:val="0"/>
          <w:numId w:val="25"/>
        </w:numPr>
        <w:ind w:left="0" w:firstLine="0"/>
        <w:rPr>
          <w:color w:val="000000"/>
          <w:szCs w:val="22"/>
        </w:rPr>
      </w:pPr>
      <w:r w:rsidRPr="002E5BF6">
        <w:rPr>
          <w:szCs w:val="22"/>
        </w:rPr>
        <w:t>Alergická reakcia v mieste použitia náplasti, napríklad pľuzgiere alebo zápal kože</w:t>
      </w:r>
    </w:p>
    <w:p w14:paraId="41E3EEA8" w14:textId="77777777" w:rsidR="00076CF1" w:rsidRPr="002E5BF6" w:rsidRDefault="00076CF1" w:rsidP="00FC1A57">
      <w:pPr>
        <w:ind w:left="0" w:firstLine="0"/>
        <w:rPr>
          <w:color w:val="000000"/>
          <w:szCs w:val="22"/>
        </w:rPr>
      </w:pPr>
      <w:r w:rsidRPr="002E5BF6">
        <w:rPr>
          <w:color w:val="000000"/>
          <w:szCs w:val="22"/>
        </w:rPr>
        <w:t>Ak sa u vás vyskytne niektorý z týchto vedľajších účinkov, spojte sa s vaším lekárom, pretože možno potrebujete lekárske ošetrenie.</w:t>
      </w:r>
    </w:p>
    <w:p w14:paraId="41E3EEA9" w14:textId="77777777" w:rsidR="0019211C" w:rsidRPr="002E5BF6" w:rsidRDefault="0019211C" w:rsidP="00FC1A57">
      <w:pPr>
        <w:ind w:left="0" w:firstLine="0"/>
        <w:rPr>
          <w:color w:val="000000"/>
          <w:szCs w:val="22"/>
        </w:rPr>
      </w:pPr>
    </w:p>
    <w:p w14:paraId="41E3EEAA" w14:textId="77777777" w:rsidR="0019211C" w:rsidRPr="002E5BF6" w:rsidRDefault="0019211C" w:rsidP="00FC1A57">
      <w:pPr>
        <w:keepNext/>
        <w:numPr>
          <w:ilvl w:val="12"/>
          <w:numId w:val="0"/>
        </w:numPr>
        <w:tabs>
          <w:tab w:val="left" w:pos="720"/>
        </w:tabs>
        <w:rPr>
          <w:b/>
          <w:szCs w:val="22"/>
        </w:rPr>
      </w:pPr>
      <w:r w:rsidRPr="002E5BF6">
        <w:rPr>
          <w:b/>
          <w:noProof/>
          <w:szCs w:val="22"/>
        </w:rPr>
        <w:t>Hlásenie vedľajších účinkov</w:t>
      </w:r>
    </w:p>
    <w:p w14:paraId="41E3EEAB" w14:textId="692DCD2D" w:rsidR="0019211C" w:rsidRPr="002E5BF6" w:rsidRDefault="0019211C" w:rsidP="00FC1A57">
      <w:pPr>
        <w:numPr>
          <w:ilvl w:val="12"/>
          <w:numId w:val="0"/>
        </w:numPr>
        <w:tabs>
          <w:tab w:val="left" w:pos="720"/>
        </w:tabs>
        <w:ind w:right="-2"/>
        <w:rPr>
          <w:noProof/>
          <w:szCs w:val="22"/>
        </w:rPr>
      </w:pPr>
      <w:r w:rsidRPr="002E5BF6">
        <w:rPr>
          <w:noProof/>
          <w:szCs w:val="22"/>
        </w:rPr>
        <w:t>Ak sa u vás vyskytne akýkoľvek vedľajší účinok, obráťte sa na svojho lekára, lekárnika alebo zdravotnú sestru.</w:t>
      </w:r>
      <w:r w:rsidRPr="002E5BF6">
        <w:t xml:space="preserve"> </w:t>
      </w:r>
      <w:r w:rsidRPr="002E5BF6">
        <w:rPr>
          <w:noProof/>
          <w:szCs w:val="22"/>
        </w:rPr>
        <w:t>To sa týka aj akýchkoľvek vedľajších účinkov, ktoré nie sú uvedené v tejto písomnej informácii.</w:t>
      </w:r>
      <w:r w:rsidRPr="002E5BF6">
        <w:rPr>
          <w:szCs w:val="22"/>
        </w:rPr>
        <w:t xml:space="preserve"> </w:t>
      </w:r>
      <w:r w:rsidRPr="002E5BF6">
        <w:rPr>
          <w:noProof/>
          <w:szCs w:val="22"/>
        </w:rPr>
        <w:t xml:space="preserve">Vedľajšie účinky môžete hlásiť aj priamo </w:t>
      </w:r>
      <w:r w:rsidR="00A0300C">
        <w:rPr>
          <w:noProof/>
          <w:szCs w:val="22"/>
        </w:rPr>
        <w:t>na</w:t>
      </w:r>
      <w:r w:rsidRPr="002E5BF6">
        <w:rPr>
          <w:noProof/>
          <w:szCs w:val="22"/>
        </w:rPr>
        <w:t xml:space="preserve"> </w:t>
      </w:r>
      <w:r w:rsidRPr="001F0E10">
        <w:rPr>
          <w:noProof/>
          <w:szCs w:val="22"/>
          <w:shd w:val="clear" w:color="auto" w:fill="D9D9D9"/>
        </w:rPr>
        <w:t xml:space="preserve">národné </w:t>
      </w:r>
      <w:r w:rsidR="00A0300C" w:rsidRPr="00D65BF0">
        <w:rPr>
          <w:noProof/>
          <w:szCs w:val="22"/>
          <w:shd w:val="clear" w:color="auto" w:fill="D9D9D9"/>
        </w:rPr>
        <w:t>centrum</w:t>
      </w:r>
      <w:r w:rsidRPr="001F0E10">
        <w:rPr>
          <w:noProof/>
          <w:szCs w:val="22"/>
          <w:shd w:val="clear" w:color="auto" w:fill="D9D9D9"/>
        </w:rPr>
        <w:t xml:space="preserve"> hlásenia uvedené v </w:t>
      </w:r>
      <w:hyperlink r:id="rId23" w:history="1">
        <w:r w:rsidRPr="001F0E10">
          <w:rPr>
            <w:rStyle w:val="Hyperlink"/>
            <w:noProof/>
            <w:szCs w:val="22"/>
            <w:shd w:val="clear" w:color="auto" w:fill="D9D9D9"/>
          </w:rPr>
          <w:t>P</w:t>
        </w:r>
        <w:r w:rsidRPr="001F0E10">
          <w:rPr>
            <w:rStyle w:val="Hyperlink"/>
            <w:shd w:val="clear" w:color="auto" w:fill="D9D9D9"/>
          </w:rPr>
          <w:t>rílohe</w:t>
        </w:r>
        <w:r w:rsidR="00A0300C" w:rsidRPr="00D65BF0">
          <w:rPr>
            <w:rStyle w:val="Hyperlink"/>
            <w:shd w:val="clear" w:color="auto" w:fill="D9D9D9"/>
          </w:rPr>
          <w:t> </w:t>
        </w:r>
        <w:r w:rsidRPr="001F0E10">
          <w:rPr>
            <w:rStyle w:val="Hyperlink"/>
            <w:shd w:val="clear" w:color="auto" w:fill="D9D9D9"/>
          </w:rPr>
          <w:t>V</w:t>
        </w:r>
      </w:hyperlink>
      <w:r w:rsidRPr="002E5BF6">
        <w:rPr>
          <w:noProof/>
          <w:szCs w:val="22"/>
        </w:rPr>
        <w:t>.</w:t>
      </w:r>
      <w:r w:rsidRPr="002E5BF6">
        <w:rPr>
          <w:szCs w:val="22"/>
        </w:rPr>
        <w:t xml:space="preserve"> </w:t>
      </w:r>
      <w:r w:rsidRPr="002E5BF6">
        <w:rPr>
          <w:noProof/>
          <w:szCs w:val="22"/>
        </w:rPr>
        <w:t>Hlásením vedľajších účinkov môžete prispieť k získaniu ďalších informácií o bezpečnosti tohto lieku.</w:t>
      </w:r>
    </w:p>
    <w:p w14:paraId="41E3EEAC" w14:textId="77777777" w:rsidR="0019211C" w:rsidRPr="002E5BF6" w:rsidRDefault="0019211C" w:rsidP="00FC1A57">
      <w:pPr>
        <w:pStyle w:val="BodyText2"/>
        <w:rPr>
          <w:color w:val="000000"/>
          <w:sz w:val="22"/>
          <w:szCs w:val="22"/>
        </w:rPr>
      </w:pPr>
    </w:p>
    <w:p w14:paraId="41E3EEAD" w14:textId="77777777" w:rsidR="00076CF1" w:rsidRPr="002E5BF6" w:rsidRDefault="00076CF1" w:rsidP="00FC1A57">
      <w:pPr>
        <w:rPr>
          <w:color w:val="000000"/>
          <w:szCs w:val="22"/>
        </w:rPr>
      </w:pPr>
    </w:p>
    <w:p w14:paraId="41E3EEAE" w14:textId="77777777" w:rsidR="00076CF1" w:rsidRPr="002E5BF6" w:rsidRDefault="00076CF1" w:rsidP="00FC1A57">
      <w:pPr>
        <w:keepNext/>
        <w:tabs>
          <w:tab w:val="left" w:pos="540"/>
        </w:tabs>
        <w:ind w:left="0" w:firstLine="0"/>
        <w:rPr>
          <w:color w:val="000000"/>
          <w:szCs w:val="22"/>
        </w:rPr>
      </w:pPr>
      <w:r w:rsidRPr="002E5BF6">
        <w:rPr>
          <w:b/>
          <w:szCs w:val="22"/>
        </w:rPr>
        <w:t>5.</w:t>
      </w:r>
      <w:r w:rsidRPr="002E5BF6">
        <w:rPr>
          <w:b/>
          <w:szCs w:val="22"/>
        </w:rPr>
        <w:tab/>
      </w:r>
      <w:r w:rsidRPr="002E5BF6">
        <w:rPr>
          <w:b/>
          <w:noProof/>
        </w:rPr>
        <w:t>Ako uchovávať Exelon</w:t>
      </w:r>
    </w:p>
    <w:p w14:paraId="41E3EEAF" w14:textId="77777777" w:rsidR="00AE0E91" w:rsidRPr="002E5BF6" w:rsidRDefault="00AE0E91" w:rsidP="00FC1A57">
      <w:pPr>
        <w:rPr>
          <w:color w:val="000000"/>
          <w:szCs w:val="22"/>
        </w:rPr>
      </w:pPr>
    </w:p>
    <w:p w14:paraId="41E3EEB0" w14:textId="77777777" w:rsidR="001828A8" w:rsidRPr="002E5BF6" w:rsidRDefault="001828A8" w:rsidP="00FC1A57">
      <w:pPr>
        <w:numPr>
          <w:ilvl w:val="0"/>
          <w:numId w:val="26"/>
        </w:numPr>
        <w:ind w:left="567" w:hanging="567"/>
        <w:rPr>
          <w:color w:val="000000"/>
          <w:szCs w:val="22"/>
        </w:rPr>
      </w:pPr>
      <w:r w:rsidRPr="002E5BF6">
        <w:rPr>
          <w:noProof/>
        </w:rPr>
        <w:t xml:space="preserve">Tento liek </w:t>
      </w:r>
      <w:r w:rsidRPr="002E5BF6">
        <w:rPr>
          <w:color w:val="000000"/>
          <w:szCs w:val="22"/>
        </w:rPr>
        <w:t>uchovávajte mimo dohľadu a dosahu detí.</w:t>
      </w:r>
    </w:p>
    <w:p w14:paraId="41E3EEB1" w14:textId="77777777" w:rsidR="001828A8" w:rsidRPr="002E5BF6" w:rsidRDefault="001828A8" w:rsidP="00FC1A57">
      <w:pPr>
        <w:numPr>
          <w:ilvl w:val="0"/>
          <w:numId w:val="26"/>
        </w:numPr>
        <w:ind w:left="567" w:hanging="567"/>
        <w:rPr>
          <w:noProof/>
          <w:color w:val="000000"/>
          <w:szCs w:val="22"/>
        </w:rPr>
      </w:pPr>
      <w:r w:rsidRPr="002E5BF6">
        <w:rPr>
          <w:noProof/>
          <w:color w:val="000000"/>
          <w:szCs w:val="22"/>
        </w:rPr>
        <w:t xml:space="preserve">Nepoužívajte </w:t>
      </w:r>
      <w:r w:rsidRPr="002E5BF6">
        <w:rPr>
          <w:noProof/>
        </w:rPr>
        <w:t xml:space="preserve">tento liek </w:t>
      </w:r>
      <w:r w:rsidRPr="002E5BF6">
        <w:rPr>
          <w:noProof/>
          <w:color w:val="000000"/>
          <w:szCs w:val="22"/>
        </w:rPr>
        <w:t>po dátume exspirácie, ktorý je uvedený na škatuli po EXP. Dátum exspirácie sa vzťahuje na posledný deň v </w:t>
      </w:r>
      <w:r w:rsidRPr="002E5BF6">
        <w:rPr>
          <w:noProof/>
        </w:rPr>
        <w:t>danom</w:t>
      </w:r>
      <w:r w:rsidRPr="002E5BF6">
        <w:rPr>
          <w:noProof/>
          <w:color w:val="000000"/>
          <w:szCs w:val="22"/>
        </w:rPr>
        <w:t xml:space="preserve"> mesiaci.</w:t>
      </w:r>
    </w:p>
    <w:p w14:paraId="41E3EEB2" w14:textId="77777777" w:rsidR="00821683" w:rsidRPr="002E5BF6" w:rsidRDefault="00821683" w:rsidP="00FC1A57">
      <w:pPr>
        <w:numPr>
          <w:ilvl w:val="0"/>
          <w:numId w:val="36"/>
        </w:numPr>
        <w:ind w:left="567" w:hanging="567"/>
        <w:rPr>
          <w:color w:val="000000"/>
          <w:szCs w:val="22"/>
        </w:rPr>
      </w:pPr>
      <w:r w:rsidRPr="002E5BF6">
        <w:rPr>
          <w:color w:val="000000"/>
          <w:szCs w:val="22"/>
        </w:rPr>
        <w:t xml:space="preserve">Uchovávajte pri teplote neprevyšujúcej </w:t>
      </w:r>
      <w:smartTag w:uri="urn:schemas-microsoft-com:office:smarttags" w:element="metricconverter">
        <w:smartTagPr>
          <w:attr w:name="ProductID" w:val="30°C"/>
        </w:smartTagPr>
        <w:r w:rsidRPr="002E5BF6">
          <w:rPr>
            <w:color w:val="000000"/>
            <w:szCs w:val="22"/>
          </w:rPr>
          <w:t>30°C</w:t>
        </w:r>
      </w:smartTag>
      <w:r w:rsidRPr="002E5BF6">
        <w:rPr>
          <w:color w:val="000000"/>
          <w:szCs w:val="22"/>
        </w:rPr>
        <w:t>. Neuchovávajte v chladničke alebo mrazničke.</w:t>
      </w:r>
    </w:p>
    <w:p w14:paraId="41E3EEB3" w14:textId="77777777" w:rsidR="00AE0E91" w:rsidRPr="002E5BF6" w:rsidRDefault="00821683" w:rsidP="00FC1A57">
      <w:pPr>
        <w:numPr>
          <w:ilvl w:val="0"/>
          <w:numId w:val="37"/>
        </w:numPr>
        <w:ind w:left="567" w:hanging="567"/>
        <w:rPr>
          <w:color w:val="000000"/>
          <w:szCs w:val="22"/>
        </w:rPr>
      </w:pPr>
      <w:r w:rsidRPr="002E5BF6">
        <w:rPr>
          <w:color w:val="000000"/>
          <w:szCs w:val="22"/>
        </w:rPr>
        <w:t>Uchovávajte vo zvislej polohe.</w:t>
      </w:r>
    </w:p>
    <w:p w14:paraId="41E3EEB4" w14:textId="77777777" w:rsidR="00821683" w:rsidRPr="002E5BF6" w:rsidRDefault="00821683" w:rsidP="00FC1A57">
      <w:pPr>
        <w:numPr>
          <w:ilvl w:val="0"/>
          <w:numId w:val="37"/>
        </w:numPr>
        <w:ind w:left="567" w:hanging="567"/>
        <w:rPr>
          <w:color w:val="000000"/>
          <w:szCs w:val="22"/>
        </w:rPr>
      </w:pPr>
      <w:r w:rsidRPr="002E5BF6">
        <w:rPr>
          <w:color w:val="000000"/>
          <w:szCs w:val="22"/>
        </w:rPr>
        <w:t xml:space="preserve">Spotrebujte </w:t>
      </w:r>
      <w:r w:rsidR="00806379" w:rsidRPr="002E5BF6">
        <w:rPr>
          <w:color w:val="000000"/>
          <w:szCs w:val="22"/>
        </w:rPr>
        <w:t>Exelon</w:t>
      </w:r>
      <w:r w:rsidRPr="002E5BF6">
        <w:rPr>
          <w:color w:val="000000"/>
          <w:szCs w:val="22"/>
        </w:rPr>
        <w:t xml:space="preserve"> perorálny roztok počas 1 mesiaca od otvorenia fľaše.</w:t>
      </w:r>
    </w:p>
    <w:p w14:paraId="41E3EEB5" w14:textId="77777777" w:rsidR="001828A8" w:rsidRPr="002E5BF6" w:rsidRDefault="001828A8" w:rsidP="00FC1A57">
      <w:pPr>
        <w:numPr>
          <w:ilvl w:val="0"/>
          <w:numId w:val="37"/>
        </w:numPr>
        <w:tabs>
          <w:tab w:val="left" w:pos="567"/>
        </w:tabs>
        <w:ind w:left="567" w:hanging="567"/>
        <w:rPr>
          <w:szCs w:val="22"/>
        </w:rPr>
      </w:pPr>
      <w:r w:rsidRPr="002E5BF6">
        <w:rPr>
          <w:noProof/>
        </w:rPr>
        <w:t>Nelikvidujte lieky odpadovou vodou alebo domovým odpadom. Nepoužitý liek vráťte do lekárne. Tieto opatrenia pomôžu chrániť životné prostredie.</w:t>
      </w:r>
    </w:p>
    <w:p w14:paraId="41E3EEB6" w14:textId="77777777" w:rsidR="00821683" w:rsidRPr="002E5BF6" w:rsidRDefault="00821683" w:rsidP="00FC1A57">
      <w:pPr>
        <w:rPr>
          <w:color w:val="000000"/>
          <w:szCs w:val="22"/>
        </w:rPr>
      </w:pPr>
    </w:p>
    <w:p w14:paraId="41E3EEB7" w14:textId="77777777" w:rsidR="00352304" w:rsidRPr="002E5BF6" w:rsidRDefault="00352304" w:rsidP="00FC1A57">
      <w:pPr>
        <w:rPr>
          <w:color w:val="000000"/>
          <w:szCs w:val="22"/>
        </w:rPr>
      </w:pPr>
    </w:p>
    <w:p w14:paraId="41E3EEB8" w14:textId="77777777" w:rsidR="001828A8" w:rsidRPr="002E5BF6" w:rsidRDefault="001828A8" w:rsidP="00FC1A57">
      <w:pPr>
        <w:pStyle w:val="BodyText"/>
        <w:keepNext/>
        <w:overflowPunct/>
        <w:autoSpaceDE/>
        <w:autoSpaceDN/>
        <w:adjustRightInd/>
        <w:textAlignment w:val="auto"/>
        <w:rPr>
          <w:b/>
          <w:color w:val="000000"/>
          <w:szCs w:val="22"/>
        </w:rPr>
      </w:pPr>
      <w:r w:rsidRPr="002E5BF6">
        <w:rPr>
          <w:b/>
          <w:color w:val="000000"/>
          <w:szCs w:val="22"/>
        </w:rPr>
        <w:t>6.</w:t>
      </w:r>
      <w:r w:rsidRPr="002E5BF6">
        <w:rPr>
          <w:b/>
          <w:color w:val="000000"/>
          <w:szCs w:val="22"/>
        </w:rPr>
        <w:tab/>
      </w:r>
      <w:r w:rsidRPr="002E5BF6">
        <w:rPr>
          <w:b/>
          <w:noProof/>
        </w:rPr>
        <w:t>Obsah balenia a ďalšie informácie</w:t>
      </w:r>
    </w:p>
    <w:p w14:paraId="41E3EEB9" w14:textId="77777777" w:rsidR="001828A8" w:rsidRPr="002E5BF6" w:rsidRDefault="001828A8" w:rsidP="00FC1A57">
      <w:pPr>
        <w:keepNext/>
        <w:ind w:left="0" w:firstLine="0"/>
        <w:rPr>
          <w:color w:val="000000"/>
          <w:szCs w:val="22"/>
        </w:rPr>
      </w:pPr>
    </w:p>
    <w:p w14:paraId="41E3EEBA" w14:textId="77777777" w:rsidR="00AE0E91" w:rsidRPr="002E5BF6" w:rsidRDefault="00AE0E91" w:rsidP="00FC1A57">
      <w:pPr>
        <w:keepNext/>
        <w:numPr>
          <w:ilvl w:val="12"/>
          <w:numId w:val="0"/>
        </w:numPr>
        <w:ind w:left="567" w:hanging="567"/>
        <w:rPr>
          <w:b/>
          <w:noProof/>
          <w:color w:val="000000"/>
          <w:szCs w:val="22"/>
        </w:rPr>
      </w:pPr>
      <w:r w:rsidRPr="002E5BF6">
        <w:rPr>
          <w:b/>
          <w:noProof/>
          <w:color w:val="000000"/>
          <w:szCs w:val="22"/>
        </w:rPr>
        <w:t xml:space="preserve">Čo </w:t>
      </w:r>
      <w:r w:rsidRPr="002E5BF6">
        <w:rPr>
          <w:b/>
          <w:color w:val="000000"/>
          <w:szCs w:val="22"/>
        </w:rPr>
        <w:t>E</w:t>
      </w:r>
      <w:r w:rsidR="008F6300" w:rsidRPr="002E5BF6">
        <w:rPr>
          <w:b/>
          <w:color w:val="000000"/>
          <w:szCs w:val="22"/>
        </w:rPr>
        <w:t>xelon</w:t>
      </w:r>
      <w:r w:rsidRPr="002E5BF6">
        <w:rPr>
          <w:b/>
          <w:noProof/>
          <w:color w:val="000000"/>
          <w:szCs w:val="22"/>
        </w:rPr>
        <w:t xml:space="preserve"> obsahuje</w:t>
      </w:r>
    </w:p>
    <w:p w14:paraId="41E3EEBB" w14:textId="77777777" w:rsidR="00722805" w:rsidRPr="002E5BF6" w:rsidRDefault="00722805" w:rsidP="00FC1A57">
      <w:pPr>
        <w:numPr>
          <w:ilvl w:val="0"/>
          <w:numId w:val="1"/>
        </w:numPr>
        <w:rPr>
          <w:color w:val="000000"/>
          <w:szCs w:val="22"/>
        </w:rPr>
      </w:pPr>
      <w:r w:rsidRPr="002E5BF6">
        <w:rPr>
          <w:color w:val="000000"/>
          <w:szCs w:val="22"/>
        </w:rPr>
        <w:t>Liečivo je rivastigmíniumhydrogéntartarát. Každý ml obsahuje rivastigmíniumhydrogéntartarát zodpovedajúci 2,0 mg bázy rivastigmínu.</w:t>
      </w:r>
    </w:p>
    <w:p w14:paraId="41E3EEBC" w14:textId="1E298A58" w:rsidR="00722805" w:rsidRPr="002E5BF6" w:rsidRDefault="00722805" w:rsidP="00FC1A57">
      <w:pPr>
        <w:numPr>
          <w:ilvl w:val="0"/>
          <w:numId w:val="1"/>
        </w:numPr>
        <w:rPr>
          <w:color w:val="000000"/>
          <w:szCs w:val="22"/>
        </w:rPr>
      </w:pPr>
      <w:r w:rsidRPr="002E5BF6">
        <w:rPr>
          <w:color w:val="000000"/>
          <w:szCs w:val="22"/>
        </w:rPr>
        <w:t>Ďalšie zložky sú benzoan sodný</w:t>
      </w:r>
      <w:r w:rsidR="008B003F">
        <w:rPr>
          <w:color w:val="000000"/>
          <w:szCs w:val="22"/>
        </w:rPr>
        <w:t xml:space="preserve"> (E211)</w:t>
      </w:r>
      <w:r w:rsidRPr="002E5BF6">
        <w:rPr>
          <w:color w:val="000000"/>
          <w:szCs w:val="22"/>
        </w:rPr>
        <w:t xml:space="preserve">, kyselina citrónová, citrónan sodný, farbivo chinolínová žltá </w:t>
      </w:r>
      <w:r w:rsidR="00AE0E91" w:rsidRPr="002E5BF6">
        <w:rPr>
          <w:color w:val="000000"/>
          <w:szCs w:val="22"/>
        </w:rPr>
        <w:t>(</w:t>
      </w:r>
      <w:r w:rsidRPr="002E5BF6">
        <w:rPr>
          <w:color w:val="000000"/>
          <w:szCs w:val="22"/>
        </w:rPr>
        <w:t>E104</w:t>
      </w:r>
      <w:r w:rsidR="00AE0E91" w:rsidRPr="002E5BF6">
        <w:rPr>
          <w:color w:val="000000"/>
          <w:szCs w:val="22"/>
        </w:rPr>
        <w:t>)</w:t>
      </w:r>
      <w:r w:rsidRPr="002E5BF6">
        <w:rPr>
          <w:color w:val="000000"/>
          <w:szCs w:val="22"/>
        </w:rPr>
        <w:t xml:space="preserve"> a čistená voda.</w:t>
      </w:r>
    </w:p>
    <w:p w14:paraId="41E3EEBD" w14:textId="77777777" w:rsidR="00722805" w:rsidRPr="002E5BF6" w:rsidRDefault="00722805" w:rsidP="00FC1A57">
      <w:pPr>
        <w:rPr>
          <w:color w:val="000000"/>
          <w:szCs w:val="22"/>
        </w:rPr>
      </w:pPr>
    </w:p>
    <w:p w14:paraId="41E3EEBE" w14:textId="77777777" w:rsidR="00AE0E91" w:rsidRPr="002E5BF6" w:rsidRDefault="00AE0E91" w:rsidP="00FC1A57">
      <w:pPr>
        <w:keepNext/>
        <w:numPr>
          <w:ilvl w:val="12"/>
          <w:numId w:val="0"/>
        </w:numPr>
        <w:ind w:left="567" w:hanging="567"/>
        <w:rPr>
          <w:b/>
          <w:noProof/>
          <w:color w:val="000000"/>
          <w:szCs w:val="22"/>
        </w:rPr>
      </w:pPr>
      <w:r w:rsidRPr="002E5BF6">
        <w:rPr>
          <w:b/>
          <w:noProof/>
          <w:color w:val="000000"/>
          <w:szCs w:val="22"/>
        </w:rPr>
        <w:t>Ako vyzerá E</w:t>
      </w:r>
      <w:r w:rsidR="008F6300" w:rsidRPr="002E5BF6">
        <w:rPr>
          <w:b/>
          <w:color w:val="000000"/>
          <w:szCs w:val="22"/>
        </w:rPr>
        <w:t>xelon</w:t>
      </w:r>
      <w:r w:rsidRPr="002E5BF6">
        <w:rPr>
          <w:b/>
          <w:noProof/>
          <w:color w:val="000000"/>
          <w:szCs w:val="22"/>
        </w:rPr>
        <w:t xml:space="preserve"> a obsah balenia</w:t>
      </w:r>
    </w:p>
    <w:p w14:paraId="41E3EEBF" w14:textId="77777777" w:rsidR="00722805" w:rsidRPr="002E5BF6" w:rsidRDefault="00806379" w:rsidP="00FC1A57">
      <w:pPr>
        <w:ind w:left="0" w:firstLine="0"/>
        <w:rPr>
          <w:color w:val="000000"/>
          <w:szCs w:val="22"/>
        </w:rPr>
      </w:pPr>
      <w:r w:rsidRPr="002E5BF6">
        <w:rPr>
          <w:color w:val="000000"/>
          <w:szCs w:val="22"/>
        </w:rPr>
        <w:t>Exelon</w:t>
      </w:r>
      <w:r w:rsidR="00722805" w:rsidRPr="002E5BF6">
        <w:rPr>
          <w:color w:val="000000"/>
          <w:szCs w:val="22"/>
        </w:rPr>
        <w:t xml:space="preserve"> perorálny roztok sa dodáva ako 50 ml alebo 120 ml číreho, žltého roztoku (2,0 mg/ml bázy) vo fľaši z hnedého skla s viečkom bezpečným pred deťmi, vložkou z penovej hmoty, prívodnou hadičkou a samonastaviteľnou zátkou. Perorálny roztok je zabalený spolu s perorálnou dávkovacou striekačkou v plastovej skúmavke.</w:t>
      </w:r>
    </w:p>
    <w:p w14:paraId="41E3EEC0" w14:textId="77777777" w:rsidR="00722805" w:rsidRPr="002E5BF6" w:rsidRDefault="00722805" w:rsidP="00FC1A57">
      <w:pPr>
        <w:rPr>
          <w:color w:val="000000"/>
          <w:szCs w:val="22"/>
        </w:rPr>
      </w:pPr>
    </w:p>
    <w:p w14:paraId="41E3EEC1" w14:textId="77777777" w:rsidR="00AE0E91" w:rsidRPr="002E5BF6" w:rsidRDefault="00AE0E91" w:rsidP="00FC1A57">
      <w:pPr>
        <w:keepNext/>
        <w:rPr>
          <w:color w:val="000000"/>
          <w:szCs w:val="22"/>
        </w:rPr>
      </w:pPr>
      <w:r w:rsidRPr="002E5BF6">
        <w:rPr>
          <w:b/>
          <w:color w:val="000000"/>
          <w:szCs w:val="22"/>
        </w:rPr>
        <w:t>Držiteľ rozhodnutia o registrácii</w:t>
      </w:r>
    </w:p>
    <w:p w14:paraId="41E3EEC2" w14:textId="77777777" w:rsidR="00F47D6C" w:rsidRPr="002E5BF6" w:rsidRDefault="00F47D6C" w:rsidP="00FC1A57">
      <w:pPr>
        <w:pStyle w:val="Text"/>
        <w:keepNext/>
        <w:spacing w:before="0"/>
        <w:jc w:val="left"/>
        <w:rPr>
          <w:color w:val="000000"/>
          <w:sz w:val="22"/>
          <w:szCs w:val="22"/>
          <w:lang w:val="sk-SK"/>
        </w:rPr>
      </w:pPr>
      <w:r w:rsidRPr="002E5BF6">
        <w:rPr>
          <w:color w:val="000000"/>
          <w:sz w:val="22"/>
          <w:szCs w:val="22"/>
          <w:lang w:val="sk-SK"/>
        </w:rPr>
        <w:t>Novartis Europharm Limited</w:t>
      </w:r>
    </w:p>
    <w:p w14:paraId="41E3EEC3" w14:textId="77777777" w:rsidR="00064995" w:rsidRPr="00EB33FE" w:rsidRDefault="00064995" w:rsidP="00FC1A57">
      <w:pPr>
        <w:keepNext/>
        <w:rPr>
          <w:color w:val="000000"/>
        </w:rPr>
      </w:pPr>
      <w:r w:rsidRPr="00EB33FE">
        <w:rPr>
          <w:color w:val="000000"/>
        </w:rPr>
        <w:t>Vista Building</w:t>
      </w:r>
    </w:p>
    <w:p w14:paraId="41E3EEC4" w14:textId="77777777" w:rsidR="00064995" w:rsidRPr="00EB33FE" w:rsidRDefault="00064995" w:rsidP="00FC1A57">
      <w:pPr>
        <w:keepNext/>
        <w:rPr>
          <w:color w:val="000000"/>
        </w:rPr>
      </w:pPr>
      <w:r w:rsidRPr="00EB33FE">
        <w:rPr>
          <w:color w:val="000000"/>
        </w:rPr>
        <w:t>Elm Park, Merrion Road</w:t>
      </w:r>
    </w:p>
    <w:p w14:paraId="41E3EEC5" w14:textId="77777777" w:rsidR="00064995" w:rsidRPr="00EB33FE" w:rsidRDefault="00064995" w:rsidP="00FC1A57">
      <w:pPr>
        <w:keepNext/>
        <w:rPr>
          <w:color w:val="000000"/>
        </w:rPr>
      </w:pPr>
      <w:r w:rsidRPr="00EB33FE">
        <w:rPr>
          <w:color w:val="000000"/>
        </w:rPr>
        <w:t>Dublin 4</w:t>
      </w:r>
    </w:p>
    <w:p w14:paraId="41E3EEC6" w14:textId="77777777" w:rsidR="00F47D6C" w:rsidRPr="002E5BF6" w:rsidRDefault="00064995" w:rsidP="00FC1A57">
      <w:pPr>
        <w:rPr>
          <w:color w:val="000000"/>
          <w:szCs w:val="22"/>
        </w:rPr>
      </w:pPr>
      <w:r w:rsidRPr="00EB33FE">
        <w:rPr>
          <w:color w:val="000000"/>
        </w:rPr>
        <w:t>Írsko</w:t>
      </w:r>
    </w:p>
    <w:p w14:paraId="41E3EEC7" w14:textId="77777777" w:rsidR="00722805" w:rsidRPr="002E5BF6" w:rsidRDefault="00722805" w:rsidP="00FC1A57">
      <w:pPr>
        <w:rPr>
          <w:color w:val="000000"/>
          <w:szCs w:val="22"/>
        </w:rPr>
      </w:pPr>
    </w:p>
    <w:p w14:paraId="41E3EEC8" w14:textId="77777777" w:rsidR="00AE0E91" w:rsidRPr="002E5BF6" w:rsidRDefault="00AE0E91" w:rsidP="00FC1A57">
      <w:pPr>
        <w:keepNext/>
        <w:rPr>
          <w:b/>
          <w:color w:val="000000"/>
          <w:szCs w:val="22"/>
        </w:rPr>
      </w:pPr>
      <w:r w:rsidRPr="002E5BF6">
        <w:rPr>
          <w:b/>
          <w:color w:val="000000"/>
          <w:szCs w:val="22"/>
        </w:rPr>
        <w:t>Výrobca</w:t>
      </w:r>
    </w:p>
    <w:p w14:paraId="41E3EECE" w14:textId="77777777" w:rsidR="002962BD" w:rsidRPr="00B779A3" w:rsidRDefault="002962BD" w:rsidP="00FC1A57">
      <w:pPr>
        <w:keepNext/>
        <w:rPr>
          <w:color w:val="000000"/>
          <w:szCs w:val="22"/>
        </w:rPr>
      </w:pPr>
      <w:r w:rsidRPr="00B779A3">
        <w:rPr>
          <w:color w:val="000000"/>
          <w:szCs w:val="22"/>
        </w:rPr>
        <w:t>Novartis Farmacéutica, S.A.</w:t>
      </w:r>
    </w:p>
    <w:p w14:paraId="2D90DF19" w14:textId="77777777" w:rsidR="00B45021" w:rsidRPr="00E34552" w:rsidRDefault="00B45021" w:rsidP="00FC1A57">
      <w:pPr>
        <w:keepNext/>
        <w:rPr>
          <w:color w:val="000000"/>
          <w:szCs w:val="22"/>
          <w:lang w:val="es-ES"/>
        </w:rPr>
      </w:pPr>
      <w:r w:rsidRPr="00E34552">
        <w:rPr>
          <w:color w:val="000000"/>
          <w:szCs w:val="22"/>
          <w:lang w:val="es-ES"/>
        </w:rPr>
        <w:t xml:space="preserve">Gran </w:t>
      </w:r>
      <w:proofErr w:type="spellStart"/>
      <w:r w:rsidRPr="00E34552">
        <w:rPr>
          <w:color w:val="000000"/>
          <w:szCs w:val="22"/>
          <w:lang w:val="es-ES"/>
        </w:rPr>
        <w:t>Via</w:t>
      </w:r>
      <w:proofErr w:type="spellEnd"/>
      <w:r w:rsidRPr="00E34552">
        <w:rPr>
          <w:color w:val="000000"/>
          <w:szCs w:val="22"/>
          <w:lang w:val="es-ES"/>
        </w:rPr>
        <w:t xml:space="preserve"> de les Corts Catalanes, 764</w:t>
      </w:r>
    </w:p>
    <w:p w14:paraId="29CB8166" w14:textId="77777777" w:rsidR="00B45021" w:rsidRPr="00E34552" w:rsidRDefault="00B45021" w:rsidP="00FC1A57">
      <w:pPr>
        <w:keepNext/>
        <w:rPr>
          <w:color w:val="000000"/>
          <w:szCs w:val="22"/>
          <w:lang w:val="es-ES"/>
        </w:rPr>
      </w:pPr>
      <w:r w:rsidRPr="00E34552">
        <w:rPr>
          <w:color w:val="000000"/>
          <w:szCs w:val="22"/>
          <w:lang w:val="es-ES"/>
        </w:rPr>
        <w:t>08013 Barcelona</w:t>
      </w:r>
    </w:p>
    <w:p w14:paraId="41E3EED1" w14:textId="77777777" w:rsidR="002962BD" w:rsidRPr="00B779A3" w:rsidRDefault="002962BD" w:rsidP="00FC1A57">
      <w:pPr>
        <w:tabs>
          <w:tab w:val="left" w:pos="7513"/>
        </w:tabs>
        <w:rPr>
          <w:color w:val="000000"/>
          <w:szCs w:val="22"/>
        </w:rPr>
      </w:pPr>
      <w:r w:rsidRPr="00B779A3">
        <w:rPr>
          <w:color w:val="000000"/>
          <w:szCs w:val="22"/>
        </w:rPr>
        <w:t>Španielsko</w:t>
      </w:r>
    </w:p>
    <w:p w14:paraId="41E3EED2" w14:textId="77777777" w:rsidR="002962BD" w:rsidRPr="002E5BF6" w:rsidRDefault="002962BD" w:rsidP="00FC1A57">
      <w:pPr>
        <w:rPr>
          <w:color w:val="000000"/>
          <w:szCs w:val="22"/>
        </w:rPr>
      </w:pPr>
    </w:p>
    <w:p w14:paraId="16510D21" w14:textId="137FA819" w:rsidR="00353600" w:rsidRPr="00353600" w:rsidDel="008E6AC9" w:rsidRDefault="00353600" w:rsidP="00FC1A57">
      <w:pPr>
        <w:keepNext/>
        <w:numPr>
          <w:ilvl w:val="12"/>
          <w:numId w:val="0"/>
        </w:numPr>
        <w:rPr>
          <w:del w:id="46" w:author="Author"/>
          <w:szCs w:val="22"/>
          <w:shd w:val="pct15" w:color="auto" w:fill="auto"/>
        </w:rPr>
      </w:pPr>
      <w:del w:id="47" w:author="Author">
        <w:r w:rsidRPr="00353600" w:rsidDel="008E6AC9">
          <w:rPr>
            <w:szCs w:val="22"/>
            <w:shd w:val="pct15" w:color="auto" w:fill="auto"/>
          </w:rPr>
          <w:lastRenderedPageBreak/>
          <w:delText>Novartis Pharma GmbH</w:delText>
        </w:r>
      </w:del>
    </w:p>
    <w:p w14:paraId="3E71741E" w14:textId="4B38A45B" w:rsidR="00353600" w:rsidRPr="00353600" w:rsidDel="008E6AC9" w:rsidRDefault="00353600" w:rsidP="00FC1A57">
      <w:pPr>
        <w:keepNext/>
        <w:numPr>
          <w:ilvl w:val="12"/>
          <w:numId w:val="0"/>
        </w:numPr>
        <w:rPr>
          <w:del w:id="48" w:author="Author"/>
          <w:szCs w:val="22"/>
          <w:shd w:val="pct15" w:color="auto" w:fill="auto"/>
        </w:rPr>
      </w:pPr>
      <w:del w:id="49" w:author="Author">
        <w:r w:rsidRPr="00353600" w:rsidDel="008E6AC9">
          <w:rPr>
            <w:szCs w:val="22"/>
            <w:shd w:val="pct15" w:color="auto" w:fill="auto"/>
          </w:rPr>
          <w:delText>Roonstraße 25</w:delText>
        </w:r>
      </w:del>
    </w:p>
    <w:p w14:paraId="21808788" w14:textId="2101FF5D" w:rsidR="00353600" w:rsidRPr="00353600" w:rsidDel="008E6AC9" w:rsidRDefault="00353600" w:rsidP="00FC1A57">
      <w:pPr>
        <w:keepNext/>
        <w:numPr>
          <w:ilvl w:val="12"/>
          <w:numId w:val="0"/>
        </w:numPr>
        <w:rPr>
          <w:del w:id="50" w:author="Author"/>
          <w:szCs w:val="22"/>
          <w:shd w:val="pct15" w:color="auto" w:fill="auto"/>
        </w:rPr>
      </w:pPr>
      <w:del w:id="51" w:author="Author">
        <w:r w:rsidRPr="00353600" w:rsidDel="008E6AC9">
          <w:rPr>
            <w:szCs w:val="22"/>
            <w:shd w:val="pct15" w:color="auto" w:fill="auto"/>
          </w:rPr>
          <w:delText>D-90429 Norimberg</w:delText>
        </w:r>
      </w:del>
    </w:p>
    <w:p w14:paraId="5ADC1DB5" w14:textId="0FAFE8A6" w:rsidR="00353600" w:rsidRPr="00353600" w:rsidDel="008E6AC9" w:rsidRDefault="00353600" w:rsidP="00FC1A57">
      <w:pPr>
        <w:tabs>
          <w:tab w:val="left" w:pos="7513"/>
        </w:tabs>
        <w:rPr>
          <w:del w:id="52" w:author="Author"/>
          <w:color w:val="000000"/>
          <w:szCs w:val="22"/>
          <w:shd w:val="pct15" w:color="auto" w:fill="auto"/>
        </w:rPr>
      </w:pPr>
      <w:del w:id="53" w:author="Author">
        <w:r w:rsidRPr="00353600" w:rsidDel="008E6AC9">
          <w:rPr>
            <w:szCs w:val="22"/>
            <w:shd w:val="pct15" w:color="auto" w:fill="auto"/>
          </w:rPr>
          <w:delText>Nemecko</w:delText>
        </w:r>
      </w:del>
    </w:p>
    <w:p w14:paraId="7F8F52E5" w14:textId="6A7CE645" w:rsidR="00F00AD3" w:rsidDel="008E6AC9" w:rsidRDefault="00F00AD3" w:rsidP="00FC1A57">
      <w:pPr>
        <w:tabs>
          <w:tab w:val="left" w:pos="7513"/>
        </w:tabs>
        <w:rPr>
          <w:del w:id="54" w:author="Author"/>
          <w:color w:val="000000"/>
          <w:szCs w:val="22"/>
        </w:rPr>
      </w:pPr>
    </w:p>
    <w:p w14:paraId="386C140D" w14:textId="77777777" w:rsidR="00F00AD3" w:rsidRPr="00A605BA" w:rsidRDefault="00F00AD3" w:rsidP="00FC1A57">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254A101D" w14:textId="77777777" w:rsidR="00F00AD3" w:rsidRPr="00A605BA" w:rsidRDefault="00F00AD3" w:rsidP="00FC1A57">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2558F6C3" w14:textId="77777777" w:rsidR="00F00AD3" w:rsidRPr="00325C64" w:rsidRDefault="00F00AD3" w:rsidP="00FC1A57">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w:t>
      </w:r>
      <w:proofErr w:type="spellEnd"/>
    </w:p>
    <w:p w14:paraId="60FF6297" w14:textId="77777777" w:rsidR="00F00AD3" w:rsidRDefault="00F00AD3" w:rsidP="00FC1A57">
      <w:pPr>
        <w:tabs>
          <w:tab w:val="left" w:pos="7513"/>
        </w:tabs>
        <w:rPr>
          <w:szCs w:val="22"/>
          <w:shd w:val="pct15" w:color="auto" w:fill="auto"/>
          <w:lang w:val="de-CH"/>
        </w:rPr>
      </w:pPr>
      <w:r w:rsidRPr="000E3ADA">
        <w:rPr>
          <w:szCs w:val="22"/>
          <w:shd w:val="pct15" w:color="auto" w:fill="auto"/>
          <w:lang w:val="de-CH"/>
        </w:rPr>
        <w:t>Nemecko</w:t>
      </w:r>
    </w:p>
    <w:p w14:paraId="496C9686" w14:textId="77777777" w:rsidR="00353600" w:rsidRDefault="00353600" w:rsidP="00FC1A57">
      <w:pPr>
        <w:tabs>
          <w:tab w:val="left" w:pos="7513"/>
        </w:tabs>
        <w:rPr>
          <w:color w:val="000000"/>
          <w:szCs w:val="22"/>
        </w:rPr>
      </w:pPr>
    </w:p>
    <w:p w14:paraId="41E3EED3" w14:textId="77777777" w:rsidR="00AE0E91" w:rsidRPr="002E5BF6" w:rsidRDefault="00AE0E91" w:rsidP="00FC1A57">
      <w:pPr>
        <w:keepNext/>
        <w:numPr>
          <w:ilvl w:val="12"/>
          <w:numId w:val="0"/>
        </w:numPr>
        <w:rPr>
          <w:noProof/>
          <w:color w:val="000000"/>
          <w:szCs w:val="22"/>
        </w:rPr>
      </w:pPr>
      <w:r w:rsidRPr="002E5BF6">
        <w:rPr>
          <w:noProof/>
          <w:color w:val="000000"/>
          <w:szCs w:val="22"/>
        </w:rPr>
        <w:t>Ak potrebujete akúkoľvek informáciu o tomto lieku, kontaktujte miestneho zástupcu držiteľa rozhodnutia o registrácii:</w:t>
      </w:r>
    </w:p>
    <w:p w14:paraId="41E3EED4" w14:textId="77777777" w:rsidR="007F5033" w:rsidRPr="002E5BF6" w:rsidRDefault="007F5033" w:rsidP="00FC1A57">
      <w:pPr>
        <w:keepNext/>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7F5033" w:rsidRPr="002E5BF6" w14:paraId="41E3EEDD" w14:textId="77777777" w:rsidTr="000863AD">
        <w:trPr>
          <w:cantSplit/>
        </w:trPr>
        <w:tc>
          <w:tcPr>
            <w:tcW w:w="4678" w:type="dxa"/>
          </w:tcPr>
          <w:p w14:paraId="41E3EED5" w14:textId="77777777" w:rsidR="007F5033" w:rsidRPr="002E5BF6" w:rsidRDefault="007F5033" w:rsidP="00FC1A57">
            <w:pPr>
              <w:tabs>
                <w:tab w:val="left" w:pos="567"/>
              </w:tabs>
              <w:ind w:left="0" w:firstLine="0"/>
              <w:rPr>
                <w:b/>
                <w:szCs w:val="22"/>
                <w:lang w:eastAsia="en-US"/>
              </w:rPr>
            </w:pPr>
            <w:r w:rsidRPr="002E5BF6">
              <w:rPr>
                <w:b/>
                <w:szCs w:val="22"/>
                <w:lang w:eastAsia="en-US"/>
              </w:rPr>
              <w:t>België/Belgique/Belgien</w:t>
            </w:r>
          </w:p>
          <w:p w14:paraId="41E3EED6"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N.V.</w:t>
            </w:r>
          </w:p>
          <w:p w14:paraId="41E3EED7" w14:textId="77777777" w:rsidR="007F5033" w:rsidRPr="002E5BF6" w:rsidRDefault="007F5033" w:rsidP="00FC1A57">
            <w:pPr>
              <w:tabs>
                <w:tab w:val="left" w:pos="567"/>
              </w:tabs>
              <w:ind w:left="0" w:firstLine="0"/>
              <w:rPr>
                <w:szCs w:val="22"/>
                <w:lang w:eastAsia="en-US"/>
              </w:rPr>
            </w:pPr>
            <w:r w:rsidRPr="002E5BF6">
              <w:rPr>
                <w:szCs w:val="22"/>
                <w:lang w:eastAsia="en-US"/>
              </w:rPr>
              <w:t>Tél/Tel: +32 2 246 16 11</w:t>
            </w:r>
          </w:p>
          <w:p w14:paraId="41E3EED8" w14:textId="77777777" w:rsidR="007F5033" w:rsidRPr="002E5BF6" w:rsidRDefault="007F5033" w:rsidP="00FC1A57">
            <w:pPr>
              <w:tabs>
                <w:tab w:val="left" w:pos="567"/>
              </w:tabs>
              <w:ind w:left="0" w:right="34" w:firstLine="0"/>
              <w:rPr>
                <w:szCs w:val="22"/>
                <w:lang w:eastAsia="en-US"/>
              </w:rPr>
            </w:pPr>
          </w:p>
        </w:tc>
        <w:tc>
          <w:tcPr>
            <w:tcW w:w="4678" w:type="dxa"/>
          </w:tcPr>
          <w:p w14:paraId="41E3EED9" w14:textId="77777777" w:rsidR="007F5033" w:rsidRPr="002E5BF6" w:rsidRDefault="007F5033" w:rsidP="00FC1A57">
            <w:pPr>
              <w:tabs>
                <w:tab w:val="left" w:pos="567"/>
              </w:tabs>
              <w:ind w:left="0" w:firstLine="0"/>
              <w:rPr>
                <w:b/>
                <w:szCs w:val="22"/>
                <w:lang w:eastAsia="en-US"/>
              </w:rPr>
            </w:pPr>
            <w:r w:rsidRPr="002E5BF6">
              <w:rPr>
                <w:b/>
                <w:szCs w:val="22"/>
                <w:lang w:eastAsia="en-US"/>
              </w:rPr>
              <w:t>Lietuva</w:t>
            </w:r>
          </w:p>
          <w:p w14:paraId="41E3EEDA" w14:textId="77777777" w:rsidR="007F5033" w:rsidRPr="002E5BF6" w:rsidRDefault="00891965" w:rsidP="00FC1A57">
            <w:pPr>
              <w:tabs>
                <w:tab w:val="left" w:pos="567"/>
              </w:tabs>
              <w:ind w:left="0" w:right="-449" w:firstLine="0"/>
              <w:rPr>
                <w:szCs w:val="22"/>
                <w:lang w:eastAsia="en-US"/>
              </w:rPr>
            </w:pPr>
            <w:r w:rsidRPr="00A9350D">
              <w:rPr>
                <w:szCs w:val="22"/>
                <w:lang w:val="lt-LT"/>
              </w:rPr>
              <w:t>SIA Novartis Baltics Lietuvos filialas</w:t>
            </w:r>
          </w:p>
          <w:p w14:paraId="41E3EEDB" w14:textId="77777777" w:rsidR="007F5033" w:rsidRPr="002E5BF6" w:rsidRDefault="007F5033" w:rsidP="00FC1A57">
            <w:pPr>
              <w:tabs>
                <w:tab w:val="left" w:pos="567"/>
              </w:tabs>
              <w:ind w:left="0" w:right="-449" w:firstLine="0"/>
              <w:rPr>
                <w:szCs w:val="22"/>
                <w:lang w:eastAsia="en-US"/>
              </w:rPr>
            </w:pPr>
            <w:r w:rsidRPr="002E5BF6">
              <w:rPr>
                <w:szCs w:val="22"/>
                <w:lang w:eastAsia="en-US"/>
              </w:rPr>
              <w:t>Tel: +370 5 269 16 50</w:t>
            </w:r>
          </w:p>
          <w:p w14:paraId="41E3EEDC" w14:textId="77777777" w:rsidR="007F5033" w:rsidRPr="002E5BF6" w:rsidRDefault="007F5033" w:rsidP="00FC1A57">
            <w:pPr>
              <w:tabs>
                <w:tab w:val="left" w:pos="567"/>
              </w:tabs>
              <w:ind w:left="0" w:firstLine="0"/>
              <w:rPr>
                <w:szCs w:val="22"/>
                <w:lang w:eastAsia="en-US"/>
              </w:rPr>
            </w:pPr>
          </w:p>
        </w:tc>
      </w:tr>
      <w:tr w:rsidR="007F5033" w:rsidRPr="002E5BF6" w14:paraId="41E3EEE6" w14:textId="77777777" w:rsidTr="000863AD">
        <w:trPr>
          <w:cantSplit/>
        </w:trPr>
        <w:tc>
          <w:tcPr>
            <w:tcW w:w="4678" w:type="dxa"/>
          </w:tcPr>
          <w:p w14:paraId="41E3EEDE" w14:textId="77777777" w:rsidR="007F5033" w:rsidRPr="002E5BF6" w:rsidRDefault="007F5033" w:rsidP="00FC1A57">
            <w:pPr>
              <w:tabs>
                <w:tab w:val="left" w:pos="567"/>
              </w:tabs>
              <w:ind w:left="0" w:firstLine="0"/>
              <w:rPr>
                <w:b/>
                <w:szCs w:val="22"/>
                <w:lang w:eastAsia="en-US"/>
              </w:rPr>
            </w:pPr>
            <w:r w:rsidRPr="002E5BF6">
              <w:rPr>
                <w:b/>
                <w:szCs w:val="22"/>
                <w:lang w:eastAsia="en-US"/>
              </w:rPr>
              <w:t>България</w:t>
            </w:r>
          </w:p>
          <w:p w14:paraId="41E3EEDF"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Novartis </w:t>
            </w:r>
            <w:r w:rsidR="00A0300C" w:rsidRPr="00F95B94">
              <w:rPr>
                <w:szCs w:val="22"/>
                <w:lang w:val="es-ES"/>
              </w:rPr>
              <w:t>Bulgaria EOOD</w:t>
            </w:r>
          </w:p>
          <w:p w14:paraId="41E3EEE0" w14:textId="77777777" w:rsidR="007F5033" w:rsidRPr="002E5BF6" w:rsidRDefault="007F5033" w:rsidP="00FC1A57">
            <w:pPr>
              <w:tabs>
                <w:tab w:val="left" w:pos="567"/>
              </w:tabs>
              <w:ind w:left="0" w:firstLine="0"/>
              <w:rPr>
                <w:szCs w:val="22"/>
                <w:lang w:eastAsia="en-US"/>
              </w:rPr>
            </w:pPr>
            <w:r w:rsidRPr="002E5BF6">
              <w:rPr>
                <w:szCs w:val="22"/>
                <w:lang w:eastAsia="en-US"/>
              </w:rPr>
              <w:t>Тел: +359 2 489 98 28</w:t>
            </w:r>
          </w:p>
          <w:p w14:paraId="41E3EEE1" w14:textId="77777777" w:rsidR="007F5033" w:rsidRPr="002E5BF6" w:rsidRDefault="007F5033" w:rsidP="00FC1A57">
            <w:pPr>
              <w:tabs>
                <w:tab w:val="left" w:pos="567"/>
              </w:tabs>
              <w:ind w:left="0" w:firstLine="0"/>
              <w:rPr>
                <w:b/>
                <w:szCs w:val="22"/>
                <w:lang w:eastAsia="en-US"/>
              </w:rPr>
            </w:pPr>
          </w:p>
        </w:tc>
        <w:tc>
          <w:tcPr>
            <w:tcW w:w="4678" w:type="dxa"/>
          </w:tcPr>
          <w:p w14:paraId="41E3EEE2" w14:textId="77777777" w:rsidR="007F5033" w:rsidRPr="002E5BF6" w:rsidRDefault="007F5033" w:rsidP="00FC1A57">
            <w:pPr>
              <w:tabs>
                <w:tab w:val="left" w:pos="567"/>
              </w:tabs>
              <w:ind w:left="0" w:firstLine="0"/>
              <w:rPr>
                <w:b/>
                <w:szCs w:val="22"/>
                <w:lang w:eastAsia="en-US"/>
              </w:rPr>
            </w:pPr>
            <w:r w:rsidRPr="002E5BF6">
              <w:rPr>
                <w:b/>
                <w:szCs w:val="22"/>
                <w:lang w:eastAsia="en-US"/>
              </w:rPr>
              <w:t>Luxembourg/Luxemburg</w:t>
            </w:r>
          </w:p>
          <w:p w14:paraId="41E3EEE3"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N.V.</w:t>
            </w:r>
          </w:p>
          <w:p w14:paraId="41E3EEE4" w14:textId="77777777" w:rsidR="007F5033" w:rsidRPr="002E5BF6" w:rsidRDefault="007F5033" w:rsidP="00FC1A57">
            <w:pPr>
              <w:tabs>
                <w:tab w:val="left" w:pos="567"/>
              </w:tabs>
              <w:ind w:left="0" w:firstLine="0"/>
              <w:rPr>
                <w:szCs w:val="22"/>
                <w:lang w:eastAsia="en-US"/>
              </w:rPr>
            </w:pPr>
            <w:r w:rsidRPr="002E5BF6">
              <w:rPr>
                <w:szCs w:val="22"/>
                <w:lang w:eastAsia="en-US"/>
              </w:rPr>
              <w:t>Tél/Tel: +32 2 246 16 11</w:t>
            </w:r>
          </w:p>
          <w:p w14:paraId="41E3EEE5"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EEEE" w14:textId="77777777" w:rsidTr="000863AD">
        <w:trPr>
          <w:cantSplit/>
        </w:trPr>
        <w:tc>
          <w:tcPr>
            <w:tcW w:w="4678" w:type="dxa"/>
          </w:tcPr>
          <w:p w14:paraId="41E3EEE7" w14:textId="77777777" w:rsidR="007F5033" w:rsidRPr="002E5BF6" w:rsidRDefault="007F5033" w:rsidP="00FC1A57">
            <w:pPr>
              <w:tabs>
                <w:tab w:val="left" w:pos="-720"/>
                <w:tab w:val="left" w:pos="567"/>
              </w:tabs>
              <w:suppressAutoHyphens/>
              <w:ind w:left="0" w:firstLine="0"/>
              <w:rPr>
                <w:b/>
                <w:szCs w:val="22"/>
                <w:lang w:eastAsia="en-US"/>
              </w:rPr>
            </w:pPr>
            <w:r w:rsidRPr="002E5BF6">
              <w:rPr>
                <w:b/>
                <w:szCs w:val="22"/>
                <w:lang w:eastAsia="en-US"/>
              </w:rPr>
              <w:t>Česká republika</w:t>
            </w:r>
          </w:p>
          <w:p w14:paraId="41E3EEE8"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Novartis s.r.o.</w:t>
            </w:r>
          </w:p>
          <w:p w14:paraId="41E3EEE9" w14:textId="77777777" w:rsidR="007F5033" w:rsidRPr="002E5BF6" w:rsidRDefault="007F5033" w:rsidP="00FC1A57">
            <w:pPr>
              <w:tabs>
                <w:tab w:val="left" w:pos="567"/>
              </w:tabs>
              <w:ind w:left="0" w:firstLine="0"/>
              <w:rPr>
                <w:szCs w:val="22"/>
                <w:lang w:eastAsia="en-US"/>
              </w:rPr>
            </w:pPr>
            <w:r w:rsidRPr="002E5BF6">
              <w:rPr>
                <w:szCs w:val="22"/>
                <w:lang w:eastAsia="en-US"/>
              </w:rPr>
              <w:t>Tel: +420 225 775 111</w:t>
            </w:r>
          </w:p>
          <w:p w14:paraId="41E3EEEA"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EEB" w14:textId="77777777" w:rsidR="007F5033" w:rsidRPr="002E5BF6" w:rsidRDefault="007F5033" w:rsidP="00FC1A57">
            <w:pPr>
              <w:tabs>
                <w:tab w:val="left" w:pos="567"/>
              </w:tabs>
              <w:ind w:left="0" w:firstLine="0"/>
              <w:rPr>
                <w:b/>
                <w:szCs w:val="22"/>
                <w:lang w:eastAsia="en-US"/>
              </w:rPr>
            </w:pPr>
            <w:r w:rsidRPr="002E5BF6">
              <w:rPr>
                <w:b/>
                <w:szCs w:val="22"/>
                <w:lang w:eastAsia="en-US"/>
              </w:rPr>
              <w:t>Magyarország</w:t>
            </w:r>
          </w:p>
          <w:p w14:paraId="41E3EEEC" w14:textId="77777777" w:rsidR="007F5033" w:rsidRPr="002E5BF6" w:rsidRDefault="007F5033" w:rsidP="00FC1A57">
            <w:pPr>
              <w:tabs>
                <w:tab w:val="left" w:pos="567"/>
              </w:tabs>
              <w:ind w:left="0" w:firstLine="0"/>
              <w:rPr>
                <w:szCs w:val="22"/>
                <w:lang w:eastAsia="en-US"/>
              </w:rPr>
            </w:pPr>
            <w:r w:rsidRPr="002E5BF6">
              <w:rPr>
                <w:szCs w:val="22"/>
                <w:lang w:eastAsia="en-US"/>
              </w:rPr>
              <w:t>Novartis Hungária Kft.</w:t>
            </w:r>
          </w:p>
          <w:p w14:paraId="41E3EEED"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+36 1 457 65 00</w:t>
            </w:r>
          </w:p>
        </w:tc>
      </w:tr>
      <w:tr w:rsidR="007F5033" w:rsidRPr="002E5BF6" w14:paraId="41E3EEF6" w14:textId="77777777" w:rsidTr="000863AD">
        <w:trPr>
          <w:cantSplit/>
        </w:trPr>
        <w:tc>
          <w:tcPr>
            <w:tcW w:w="4678" w:type="dxa"/>
          </w:tcPr>
          <w:p w14:paraId="41E3EEEF" w14:textId="77777777" w:rsidR="007F5033" w:rsidRPr="002E5BF6" w:rsidRDefault="007F5033" w:rsidP="00FC1A57">
            <w:pPr>
              <w:tabs>
                <w:tab w:val="left" w:pos="567"/>
              </w:tabs>
              <w:ind w:left="0" w:firstLine="0"/>
              <w:rPr>
                <w:b/>
                <w:szCs w:val="22"/>
                <w:lang w:eastAsia="en-US"/>
              </w:rPr>
            </w:pPr>
            <w:r w:rsidRPr="002E5BF6">
              <w:rPr>
                <w:b/>
                <w:szCs w:val="22"/>
                <w:lang w:eastAsia="en-US"/>
              </w:rPr>
              <w:t>Danmark</w:t>
            </w:r>
          </w:p>
          <w:p w14:paraId="41E3EEF0" w14:textId="77777777" w:rsidR="007F5033" w:rsidRPr="002E5BF6" w:rsidRDefault="007F5033" w:rsidP="00FC1A57">
            <w:pPr>
              <w:tabs>
                <w:tab w:val="left" w:pos="567"/>
              </w:tabs>
              <w:ind w:left="0" w:firstLine="0"/>
              <w:rPr>
                <w:szCs w:val="22"/>
                <w:lang w:eastAsia="en-US"/>
              </w:rPr>
            </w:pPr>
            <w:r w:rsidRPr="002E5BF6">
              <w:rPr>
                <w:szCs w:val="22"/>
                <w:lang w:eastAsia="en-US"/>
              </w:rPr>
              <w:t>Novartis Healthcare A/S</w:t>
            </w:r>
          </w:p>
          <w:p w14:paraId="41E3EEF1" w14:textId="77777777" w:rsidR="007F5033" w:rsidRPr="002E5BF6" w:rsidRDefault="007F5033" w:rsidP="00FC1A57">
            <w:pPr>
              <w:tabs>
                <w:tab w:val="left" w:pos="567"/>
              </w:tabs>
              <w:ind w:left="0" w:firstLine="0"/>
              <w:rPr>
                <w:szCs w:val="22"/>
                <w:lang w:eastAsia="en-US"/>
              </w:rPr>
            </w:pPr>
            <w:r w:rsidRPr="002E5BF6">
              <w:rPr>
                <w:szCs w:val="22"/>
                <w:lang w:eastAsia="en-US"/>
              </w:rPr>
              <w:t>Tlf: +45 39 16 84 00</w:t>
            </w:r>
          </w:p>
          <w:p w14:paraId="41E3EEF2"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EF3"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Malta</w:t>
            </w:r>
          </w:p>
          <w:p w14:paraId="41E3EEF4"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Services Inc.</w:t>
            </w:r>
          </w:p>
          <w:p w14:paraId="41E3EEF5" w14:textId="77777777" w:rsidR="007F5033" w:rsidRPr="002E5BF6" w:rsidRDefault="007F5033" w:rsidP="00FC1A57">
            <w:pPr>
              <w:tabs>
                <w:tab w:val="left" w:pos="567"/>
              </w:tabs>
              <w:ind w:left="0" w:firstLine="0"/>
              <w:rPr>
                <w:szCs w:val="22"/>
                <w:lang w:eastAsia="en-US"/>
              </w:rPr>
            </w:pPr>
            <w:r w:rsidRPr="002E5BF6">
              <w:rPr>
                <w:szCs w:val="22"/>
                <w:lang w:eastAsia="en-US"/>
              </w:rPr>
              <w:t>Tel: +356 2122 2872</w:t>
            </w:r>
          </w:p>
        </w:tc>
      </w:tr>
      <w:tr w:rsidR="007F5033" w:rsidRPr="002E5BF6" w14:paraId="41E3EEFE" w14:textId="77777777" w:rsidTr="000863AD">
        <w:trPr>
          <w:cantSplit/>
        </w:trPr>
        <w:tc>
          <w:tcPr>
            <w:tcW w:w="4678" w:type="dxa"/>
          </w:tcPr>
          <w:p w14:paraId="41E3EEF7" w14:textId="77777777" w:rsidR="007F5033" w:rsidRPr="002E5BF6" w:rsidRDefault="007F5033" w:rsidP="00FC1A57">
            <w:pPr>
              <w:tabs>
                <w:tab w:val="left" w:pos="567"/>
              </w:tabs>
              <w:ind w:left="0" w:firstLine="0"/>
              <w:rPr>
                <w:b/>
                <w:szCs w:val="22"/>
                <w:lang w:eastAsia="en-US"/>
              </w:rPr>
            </w:pPr>
            <w:r w:rsidRPr="002E5BF6">
              <w:rPr>
                <w:b/>
                <w:szCs w:val="22"/>
                <w:lang w:eastAsia="en-US"/>
              </w:rPr>
              <w:t>Deutschland</w:t>
            </w:r>
          </w:p>
          <w:p w14:paraId="41E3EEF8" w14:textId="77777777" w:rsidR="007F5033" w:rsidRPr="002E5BF6" w:rsidRDefault="007F5033" w:rsidP="00FC1A57">
            <w:pPr>
              <w:tabs>
                <w:tab w:val="left" w:pos="567"/>
              </w:tabs>
              <w:ind w:left="0" w:firstLine="0"/>
              <w:rPr>
                <w:i/>
                <w:szCs w:val="22"/>
                <w:lang w:eastAsia="en-US"/>
              </w:rPr>
            </w:pPr>
            <w:r w:rsidRPr="002E5BF6">
              <w:rPr>
                <w:szCs w:val="22"/>
                <w:lang w:eastAsia="en-US"/>
              </w:rPr>
              <w:t>Novartis Pharma GmbH</w:t>
            </w:r>
          </w:p>
          <w:p w14:paraId="41E3EEF9" w14:textId="77777777" w:rsidR="007F5033" w:rsidRPr="002E5BF6" w:rsidRDefault="007F5033" w:rsidP="00FC1A57">
            <w:pPr>
              <w:tabs>
                <w:tab w:val="left" w:pos="567"/>
              </w:tabs>
              <w:ind w:left="0" w:firstLine="0"/>
              <w:rPr>
                <w:szCs w:val="22"/>
                <w:lang w:eastAsia="en-US"/>
              </w:rPr>
            </w:pPr>
            <w:r w:rsidRPr="002E5BF6">
              <w:rPr>
                <w:szCs w:val="22"/>
                <w:lang w:eastAsia="en-US"/>
              </w:rPr>
              <w:t>Tel: +49 911 273 0</w:t>
            </w:r>
          </w:p>
          <w:p w14:paraId="41E3EEFA"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EFB" w14:textId="77777777" w:rsidR="007F5033" w:rsidRPr="002E5BF6" w:rsidRDefault="007F5033" w:rsidP="00FC1A57">
            <w:pPr>
              <w:tabs>
                <w:tab w:val="left" w:pos="567"/>
              </w:tabs>
              <w:suppressAutoHyphens/>
              <w:ind w:left="0" w:firstLine="0"/>
              <w:rPr>
                <w:b/>
                <w:szCs w:val="22"/>
                <w:lang w:eastAsia="en-US"/>
              </w:rPr>
            </w:pPr>
            <w:r w:rsidRPr="002E5BF6">
              <w:rPr>
                <w:b/>
                <w:szCs w:val="22"/>
                <w:lang w:eastAsia="en-US"/>
              </w:rPr>
              <w:t>Nederland</w:t>
            </w:r>
          </w:p>
          <w:p w14:paraId="41E3EEFC" w14:textId="77777777" w:rsidR="007F5033" w:rsidRPr="002E5BF6" w:rsidRDefault="007F5033" w:rsidP="00FC1A57">
            <w:pPr>
              <w:tabs>
                <w:tab w:val="left" w:pos="567"/>
              </w:tabs>
              <w:ind w:left="0" w:firstLine="0"/>
              <w:rPr>
                <w:iCs/>
                <w:szCs w:val="22"/>
                <w:lang w:eastAsia="en-US"/>
              </w:rPr>
            </w:pPr>
            <w:r w:rsidRPr="002E5BF6">
              <w:rPr>
                <w:iCs/>
                <w:szCs w:val="22"/>
                <w:lang w:eastAsia="en-US"/>
              </w:rPr>
              <w:t>Novartis Pharma B.V.</w:t>
            </w:r>
          </w:p>
          <w:p w14:paraId="41E3EEFD"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Tel: +31 </w:t>
            </w:r>
            <w:r w:rsidR="002962BD">
              <w:rPr>
                <w:szCs w:val="22"/>
                <w:lang w:eastAsia="en-US"/>
              </w:rPr>
              <w:t>88 04 52</w:t>
            </w:r>
            <w:r w:rsidRPr="002E5BF6">
              <w:rPr>
                <w:szCs w:val="22"/>
                <w:lang w:eastAsia="en-US"/>
              </w:rPr>
              <w:t xml:space="preserve"> 111</w:t>
            </w:r>
          </w:p>
        </w:tc>
      </w:tr>
      <w:tr w:rsidR="007F5033" w:rsidRPr="002E5BF6" w14:paraId="41E3EF06" w14:textId="77777777" w:rsidTr="000863AD">
        <w:trPr>
          <w:cantSplit/>
        </w:trPr>
        <w:tc>
          <w:tcPr>
            <w:tcW w:w="4678" w:type="dxa"/>
          </w:tcPr>
          <w:p w14:paraId="41E3EEFF" w14:textId="77777777" w:rsidR="007F5033" w:rsidRPr="002E5BF6" w:rsidRDefault="007F5033" w:rsidP="00FC1A57">
            <w:pPr>
              <w:tabs>
                <w:tab w:val="left" w:pos="-720"/>
                <w:tab w:val="left" w:pos="567"/>
              </w:tabs>
              <w:suppressAutoHyphens/>
              <w:ind w:left="0" w:firstLine="0"/>
              <w:rPr>
                <w:b/>
                <w:bCs/>
                <w:szCs w:val="22"/>
                <w:lang w:eastAsia="en-US"/>
              </w:rPr>
            </w:pPr>
            <w:r w:rsidRPr="002E5BF6">
              <w:rPr>
                <w:b/>
                <w:bCs/>
                <w:szCs w:val="22"/>
                <w:lang w:eastAsia="en-US"/>
              </w:rPr>
              <w:t>Eesti</w:t>
            </w:r>
          </w:p>
          <w:p w14:paraId="41E3EF00" w14:textId="77777777" w:rsidR="007F5033" w:rsidRPr="002E5BF6" w:rsidRDefault="00891965" w:rsidP="00FC1A57">
            <w:pPr>
              <w:tabs>
                <w:tab w:val="left" w:pos="-720"/>
                <w:tab w:val="left" w:pos="567"/>
              </w:tabs>
              <w:suppressAutoHyphens/>
              <w:ind w:left="0" w:firstLine="0"/>
              <w:rPr>
                <w:szCs w:val="22"/>
                <w:lang w:eastAsia="en-US"/>
              </w:rPr>
            </w:pPr>
            <w:r w:rsidRPr="00A9350D">
              <w:rPr>
                <w:szCs w:val="22"/>
                <w:lang w:val="et-EE"/>
              </w:rPr>
              <w:t>SIA Novartis Baltics Eesti filiaal</w:t>
            </w:r>
          </w:p>
          <w:p w14:paraId="41E3EF01"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+372 66 30 810</w:t>
            </w:r>
          </w:p>
          <w:p w14:paraId="41E3EF02"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F03" w14:textId="77777777" w:rsidR="007F5033" w:rsidRPr="002E5BF6" w:rsidRDefault="007F5033" w:rsidP="00FC1A57">
            <w:pPr>
              <w:tabs>
                <w:tab w:val="left" w:pos="567"/>
              </w:tabs>
              <w:ind w:left="0" w:firstLine="0"/>
              <w:rPr>
                <w:b/>
                <w:szCs w:val="22"/>
                <w:lang w:eastAsia="en-US"/>
              </w:rPr>
            </w:pPr>
            <w:r w:rsidRPr="002E5BF6">
              <w:rPr>
                <w:b/>
                <w:szCs w:val="22"/>
                <w:lang w:eastAsia="en-US"/>
              </w:rPr>
              <w:t>Norge</w:t>
            </w:r>
          </w:p>
          <w:p w14:paraId="41E3EF04" w14:textId="77777777" w:rsidR="007F5033" w:rsidRPr="002E5BF6" w:rsidRDefault="007F5033" w:rsidP="00FC1A57">
            <w:pPr>
              <w:tabs>
                <w:tab w:val="left" w:pos="567"/>
              </w:tabs>
              <w:ind w:left="0" w:firstLine="0"/>
              <w:rPr>
                <w:szCs w:val="22"/>
                <w:lang w:eastAsia="en-US"/>
              </w:rPr>
            </w:pPr>
            <w:r w:rsidRPr="002E5BF6">
              <w:rPr>
                <w:szCs w:val="22"/>
                <w:lang w:eastAsia="en-US"/>
              </w:rPr>
              <w:t>Novartis Norge AS</w:t>
            </w:r>
          </w:p>
          <w:p w14:paraId="41E3EF05"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Tlf: +47 23 05 20 00</w:t>
            </w:r>
          </w:p>
        </w:tc>
      </w:tr>
      <w:tr w:rsidR="007F5033" w:rsidRPr="002E5BF6" w14:paraId="41E3EF0E" w14:textId="77777777" w:rsidTr="000863AD">
        <w:trPr>
          <w:cantSplit/>
        </w:trPr>
        <w:tc>
          <w:tcPr>
            <w:tcW w:w="4678" w:type="dxa"/>
          </w:tcPr>
          <w:p w14:paraId="41E3EF07" w14:textId="77777777" w:rsidR="007F5033" w:rsidRPr="002E5BF6" w:rsidRDefault="007F5033" w:rsidP="00FC1A57">
            <w:pPr>
              <w:tabs>
                <w:tab w:val="left" w:pos="567"/>
              </w:tabs>
              <w:ind w:left="0" w:firstLine="0"/>
              <w:rPr>
                <w:b/>
                <w:szCs w:val="22"/>
                <w:lang w:eastAsia="en-US"/>
              </w:rPr>
            </w:pPr>
            <w:r w:rsidRPr="002E5BF6">
              <w:rPr>
                <w:b/>
                <w:szCs w:val="22"/>
                <w:lang w:eastAsia="en-US"/>
              </w:rPr>
              <w:t>Ελλάδα</w:t>
            </w:r>
          </w:p>
          <w:p w14:paraId="41E3EF08" w14:textId="77777777" w:rsidR="007F5033" w:rsidRPr="002E5BF6" w:rsidRDefault="007F5033" w:rsidP="00FC1A57">
            <w:pPr>
              <w:tabs>
                <w:tab w:val="left" w:pos="567"/>
              </w:tabs>
              <w:ind w:left="0" w:firstLine="0"/>
              <w:rPr>
                <w:szCs w:val="22"/>
                <w:lang w:eastAsia="en-US"/>
              </w:rPr>
            </w:pPr>
            <w:r w:rsidRPr="002E5BF6">
              <w:rPr>
                <w:szCs w:val="22"/>
                <w:lang w:eastAsia="en-US"/>
              </w:rPr>
              <w:t>Novartis (Hellas) A.E.B.E.</w:t>
            </w:r>
          </w:p>
          <w:p w14:paraId="41E3EF09" w14:textId="77777777" w:rsidR="007F5033" w:rsidRPr="002E5BF6" w:rsidRDefault="007F5033" w:rsidP="00FC1A57">
            <w:pPr>
              <w:tabs>
                <w:tab w:val="left" w:pos="567"/>
              </w:tabs>
              <w:ind w:left="0" w:firstLine="0"/>
              <w:rPr>
                <w:szCs w:val="22"/>
                <w:lang w:eastAsia="en-US"/>
              </w:rPr>
            </w:pPr>
            <w:r w:rsidRPr="002E5BF6">
              <w:rPr>
                <w:szCs w:val="22"/>
                <w:lang w:eastAsia="en-US"/>
              </w:rPr>
              <w:t>Τηλ: +30 210 281 17 12</w:t>
            </w:r>
          </w:p>
          <w:p w14:paraId="41E3EF0A"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F0B" w14:textId="77777777" w:rsidR="007F5033" w:rsidRPr="002E5BF6" w:rsidRDefault="007F5033" w:rsidP="00FC1A57">
            <w:pPr>
              <w:tabs>
                <w:tab w:val="left" w:pos="567"/>
              </w:tabs>
              <w:ind w:left="0" w:firstLine="0"/>
              <w:rPr>
                <w:b/>
                <w:szCs w:val="22"/>
                <w:lang w:eastAsia="en-US"/>
              </w:rPr>
            </w:pPr>
            <w:r w:rsidRPr="002E5BF6">
              <w:rPr>
                <w:b/>
                <w:szCs w:val="22"/>
                <w:lang w:eastAsia="en-US"/>
              </w:rPr>
              <w:t>Österreich</w:t>
            </w:r>
          </w:p>
          <w:p w14:paraId="41E3EF0C" w14:textId="77777777" w:rsidR="007F5033" w:rsidRPr="002E5BF6" w:rsidRDefault="007F5033" w:rsidP="00FC1A57">
            <w:pPr>
              <w:tabs>
                <w:tab w:val="left" w:pos="567"/>
              </w:tabs>
              <w:ind w:left="0" w:firstLine="0"/>
              <w:rPr>
                <w:i/>
                <w:szCs w:val="22"/>
                <w:lang w:eastAsia="en-US"/>
              </w:rPr>
            </w:pPr>
            <w:r w:rsidRPr="002E5BF6">
              <w:rPr>
                <w:szCs w:val="22"/>
                <w:lang w:eastAsia="en-US"/>
              </w:rPr>
              <w:t>Novartis Pharma GmbH</w:t>
            </w:r>
          </w:p>
          <w:p w14:paraId="41E3EF0D" w14:textId="77777777" w:rsidR="007F5033" w:rsidRPr="002E5BF6" w:rsidRDefault="007F5033" w:rsidP="00FC1A57">
            <w:pPr>
              <w:tabs>
                <w:tab w:val="left" w:pos="567"/>
              </w:tabs>
              <w:ind w:left="0" w:firstLine="0"/>
              <w:rPr>
                <w:szCs w:val="22"/>
                <w:lang w:eastAsia="en-US"/>
              </w:rPr>
            </w:pPr>
            <w:r w:rsidRPr="002E5BF6">
              <w:rPr>
                <w:szCs w:val="22"/>
                <w:lang w:eastAsia="en-US"/>
              </w:rPr>
              <w:t>Tel: +43 1 86 6570</w:t>
            </w:r>
          </w:p>
        </w:tc>
      </w:tr>
      <w:tr w:rsidR="007F5033" w:rsidRPr="002E5BF6" w14:paraId="41E3EF16" w14:textId="77777777" w:rsidTr="000863AD">
        <w:trPr>
          <w:cantSplit/>
        </w:trPr>
        <w:tc>
          <w:tcPr>
            <w:tcW w:w="4678" w:type="dxa"/>
          </w:tcPr>
          <w:p w14:paraId="41E3EF0F"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España</w:t>
            </w:r>
          </w:p>
          <w:p w14:paraId="41E3EF10" w14:textId="77777777" w:rsidR="007F5033" w:rsidRPr="002E5BF6" w:rsidRDefault="007F5033" w:rsidP="00FC1A57">
            <w:pPr>
              <w:tabs>
                <w:tab w:val="left" w:pos="567"/>
              </w:tabs>
              <w:ind w:left="0" w:firstLine="0"/>
              <w:rPr>
                <w:szCs w:val="22"/>
                <w:lang w:eastAsia="en-US"/>
              </w:rPr>
            </w:pPr>
            <w:r w:rsidRPr="002E5BF6">
              <w:rPr>
                <w:szCs w:val="20"/>
                <w:lang w:eastAsia="en-US"/>
              </w:rPr>
              <w:t>Novartis Farmacéutica, S.A.</w:t>
            </w:r>
          </w:p>
          <w:p w14:paraId="41E3EF11" w14:textId="77777777" w:rsidR="007F5033" w:rsidRPr="002E5BF6" w:rsidRDefault="007F5033" w:rsidP="00FC1A57">
            <w:pPr>
              <w:tabs>
                <w:tab w:val="left" w:pos="567"/>
              </w:tabs>
              <w:ind w:left="0" w:firstLine="0"/>
              <w:rPr>
                <w:szCs w:val="22"/>
                <w:lang w:eastAsia="en-US"/>
              </w:rPr>
            </w:pPr>
            <w:r w:rsidRPr="002E5BF6">
              <w:rPr>
                <w:szCs w:val="22"/>
                <w:lang w:eastAsia="en-US"/>
              </w:rPr>
              <w:t>Tel: +34 93 306 42 00</w:t>
            </w:r>
          </w:p>
          <w:p w14:paraId="41E3EF12"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F13" w14:textId="77777777" w:rsidR="007F5033" w:rsidRPr="002E5BF6" w:rsidRDefault="007F5033" w:rsidP="00FC1A57">
            <w:pPr>
              <w:tabs>
                <w:tab w:val="left" w:pos="-720"/>
                <w:tab w:val="left" w:pos="567"/>
                <w:tab w:val="left" w:pos="4536"/>
              </w:tabs>
              <w:suppressAutoHyphens/>
              <w:ind w:left="0" w:firstLine="0"/>
              <w:rPr>
                <w:b/>
                <w:bCs/>
                <w:iCs/>
                <w:szCs w:val="22"/>
                <w:lang w:eastAsia="en-US"/>
              </w:rPr>
            </w:pPr>
            <w:r w:rsidRPr="002E5BF6">
              <w:rPr>
                <w:b/>
                <w:bCs/>
                <w:iCs/>
                <w:szCs w:val="22"/>
                <w:lang w:eastAsia="en-US"/>
              </w:rPr>
              <w:t>Polska</w:t>
            </w:r>
          </w:p>
          <w:p w14:paraId="41E3EF14" w14:textId="77777777" w:rsidR="007F5033" w:rsidRPr="002E5BF6" w:rsidRDefault="007F5033" w:rsidP="00FC1A57">
            <w:pPr>
              <w:tabs>
                <w:tab w:val="left" w:pos="567"/>
              </w:tabs>
              <w:ind w:left="0" w:firstLine="0"/>
              <w:rPr>
                <w:szCs w:val="22"/>
                <w:lang w:eastAsia="en-US"/>
              </w:rPr>
            </w:pPr>
            <w:r w:rsidRPr="002E5BF6">
              <w:rPr>
                <w:szCs w:val="22"/>
                <w:lang w:eastAsia="en-US"/>
              </w:rPr>
              <w:t>Novartis Poland Sp. z o.o.</w:t>
            </w:r>
          </w:p>
          <w:p w14:paraId="41E3EF15" w14:textId="77777777" w:rsidR="007F5033" w:rsidRPr="002E5BF6" w:rsidRDefault="007F5033" w:rsidP="00FC1A57">
            <w:pPr>
              <w:tabs>
                <w:tab w:val="left" w:pos="567"/>
              </w:tabs>
              <w:ind w:left="0" w:firstLine="0"/>
              <w:rPr>
                <w:szCs w:val="22"/>
                <w:lang w:eastAsia="en-US"/>
              </w:rPr>
            </w:pPr>
            <w:r w:rsidRPr="002E5BF6">
              <w:rPr>
                <w:szCs w:val="22"/>
                <w:lang w:eastAsia="en-US"/>
              </w:rPr>
              <w:t>Tel.: +48 22 375 4888</w:t>
            </w:r>
          </w:p>
        </w:tc>
      </w:tr>
      <w:tr w:rsidR="007F5033" w:rsidRPr="002E5BF6" w14:paraId="41E3EF1E" w14:textId="77777777" w:rsidTr="000863AD">
        <w:trPr>
          <w:cantSplit/>
        </w:trPr>
        <w:tc>
          <w:tcPr>
            <w:tcW w:w="4678" w:type="dxa"/>
          </w:tcPr>
          <w:p w14:paraId="41E3EF17"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France</w:t>
            </w:r>
          </w:p>
          <w:p w14:paraId="41E3EF18"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S.A.S.</w:t>
            </w:r>
          </w:p>
          <w:p w14:paraId="41E3EF19" w14:textId="77777777" w:rsidR="007F5033" w:rsidRPr="002E5BF6" w:rsidRDefault="007F5033" w:rsidP="00FC1A57">
            <w:pPr>
              <w:tabs>
                <w:tab w:val="left" w:pos="567"/>
              </w:tabs>
              <w:ind w:left="0" w:firstLine="0"/>
              <w:rPr>
                <w:szCs w:val="22"/>
                <w:lang w:eastAsia="en-US"/>
              </w:rPr>
            </w:pPr>
            <w:r w:rsidRPr="002E5BF6">
              <w:rPr>
                <w:szCs w:val="22"/>
                <w:lang w:eastAsia="en-US"/>
              </w:rPr>
              <w:t>Tél: +33 1 55 47 66 00</w:t>
            </w:r>
          </w:p>
          <w:p w14:paraId="41E3EF1A" w14:textId="77777777" w:rsidR="007F5033" w:rsidRPr="002E5BF6" w:rsidRDefault="007F5033" w:rsidP="00FC1A57">
            <w:pPr>
              <w:tabs>
                <w:tab w:val="left" w:pos="567"/>
              </w:tabs>
              <w:ind w:left="0" w:firstLine="0"/>
              <w:rPr>
                <w:b/>
                <w:szCs w:val="22"/>
                <w:lang w:eastAsia="en-US"/>
              </w:rPr>
            </w:pPr>
          </w:p>
        </w:tc>
        <w:tc>
          <w:tcPr>
            <w:tcW w:w="4678" w:type="dxa"/>
          </w:tcPr>
          <w:p w14:paraId="41E3EF1B" w14:textId="77777777" w:rsidR="007F5033" w:rsidRPr="002E5BF6" w:rsidRDefault="007F5033" w:rsidP="00FC1A57">
            <w:pPr>
              <w:tabs>
                <w:tab w:val="left" w:pos="567"/>
              </w:tabs>
              <w:ind w:left="0" w:firstLine="0"/>
              <w:rPr>
                <w:b/>
                <w:szCs w:val="22"/>
                <w:lang w:eastAsia="en-US"/>
              </w:rPr>
            </w:pPr>
            <w:r w:rsidRPr="002E5BF6">
              <w:rPr>
                <w:b/>
                <w:szCs w:val="22"/>
                <w:lang w:eastAsia="en-US"/>
              </w:rPr>
              <w:t>Portugal</w:t>
            </w:r>
          </w:p>
          <w:p w14:paraId="41E3EF1C" w14:textId="77777777" w:rsidR="007F5033" w:rsidRPr="002E5BF6" w:rsidRDefault="007F5033" w:rsidP="00FC1A57">
            <w:pPr>
              <w:ind w:left="0" w:firstLine="0"/>
              <w:rPr>
                <w:szCs w:val="22"/>
                <w:lang w:eastAsia="en-US"/>
              </w:rPr>
            </w:pPr>
            <w:r w:rsidRPr="002E5BF6">
              <w:rPr>
                <w:szCs w:val="22"/>
                <w:lang w:eastAsia="en-US"/>
              </w:rPr>
              <w:t>Novartis Farma - Produtos Farmacêuticos, S.A.</w:t>
            </w:r>
          </w:p>
          <w:p w14:paraId="41E3EF1D"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+351 21 000 8600</w:t>
            </w:r>
          </w:p>
        </w:tc>
      </w:tr>
      <w:tr w:rsidR="007F5033" w:rsidRPr="002E5BF6" w14:paraId="41E3EF26" w14:textId="77777777" w:rsidTr="000863AD">
        <w:trPr>
          <w:cantSplit/>
        </w:trPr>
        <w:tc>
          <w:tcPr>
            <w:tcW w:w="4678" w:type="dxa"/>
          </w:tcPr>
          <w:p w14:paraId="41E3EF1F" w14:textId="77777777" w:rsidR="007F5033" w:rsidRPr="002E5BF6" w:rsidRDefault="007F5033" w:rsidP="00FC1A57">
            <w:pPr>
              <w:tabs>
                <w:tab w:val="left" w:pos="567"/>
              </w:tabs>
              <w:ind w:left="0" w:firstLine="0"/>
              <w:rPr>
                <w:rFonts w:eastAsia="PMingLiU"/>
                <w:b/>
                <w:szCs w:val="20"/>
                <w:lang w:eastAsia="en-US"/>
              </w:rPr>
            </w:pPr>
            <w:r w:rsidRPr="002E5BF6">
              <w:rPr>
                <w:rFonts w:eastAsia="PMingLiU"/>
                <w:b/>
                <w:szCs w:val="20"/>
                <w:lang w:eastAsia="en-US"/>
              </w:rPr>
              <w:t>Hrvatska</w:t>
            </w:r>
          </w:p>
          <w:p w14:paraId="41E3EF20" w14:textId="77777777" w:rsidR="007F5033" w:rsidRPr="002E5BF6" w:rsidRDefault="007F5033" w:rsidP="00FC1A57">
            <w:pPr>
              <w:tabs>
                <w:tab w:val="left" w:pos="567"/>
              </w:tabs>
              <w:ind w:left="0" w:firstLine="0"/>
              <w:rPr>
                <w:szCs w:val="20"/>
                <w:lang w:eastAsia="en-US"/>
              </w:rPr>
            </w:pPr>
            <w:r w:rsidRPr="002E5BF6">
              <w:rPr>
                <w:szCs w:val="20"/>
                <w:lang w:eastAsia="en-US"/>
              </w:rPr>
              <w:t>Novartis Hrvatska d.o.o.</w:t>
            </w:r>
          </w:p>
          <w:p w14:paraId="41E3EF21" w14:textId="77777777" w:rsidR="007F5033" w:rsidRPr="002E5BF6" w:rsidRDefault="007F5033" w:rsidP="00FC1A57">
            <w:pPr>
              <w:tabs>
                <w:tab w:val="left" w:pos="567"/>
              </w:tabs>
              <w:ind w:left="0" w:firstLine="0"/>
              <w:rPr>
                <w:szCs w:val="20"/>
                <w:lang w:eastAsia="en-US"/>
              </w:rPr>
            </w:pPr>
            <w:r w:rsidRPr="002E5BF6">
              <w:rPr>
                <w:szCs w:val="20"/>
                <w:lang w:eastAsia="en-US"/>
              </w:rPr>
              <w:t>Tel. +385 1 6274 220</w:t>
            </w:r>
          </w:p>
          <w:p w14:paraId="41E3EF22" w14:textId="77777777" w:rsidR="007F5033" w:rsidRPr="002E5BF6" w:rsidRDefault="007F5033" w:rsidP="00FC1A57">
            <w:pPr>
              <w:tabs>
                <w:tab w:val="left" w:pos="-720"/>
                <w:tab w:val="left" w:pos="567"/>
                <w:tab w:val="left" w:pos="4536"/>
              </w:tabs>
              <w:suppressAutoHyphens/>
              <w:ind w:left="0" w:firstLine="0"/>
              <w:rPr>
                <w:b/>
                <w:szCs w:val="22"/>
                <w:lang w:eastAsia="en-US"/>
              </w:rPr>
            </w:pPr>
          </w:p>
        </w:tc>
        <w:tc>
          <w:tcPr>
            <w:tcW w:w="4678" w:type="dxa"/>
          </w:tcPr>
          <w:p w14:paraId="41E3EF23" w14:textId="77777777" w:rsidR="007F5033" w:rsidRPr="002E5BF6" w:rsidRDefault="007F5033" w:rsidP="00FC1A57">
            <w:pPr>
              <w:tabs>
                <w:tab w:val="left" w:pos="567"/>
              </w:tabs>
              <w:autoSpaceDE w:val="0"/>
              <w:autoSpaceDN w:val="0"/>
              <w:adjustRightInd w:val="0"/>
              <w:ind w:left="0" w:firstLine="0"/>
              <w:rPr>
                <w:b/>
                <w:bCs/>
                <w:szCs w:val="22"/>
                <w:lang w:eastAsia="en-US"/>
              </w:rPr>
            </w:pPr>
            <w:r w:rsidRPr="002E5BF6">
              <w:rPr>
                <w:b/>
                <w:bCs/>
                <w:szCs w:val="22"/>
                <w:lang w:eastAsia="en-US"/>
              </w:rPr>
              <w:t>România</w:t>
            </w:r>
          </w:p>
          <w:p w14:paraId="41E3EF24" w14:textId="77777777" w:rsidR="007F5033" w:rsidRPr="002E5BF6" w:rsidRDefault="007F5033" w:rsidP="00FC1A57">
            <w:pPr>
              <w:tabs>
                <w:tab w:val="left" w:pos="567"/>
              </w:tabs>
              <w:autoSpaceDE w:val="0"/>
              <w:autoSpaceDN w:val="0"/>
              <w:adjustRightInd w:val="0"/>
              <w:ind w:left="0" w:firstLine="0"/>
              <w:rPr>
                <w:szCs w:val="22"/>
                <w:lang w:eastAsia="en-US"/>
              </w:rPr>
            </w:pPr>
            <w:r w:rsidRPr="002E5BF6">
              <w:rPr>
                <w:szCs w:val="22"/>
                <w:lang w:eastAsia="en-US"/>
              </w:rPr>
              <w:t>Novartis Pharma Services Romania SRL</w:t>
            </w:r>
          </w:p>
          <w:p w14:paraId="41E3EF25"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+40 21 31299 01</w:t>
            </w:r>
          </w:p>
        </w:tc>
      </w:tr>
      <w:tr w:rsidR="007F5033" w:rsidRPr="002E5BF6" w14:paraId="41E3EF2E" w14:textId="77777777" w:rsidTr="000863AD">
        <w:trPr>
          <w:cantSplit/>
        </w:trPr>
        <w:tc>
          <w:tcPr>
            <w:tcW w:w="4678" w:type="dxa"/>
          </w:tcPr>
          <w:p w14:paraId="41E3EF27" w14:textId="77777777" w:rsidR="007F5033" w:rsidRPr="002E5BF6" w:rsidRDefault="007F5033" w:rsidP="00FC1A57">
            <w:pPr>
              <w:tabs>
                <w:tab w:val="left" w:pos="567"/>
              </w:tabs>
              <w:ind w:left="0" w:firstLine="0"/>
              <w:rPr>
                <w:b/>
                <w:szCs w:val="22"/>
                <w:lang w:eastAsia="en-US"/>
              </w:rPr>
            </w:pPr>
            <w:r w:rsidRPr="002E5BF6">
              <w:rPr>
                <w:b/>
                <w:szCs w:val="22"/>
                <w:lang w:eastAsia="en-US"/>
              </w:rPr>
              <w:t>Ireland</w:t>
            </w:r>
          </w:p>
          <w:p w14:paraId="41E3EF28" w14:textId="77777777" w:rsidR="007F5033" w:rsidRPr="002E5BF6" w:rsidRDefault="007F5033" w:rsidP="00FC1A57">
            <w:pPr>
              <w:tabs>
                <w:tab w:val="left" w:pos="567"/>
              </w:tabs>
              <w:ind w:left="0" w:firstLine="0"/>
              <w:rPr>
                <w:szCs w:val="22"/>
                <w:lang w:eastAsia="en-US"/>
              </w:rPr>
            </w:pPr>
            <w:r w:rsidRPr="002E5BF6">
              <w:rPr>
                <w:szCs w:val="22"/>
                <w:lang w:eastAsia="en-US"/>
              </w:rPr>
              <w:t>Novartis Ireland Limited</w:t>
            </w:r>
          </w:p>
          <w:p w14:paraId="41E3EF29" w14:textId="77777777" w:rsidR="007F5033" w:rsidRPr="002E5BF6" w:rsidRDefault="007F5033" w:rsidP="00FC1A57">
            <w:pPr>
              <w:tabs>
                <w:tab w:val="left" w:pos="567"/>
              </w:tabs>
              <w:ind w:left="0" w:firstLine="0"/>
              <w:rPr>
                <w:szCs w:val="22"/>
                <w:lang w:eastAsia="en-US"/>
              </w:rPr>
            </w:pPr>
            <w:r w:rsidRPr="002E5BF6">
              <w:rPr>
                <w:szCs w:val="22"/>
                <w:lang w:eastAsia="en-US"/>
              </w:rPr>
              <w:t>Tel: +353 1 260 12 55</w:t>
            </w:r>
          </w:p>
          <w:p w14:paraId="41E3EF2A" w14:textId="77777777" w:rsidR="007F5033" w:rsidRPr="002E5BF6" w:rsidRDefault="007F5033" w:rsidP="00FC1A57">
            <w:pPr>
              <w:tabs>
                <w:tab w:val="left" w:pos="567"/>
              </w:tabs>
              <w:ind w:left="0" w:firstLine="0"/>
              <w:rPr>
                <w:b/>
                <w:szCs w:val="22"/>
                <w:lang w:eastAsia="en-US"/>
              </w:rPr>
            </w:pPr>
          </w:p>
        </w:tc>
        <w:tc>
          <w:tcPr>
            <w:tcW w:w="4678" w:type="dxa"/>
          </w:tcPr>
          <w:p w14:paraId="41E3EF2B" w14:textId="77777777" w:rsidR="007F5033" w:rsidRPr="002E5BF6" w:rsidRDefault="007F5033" w:rsidP="00FC1A57">
            <w:pPr>
              <w:tabs>
                <w:tab w:val="left" w:pos="567"/>
              </w:tabs>
              <w:ind w:left="0" w:firstLine="0"/>
              <w:rPr>
                <w:b/>
                <w:szCs w:val="22"/>
                <w:lang w:eastAsia="en-US"/>
              </w:rPr>
            </w:pPr>
            <w:r w:rsidRPr="002E5BF6">
              <w:rPr>
                <w:b/>
                <w:szCs w:val="22"/>
                <w:lang w:eastAsia="en-US"/>
              </w:rPr>
              <w:t>Slovenija</w:t>
            </w:r>
          </w:p>
          <w:p w14:paraId="41E3EF2C"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Services Inc.</w:t>
            </w:r>
          </w:p>
          <w:p w14:paraId="41E3EF2D" w14:textId="77777777" w:rsidR="007F5033" w:rsidRPr="002E5BF6" w:rsidRDefault="007F5033" w:rsidP="00FC1A57">
            <w:pPr>
              <w:tabs>
                <w:tab w:val="left" w:pos="567"/>
              </w:tabs>
              <w:ind w:left="0" w:firstLine="0"/>
              <w:rPr>
                <w:szCs w:val="22"/>
                <w:lang w:eastAsia="en-US"/>
              </w:rPr>
            </w:pPr>
            <w:r w:rsidRPr="002E5BF6">
              <w:rPr>
                <w:szCs w:val="22"/>
                <w:lang w:eastAsia="en-US"/>
              </w:rPr>
              <w:t>Tel: +386 1 300 75 50</w:t>
            </w:r>
          </w:p>
        </w:tc>
      </w:tr>
      <w:tr w:rsidR="007F5033" w:rsidRPr="002E5BF6" w14:paraId="41E3EF37" w14:textId="77777777" w:rsidTr="000863AD">
        <w:trPr>
          <w:cantSplit/>
        </w:trPr>
        <w:tc>
          <w:tcPr>
            <w:tcW w:w="4678" w:type="dxa"/>
          </w:tcPr>
          <w:p w14:paraId="41E3EF2F" w14:textId="77777777" w:rsidR="007F5033" w:rsidRPr="002E5BF6" w:rsidRDefault="007F5033" w:rsidP="00FC1A57">
            <w:pPr>
              <w:tabs>
                <w:tab w:val="left" w:pos="567"/>
              </w:tabs>
              <w:ind w:left="0" w:firstLine="0"/>
              <w:rPr>
                <w:b/>
                <w:szCs w:val="22"/>
                <w:lang w:eastAsia="en-US"/>
              </w:rPr>
            </w:pPr>
            <w:r w:rsidRPr="002E5BF6">
              <w:rPr>
                <w:b/>
                <w:szCs w:val="22"/>
                <w:lang w:eastAsia="en-US"/>
              </w:rPr>
              <w:t>Ísland</w:t>
            </w:r>
          </w:p>
          <w:p w14:paraId="41E3EF30" w14:textId="77777777" w:rsidR="007F5033" w:rsidRPr="002E5BF6" w:rsidRDefault="007F5033" w:rsidP="00FC1A57">
            <w:pPr>
              <w:tabs>
                <w:tab w:val="left" w:pos="567"/>
              </w:tabs>
              <w:ind w:left="0" w:firstLine="0"/>
              <w:rPr>
                <w:szCs w:val="22"/>
                <w:lang w:eastAsia="en-US"/>
              </w:rPr>
            </w:pPr>
            <w:r w:rsidRPr="002E5BF6">
              <w:rPr>
                <w:szCs w:val="22"/>
                <w:lang w:eastAsia="en-US"/>
              </w:rPr>
              <w:t>Vistor hf.</w:t>
            </w:r>
          </w:p>
          <w:p w14:paraId="41E3EF31" w14:textId="77777777" w:rsidR="007F5033" w:rsidRPr="002E5BF6" w:rsidRDefault="007F5033" w:rsidP="00FC1A57">
            <w:pPr>
              <w:tabs>
                <w:tab w:val="left" w:pos="-720"/>
                <w:tab w:val="left" w:pos="567"/>
              </w:tabs>
              <w:suppressAutoHyphens/>
              <w:ind w:left="0" w:firstLine="0"/>
              <w:rPr>
                <w:szCs w:val="22"/>
                <w:lang w:eastAsia="en-US"/>
              </w:rPr>
            </w:pPr>
            <w:r w:rsidRPr="002E5BF6">
              <w:rPr>
                <w:noProof/>
                <w:szCs w:val="22"/>
                <w:lang w:eastAsia="en-US"/>
              </w:rPr>
              <w:t>Sími</w:t>
            </w:r>
            <w:r w:rsidRPr="002E5BF6">
              <w:rPr>
                <w:szCs w:val="22"/>
                <w:lang w:eastAsia="en-US"/>
              </w:rPr>
              <w:t>: +354 535 7000</w:t>
            </w:r>
          </w:p>
          <w:p w14:paraId="41E3EF32" w14:textId="77777777" w:rsidR="007F5033" w:rsidRPr="002E5BF6" w:rsidRDefault="007F5033" w:rsidP="00FC1A57">
            <w:pPr>
              <w:tabs>
                <w:tab w:val="left" w:pos="567"/>
              </w:tabs>
              <w:ind w:left="0" w:firstLine="0"/>
              <w:rPr>
                <w:szCs w:val="22"/>
                <w:lang w:eastAsia="en-US"/>
              </w:rPr>
            </w:pPr>
          </w:p>
        </w:tc>
        <w:tc>
          <w:tcPr>
            <w:tcW w:w="4678" w:type="dxa"/>
          </w:tcPr>
          <w:p w14:paraId="41E3EF33" w14:textId="77777777" w:rsidR="007F5033" w:rsidRPr="002E5BF6" w:rsidRDefault="007F5033" w:rsidP="00FC1A57">
            <w:pPr>
              <w:tabs>
                <w:tab w:val="left" w:pos="-720"/>
                <w:tab w:val="left" w:pos="567"/>
              </w:tabs>
              <w:suppressAutoHyphens/>
              <w:ind w:left="0" w:firstLine="0"/>
              <w:rPr>
                <w:b/>
                <w:szCs w:val="22"/>
                <w:lang w:eastAsia="en-US"/>
              </w:rPr>
            </w:pPr>
            <w:r w:rsidRPr="002E5BF6">
              <w:rPr>
                <w:b/>
                <w:szCs w:val="22"/>
                <w:lang w:eastAsia="en-US"/>
              </w:rPr>
              <w:t>Slovenská republika</w:t>
            </w:r>
          </w:p>
          <w:p w14:paraId="41E3EF34" w14:textId="77777777" w:rsidR="007F5033" w:rsidRPr="002E5BF6" w:rsidRDefault="007F5033" w:rsidP="00FC1A57">
            <w:pPr>
              <w:tabs>
                <w:tab w:val="left" w:pos="567"/>
              </w:tabs>
              <w:ind w:left="0" w:firstLine="0"/>
              <w:rPr>
                <w:i/>
                <w:szCs w:val="22"/>
                <w:lang w:eastAsia="en-US"/>
              </w:rPr>
            </w:pPr>
            <w:r w:rsidRPr="002E5BF6">
              <w:rPr>
                <w:szCs w:val="22"/>
                <w:lang w:eastAsia="en-US"/>
              </w:rPr>
              <w:t>Novartis Slovakia s.r.o.</w:t>
            </w:r>
          </w:p>
          <w:p w14:paraId="41E3EF35" w14:textId="77777777" w:rsidR="007F5033" w:rsidRPr="002E5BF6" w:rsidRDefault="007F5033" w:rsidP="00FC1A57">
            <w:pPr>
              <w:tabs>
                <w:tab w:val="left" w:pos="567"/>
              </w:tabs>
              <w:ind w:left="0" w:firstLine="0"/>
              <w:rPr>
                <w:szCs w:val="22"/>
                <w:lang w:eastAsia="en-US"/>
              </w:rPr>
            </w:pPr>
            <w:r w:rsidRPr="002E5BF6">
              <w:rPr>
                <w:szCs w:val="22"/>
                <w:lang w:eastAsia="en-US"/>
              </w:rPr>
              <w:t>Tel: +421 2 5542 5439</w:t>
            </w:r>
          </w:p>
          <w:p w14:paraId="41E3EF36"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EF3F" w14:textId="77777777" w:rsidTr="000863AD">
        <w:trPr>
          <w:cantSplit/>
        </w:trPr>
        <w:tc>
          <w:tcPr>
            <w:tcW w:w="4678" w:type="dxa"/>
          </w:tcPr>
          <w:p w14:paraId="41E3EF38" w14:textId="77777777" w:rsidR="007F5033" w:rsidRPr="002E5BF6" w:rsidRDefault="007F5033" w:rsidP="00FC1A57">
            <w:pPr>
              <w:tabs>
                <w:tab w:val="left" w:pos="567"/>
              </w:tabs>
              <w:ind w:left="0" w:firstLine="0"/>
              <w:rPr>
                <w:b/>
                <w:szCs w:val="22"/>
                <w:lang w:eastAsia="en-US"/>
              </w:rPr>
            </w:pPr>
            <w:r w:rsidRPr="002E5BF6">
              <w:rPr>
                <w:b/>
                <w:szCs w:val="22"/>
                <w:lang w:eastAsia="en-US"/>
              </w:rPr>
              <w:lastRenderedPageBreak/>
              <w:t>Italia</w:t>
            </w:r>
          </w:p>
          <w:p w14:paraId="41E3EF39" w14:textId="77777777" w:rsidR="007F5033" w:rsidRPr="002E5BF6" w:rsidRDefault="007F5033" w:rsidP="00FC1A57">
            <w:pPr>
              <w:tabs>
                <w:tab w:val="left" w:pos="567"/>
              </w:tabs>
              <w:ind w:left="0" w:firstLine="0"/>
              <w:rPr>
                <w:szCs w:val="22"/>
                <w:lang w:eastAsia="en-US"/>
              </w:rPr>
            </w:pPr>
            <w:r w:rsidRPr="002E5BF6">
              <w:rPr>
                <w:szCs w:val="22"/>
                <w:lang w:eastAsia="en-US"/>
              </w:rPr>
              <w:t>Novartis Farma S.p.A.</w:t>
            </w:r>
          </w:p>
          <w:p w14:paraId="41E3EF3A" w14:textId="77777777" w:rsidR="007F5033" w:rsidRPr="002E5BF6" w:rsidRDefault="007F5033" w:rsidP="00FC1A57">
            <w:pPr>
              <w:tabs>
                <w:tab w:val="left" w:pos="567"/>
              </w:tabs>
              <w:ind w:left="0" w:firstLine="0"/>
              <w:rPr>
                <w:b/>
                <w:szCs w:val="22"/>
                <w:lang w:eastAsia="en-US"/>
              </w:rPr>
            </w:pPr>
            <w:r w:rsidRPr="002E5BF6">
              <w:rPr>
                <w:szCs w:val="22"/>
                <w:lang w:eastAsia="en-US"/>
              </w:rPr>
              <w:t>Tel: +39 02 96 54 1</w:t>
            </w:r>
          </w:p>
        </w:tc>
        <w:tc>
          <w:tcPr>
            <w:tcW w:w="4678" w:type="dxa"/>
          </w:tcPr>
          <w:p w14:paraId="41E3EF3B"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Suomi/Finland</w:t>
            </w:r>
          </w:p>
          <w:p w14:paraId="41E3EF3C" w14:textId="77777777" w:rsidR="007F5033" w:rsidRPr="002E5BF6" w:rsidRDefault="007F5033" w:rsidP="00FC1A57">
            <w:pPr>
              <w:tabs>
                <w:tab w:val="left" w:pos="567"/>
              </w:tabs>
              <w:ind w:left="0" w:firstLine="0"/>
              <w:rPr>
                <w:szCs w:val="22"/>
                <w:lang w:eastAsia="en-US"/>
              </w:rPr>
            </w:pPr>
            <w:r w:rsidRPr="002E5BF6">
              <w:rPr>
                <w:szCs w:val="22"/>
                <w:lang w:eastAsia="en-US"/>
              </w:rPr>
              <w:t>Novartis Finland Oy</w:t>
            </w:r>
          </w:p>
          <w:p w14:paraId="41E3EF3D"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Puh/Tel: +358 </w:t>
            </w:r>
            <w:r w:rsidRPr="002E5BF6">
              <w:rPr>
                <w:szCs w:val="22"/>
                <w:lang w:eastAsia="en-US" w:bidi="he-IL"/>
              </w:rPr>
              <w:t>(0)10 6133 200</w:t>
            </w:r>
          </w:p>
          <w:p w14:paraId="41E3EF3E"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EF48" w14:textId="77777777" w:rsidTr="000863AD">
        <w:trPr>
          <w:cantSplit/>
        </w:trPr>
        <w:tc>
          <w:tcPr>
            <w:tcW w:w="4678" w:type="dxa"/>
          </w:tcPr>
          <w:p w14:paraId="41E3EF40" w14:textId="77777777" w:rsidR="007F5033" w:rsidRPr="002E5BF6" w:rsidRDefault="007F5033" w:rsidP="00FC1A57">
            <w:pPr>
              <w:tabs>
                <w:tab w:val="left" w:pos="567"/>
              </w:tabs>
              <w:ind w:left="0" w:firstLine="0"/>
              <w:rPr>
                <w:b/>
                <w:szCs w:val="22"/>
                <w:lang w:eastAsia="en-US"/>
              </w:rPr>
            </w:pPr>
            <w:r w:rsidRPr="002E5BF6">
              <w:rPr>
                <w:b/>
                <w:szCs w:val="22"/>
                <w:lang w:eastAsia="en-US"/>
              </w:rPr>
              <w:t>Κύπρος</w:t>
            </w:r>
          </w:p>
          <w:p w14:paraId="41E3EF41" w14:textId="77777777" w:rsidR="007F5033" w:rsidRPr="002E5BF6" w:rsidRDefault="007F5033" w:rsidP="00FC1A57">
            <w:pPr>
              <w:tabs>
                <w:tab w:val="left" w:pos="567"/>
              </w:tabs>
              <w:ind w:left="0" w:firstLine="0"/>
              <w:rPr>
                <w:szCs w:val="22"/>
                <w:lang w:eastAsia="en-US"/>
              </w:rPr>
            </w:pPr>
            <w:r w:rsidRPr="002E5BF6">
              <w:rPr>
                <w:szCs w:val="20"/>
                <w:lang w:eastAsia="en-US"/>
              </w:rPr>
              <w:t>Novartis Pharma Services Inc.</w:t>
            </w:r>
          </w:p>
          <w:p w14:paraId="41E3EF42"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Τηλ: +357 22 690 690</w:t>
            </w:r>
          </w:p>
          <w:p w14:paraId="41E3EF43" w14:textId="77777777" w:rsidR="007F5033" w:rsidRPr="002E5BF6" w:rsidRDefault="007F5033" w:rsidP="00FC1A57">
            <w:pPr>
              <w:tabs>
                <w:tab w:val="left" w:pos="567"/>
              </w:tabs>
              <w:ind w:left="0" w:firstLine="0"/>
              <w:rPr>
                <w:b/>
                <w:szCs w:val="22"/>
                <w:lang w:eastAsia="en-US"/>
              </w:rPr>
            </w:pPr>
          </w:p>
        </w:tc>
        <w:tc>
          <w:tcPr>
            <w:tcW w:w="4678" w:type="dxa"/>
          </w:tcPr>
          <w:p w14:paraId="41E3EF44"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Sverige</w:t>
            </w:r>
          </w:p>
          <w:p w14:paraId="41E3EF45" w14:textId="77777777" w:rsidR="007F5033" w:rsidRPr="002E5BF6" w:rsidRDefault="007F5033" w:rsidP="00FC1A57">
            <w:pPr>
              <w:tabs>
                <w:tab w:val="left" w:pos="567"/>
              </w:tabs>
              <w:ind w:left="0" w:firstLine="0"/>
              <w:rPr>
                <w:szCs w:val="22"/>
                <w:lang w:eastAsia="en-US"/>
              </w:rPr>
            </w:pPr>
            <w:r w:rsidRPr="002E5BF6">
              <w:rPr>
                <w:szCs w:val="22"/>
                <w:lang w:eastAsia="en-US"/>
              </w:rPr>
              <w:t>Novartis Sverige AB</w:t>
            </w:r>
          </w:p>
          <w:p w14:paraId="41E3EF46" w14:textId="77777777" w:rsidR="007F5033" w:rsidRPr="002E5BF6" w:rsidRDefault="007F5033" w:rsidP="00FC1A57">
            <w:pPr>
              <w:tabs>
                <w:tab w:val="left" w:pos="567"/>
              </w:tabs>
              <w:ind w:left="0" w:firstLine="0"/>
              <w:rPr>
                <w:szCs w:val="22"/>
                <w:lang w:eastAsia="en-US"/>
              </w:rPr>
            </w:pPr>
            <w:r w:rsidRPr="002E5BF6">
              <w:rPr>
                <w:szCs w:val="22"/>
                <w:lang w:eastAsia="en-US"/>
              </w:rPr>
              <w:t>Tel: +46 8 732 32 00</w:t>
            </w:r>
          </w:p>
          <w:p w14:paraId="41E3EF47" w14:textId="77777777" w:rsidR="007F5033" w:rsidRPr="002E5BF6" w:rsidRDefault="007F5033" w:rsidP="00FC1A57">
            <w:pPr>
              <w:tabs>
                <w:tab w:val="left" w:pos="-720"/>
                <w:tab w:val="left" w:pos="567"/>
                <w:tab w:val="left" w:pos="4536"/>
              </w:tabs>
              <w:suppressAutoHyphens/>
              <w:ind w:left="0" w:firstLine="0"/>
              <w:rPr>
                <w:szCs w:val="22"/>
                <w:lang w:eastAsia="en-US"/>
              </w:rPr>
            </w:pPr>
          </w:p>
        </w:tc>
      </w:tr>
      <w:tr w:rsidR="007F5033" w:rsidRPr="002E5BF6" w14:paraId="41E3EF51" w14:textId="77777777" w:rsidTr="000863AD">
        <w:trPr>
          <w:cantSplit/>
        </w:trPr>
        <w:tc>
          <w:tcPr>
            <w:tcW w:w="4678" w:type="dxa"/>
          </w:tcPr>
          <w:p w14:paraId="41E3EF49" w14:textId="77777777" w:rsidR="007F5033" w:rsidRPr="002E5BF6" w:rsidRDefault="007F5033" w:rsidP="00FC1A57">
            <w:pPr>
              <w:tabs>
                <w:tab w:val="left" w:pos="567"/>
              </w:tabs>
              <w:ind w:left="0" w:firstLine="0"/>
              <w:rPr>
                <w:b/>
                <w:szCs w:val="22"/>
                <w:lang w:eastAsia="en-US"/>
              </w:rPr>
            </w:pPr>
            <w:r w:rsidRPr="002E5BF6">
              <w:rPr>
                <w:b/>
                <w:szCs w:val="22"/>
                <w:lang w:eastAsia="en-US"/>
              </w:rPr>
              <w:t>Latvija</w:t>
            </w:r>
          </w:p>
          <w:p w14:paraId="41E3EF4A" w14:textId="77777777" w:rsidR="007F5033" w:rsidRPr="002E5BF6" w:rsidRDefault="00A0300C" w:rsidP="00FC1A57">
            <w:pPr>
              <w:tabs>
                <w:tab w:val="left" w:pos="567"/>
              </w:tabs>
              <w:ind w:left="0" w:firstLine="0"/>
              <w:rPr>
                <w:szCs w:val="22"/>
                <w:lang w:eastAsia="en-US"/>
              </w:rPr>
            </w:pPr>
            <w:r w:rsidRPr="0051657E">
              <w:rPr>
                <w:szCs w:val="22"/>
                <w:lang w:val="it-IT"/>
              </w:rPr>
              <w:t>SIA Novartis Baltics</w:t>
            </w:r>
          </w:p>
          <w:p w14:paraId="41E3EF4B"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+371 67 887 070</w:t>
            </w:r>
          </w:p>
          <w:p w14:paraId="41E3EF4C"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EF50" w14:textId="77777777" w:rsidR="007F5033" w:rsidRPr="002E5BF6" w:rsidRDefault="007F5033" w:rsidP="00FC1A57">
            <w:pPr>
              <w:tabs>
                <w:tab w:val="left" w:pos="-720"/>
                <w:tab w:val="left" w:pos="567"/>
              </w:tabs>
              <w:suppressAutoHyphens/>
              <w:ind w:left="0" w:firstLine="0"/>
              <w:rPr>
                <w:szCs w:val="22"/>
                <w:lang w:eastAsia="en-US"/>
              </w:rPr>
            </w:pPr>
          </w:p>
        </w:tc>
      </w:tr>
    </w:tbl>
    <w:p w14:paraId="41E3EF52" w14:textId="77777777" w:rsidR="007F5033" w:rsidRPr="002E5BF6" w:rsidRDefault="007F5033" w:rsidP="00FC1A57">
      <w:pPr>
        <w:numPr>
          <w:ilvl w:val="12"/>
          <w:numId w:val="0"/>
        </w:numPr>
        <w:ind w:right="-2"/>
        <w:rPr>
          <w:noProof/>
          <w:szCs w:val="22"/>
          <w:lang w:eastAsia="en-US"/>
        </w:rPr>
      </w:pPr>
    </w:p>
    <w:p w14:paraId="41E3EF53" w14:textId="77777777" w:rsidR="007F5033" w:rsidRPr="002E5BF6" w:rsidRDefault="007F5033" w:rsidP="00FC1A57">
      <w:pPr>
        <w:pStyle w:val="Header"/>
        <w:rPr>
          <w:color w:val="000000"/>
          <w:sz w:val="22"/>
          <w:szCs w:val="22"/>
        </w:rPr>
      </w:pPr>
    </w:p>
    <w:p w14:paraId="41E3EF54" w14:textId="77777777" w:rsidR="00433140" w:rsidRPr="002E5BF6" w:rsidRDefault="00433140" w:rsidP="00FC1A57">
      <w:pPr>
        <w:numPr>
          <w:ilvl w:val="12"/>
          <w:numId w:val="0"/>
        </w:numPr>
        <w:rPr>
          <w:b/>
          <w:noProof/>
          <w:color w:val="000000"/>
          <w:szCs w:val="22"/>
        </w:rPr>
      </w:pPr>
      <w:r w:rsidRPr="002E5BF6">
        <w:rPr>
          <w:b/>
          <w:color w:val="000000"/>
          <w:szCs w:val="22"/>
        </w:rPr>
        <w:t xml:space="preserve">Táto písomná informácia bola </w:t>
      </w:r>
      <w:r w:rsidRPr="002E5BF6">
        <w:rPr>
          <w:b/>
          <w:noProof/>
          <w:color w:val="000000"/>
          <w:szCs w:val="22"/>
        </w:rPr>
        <w:t>naposledy</w:t>
      </w:r>
      <w:r w:rsidRPr="002E5BF6">
        <w:rPr>
          <w:b/>
          <w:color w:val="000000"/>
          <w:szCs w:val="22"/>
        </w:rPr>
        <w:t xml:space="preserve"> </w:t>
      </w:r>
      <w:r w:rsidRPr="002E5BF6">
        <w:rPr>
          <w:b/>
          <w:noProof/>
        </w:rPr>
        <w:t>aktualizovaná</w:t>
      </w:r>
      <w:r w:rsidRPr="002E5BF6">
        <w:rPr>
          <w:b/>
          <w:noProof/>
          <w:color w:val="000000"/>
          <w:szCs w:val="22"/>
        </w:rPr>
        <w:t xml:space="preserve"> v</w:t>
      </w:r>
    </w:p>
    <w:p w14:paraId="41E3EF55" w14:textId="77777777" w:rsidR="00433140" w:rsidRPr="002E5BF6" w:rsidRDefault="00433140" w:rsidP="00FC1A57">
      <w:pPr>
        <w:ind w:left="0" w:firstLine="0"/>
        <w:rPr>
          <w:noProof/>
        </w:rPr>
      </w:pPr>
    </w:p>
    <w:p w14:paraId="41E3EF56" w14:textId="77777777" w:rsidR="00433140" w:rsidRPr="002E5BF6" w:rsidRDefault="00433140" w:rsidP="00FC1A57">
      <w:pPr>
        <w:keepNext/>
        <w:ind w:left="0" w:firstLine="0"/>
        <w:rPr>
          <w:noProof/>
          <w:szCs w:val="22"/>
        </w:rPr>
      </w:pPr>
      <w:r w:rsidRPr="002E5BF6">
        <w:rPr>
          <w:b/>
          <w:noProof/>
        </w:rPr>
        <w:t>Ďalšie zdroje informácií</w:t>
      </w:r>
    </w:p>
    <w:p w14:paraId="41E3EF57" w14:textId="77777777" w:rsidR="00433140" w:rsidRPr="002E5BF6" w:rsidRDefault="00433140" w:rsidP="00FC1A57">
      <w:pPr>
        <w:ind w:left="0" w:firstLine="0"/>
        <w:rPr>
          <w:szCs w:val="22"/>
        </w:rPr>
      </w:pPr>
      <w:r w:rsidRPr="002E5BF6">
        <w:rPr>
          <w:noProof/>
          <w:szCs w:val="22"/>
        </w:rPr>
        <w:t xml:space="preserve">Podrobné informácie o tomto lieku sú dostupné na internetovej stránke Európskej agentúry pre lieky </w:t>
      </w:r>
      <w:hyperlink r:id="rId24" w:history="1">
        <w:r w:rsidRPr="00A0300C">
          <w:rPr>
            <w:rStyle w:val="Hyperlink"/>
            <w:noProof/>
            <w:szCs w:val="22"/>
          </w:rPr>
          <w:t>http://www.ema.europa.eu</w:t>
        </w:r>
      </w:hyperlink>
    </w:p>
    <w:p w14:paraId="41E3EF58" w14:textId="77777777" w:rsidR="00C95EB6" w:rsidRPr="002E5BF6" w:rsidRDefault="00C95EB6" w:rsidP="00FC1A57">
      <w:pPr>
        <w:numPr>
          <w:ilvl w:val="12"/>
          <w:numId w:val="0"/>
        </w:numPr>
        <w:rPr>
          <w:color w:val="000000"/>
          <w:szCs w:val="22"/>
        </w:rPr>
      </w:pPr>
    </w:p>
    <w:p w14:paraId="41E3EF59" w14:textId="77777777" w:rsidR="0029298E" w:rsidRPr="002E5BF6" w:rsidRDefault="00B727D8" w:rsidP="00FC1A57">
      <w:pPr>
        <w:pStyle w:val="Header"/>
        <w:jc w:val="center"/>
        <w:rPr>
          <w:b/>
          <w:color w:val="000000"/>
          <w:sz w:val="22"/>
          <w:szCs w:val="22"/>
        </w:rPr>
      </w:pPr>
      <w:r w:rsidRPr="002E5BF6">
        <w:rPr>
          <w:szCs w:val="22"/>
        </w:rPr>
        <w:br w:type="page"/>
      </w:r>
      <w:r w:rsidR="009A6E8E" w:rsidRPr="002E5BF6">
        <w:rPr>
          <w:b/>
          <w:noProof/>
          <w:sz w:val="22"/>
          <w:szCs w:val="22"/>
        </w:rPr>
        <w:lastRenderedPageBreak/>
        <w:t xml:space="preserve">Písomná informácia pre </w:t>
      </w:r>
      <w:r w:rsidR="00DC48A7" w:rsidRPr="002E5BF6">
        <w:rPr>
          <w:b/>
          <w:noProof/>
          <w:sz w:val="22"/>
          <w:szCs w:val="22"/>
        </w:rPr>
        <w:t>používateľa</w:t>
      </w:r>
    </w:p>
    <w:p w14:paraId="41E3EF5A" w14:textId="77777777" w:rsidR="0029298E" w:rsidRPr="002E5BF6" w:rsidRDefault="0029298E" w:rsidP="00FC1A57">
      <w:pPr>
        <w:jc w:val="center"/>
        <w:rPr>
          <w:szCs w:val="22"/>
        </w:rPr>
      </w:pPr>
    </w:p>
    <w:p w14:paraId="41E3EF5B" w14:textId="77777777" w:rsidR="0029298E" w:rsidRPr="002E5BF6" w:rsidRDefault="0029298E" w:rsidP="00FC1A57">
      <w:pPr>
        <w:numPr>
          <w:ilvl w:val="12"/>
          <w:numId w:val="0"/>
        </w:numPr>
        <w:jc w:val="center"/>
        <w:rPr>
          <w:b/>
          <w:bCs/>
          <w:szCs w:val="22"/>
        </w:rPr>
      </w:pPr>
      <w:r w:rsidRPr="002E5BF6">
        <w:rPr>
          <w:b/>
          <w:bCs/>
          <w:szCs w:val="22"/>
        </w:rPr>
        <w:t>E</w:t>
      </w:r>
      <w:r w:rsidR="00B51344" w:rsidRPr="002E5BF6">
        <w:rPr>
          <w:b/>
          <w:bCs/>
          <w:szCs w:val="22"/>
        </w:rPr>
        <w:t>xelon</w:t>
      </w:r>
      <w:r w:rsidRPr="002E5BF6">
        <w:rPr>
          <w:b/>
          <w:bCs/>
          <w:szCs w:val="22"/>
        </w:rPr>
        <w:t xml:space="preserve"> </w:t>
      </w:r>
      <w:r w:rsidRPr="002E5BF6">
        <w:rPr>
          <w:b/>
          <w:color w:val="000000"/>
          <w:spacing w:val="-2"/>
          <w:szCs w:val="22"/>
        </w:rPr>
        <w:t>4,6 mg/24 h</w:t>
      </w:r>
      <w:r w:rsidRPr="002E5BF6">
        <w:rPr>
          <w:b/>
          <w:bCs/>
          <w:szCs w:val="22"/>
        </w:rPr>
        <w:t xml:space="preserve"> transdermálna náplasť</w:t>
      </w:r>
    </w:p>
    <w:p w14:paraId="41E3EF5C" w14:textId="77777777" w:rsidR="0029298E" w:rsidRPr="002E5BF6" w:rsidRDefault="0029298E" w:rsidP="00FC1A57">
      <w:pPr>
        <w:numPr>
          <w:ilvl w:val="12"/>
          <w:numId w:val="0"/>
        </w:numPr>
        <w:jc w:val="center"/>
        <w:rPr>
          <w:b/>
          <w:bCs/>
          <w:szCs w:val="22"/>
        </w:rPr>
      </w:pPr>
      <w:r w:rsidRPr="002E5BF6">
        <w:rPr>
          <w:b/>
          <w:bCs/>
          <w:szCs w:val="22"/>
        </w:rPr>
        <w:t xml:space="preserve">Exelon </w:t>
      </w:r>
      <w:r w:rsidRPr="002E5BF6">
        <w:rPr>
          <w:b/>
          <w:color w:val="000000"/>
          <w:spacing w:val="-2"/>
          <w:szCs w:val="22"/>
        </w:rPr>
        <w:t>9,5 mg/24 h</w:t>
      </w:r>
      <w:r w:rsidRPr="002E5BF6">
        <w:rPr>
          <w:b/>
          <w:bCs/>
          <w:szCs w:val="22"/>
        </w:rPr>
        <w:t xml:space="preserve"> transdermálna náplasť</w:t>
      </w:r>
    </w:p>
    <w:p w14:paraId="41E3EF5D" w14:textId="77777777" w:rsidR="00222D11" w:rsidRPr="002E5BF6" w:rsidRDefault="00222D11" w:rsidP="00FC1A57">
      <w:pPr>
        <w:numPr>
          <w:ilvl w:val="12"/>
          <w:numId w:val="0"/>
        </w:numPr>
        <w:jc w:val="center"/>
        <w:rPr>
          <w:b/>
          <w:bCs/>
          <w:szCs w:val="22"/>
        </w:rPr>
      </w:pPr>
      <w:r w:rsidRPr="002E5BF6">
        <w:rPr>
          <w:b/>
          <w:bCs/>
          <w:szCs w:val="22"/>
        </w:rPr>
        <w:t xml:space="preserve">Exelon </w:t>
      </w:r>
      <w:r w:rsidRPr="002E5BF6">
        <w:rPr>
          <w:b/>
          <w:color w:val="000000"/>
          <w:spacing w:val="-2"/>
          <w:szCs w:val="22"/>
        </w:rPr>
        <w:t>13,3 mg/24 h</w:t>
      </w:r>
      <w:r w:rsidRPr="002E5BF6">
        <w:rPr>
          <w:b/>
          <w:bCs/>
          <w:szCs w:val="22"/>
        </w:rPr>
        <w:t xml:space="preserve"> transdermálna náplasť</w:t>
      </w:r>
    </w:p>
    <w:p w14:paraId="41E3EF5E" w14:textId="77777777" w:rsidR="00D654AE" w:rsidRPr="002E5BF6" w:rsidRDefault="00222D11" w:rsidP="00FC1A57">
      <w:pPr>
        <w:numPr>
          <w:ilvl w:val="12"/>
          <w:numId w:val="0"/>
        </w:numPr>
        <w:jc w:val="center"/>
        <w:rPr>
          <w:szCs w:val="22"/>
        </w:rPr>
      </w:pPr>
      <w:r w:rsidRPr="002E5BF6">
        <w:rPr>
          <w:szCs w:val="22"/>
        </w:rPr>
        <w:t>r</w:t>
      </w:r>
      <w:r w:rsidR="0029298E" w:rsidRPr="002E5BF6">
        <w:rPr>
          <w:szCs w:val="22"/>
        </w:rPr>
        <w:t>ivastigmín</w:t>
      </w:r>
    </w:p>
    <w:p w14:paraId="41E3EF5F" w14:textId="77777777" w:rsidR="00D654AE" w:rsidRPr="002E5BF6" w:rsidRDefault="00D654AE" w:rsidP="00FC1A57">
      <w:pPr>
        <w:numPr>
          <w:ilvl w:val="12"/>
          <w:numId w:val="0"/>
        </w:numPr>
        <w:rPr>
          <w:szCs w:val="22"/>
        </w:rPr>
      </w:pPr>
    </w:p>
    <w:p w14:paraId="41E3EF60" w14:textId="77777777" w:rsidR="0029298E" w:rsidRPr="002E5BF6" w:rsidRDefault="0029298E" w:rsidP="00FC1A57">
      <w:pPr>
        <w:keepNext/>
        <w:ind w:left="0" w:firstLine="0"/>
        <w:rPr>
          <w:color w:val="000000"/>
          <w:szCs w:val="22"/>
        </w:rPr>
      </w:pPr>
      <w:r w:rsidRPr="002E5BF6">
        <w:rPr>
          <w:b/>
          <w:color w:val="000000"/>
          <w:szCs w:val="22"/>
        </w:rPr>
        <w:t xml:space="preserve">Pozorne si prečítajte celú písomnú informáciu </w:t>
      </w:r>
      <w:r w:rsidR="009A6E8E" w:rsidRPr="002E5BF6">
        <w:rPr>
          <w:b/>
          <w:noProof/>
        </w:rPr>
        <w:t>predtým</w:t>
      </w:r>
      <w:r w:rsidRPr="002E5BF6">
        <w:rPr>
          <w:b/>
          <w:color w:val="000000"/>
          <w:szCs w:val="22"/>
        </w:rPr>
        <w:t xml:space="preserve">, ako začnete používať </w:t>
      </w:r>
      <w:r w:rsidR="009A6E8E" w:rsidRPr="002E5BF6">
        <w:rPr>
          <w:b/>
          <w:color w:val="000000"/>
          <w:szCs w:val="22"/>
        </w:rPr>
        <w:t xml:space="preserve">tento </w:t>
      </w:r>
      <w:r w:rsidRPr="002E5BF6">
        <w:rPr>
          <w:b/>
          <w:color w:val="000000"/>
          <w:szCs w:val="22"/>
        </w:rPr>
        <w:t>liek</w:t>
      </w:r>
      <w:r w:rsidR="009A6E8E" w:rsidRPr="002E5BF6">
        <w:rPr>
          <w:b/>
          <w:color w:val="000000"/>
          <w:szCs w:val="22"/>
        </w:rPr>
        <w:t xml:space="preserve">, </w:t>
      </w:r>
      <w:r w:rsidR="009A6E8E" w:rsidRPr="002E5BF6">
        <w:rPr>
          <w:b/>
          <w:noProof/>
        </w:rPr>
        <w:t>pretože obsahuje pre vás dôležité informácie</w:t>
      </w:r>
      <w:r w:rsidRPr="002E5BF6">
        <w:rPr>
          <w:b/>
          <w:color w:val="000000"/>
          <w:szCs w:val="22"/>
        </w:rPr>
        <w:t>.</w:t>
      </w:r>
    </w:p>
    <w:p w14:paraId="41E3EF61" w14:textId="77777777" w:rsidR="0029298E" w:rsidRPr="002E5BF6" w:rsidRDefault="0029298E" w:rsidP="00FC1A57">
      <w:pPr>
        <w:numPr>
          <w:ilvl w:val="0"/>
          <w:numId w:val="5"/>
        </w:numPr>
        <w:ind w:left="567" w:right="-2" w:hanging="567"/>
        <w:jc w:val="both"/>
        <w:rPr>
          <w:color w:val="000000"/>
          <w:szCs w:val="22"/>
        </w:rPr>
      </w:pPr>
      <w:r w:rsidRPr="002E5BF6">
        <w:rPr>
          <w:color w:val="000000"/>
          <w:szCs w:val="22"/>
        </w:rPr>
        <w:t>Túto písomnú informáciu si uschovajte. Možno bude potrebné, aby ste si ju znovu prečítali.</w:t>
      </w:r>
    </w:p>
    <w:p w14:paraId="41E3EF62" w14:textId="77777777" w:rsidR="0029298E" w:rsidRPr="002E5BF6" w:rsidRDefault="0029298E" w:rsidP="00FC1A57">
      <w:pPr>
        <w:numPr>
          <w:ilvl w:val="0"/>
          <w:numId w:val="5"/>
        </w:numPr>
        <w:ind w:left="567" w:right="-2" w:hanging="567"/>
        <w:jc w:val="both"/>
        <w:rPr>
          <w:color w:val="000000"/>
          <w:szCs w:val="22"/>
        </w:rPr>
      </w:pPr>
      <w:r w:rsidRPr="002E5BF6">
        <w:rPr>
          <w:color w:val="000000"/>
          <w:szCs w:val="22"/>
        </w:rPr>
        <w:t>Ak máte akékoľvek ďalšie otázky, obráťte sa na svojho lekára</w:t>
      </w:r>
      <w:r w:rsidR="009A6E8E" w:rsidRPr="002E5BF6">
        <w:rPr>
          <w:color w:val="000000"/>
          <w:szCs w:val="22"/>
        </w:rPr>
        <w:t>,</w:t>
      </w:r>
      <w:r w:rsidRPr="002E5BF6">
        <w:rPr>
          <w:color w:val="000000"/>
          <w:szCs w:val="22"/>
        </w:rPr>
        <w:t xml:space="preserve"> lekárnika</w:t>
      </w:r>
      <w:r w:rsidR="009A6E8E" w:rsidRPr="002E5BF6">
        <w:rPr>
          <w:color w:val="000000"/>
          <w:szCs w:val="22"/>
        </w:rPr>
        <w:t xml:space="preserve"> alebo</w:t>
      </w:r>
      <w:r w:rsidR="009A6E8E" w:rsidRPr="002E5BF6">
        <w:rPr>
          <w:noProof/>
        </w:rPr>
        <w:t xml:space="preserve"> zdravotnú sestru</w:t>
      </w:r>
      <w:r w:rsidRPr="002E5BF6">
        <w:rPr>
          <w:color w:val="000000"/>
          <w:szCs w:val="22"/>
        </w:rPr>
        <w:t>.</w:t>
      </w:r>
    </w:p>
    <w:p w14:paraId="41E3EF63" w14:textId="77777777" w:rsidR="0029298E" w:rsidRPr="002E5BF6" w:rsidRDefault="0029298E" w:rsidP="00FC1A57">
      <w:pPr>
        <w:numPr>
          <w:ilvl w:val="0"/>
          <w:numId w:val="5"/>
        </w:numPr>
        <w:ind w:left="567" w:right="-2" w:hanging="567"/>
        <w:rPr>
          <w:color w:val="000000"/>
          <w:szCs w:val="22"/>
        </w:rPr>
      </w:pPr>
      <w:r w:rsidRPr="002E5BF6">
        <w:rPr>
          <w:color w:val="000000"/>
          <w:szCs w:val="22"/>
        </w:rPr>
        <w:t xml:space="preserve">Tento liek bol predpísaný </w:t>
      </w:r>
      <w:r w:rsidR="009A6E8E" w:rsidRPr="002E5BF6">
        <w:rPr>
          <w:color w:val="000000"/>
          <w:szCs w:val="22"/>
        </w:rPr>
        <w:t xml:space="preserve">iba </w:t>
      </w:r>
      <w:r w:rsidR="00F87AF5" w:rsidRPr="002E5BF6">
        <w:rPr>
          <w:color w:val="000000"/>
          <w:szCs w:val="22"/>
        </w:rPr>
        <w:t>vám</w:t>
      </w:r>
      <w:r w:rsidRPr="002E5BF6">
        <w:rPr>
          <w:color w:val="000000"/>
          <w:szCs w:val="22"/>
        </w:rPr>
        <w:t>. Nedávajte ho nikomu inému. Môže mu uškodiť, dokonca aj vtedy, ak má rovnaké pr</w:t>
      </w:r>
      <w:r w:rsidR="00B019A3">
        <w:rPr>
          <w:color w:val="000000"/>
          <w:szCs w:val="22"/>
        </w:rPr>
        <w:t>ejavy</w:t>
      </w:r>
      <w:r w:rsidRPr="002E5BF6">
        <w:rPr>
          <w:color w:val="000000"/>
          <w:szCs w:val="22"/>
        </w:rPr>
        <w:t xml:space="preserve"> </w:t>
      </w:r>
      <w:r w:rsidR="009A6E8E" w:rsidRPr="002E5BF6">
        <w:rPr>
          <w:noProof/>
        </w:rPr>
        <w:t>ochorenia</w:t>
      </w:r>
      <w:r w:rsidR="009A6E8E" w:rsidRPr="002E5BF6">
        <w:rPr>
          <w:color w:val="000000"/>
          <w:szCs w:val="22"/>
        </w:rPr>
        <w:t xml:space="preserve"> </w:t>
      </w:r>
      <w:r w:rsidRPr="002E5BF6">
        <w:rPr>
          <w:color w:val="000000"/>
          <w:szCs w:val="22"/>
        </w:rPr>
        <w:t xml:space="preserve">ako </w:t>
      </w:r>
      <w:r w:rsidR="00F87AF5" w:rsidRPr="002E5BF6">
        <w:rPr>
          <w:color w:val="000000"/>
          <w:szCs w:val="22"/>
        </w:rPr>
        <w:t>vy</w:t>
      </w:r>
      <w:r w:rsidRPr="002E5BF6">
        <w:rPr>
          <w:color w:val="000000"/>
          <w:szCs w:val="22"/>
        </w:rPr>
        <w:t>.</w:t>
      </w:r>
    </w:p>
    <w:p w14:paraId="41E3EF64" w14:textId="3D4B1A53" w:rsidR="0029298E" w:rsidRPr="002E5BF6" w:rsidRDefault="0029298E" w:rsidP="00FC1A57">
      <w:pPr>
        <w:tabs>
          <w:tab w:val="left" w:pos="567"/>
        </w:tabs>
        <w:rPr>
          <w:color w:val="000000"/>
          <w:szCs w:val="22"/>
        </w:rPr>
      </w:pPr>
      <w:r w:rsidRPr="002E5BF6">
        <w:rPr>
          <w:color w:val="000000"/>
          <w:szCs w:val="22"/>
        </w:rPr>
        <w:t>-</w:t>
      </w:r>
      <w:r w:rsidRPr="002E5BF6">
        <w:rPr>
          <w:color w:val="000000"/>
          <w:szCs w:val="22"/>
        </w:rPr>
        <w:tab/>
        <w:t xml:space="preserve">Ak </w:t>
      </w:r>
      <w:r w:rsidR="00A071B0" w:rsidRPr="002E5BF6">
        <w:rPr>
          <w:noProof/>
        </w:rPr>
        <w:t>sa u vás vyskytne</w:t>
      </w:r>
      <w:r w:rsidR="00A071B0" w:rsidRPr="002E5BF6">
        <w:t xml:space="preserve"> </w:t>
      </w:r>
      <w:r w:rsidRPr="002E5BF6">
        <w:rPr>
          <w:color w:val="000000"/>
          <w:szCs w:val="22"/>
        </w:rPr>
        <w:t>akýkoľvek vedľajší účinok</w:t>
      </w:r>
      <w:r w:rsidR="00A071B0" w:rsidRPr="002E5BF6">
        <w:rPr>
          <w:color w:val="000000"/>
          <w:szCs w:val="22"/>
        </w:rPr>
        <w:t xml:space="preserve">, </w:t>
      </w:r>
      <w:r w:rsidR="00A071B0" w:rsidRPr="002E5BF6">
        <w:rPr>
          <w:noProof/>
        </w:rPr>
        <w:t>obráťte sa na svojho</w:t>
      </w:r>
      <w:r w:rsidRPr="002E5BF6">
        <w:rPr>
          <w:color w:val="000000"/>
          <w:szCs w:val="22"/>
        </w:rPr>
        <w:t xml:space="preserve"> </w:t>
      </w:r>
      <w:r w:rsidR="00A071B0" w:rsidRPr="002E5BF6">
        <w:rPr>
          <w:color w:val="000000"/>
          <w:szCs w:val="22"/>
        </w:rPr>
        <w:t>lekára, lekárnik</w:t>
      </w:r>
      <w:r w:rsidR="00E35336" w:rsidRPr="002E5BF6">
        <w:rPr>
          <w:color w:val="000000"/>
          <w:szCs w:val="22"/>
        </w:rPr>
        <w:t>a</w:t>
      </w:r>
      <w:r w:rsidR="00A071B0" w:rsidRPr="002E5BF6">
        <w:rPr>
          <w:color w:val="000000"/>
          <w:szCs w:val="22"/>
        </w:rPr>
        <w:t xml:space="preserve"> alebo </w:t>
      </w:r>
      <w:r w:rsidR="00A071B0" w:rsidRPr="002E5BF6">
        <w:rPr>
          <w:noProof/>
        </w:rPr>
        <w:t>zdravotnú sestru</w:t>
      </w:r>
      <w:r w:rsidR="00A071B0" w:rsidRPr="002E5BF6">
        <w:rPr>
          <w:color w:val="000000"/>
          <w:szCs w:val="22"/>
        </w:rPr>
        <w:t xml:space="preserve">. </w:t>
      </w:r>
      <w:r w:rsidR="007438BB" w:rsidRPr="002E5BF6">
        <w:rPr>
          <w:noProof/>
        </w:rPr>
        <w:t xml:space="preserve">To sa týka aj akýchkoľvek vedľajších účinkov, </w:t>
      </w:r>
      <w:r w:rsidRPr="002E5BF6">
        <w:rPr>
          <w:color w:val="000000"/>
          <w:szCs w:val="22"/>
        </w:rPr>
        <w:t xml:space="preserve">ktoré nie sú uvedené v tejto písomnej informácii </w:t>
      </w:r>
      <w:r w:rsidR="008C0E07" w:rsidRPr="002E5BF6">
        <w:rPr>
          <w:noProof/>
          <w:szCs w:val="22"/>
        </w:rPr>
        <w:t>Pozri časť</w:t>
      </w:r>
      <w:r w:rsidR="00B019A3">
        <w:rPr>
          <w:noProof/>
          <w:szCs w:val="22"/>
        </w:rPr>
        <w:t> </w:t>
      </w:r>
      <w:r w:rsidR="008C0E07" w:rsidRPr="002E5BF6">
        <w:rPr>
          <w:noProof/>
          <w:szCs w:val="22"/>
        </w:rPr>
        <w:t>4.</w:t>
      </w:r>
    </w:p>
    <w:p w14:paraId="41E3EF65" w14:textId="77777777" w:rsidR="0029298E" w:rsidRPr="002E5BF6" w:rsidRDefault="0029298E" w:rsidP="00FC1A57">
      <w:pPr>
        <w:rPr>
          <w:color w:val="000000"/>
          <w:szCs w:val="22"/>
        </w:rPr>
      </w:pPr>
    </w:p>
    <w:p w14:paraId="41E3EF66" w14:textId="77777777" w:rsidR="0029298E" w:rsidRPr="002E5BF6" w:rsidRDefault="0029298E" w:rsidP="00FC1A57">
      <w:pPr>
        <w:keepNext/>
        <w:numPr>
          <w:ilvl w:val="12"/>
          <w:numId w:val="0"/>
        </w:numPr>
        <w:rPr>
          <w:b/>
          <w:color w:val="000000"/>
          <w:szCs w:val="22"/>
        </w:rPr>
      </w:pPr>
      <w:r w:rsidRPr="002E5BF6">
        <w:rPr>
          <w:b/>
          <w:color w:val="000000"/>
          <w:szCs w:val="22"/>
        </w:rPr>
        <w:t xml:space="preserve">V tejto písomnej informácii </w:t>
      </w:r>
      <w:r w:rsidR="00A776F3" w:rsidRPr="002E5BF6">
        <w:rPr>
          <w:b/>
          <w:noProof/>
          <w:szCs w:val="22"/>
        </w:rPr>
        <w:t>sa dozviete</w:t>
      </w:r>
      <w:r w:rsidRPr="002E5BF6">
        <w:rPr>
          <w:b/>
          <w:color w:val="000000"/>
          <w:szCs w:val="22"/>
        </w:rPr>
        <w:t>:</w:t>
      </w:r>
    </w:p>
    <w:p w14:paraId="41E3EF67" w14:textId="77777777" w:rsidR="00E33548" w:rsidRPr="002E5BF6" w:rsidRDefault="00E33548" w:rsidP="00FC1A57">
      <w:pPr>
        <w:keepNext/>
        <w:numPr>
          <w:ilvl w:val="12"/>
          <w:numId w:val="0"/>
        </w:numPr>
        <w:rPr>
          <w:color w:val="000000"/>
          <w:szCs w:val="22"/>
        </w:rPr>
      </w:pPr>
    </w:p>
    <w:p w14:paraId="41E3EF68" w14:textId="77777777" w:rsidR="0029298E" w:rsidRPr="002E5BF6" w:rsidRDefault="00D1403D" w:rsidP="00FC1A57">
      <w:pPr>
        <w:rPr>
          <w:color w:val="000000"/>
          <w:szCs w:val="22"/>
        </w:rPr>
      </w:pPr>
      <w:r w:rsidRPr="002E5BF6">
        <w:rPr>
          <w:color w:val="000000"/>
          <w:szCs w:val="22"/>
        </w:rPr>
        <w:t>1.</w:t>
      </w:r>
      <w:r w:rsidRPr="002E5BF6">
        <w:rPr>
          <w:color w:val="000000"/>
          <w:szCs w:val="22"/>
        </w:rPr>
        <w:tab/>
      </w:r>
      <w:r w:rsidR="0029298E" w:rsidRPr="002E5BF6">
        <w:rPr>
          <w:color w:val="000000"/>
          <w:szCs w:val="22"/>
        </w:rPr>
        <w:t xml:space="preserve">Čo je </w:t>
      </w:r>
      <w:r w:rsidR="0029298E" w:rsidRPr="002E5BF6">
        <w:rPr>
          <w:szCs w:val="22"/>
        </w:rPr>
        <w:t xml:space="preserve">Exelon </w:t>
      </w:r>
      <w:r w:rsidR="0029298E" w:rsidRPr="002E5BF6">
        <w:rPr>
          <w:color w:val="000000"/>
          <w:szCs w:val="22"/>
        </w:rPr>
        <w:t>a na čo sa používa</w:t>
      </w:r>
    </w:p>
    <w:p w14:paraId="41E3EF69" w14:textId="77777777" w:rsidR="0029298E" w:rsidRPr="002E5BF6" w:rsidRDefault="00D1403D" w:rsidP="00FC1A57">
      <w:pPr>
        <w:rPr>
          <w:color w:val="000000"/>
          <w:szCs w:val="22"/>
        </w:rPr>
      </w:pPr>
      <w:r w:rsidRPr="002E5BF6">
        <w:rPr>
          <w:color w:val="000000"/>
          <w:szCs w:val="22"/>
        </w:rPr>
        <w:t>2.</w:t>
      </w:r>
      <w:r w:rsidRPr="002E5BF6">
        <w:rPr>
          <w:color w:val="000000"/>
          <w:szCs w:val="22"/>
        </w:rPr>
        <w:tab/>
      </w:r>
      <w:r w:rsidR="007438BB" w:rsidRPr="002E5BF6">
        <w:rPr>
          <w:noProof/>
        </w:rPr>
        <w:t xml:space="preserve">Čo potrebujete vedieť </w:t>
      </w:r>
      <w:r w:rsidR="008C0E07" w:rsidRPr="002E5BF6">
        <w:rPr>
          <w:noProof/>
        </w:rPr>
        <w:t>predtým</w:t>
      </w:r>
      <w:r w:rsidR="007438BB" w:rsidRPr="002E5BF6">
        <w:rPr>
          <w:color w:val="000000"/>
          <w:szCs w:val="22"/>
        </w:rPr>
        <w:t xml:space="preserve">, </w:t>
      </w:r>
      <w:r w:rsidR="0029298E" w:rsidRPr="002E5BF6">
        <w:rPr>
          <w:color w:val="000000"/>
          <w:szCs w:val="22"/>
        </w:rPr>
        <w:t xml:space="preserve">ako použijete </w:t>
      </w:r>
      <w:r w:rsidR="0029298E" w:rsidRPr="002E5BF6">
        <w:rPr>
          <w:szCs w:val="22"/>
        </w:rPr>
        <w:t>Exelon</w:t>
      </w:r>
    </w:p>
    <w:p w14:paraId="41E3EF6A" w14:textId="77777777" w:rsidR="0029298E" w:rsidRPr="002E5BF6" w:rsidRDefault="00D1403D" w:rsidP="00FC1A57">
      <w:pPr>
        <w:rPr>
          <w:color w:val="000000"/>
          <w:szCs w:val="22"/>
        </w:rPr>
      </w:pPr>
      <w:r w:rsidRPr="002E5BF6">
        <w:rPr>
          <w:color w:val="000000"/>
          <w:szCs w:val="22"/>
        </w:rPr>
        <w:t>3.</w:t>
      </w:r>
      <w:r w:rsidRPr="002E5BF6">
        <w:rPr>
          <w:color w:val="000000"/>
          <w:szCs w:val="22"/>
        </w:rPr>
        <w:tab/>
      </w:r>
      <w:r w:rsidR="0029298E" w:rsidRPr="002E5BF6">
        <w:rPr>
          <w:color w:val="000000"/>
          <w:szCs w:val="22"/>
        </w:rPr>
        <w:t>Ako používať Exelon</w:t>
      </w:r>
    </w:p>
    <w:p w14:paraId="41E3EF6B" w14:textId="77777777" w:rsidR="0029298E" w:rsidRPr="002E5BF6" w:rsidRDefault="00D1403D" w:rsidP="00FC1A57">
      <w:pPr>
        <w:rPr>
          <w:color w:val="000000"/>
          <w:szCs w:val="22"/>
        </w:rPr>
      </w:pPr>
      <w:r w:rsidRPr="002E5BF6">
        <w:rPr>
          <w:color w:val="000000"/>
          <w:szCs w:val="22"/>
        </w:rPr>
        <w:t>4.</w:t>
      </w:r>
      <w:r w:rsidRPr="002E5BF6">
        <w:rPr>
          <w:color w:val="000000"/>
          <w:szCs w:val="22"/>
        </w:rPr>
        <w:tab/>
      </w:r>
      <w:r w:rsidR="0029298E" w:rsidRPr="002E5BF6">
        <w:rPr>
          <w:color w:val="000000"/>
          <w:szCs w:val="22"/>
        </w:rPr>
        <w:t>Možné vedľajšie účinky</w:t>
      </w:r>
    </w:p>
    <w:p w14:paraId="41E3EF6C" w14:textId="77777777" w:rsidR="0029298E" w:rsidRPr="002E5BF6" w:rsidRDefault="00D1403D" w:rsidP="00FC1A57">
      <w:pPr>
        <w:rPr>
          <w:color w:val="000000"/>
          <w:szCs w:val="22"/>
        </w:rPr>
      </w:pPr>
      <w:r w:rsidRPr="002E5BF6">
        <w:rPr>
          <w:color w:val="000000"/>
          <w:szCs w:val="22"/>
        </w:rPr>
        <w:t>5.</w:t>
      </w:r>
      <w:r w:rsidRPr="002E5BF6">
        <w:rPr>
          <w:color w:val="000000"/>
          <w:szCs w:val="22"/>
        </w:rPr>
        <w:tab/>
      </w:r>
      <w:r w:rsidR="0029298E" w:rsidRPr="002E5BF6">
        <w:rPr>
          <w:color w:val="000000"/>
          <w:szCs w:val="22"/>
        </w:rPr>
        <w:t>Ako uchovávať Exelon</w:t>
      </w:r>
    </w:p>
    <w:p w14:paraId="41E3EF6D" w14:textId="77777777" w:rsidR="0029298E" w:rsidRPr="002E5BF6" w:rsidRDefault="00D1403D" w:rsidP="00FC1A57">
      <w:pPr>
        <w:numPr>
          <w:ilvl w:val="12"/>
          <w:numId w:val="0"/>
        </w:numPr>
        <w:tabs>
          <w:tab w:val="left" w:pos="540"/>
        </w:tabs>
        <w:ind w:left="567" w:hanging="567"/>
        <w:rPr>
          <w:szCs w:val="22"/>
        </w:rPr>
      </w:pPr>
      <w:r w:rsidRPr="002E5BF6">
        <w:rPr>
          <w:color w:val="000000"/>
          <w:szCs w:val="22"/>
        </w:rPr>
        <w:t>6.</w:t>
      </w:r>
      <w:r w:rsidRPr="002E5BF6">
        <w:rPr>
          <w:color w:val="000000"/>
          <w:szCs w:val="22"/>
        </w:rPr>
        <w:tab/>
      </w:r>
      <w:r w:rsidR="007438BB" w:rsidRPr="002E5BF6">
        <w:rPr>
          <w:noProof/>
        </w:rPr>
        <w:t>Obsah balenia a ďalšie</w:t>
      </w:r>
      <w:r w:rsidR="007438BB" w:rsidRPr="002E5BF6">
        <w:t xml:space="preserve"> </w:t>
      </w:r>
      <w:r w:rsidR="0029298E" w:rsidRPr="002E5BF6">
        <w:rPr>
          <w:color w:val="000000"/>
          <w:szCs w:val="22"/>
        </w:rPr>
        <w:t>informácie</w:t>
      </w:r>
    </w:p>
    <w:p w14:paraId="41E3EF6E" w14:textId="77777777" w:rsidR="0029298E" w:rsidRPr="002E5BF6" w:rsidRDefault="0029298E" w:rsidP="00FC1A57">
      <w:pPr>
        <w:numPr>
          <w:ilvl w:val="12"/>
          <w:numId w:val="0"/>
        </w:numPr>
        <w:rPr>
          <w:szCs w:val="22"/>
        </w:rPr>
      </w:pPr>
    </w:p>
    <w:p w14:paraId="41E3EF6F" w14:textId="77777777" w:rsidR="0029298E" w:rsidRPr="002E5BF6" w:rsidRDefault="0029298E" w:rsidP="00FC1A57">
      <w:pPr>
        <w:numPr>
          <w:ilvl w:val="12"/>
          <w:numId w:val="0"/>
        </w:numPr>
        <w:rPr>
          <w:szCs w:val="22"/>
        </w:rPr>
      </w:pPr>
    </w:p>
    <w:p w14:paraId="41E3EF70" w14:textId="77777777" w:rsidR="0029298E" w:rsidRPr="002E5BF6" w:rsidRDefault="0029298E" w:rsidP="00FC1A57">
      <w:pPr>
        <w:keepNext/>
        <w:tabs>
          <w:tab w:val="left" w:pos="540"/>
        </w:tabs>
        <w:ind w:left="0" w:firstLine="0"/>
        <w:rPr>
          <w:b/>
          <w:color w:val="000000"/>
          <w:szCs w:val="22"/>
        </w:rPr>
      </w:pPr>
      <w:r w:rsidRPr="002E5BF6">
        <w:rPr>
          <w:b/>
          <w:color w:val="000000"/>
          <w:szCs w:val="22"/>
        </w:rPr>
        <w:t>1.</w:t>
      </w:r>
      <w:r w:rsidRPr="002E5BF6">
        <w:rPr>
          <w:b/>
          <w:color w:val="000000"/>
          <w:szCs w:val="22"/>
        </w:rPr>
        <w:tab/>
      </w:r>
      <w:r w:rsidR="007438BB" w:rsidRPr="002E5BF6">
        <w:rPr>
          <w:b/>
          <w:noProof/>
        </w:rPr>
        <w:t>Čo</w:t>
      </w:r>
      <w:r w:rsidR="007438BB" w:rsidRPr="002E5BF6">
        <w:rPr>
          <w:b/>
        </w:rPr>
        <w:t xml:space="preserve"> je </w:t>
      </w:r>
      <w:r w:rsidR="007438BB" w:rsidRPr="002E5BF6">
        <w:rPr>
          <w:b/>
          <w:noProof/>
        </w:rPr>
        <w:t>Exelon a </w:t>
      </w:r>
      <w:r w:rsidR="007438BB" w:rsidRPr="002E5BF6">
        <w:rPr>
          <w:b/>
        </w:rPr>
        <w:t xml:space="preserve">na </w:t>
      </w:r>
      <w:r w:rsidR="007438BB" w:rsidRPr="002E5BF6">
        <w:rPr>
          <w:b/>
          <w:noProof/>
        </w:rPr>
        <w:t>čo sa používa</w:t>
      </w:r>
    </w:p>
    <w:p w14:paraId="41E3EF71" w14:textId="77777777" w:rsidR="0029298E" w:rsidRPr="002E5BF6" w:rsidRDefault="0029298E" w:rsidP="00FC1A57">
      <w:pPr>
        <w:keepNext/>
        <w:numPr>
          <w:ilvl w:val="12"/>
          <w:numId w:val="0"/>
        </w:numPr>
        <w:rPr>
          <w:szCs w:val="22"/>
        </w:rPr>
      </w:pPr>
    </w:p>
    <w:p w14:paraId="41E3EF72" w14:textId="77777777" w:rsidR="00222D11" w:rsidRPr="002E5BF6" w:rsidRDefault="00222D11" w:rsidP="00FC1A57">
      <w:pPr>
        <w:numPr>
          <w:ilvl w:val="12"/>
          <w:numId w:val="0"/>
        </w:numPr>
        <w:rPr>
          <w:szCs w:val="22"/>
        </w:rPr>
      </w:pPr>
      <w:r w:rsidRPr="002E5BF6">
        <w:rPr>
          <w:szCs w:val="22"/>
        </w:rPr>
        <w:t>Liečivo v Exelone je rivastigmín.</w:t>
      </w:r>
    </w:p>
    <w:p w14:paraId="41E3EF73" w14:textId="77777777" w:rsidR="00222D11" w:rsidRPr="002E5BF6" w:rsidRDefault="00222D11" w:rsidP="00FC1A57">
      <w:pPr>
        <w:numPr>
          <w:ilvl w:val="12"/>
          <w:numId w:val="0"/>
        </w:numPr>
        <w:rPr>
          <w:szCs w:val="22"/>
        </w:rPr>
      </w:pPr>
    </w:p>
    <w:p w14:paraId="41E3EF74" w14:textId="77777777" w:rsidR="00017966" w:rsidRPr="002E5BF6" w:rsidRDefault="0029298E" w:rsidP="00FC1A57">
      <w:pPr>
        <w:ind w:left="0" w:firstLine="0"/>
        <w:rPr>
          <w:color w:val="000000"/>
          <w:szCs w:val="22"/>
        </w:rPr>
      </w:pPr>
      <w:r w:rsidRPr="002E5BF6">
        <w:rPr>
          <w:szCs w:val="22"/>
        </w:rPr>
        <w:t xml:space="preserve">Rivastigmín </w:t>
      </w:r>
      <w:r w:rsidRPr="002E5BF6">
        <w:rPr>
          <w:color w:val="000000"/>
          <w:szCs w:val="22"/>
        </w:rPr>
        <w:t>patrí do skupiny liečiv označovaných ako inhibítory cholínesterázy.</w:t>
      </w:r>
      <w:r w:rsidR="009B11A9" w:rsidRPr="002E5BF6">
        <w:rPr>
          <w:color w:val="000000"/>
          <w:szCs w:val="22"/>
        </w:rPr>
        <w:t xml:space="preserve"> </w:t>
      </w:r>
      <w:r w:rsidR="009B11A9" w:rsidRPr="002E5BF6">
        <w:rPr>
          <w:color w:val="000000"/>
        </w:rPr>
        <w:t xml:space="preserve">U pacientov s Alzheimerovou demenciou odumierajú v mozgu určité </w:t>
      </w:r>
      <w:r w:rsidR="000D3206" w:rsidRPr="002E5BF6">
        <w:rPr>
          <w:color w:val="000000"/>
        </w:rPr>
        <w:t xml:space="preserve">nervové </w:t>
      </w:r>
      <w:r w:rsidR="009B11A9" w:rsidRPr="002E5BF6">
        <w:rPr>
          <w:color w:val="000000"/>
        </w:rPr>
        <w:t xml:space="preserve">bunky, čo </w:t>
      </w:r>
      <w:r w:rsidR="000D3206" w:rsidRPr="002E5BF6">
        <w:rPr>
          <w:color w:val="000000"/>
        </w:rPr>
        <w:t>má za následok nízku hladinu neurotransmitera</w:t>
      </w:r>
      <w:r w:rsidR="009B11A9" w:rsidRPr="002E5BF6">
        <w:rPr>
          <w:color w:val="000000"/>
        </w:rPr>
        <w:t xml:space="preserve"> ac</w:t>
      </w:r>
      <w:r w:rsidR="00DE4E32" w:rsidRPr="002E5BF6">
        <w:rPr>
          <w:color w:val="000000"/>
        </w:rPr>
        <w:t>e</w:t>
      </w:r>
      <w:r w:rsidR="009B11A9" w:rsidRPr="002E5BF6">
        <w:rPr>
          <w:color w:val="000000"/>
        </w:rPr>
        <w:t>tylcholínu (látky, ktorá umožňuje nervovým bunkám byť navzájom v spojení). Účinok rivastigmínu sa zakladá na blokovaní enzýmov, ktoré rozkladajú acetylcholín: acetylcholínesterázy a butyrylcholínesterázy. Zablokovaním týchto enzýmov Exelon umožňuje zvýšenie hladiny acetylcholínu v mozgu, čo pomáha zmierniť príznaky Alzheimerovej choroby</w:t>
      </w:r>
      <w:r w:rsidR="009B11A9" w:rsidRPr="002E5BF6">
        <w:rPr>
          <w:color w:val="000000"/>
          <w:szCs w:val="22"/>
        </w:rPr>
        <w:t>.</w:t>
      </w:r>
    </w:p>
    <w:p w14:paraId="41E3EF75" w14:textId="77777777" w:rsidR="00017966" w:rsidRPr="002E5BF6" w:rsidRDefault="00017966" w:rsidP="00FC1A57">
      <w:pPr>
        <w:numPr>
          <w:ilvl w:val="12"/>
          <w:numId w:val="0"/>
        </w:numPr>
        <w:rPr>
          <w:color w:val="000000"/>
          <w:szCs w:val="22"/>
        </w:rPr>
      </w:pPr>
    </w:p>
    <w:p w14:paraId="41E3EF76" w14:textId="77777777" w:rsidR="00017966" w:rsidRPr="002E5BF6" w:rsidRDefault="0029298E" w:rsidP="00FC1A57">
      <w:pPr>
        <w:numPr>
          <w:ilvl w:val="12"/>
          <w:numId w:val="0"/>
        </w:numPr>
        <w:rPr>
          <w:color w:val="000000"/>
          <w:szCs w:val="22"/>
        </w:rPr>
      </w:pPr>
      <w:r w:rsidRPr="002E5BF6">
        <w:rPr>
          <w:color w:val="000000"/>
          <w:szCs w:val="22"/>
        </w:rPr>
        <w:t xml:space="preserve">Exelon sa používa na liečbu </w:t>
      </w:r>
      <w:r w:rsidR="009B11A9" w:rsidRPr="002E5BF6">
        <w:rPr>
          <w:color w:val="000000"/>
          <w:szCs w:val="22"/>
        </w:rPr>
        <w:t xml:space="preserve">dospelých pacientov s ľahkou až stredne ťažkou Alzheimerovou demenciou, </w:t>
      </w:r>
      <w:r w:rsidR="000D3206" w:rsidRPr="002E5BF6">
        <w:rPr>
          <w:color w:val="000000"/>
          <w:szCs w:val="22"/>
        </w:rPr>
        <w:t>zhoršujúcou</w:t>
      </w:r>
      <w:r w:rsidR="009B11A9" w:rsidRPr="002E5BF6">
        <w:rPr>
          <w:color w:val="000000"/>
          <w:szCs w:val="22"/>
        </w:rPr>
        <w:t xml:space="preserve"> sa chorobou mozgu, ktorá postupne postihuje pamäť, intelektuálne schopnosti a správanie.</w:t>
      </w:r>
    </w:p>
    <w:p w14:paraId="41E3EF77" w14:textId="77777777" w:rsidR="0029298E" w:rsidRPr="002E5BF6" w:rsidRDefault="0029298E" w:rsidP="00FC1A57">
      <w:pPr>
        <w:numPr>
          <w:ilvl w:val="12"/>
          <w:numId w:val="0"/>
        </w:numPr>
        <w:rPr>
          <w:szCs w:val="22"/>
        </w:rPr>
      </w:pPr>
    </w:p>
    <w:p w14:paraId="41E3EF78" w14:textId="77777777" w:rsidR="0029298E" w:rsidRPr="002E5BF6" w:rsidRDefault="0029298E" w:rsidP="00FC1A57">
      <w:pPr>
        <w:pStyle w:val="BodyText"/>
        <w:rPr>
          <w:color w:val="000000"/>
          <w:szCs w:val="22"/>
        </w:rPr>
      </w:pPr>
    </w:p>
    <w:p w14:paraId="41E3EF79" w14:textId="77777777" w:rsidR="0029298E" w:rsidRPr="002E5BF6" w:rsidRDefault="0029298E" w:rsidP="00FC1A57">
      <w:pPr>
        <w:keepNext/>
        <w:tabs>
          <w:tab w:val="left" w:pos="540"/>
        </w:tabs>
        <w:ind w:left="0" w:firstLine="0"/>
        <w:rPr>
          <w:b/>
          <w:color w:val="000000"/>
          <w:szCs w:val="22"/>
        </w:rPr>
      </w:pPr>
      <w:r w:rsidRPr="002E5BF6">
        <w:rPr>
          <w:b/>
          <w:color w:val="000000"/>
          <w:szCs w:val="22"/>
        </w:rPr>
        <w:t>2.</w:t>
      </w:r>
      <w:r w:rsidRPr="002E5BF6">
        <w:rPr>
          <w:b/>
          <w:color w:val="000000"/>
          <w:szCs w:val="22"/>
        </w:rPr>
        <w:tab/>
      </w:r>
      <w:r w:rsidR="007438BB" w:rsidRPr="002E5BF6">
        <w:rPr>
          <w:b/>
          <w:noProof/>
        </w:rPr>
        <w:t xml:space="preserve">Čo potrebujete vedieť </w:t>
      </w:r>
      <w:r w:rsidR="008C0E07" w:rsidRPr="002E5BF6">
        <w:rPr>
          <w:b/>
          <w:noProof/>
        </w:rPr>
        <w:t>predtým</w:t>
      </w:r>
      <w:r w:rsidR="007438BB" w:rsidRPr="002E5BF6">
        <w:rPr>
          <w:b/>
          <w:color w:val="000000"/>
          <w:szCs w:val="22"/>
        </w:rPr>
        <w:t xml:space="preserve">, ako použijete </w:t>
      </w:r>
      <w:r w:rsidR="007438BB" w:rsidRPr="002E5BF6">
        <w:rPr>
          <w:b/>
          <w:szCs w:val="22"/>
        </w:rPr>
        <w:t>Exelon</w:t>
      </w:r>
    </w:p>
    <w:p w14:paraId="41E3EF7A" w14:textId="77777777" w:rsidR="0029298E" w:rsidRPr="002E5BF6" w:rsidRDefault="0029298E" w:rsidP="00FC1A57">
      <w:pPr>
        <w:keepNext/>
        <w:numPr>
          <w:ilvl w:val="12"/>
          <w:numId w:val="0"/>
        </w:numPr>
        <w:rPr>
          <w:szCs w:val="22"/>
        </w:rPr>
      </w:pPr>
    </w:p>
    <w:p w14:paraId="41E3EF7B" w14:textId="77777777" w:rsidR="0029298E" w:rsidRPr="002E5BF6" w:rsidRDefault="0029298E" w:rsidP="00FC1A57">
      <w:pPr>
        <w:keepNext/>
        <w:numPr>
          <w:ilvl w:val="12"/>
          <w:numId w:val="0"/>
        </w:numPr>
        <w:rPr>
          <w:szCs w:val="22"/>
        </w:rPr>
      </w:pPr>
      <w:r w:rsidRPr="002E5BF6">
        <w:rPr>
          <w:b/>
          <w:szCs w:val="22"/>
        </w:rPr>
        <w:t>Nepoužívajte Exelon</w:t>
      </w:r>
    </w:p>
    <w:p w14:paraId="41E3EF7C" w14:textId="77777777" w:rsidR="0029298E" w:rsidRPr="002E5BF6" w:rsidRDefault="007438BB" w:rsidP="00FC1A57">
      <w:pPr>
        <w:numPr>
          <w:ilvl w:val="1"/>
          <w:numId w:val="13"/>
        </w:numPr>
        <w:tabs>
          <w:tab w:val="clear" w:pos="1647"/>
          <w:tab w:val="num" w:pos="567"/>
        </w:tabs>
        <w:ind w:left="567"/>
        <w:rPr>
          <w:szCs w:val="22"/>
        </w:rPr>
      </w:pPr>
      <w:r w:rsidRPr="002E5BF6">
        <w:rPr>
          <w:color w:val="000000"/>
          <w:szCs w:val="22"/>
        </w:rPr>
        <w:t>a</w:t>
      </w:r>
      <w:r w:rsidR="0029298E" w:rsidRPr="002E5BF6">
        <w:rPr>
          <w:color w:val="000000"/>
          <w:szCs w:val="22"/>
        </w:rPr>
        <w:t xml:space="preserve">k ste alergický na rivastigmín (liečivo v Exelone) alebo na </w:t>
      </w:r>
      <w:r w:rsidR="00EF03BE" w:rsidRPr="002E5BF6">
        <w:rPr>
          <w:noProof/>
          <w:szCs w:val="22"/>
        </w:rPr>
        <w:t>ktorúkoľvek</w:t>
      </w:r>
      <w:r w:rsidR="0029298E" w:rsidRPr="002E5BF6">
        <w:rPr>
          <w:color w:val="000000"/>
          <w:szCs w:val="22"/>
        </w:rPr>
        <w:t xml:space="preserve"> z ďalších zložiek </w:t>
      </w:r>
      <w:r w:rsidR="00222D11" w:rsidRPr="002E5BF6">
        <w:rPr>
          <w:color w:val="000000"/>
          <w:szCs w:val="22"/>
        </w:rPr>
        <w:t xml:space="preserve">tohto lieku </w:t>
      </w:r>
      <w:r w:rsidRPr="002E5BF6">
        <w:rPr>
          <w:color w:val="000000"/>
          <w:szCs w:val="22"/>
        </w:rPr>
        <w:t>(</w:t>
      </w:r>
      <w:r w:rsidR="0029298E" w:rsidRPr="002E5BF6">
        <w:rPr>
          <w:color w:val="000000"/>
          <w:szCs w:val="22"/>
        </w:rPr>
        <w:t>uvedených v časti 6</w:t>
      </w:r>
      <w:r w:rsidRPr="002E5BF6">
        <w:rPr>
          <w:color w:val="000000"/>
          <w:szCs w:val="22"/>
        </w:rPr>
        <w:t>)</w:t>
      </w:r>
      <w:r w:rsidR="0029298E" w:rsidRPr="002E5BF6">
        <w:rPr>
          <w:szCs w:val="22"/>
        </w:rPr>
        <w:t>.</w:t>
      </w:r>
    </w:p>
    <w:p w14:paraId="41E3EF7D" w14:textId="77777777" w:rsidR="0029298E" w:rsidRPr="002E5BF6" w:rsidRDefault="0029298E" w:rsidP="00FC1A57">
      <w:pPr>
        <w:numPr>
          <w:ilvl w:val="12"/>
          <w:numId w:val="0"/>
        </w:numPr>
        <w:tabs>
          <w:tab w:val="left" w:pos="567"/>
        </w:tabs>
        <w:rPr>
          <w:szCs w:val="22"/>
        </w:rPr>
      </w:pPr>
      <w:r w:rsidRPr="002E5BF6">
        <w:rPr>
          <w:szCs w:val="22"/>
        </w:rPr>
        <w:t>-</w:t>
      </w:r>
      <w:r w:rsidRPr="002E5BF6">
        <w:rPr>
          <w:szCs w:val="22"/>
        </w:rPr>
        <w:tab/>
      </w:r>
      <w:r w:rsidR="007438BB" w:rsidRPr="002E5BF6">
        <w:rPr>
          <w:szCs w:val="22"/>
        </w:rPr>
        <w:t>a</w:t>
      </w:r>
      <w:r w:rsidRPr="002E5BF6">
        <w:rPr>
          <w:szCs w:val="22"/>
        </w:rPr>
        <w:t>k ste niekedy mali alergickú reakciu na podobný druh lieku</w:t>
      </w:r>
      <w:r w:rsidR="009B11A9" w:rsidRPr="002E5BF6">
        <w:rPr>
          <w:szCs w:val="22"/>
        </w:rPr>
        <w:t xml:space="preserve"> (karbamátové deriváty)</w:t>
      </w:r>
      <w:r w:rsidRPr="002E5BF6">
        <w:rPr>
          <w:szCs w:val="22"/>
        </w:rPr>
        <w:t>.</w:t>
      </w:r>
    </w:p>
    <w:p w14:paraId="41E3EF7E" w14:textId="77777777" w:rsidR="00AE2B69" w:rsidRPr="002E5BF6" w:rsidRDefault="007438BB" w:rsidP="00FC1A57">
      <w:pPr>
        <w:keepNext/>
        <w:numPr>
          <w:ilvl w:val="1"/>
          <w:numId w:val="13"/>
        </w:numPr>
        <w:tabs>
          <w:tab w:val="clear" w:pos="1647"/>
          <w:tab w:val="num" w:pos="567"/>
        </w:tabs>
        <w:ind w:left="567"/>
        <w:rPr>
          <w:szCs w:val="22"/>
        </w:rPr>
      </w:pPr>
      <w:r w:rsidRPr="002E5BF6">
        <w:rPr>
          <w:color w:val="000000"/>
          <w:szCs w:val="22"/>
        </w:rPr>
        <w:t>a</w:t>
      </w:r>
      <w:r w:rsidR="00AE2B69" w:rsidRPr="002E5BF6">
        <w:rPr>
          <w:color w:val="000000"/>
          <w:szCs w:val="22"/>
        </w:rPr>
        <w:t>k máte kožnú reakciu, ktorá sa rozšírila mimo plochy pod náplasťou, keď je miestna reakcia silnejšia (napríklad pľuzgiere, zhoršujúci sa zápal kože, opuch) a keď sa reakcia nezmierni do 48 hodín od odstránenia transdermálnej náplasti.</w:t>
      </w:r>
    </w:p>
    <w:p w14:paraId="41E3EF7F" w14:textId="77777777" w:rsidR="0029298E" w:rsidRPr="002E5BF6" w:rsidRDefault="0029298E" w:rsidP="00FC1A57">
      <w:pPr>
        <w:numPr>
          <w:ilvl w:val="12"/>
          <w:numId w:val="0"/>
        </w:numPr>
        <w:rPr>
          <w:szCs w:val="22"/>
        </w:rPr>
      </w:pPr>
      <w:r w:rsidRPr="002E5BF6">
        <w:rPr>
          <w:szCs w:val="22"/>
        </w:rPr>
        <w:t xml:space="preserve">Ak sa </w:t>
      </w:r>
      <w:r w:rsidR="00F87AF5" w:rsidRPr="002E5BF6">
        <w:rPr>
          <w:szCs w:val="22"/>
        </w:rPr>
        <w:t>vás</w:t>
      </w:r>
      <w:r w:rsidRPr="002E5BF6">
        <w:rPr>
          <w:szCs w:val="22"/>
        </w:rPr>
        <w:t xml:space="preserve"> to týka, povedzte to svojmu lekárovi a nepoužite transdermálne náplasti Exelon.</w:t>
      </w:r>
    </w:p>
    <w:p w14:paraId="41E3EF80" w14:textId="77777777" w:rsidR="0029298E" w:rsidRPr="002E5BF6" w:rsidRDefault="0029298E" w:rsidP="00FC1A57">
      <w:pPr>
        <w:numPr>
          <w:ilvl w:val="12"/>
          <w:numId w:val="0"/>
        </w:numPr>
        <w:rPr>
          <w:szCs w:val="22"/>
        </w:rPr>
      </w:pPr>
    </w:p>
    <w:p w14:paraId="41E3EF81" w14:textId="77777777" w:rsidR="007438BB" w:rsidRPr="002E5BF6" w:rsidRDefault="007438BB" w:rsidP="00FC1A57">
      <w:pPr>
        <w:pStyle w:val="Footer"/>
        <w:keepNext/>
        <w:overflowPunct/>
        <w:autoSpaceDE/>
        <w:autoSpaceDN/>
        <w:adjustRightInd/>
        <w:textAlignment w:val="auto"/>
        <w:rPr>
          <w:b/>
          <w:noProof/>
          <w:sz w:val="22"/>
          <w:szCs w:val="22"/>
        </w:rPr>
      </w:pPr>
      <w:r w:rsidRPr="002E5BF6">
        <w:rPr>
          <w:b/>
          <w:noProof/>
          <w:sz w:val="22"/>
          <w:szCs w:val="22"/>
        </w:rPr>
        <w:lastRenderedPageBreak/>
        <w:t>Upozornenia a opatrenia</w:t>
      </w:r>
    </w:p>
    <w:p w14:paraId="41E3EF82" w14:textId="77777777" w:rsidR="008C0E07" w:rsidRPr="002E5BF6" w:rsidRDefault="008C0E07" w:rsidP="00FC1A57">
      <w:pPr>
        <w:pStyle w:val="Footer"/>
        <w:keepNext/>
        <w:overflowPunct/>
        <w:autoSpaceDE/>
        <w:autoSpaceDN/>
        <w:adjustRightInd/>
        <w:textAlignment w:val="auto"/>
        <w:rPr>
          <w:noProof/>
          <w:sz w:val="22"/>
          <w:szCs w:val="22"/>
        </w:rPr>
      </w:pPr>
      <w:r w:rsidRPr="002E5BF6">
        <w:rPr>
          <w:noProof/>
          <w:sz w:val="22"/>
          <w:szCs w:val="22"/>
        </w:rPr>
        <w:t>Predtým, ako začnete používať Exelon, obráťte sa na svojho lekára:</w:t>
      </w:r>
    </w:p>
    <w:p w14:paraId="41E3EF83" w14:textId="457AC174" w:rsidR="0029298E" w:rsidRPr="00646557" w:rsidRDefault="00A776F3" w:rsidP="00FC1A57">
      <w:pPr>
        <w:numPr>
          <w:ilvl w:val="1"/>
          <w:numId w:val="4"/>
        </w:numPr>
        <w:tabs>
          <w:tab w:val="clear" w:pos="1647"/>
        </w:tabs>
        <w:ind w:left="540" w:hanging="540"/>
        <w:rPr>
          <w:color w:val="000000"/>
          <w:szCs w:val="22"/>
        </w:rPr>
      </w:pPr>
      <w:r w:rsidRPr="002E5BF6">
        <w:rPr>
          <w:color w:val="000000"/>
          <w:szCs w:val="22"/>
        </w:rPr>
        <w:t>a</w:t>
      </w:r>
      <w:r w:rsidR="0029298E" w:rsidRPr="002E5BF6">
        <w:rPr>
          <w:color w:val="000000"/>
          <w:szCs w:val="22"/>
        </w:rPr>
        <w:t xml:space="preserve">k máte alebo ste niekedy mali </w:t>
      </w:r>
      <w:r w:rsidR="00646557">
        <w:rPr>
          <w:color w:val="000000"/>
          <w:szCs w:val="22"/>
        </w:rPr>
        <w:t xml:space="preserve">ochorenie srdca ako napríklad </w:t>
      </w:r>
      <w:r w:rsidR="0029298E" w:rsidRPr="002E5BF6">
        <w:rPr>
          <w:color w:val="000000"/>
          <w:szCs w:val="22"/>
        </w:rPr>
        <w:t xml:space="preserve">nepravidelný </w:t>
      </w:r>
      <w:r w:rsidR="00F70797">
        <w:rPr>
          <w:color w:val="000000"/>
          <w:szCs w:val="22"/>
        </w:rPr>
        <w:t xml:space="preserve">alebo pomalý </w:t>
      </w:r>
      <w:r w:rsidR="0029298E" w:rsidRPr="002E5BF6">
        <w:rPr>
          <w:color w:val="000000"/>
          <w:szCs w:val="22"/>
        </w:rPr>
        <w:t>tep srdca</w:t>
      </w:r>
      <w:r w:rsidR="00646557">
        <w:rPr>
          <w:color w:val="000000"/>
          <w:szCs w:val="22"/>
        </w:rPr>
        <w:t xml:space="preserve">, predĺženie QTc, </w:t>
      </w:r>
      <w:r w:rsidR="009705B6">
        <w:rPr>
          <w:color w:val="000000"/>
          <w:szCs w:val="22"/>
        </w:rPr>
        <w:t xml:space="preserve">predĺženie QTc v rodinnej anamnéze, </w:t>
      </w:r>
      <w:r w:rsidR="00646557">
        <w:rPr>
          <w:color w:val="000000"/>
          <w:szCs w:val="22"/>
        </w:rPr>
        <w:t>torsade de pointes, alebo mali nízku hladinu draslíka alebo horčíka v krvi</w:t>
      </w:r>
      <w:r w:rsidR="0029298E" w:rsidRPr="00646557">
        <w:rPr>
          <w:color w:val="000000"/>
          <w:szCs w:val="22"/>
        </w:rPr>
        <w:t>.</w:t>
      </w:r>
    </w:p>
    <w:p w14:paraId="41E3EF84" w14:textId="77777777" w:rsidR="0029298E" w:rsidRPr="002E5BF6" w:rsidRDefault="00A776F3" w:rsidP="00FC1A57">
      <w:pPr>
        <w:numPr>
          <w:ilvl w:val="0"/>
          <w:numId w:val="3"/>
        </w:numPr>
        <w:rPr>
          <w:color w:val="000000"/>
          <w:szCs w:val="22"/>
        </w:rPr>
      </w:pPr>
      <w:r w:rsidRPr="002E5BF6">
        <w:rPr>
          <w:color w:val="000000"/>
          <w:szCs w:val="22"/>
        </w:rPr>
        <w:t>a</w:t>
      </w:r>
      <w:r w:rsidR="0029298E" w:rsidRPr="002E5BF6">
        <w:rPr>
          <w:color w:val="000000"/>
          <w:szCs w:val="22"/>
        </w:rPr>
        <w:t xml:space="preserve">k máte alebo ste niekedy mali </w:t>
      </w:r>
      <w:r w:rsidR="005C41F2" w:rsidRPr="002E5BF6">
        <w:rPr>
          <w:color w:val="000000"/>
          <w:szCs w:val="22"/>
        </w:rPr>
        <w:t xml:space="preserve">aktívny </w:t>
      </w:r>
      <w:r w:rsidR="0029298E" w:rsidRPr="002E5BF6">
        <w:rPr>
          <w:color w:val="000000"/>
          <w:szCs w:val="22"/>
        </w:rPr>
        <w:t>vred žalúdka.</w:t>
      </w:r>
    </w:p>
    <w:p w14:paraId="41E3EF85" w14:textId="77777777" w:rsidR="0029298E" w:rsidRPr="002E5BF6" w:rsidRDefault="00A776F3" w:rsidP="00FC1A57">
      <w:pPr>
        <w:numPr>
          <w:ilvl w:val="0"/>
          <w:numId w:val="3"/>
        </w:numPr>
        <w:rPr>
          <w:color w:val="000000"/>
          <w:szCs w:val="22"/>
        </w:rPr>
      </w:pPr>
      <w:r w:rsidRPr="002E5BF6">
        <w:rPr>
          <w:color w:val="000000"/>
          <w:szCs w:val="22"/>
        </w:rPr>
        <w:t>a</w:t>
      </w:r>
      <w:r w:rsidR="0029298E" w:rsidRPr="002E5BF6">
        <w:rPr>
          <w:color w:val="000000"/>
          <w:szCs w:val="22"/>
        </w:rPr>
        <w:t>k máte alebo ste niekedy mali ťažkosti pri močení.</w:t>
      </w:r>
    </w:p>
    <w:p w14:paraId="41E3EF86" w14:textId="77777777" w:rsidR="0029298E" w:rsidRPr="002E5BF6" w:rsidRDefault="00A776F3" w:rsidP="00FC1A57">
      <w:pPr>
        <w:numPr>
          <w:ilvl w:val="0"/>
          <w:numId w:val="3"/>
        </w:numPr>
        <w:rPr>
          <w:color w:val="000000"/>
          <w:szCs w:val="22"/>
        </w:rPr>
      </w:pPr>
      <w:r w:rsidRPr="002E5BF6">
        <w:rPr>
          <w:color w:val="000000"/>
          <w:szCs w:val="22"/>
        </w:rPr>
        <w:t>a</w:t>
      </w:r>
      <w:r w:rsidR="0029298E" w:rsidRPr="002E5BF6">
        <w:rPr>
          <w:color w:val="000000"/>
          <w:szCs w:val="22"/>
        </w:rPr>
        <w:t>k máte alebo ste niekedy mali záchvaty kŕčov.</w:t>
      </w:r>
    </w:p>
    <w:p w14:paraId="41E3EF87" w14:textId="77777777" w:rsidR="0029298E" w:rsidRPr="002E5BF6" w:rsidRDefault="00A776F3" w:rsidP="00FC1A57">
      <w:pPr>
        <w:numPr>
          <w:ilvl w:val="0"/>
          <w:numId w:val="3"/>
        </w:numPr>
        <w:rPr>
          <w:color w:val="000000"/>
          <w:szCs w:val="22"/>
        </w:rPr>
      </w:pPr>
      <w:r w:rsidRPr="002E5BF6">
        <w:rPr>
          <w:color w:val="000000"/>
          <w:szCs w:val="22"/>
        </w:rPr>
        <w:t>a</w:t>
      </w:r>
      <w:r w:rsidR="0029298E" w:rsidRPr="002E5BF6">
        <w:rPr>
          <w:color w:val="000000"/>
          <w:szCs w:val="22"/>
        </w:rPr>
        <w:t>k máte alebo ste niekedy mali astmu alebo závažné ochorenie dýchacích ciest.</w:t>
      </w:r>
    </w:p>
    <w:p w14:paraId="41E3EF88" w14:textId="77777777" w:rsidR="0029298E" w:rsidRPr="002E5BF6" w:rsidRDefault="00A776F3" w:rsidP="00FC1A57">
      <w:pPr>
        <w:numPr>
          <w:ilvl w:val="0"/>
          <w:numId w:val="3"/>
        </w:numPr>
        <w:rPr>
          <w:color w:val="000000"/>
          <w:szCs w:val="22"/>
        </w:rPr>
      </w:pPr>
      <w:r w:rsidRPr="002E5BF6">
        <w:rPr>
          <w:color w:val="000000"/>
          <w:szCs w:val="22"/>
        </w:rPr>
        <w:t>a</w:t>
      </w:r>
      <w:r w:rsidR="0029298E" w:rsidRPr="002E5BF6">
        <w:rPr>
          <w:color w:val="000000"/>
          <w:szCs w:val="22"/>
        </w:rPr>
        <w:t xml:space="preserve">k </w:t>
      </w:r>
      <w:r w:rsidR="002E65F5" w:rsidRPr="002E5BF6">
        <w:rPr>
          <w:color w:val="000000"/>
          <w:szCs w:val="22"/>
        </w:rPr>
        <w:t>sa trasiete</w:t>
      </w:r>
      <w:r w:rsidR="0029298E" w:rsidRPr="002E5BF6">
        <w:rPr>
          <w:color w:val="000000"/>
          <w:szCs w:val="22"/>
        </w:rPr>
        <w:t>.</w:t>
      </w:r>
    </w:p>
    <w:p w14:paraId="41E3EF89" w14:textId="77777777" w:rsidR="0029298E" w:rsidRPr="002E5BF6" w:rsidRDefault="00A776F3" w:rsidP="00FC1A57">
      <w:pPr>
        <w:numPr>
          <w:ilvl w:val="0"/>
          <w:numId w:val="3"/>
        </w:numPr>
        <w:rPr>
          <w:color w:val="000000"/>
          <w:szCs w:val="22"/>
        </w:rPr>
      </w:pPr>
      <w:r w:rsidRPr="002E5BF6">
        <w:rPr>
          <w:color w:val="000000"/>
          <w:szCs w:val="22"/>
        </w:rPr>
        <w:t>a</w:t>
      </w:r>
      <w:r w:rsidR="0029298E" w:rsidRPr="002E5BF6">
        <w:rPr>
          <w:color w:val="000000"/>
          <w:szCs w:val="22"/>
        </w:rPr>
        <w:t>k máte nízku telesnú hmotnosť.</w:t>
      </w:r>
    </w:p>
    <w:p w14:paraId="41E3EF8A" w14:textId="77777777" w:rsidR="00986E60" w:rsidRPr="002E5BF6" w:rsidRDefault="00986E60" w:rsidP="00FC1A57">
      <w:pPr>
        <w:numPr>
          <w:ilvl w:val="0"/>
          <w:numId w:val="3"/>
        </w:numPr>
        <w:rPr>
          <w:color w:val="000000"/>
          <w:szCs w:val="22"/>
        </w:rPr>
      </w:pPr>
      <w:r w:rsidRPr="002E5BF6">
        <w:rPr>
          <w:color w:val="000000"/>
          <w:szCs w:val="22"/>
        </w:rPr>
        <w:t>ak máte reakcie v tráviacej sústave, napríklad nutkanie na vracanie, vracanie a hnačk</w:t>
      </w:r>
      <w:r w:rsidR="00432E7D" w:rsidRPr="002E5BF6">
        <w:rPr>
          <w:color w:val="000000"/>
          <w:szCs w:val="22"/>
        </w:rPr>
        <w:t>u</w:t>
      </w:r>
      <w:r w:rsidRPr="002E5BF6">
        <w:rPr>
          <w:color w:val="000000"/>
          <w:szCs w:val="22"/>
        </w:rPr>
        <w:t>. Možno budete odvodnený (stratíte príliš veľa tekutiny), ak vracanie alebo hnačka trvajú dlhšie.</w:t>
      </w:r>
    </w:p>
    <w:p w14:paraId="41E3EF8B" w14:textId="77777777" w:rsidR="0029298E" w:rsidRPr="002E5BF6" w:rsidRDefault="00A776F3" w:rsidP="00FC1A57">
      <w:pPr>
        <w:keepNext/>
        <w:numPr>
          <w:ilvl w:val="0"/>
          <w:numId w:val="3"/>
        </w:numPr>
        <w:ind w:left="0" w:firstLine="0"/>
        <w:rPr>
          <w:color w:val="000000"/>
          <w:szCs w:val="22"/>
        </w:rPr>
      </w:pPr>
      <w:r w:rsidRPr="002E5BF6">
        <w:rPr>
          <w:color w:val="000000"/>
          <w:szCs w:val="22"/>
        </w:rPr>
        <w:t>a</w:t>
      </w:r>
      <w:r w:rsidR="0029298E" w:rsidRPr="002E5BF6">
        <w:rPr>
          <w:color w:val="000000"/>
          <w:szCs w:val="22"/>
        </w:rPr>
        <w:t>k máte zhoršenú funkciu pečene.</w:t>
      </w:r>
    </w:p>
    <w:p w14:paraId="41E3EF8C" w14:textId="77777777" w:rsidR="0029298E" w:rsidRPr="002E5BF6" w:rsidRDefault="0029298E" w:rsidP="00FC1A57">
      <w:pPr>
        <w:numPr>
          <w:ilvl w:val="12"/>
          <w:numId w:val="0"/>
        </w:numPr>
        <w:rPr>
          <w:szCs w:val="22"/>
        </w:rPr>
      </w:pPr>
      <w:r w:rsidRPr="002E5BF6">
        <w:rPr>
          <w:szCs w:val="22"/>
        </w:rPr>
        <w:t xml:space="preserve">Ak sa </w:t>
      </w:r>
      <w:r w:rsidR="00F87AF5" w:rsidRPr="002E5BF6">
        <w:rPr>
          <w:szCs w:val="22"/>
        </w:rPr>
        <w:t>vás</w:t>
      </w:r>
      <w:r w:rsidRPr="002E5BF6">
        <w:rPr>
          <w:szCs w:val="22"/>
        </w:rPr>
        <w:t xml:space="preserve"> to týka, </w:t>
      </w:r>
      <w:r w:rsidRPr="002E5BF6">
        <w:rPr>
          <w:color w:val="000000"/>
          <w:szCs w:val="22"/>
        </w:rPr>
        <w:t xml:space="preserve">lekár </w:t>
      </w:r>
      <w:r w:rsidR="00F87AF5" w:rsidRPr="002E5BF6">
        <w:rPr>
          <w:color w:val="000000"/>
          <w:szCs w:val="22"/>
        </w:rPr>
        <w:t>vás</w:t>
      </w:r>
      <w:r w:rsidRPr="002E5BF6">
        <w:rPr>
          <w:color w:val="000000"/>
          <w:szCs w:val="22"/>
        </w:rPr>
        <w:t xml:space="preserve"> počas liečby týmto liekom možno bude musieť starostlivejšie sledovať.</w:t>
      </w:r>
    </w:p>
    <w:p w14:paraId="41E3EF8D" w14:textId="77777777" w:rsidR="0029298E" w:rsidRPr="002E5BF6" w:rsidRDefault="0029298E" w:rsidP="00FC1A57">
      <w:pPr>
        <w:ind w:left="0" w:firstLine="0"/>
        <w:rPr>
          <w:color w:val="000000"/>
          <w:szCs w:val="22"/>
        </w:rPr>
      </w:pPr>
    </w:p>
    <w:p w14:paraId="41E3EF8E" w14:textId="77777777" w:rsidR="0029298E" w:rsidRPr="002E5BF6" w:rsidRDefault="0029298E" w:rsidP="00FC1A57">
      <w:pPr>
        <w:ind w:left="0" w:firstLine="0"/>
        <w:rPr>
          <w:color w:val="000000"/>
          <w:szCs w:val="22"/>
        </w:rPr>
      </w:pPr>
      <w:r w:rsidRPr="002E5BF6">
        <w:rPr>
          <w:color w:val="000000"/>
          <w:szCs w:val="22"/>
        </w:rPr>
        <w:t xml:space="preserve">Keď ste nepoužili náplasť </w:t>
      </w:r>
      <w:r w:rsidR="00BE0301" w:rsidRPr="002E5BF6">
        <w:rPr>
          <w:color w:val="000000"/>
          <w:szCs w:val="22"/>
        </w:rPr>
        <w:t>viac ako tri dni</w:t>
      </w:r>
      <w:r w:rsidRPr="002E5BF6">
        <w:rPr>
          <w:color w:val="000000"/>
          <w:szCs w:val="22"/>
        </w:rPr>
        <w:t>, nepoužite ďalšiu náplasť, kým sa neporozprávate so svojím lekárom.</w:t>
      </w:r>
    </w:p>
    <w:p w14:paraId="41E3EF8F" w14:textId="77777777" w:rsidR="0029298E" w:rsidRPr="002E5BF6" w:rsidRDefault="0029298E" w:rsidP="00FC1A57">
      <w:pPr>
        <w:numPr>
          <w:ilvl w:val="12"/>
          <w:numId w:val="0"/>
        </w:numPr>
        <w:rPr>
          <w:bCs/>
          <w:szCs w:val="22"/>
        </w:rPr>
      </w:pPr>
    </w:p>
    <w:p w14:paraId="41E3EF90" w14:textId="77777777" w:rsidR="00222D11" w:rsidRPr="002E5BF6" w:rsidRDefault="008C0E07" w:rsidP="00FC1A57">
      <w:pPr>
        <w:keepNext/>
        <w:ind w:left="0" w:firstLine="0"/>
        <w:rPr>
          <w:b/>
          <w:color w:val="000000"/>
          <w:szCs w:val="22"/>
        </w:rPr>
      </w:pPr>
      <w:r w:rsidRPr="002E5BF6">
        <w:rPr>
          <w:b/>
          <w:color w:val="000000"/>
          <w:szCs w:val="22"/>
        </w:rPr>
        <w:t>D</w:t>
      </w:r>
      <w:r w:rsidR="009B11A9" w:rsidRPr="002E5BF6">
        <w:rPr>
          <w:b/>
          <w:color w:val="000000"/>
          <w:szCs w:val="22"/>
        </w:rPr>
        <w:t>et</w:t>
      </w:r>
      <w:r w:rsidRPr="002E5BF6">
        <w:rPr>
          <w:b/>
          <w:color w:val="000000"/>
          <w:szCs w:val="22"/>
        </w:rPr>
        <w:t>i</w:t>
      </w:r>
      <w:r w:rsidR="009B11A9" w:rsidRPr="002E5BF6">
        <w:rPr>
          <w:b/>
          <w:color w:val="000000"/>
          <w:szCs w:val="22"/>
        </w:rPr>
        <w:t xml:space="preserve"> a </w:t>
      </w:r>
      <w:r w:rsidR="00222D11" w:rsidRPr="002E5BF6">
        <w:rPr>
          <w:b/>
          <w:color w:val="000000"/>
          <w:szCs w:val="22"/>
        </w:rPr>
        <w:t>dospievajúci</w:t>
      </w:r>
    </w:p>
    <w:p w14:paraId="41E3EF91" w14:textId="77777777" w:rsidR="0029298E" w:rsidRPr="002E5BF6" w:rsidRDefault="0029298E" w:rsidP="00FC1A57">
      <w:pPr>
        <w:ind w:left="0" w:firstLine="0"/>
        <w:rPr>
          <w:color w:val="000000"/>
          <w:szCs w:val="22"/>
        </w:rPr>
      </w:pPr>
      <w:r w:rsidRPr="002E5BF6">
        <w:rPr>
          <w:color w:val="000000"/>
          <w:szCs w:val="22"/>
        </w:rPr>
        <w:t xml:space="preserve">Použitie </w:t>
      </w:r>
      <w:r w:rsidRPr="002E5BF6">
        <w:rPr>
          <w:szCs w:val="22"/>
        </w:rPr>
        <w:t>Exelon</w:t>
      </w:r>
      <w:r w:rsidR="00806379" w:rsidRPr="002E5BF6">
        <w:rPr>
          <w:szCs w:val="22"/>
        </w:rPr>
        <w:t>u</w:t>
      </w:r>
      <w:r w:rsidRPr="002E5BF6">
        <w:rPr>
          <w:szCs w:val="22"/>
        </w:rPr>
        <w:t xml:space="preserve"> </w:t>
      </w:r>
      <w:r w:rsidR="009B11A9" w:rsidRPr="002E5BF6">
        <w:rPr>
          <w:color w:val="000000"/>
          <w:szCs w:val="22"/>
        </w:rPr>
        <w:t xml:space="preserve">v liečbe Alzheimerovej choroby sa netýka </w:t>
      </w:r>
      <w:r w:rsidRPr="002E5BF6">
        <w:rPr>
          <w:color w:val="000000"/>
          <w:szCs w:val="22"/>
        </w:rPr>
        <w:t>detí a dospievajúcich.</w:t>
      </w:r>
    </w:p>
    <w:p w14:paraId="41E3EF92" w14:textId="77777777" w:rsidR="0029298E" w:rsidRPr="002E5BF6" w:rsidRDefault="0029298E" w:rsidP="00FC1A57">
      <w:pPr>
        <w:numPr>
          <w:ilvl w:val="12"/>
          <w:numId w:val="0"/>
        </w:numPr>
        <w:rPr>
          <w:szCs w:val="22"/>
        </w:rPr>
      </w:pPr>
    </w:p>
    <w:p w14:paraId="41E3EF93" w14:textId="77777777" w:rsidR="0029298E" w:rsidRPr="002E5BF6" w:rsidRDefault="00222D11" w:rsidP="00FC1A57">
      <w:pPr>
        <w:keepNext/>
        <w:ind w:left="0" w:firstLine="0"/>
        <w:rPr>
          <w:b/>
          <w:color w:val="000000"/>
          <w:szCs w:val="22"/>
        </w:rPr>
      </w:pPr>
      <w:r w:rsidRPr="002E5BF6">
        <w:rPr>
          <w:b/>
          <w:color w:val="000000"/>
          <w:szCs w:val="22"/>
        </w:rPr>
        <w:t>I</w:t>
      </w:r>
      <w:r w:rsidR="0029298E" w:rsidRPr="002E5BF6">
        <w:rPr>
          <w:b/>
          <w:color w:val="000000"/>
          <w:szCs w:val="22"/>
        </w:rPr>
        <w:t>n</w:t>
      </w:r>
      <w:r w:rsidRPr="002E5BF6">
        <w:rPr>
          <w:b/>
          <w:color w:val="000000"/>
          <w:szCs w:val="22"/>
        </w:rPr>
        <w:t xml:space="preserve">é </w:t>
      </w:r>
      <w:r w:rsidR="0029298E" w:rsidRPr="002E5BF6">
        <w:rPr>
          <w:b/>
          <w:color w:val="000000"/>
          <w:szCs w:val="22"/>
        </w:rPr>
        <w:t>liek</w:t>
      </w:r>
      <w:r w:rsidRPr="002E5BF6">
        <w:rPr>
          <w:b/>
          <w:color w:val="000000"/>
          <w:szCs w:val="22"/>
        </w:rPr>
        <w:t>y a Exelon</w:t>
      </w:r>
    </w:p>
    <w:p w14:paraId="41E3EF94" w14:textId="77777777" w:rsidR="008C0E07" w:rsidRPr="002E5BF6" w:rsidRDefault="008C0E07" w:rsidP="00FC1A57">
      <w:pPr>
        <w:ind w:left="0" w:firstLine="0"/>
        <w:rPr>
          <w:color w:val="000000"/>
          <w:szCs w:val="22"/>
        </w:rPr>
      </w:pPr>
      <w:r w:rsidRPr="002E5BF6">
        <w:rPr>
          <w:noProof/>
          <w:color w:val="000000"/>
          <w:szCs w:val="22"/>
        </w:rPr>
        <w:t xml:space="preserve">Ak teraz užívate, alebo ste v poslednom čase užívali, či práve </w:t>
      </w:r>
      <w:r w:rsidRPr="002E5BF6">
        <w:rPr>
          <w:noProof/>
        </w:rPr>
        <w:t>budete užívať</w:t>
      </w:r>
      <w:r w:rsidRPr="002E5BF6">
        <w:rPr>
          <w:noProof/>
          <w:color w:val="000000"/>
          <w:szCs w:val="22"/>
        </w:rPr>
        <w:t xml:space="preserve"> ďalšie lieky, povedzte to svojmu lekárovi alebo lekárnikovi.</w:t>
      </w:r>
    </w:p>
    <w:p w14:paraId="41E3EF95" w14:textId="77777777" w:rsidR="0029298E" w:rsidRPr="002E5BF6" w:rsidRDefault="0029298E" w:rsidP="00FC1A57">
      <w:pPr>
        <w:numPr>
          <w:ilvl w:val="12"/>
          <w:numId w:val="0"/>
        </w:numPr>
        <w:rPr>
          <w:szCs w:val="22"/>
        </w:rPr>
      </w:pPr>
    </w:p>
    <w:p w14:paraId="41E3EF96" w14:textId="77777777" w:rsidR="0029298E" w:rsidRPr="002E5BF6" w:rsidRDefault="0029298E" w:rsidP="00FC1A57">
      <w:pPr>
        <w:numPr>
          <w:ilvl w:val="12"/>
          <w:numId w:val="0"/>
        </w:numPr>
        <w:rPr>
          <w:szCs w:val="22"/>
        </w:rPr>
      </w:pPr>
      <w:r w:rsidRPr="002E5BF6">
        <w:rPr>
          <w:szCs w:val="22"/>
        </w:rPr>
        <w:t>Exelon môže ovplyvniť účinok anticholínergných liekov</w:t>
      </w:r>
      <w:r w:rsidR="009B11A9" w:rsidRPr="002E5BF6">
        <w:rPr>
          <w:szCs w:val="22"/>
        </w:rPr>
        <w:t xml:space="preserve">, čo sú niektoré </w:t>
      </w:r>
      <w:r w:rsidRPr="002E5BF6">
        <w:rPr>
          <w:szCs w:val="22"/>
        </w:rPr>
        <w:t>liek</w:t>
      </w:r>
      <w:r w:rsidR="009B11A9" w:rsidRPr="002E5BF6">
        <w:rPr>
          <w:szCs w:val="22"/>
        </w:rPr>
        <w:t>y</w:t>
      </w:r>
      <w:r w:rsidRPr="002E5BF6">
        <w:rPr>
          <w:szCs w:val="22"/>
        </w:rPr>
        <w:t xml:space="preserve"> používan</w:t>
      </w:r>
      <w:r w:rsidR="009B11A9" w:rsidRPr="002E5BF6">
        <w:rPr>
          <w:szCs w:val="22"/>
        </w:rPr>
        <w:t>é</w:t>
      </w:r>
      <w:r w:rsidRPr="002E5BF6">
        <w:rPr>
          <w:szCs w:val="22"/>
        </w:rPr>
        <w:t xml:space="preserve"> na zmiernenie kŕčov žalúdka</w:t>
      </w:r>
      <w:r w:rsidR="000D179E" w:rsidRPr="002E5BF6">
        <w:rPr>
          <w:szCs w:val="22"/>
        </w:rPr>
        <w:t xml:space="preserve"> (napríklad dicyklomín)</w:t>
      </w:r>
      <w:r w:rsidRPr="002E5BF6">
        <w:rPr>
          <w:szCs w:val="22"/>
        </w:rPr>
        <w:t xml:space="preserve">, liečbu Parkinsonovej choroby </w:t>
      </w:r>
      <w:r w:rsidR="000D179E" w:rsidRPr="002E5BF6">
        <w:rPr>
          <w:szCs w:val="22"/>
        </w:rPr>
        <w:t xml:space="preserve">(napríklad amantadín) </w:t>
      </w:r>
      <w:r w:rsidRPr="002E5BF6">
        <w:rPr>
          <w:szCs w:val="22"/>
        </w:rPr>
        <w:t xml:space="preserve">alebo zabránenie nevoľnosti </w:t>
      </w:r>
      <w:r w:rsidR="0040703A" w:rsidRPr="002E5BF6">
        <w:rPr>
          <w:szCs w:val="22"/>
        </w:rPr>
        <w:t>z pohybu</w:t>
      </w:r>
      <w:r w:rsidR="000D179E" w:rsidRPr="002E5BF6">
        <w:rPr>
          <w:szCs w:val="22"/>
        </w:rPr>
        <w:t xml:space="preserve"> (napríklad difenhydramín, skopolamín alebo meklizín</w:t>
      </w:r>
      <w:r w:rsidRPr="002E5BF6">
        <w:rPr>
          <w:szCs w:val="22"/>
        </w:rPr>
        <w:t>).</w:t>
      </w:r>
    </w:p>
    <w:p w14:paraId="41E3EF97" w14:textId="77777777" w:rsidR="008C0E07" w:rsidRPr="002E5BF6" w:rsidRDefault="008C0E07" w:rsidP="00FC1A57">
      <w:pPr>
        <w:ind w:left="0" w:firstLine="0"/>
        <w:rPr>
          <w:color w:val="000000"/>
          <w:szCs w:val="22"/>
        </w:rPr>
      </w:pPr>
    </w:p>
    <w:p w14:paraId="41E3EF98" w14:textId="77777777" w:rsidR="008C0E07" w:rsidRPr="002E5BF6" w:rsidRDefault="008C0E07" w:rsidP="00FC1A57">
      <w:pPr>
        <w:ind w:left="0" w:firstLine="0"/>
        <w:rPr>
          <w:color w:val="000000"/>
          <w:szCs w:val="22"/>
        </w:rPr>
      </w:pPr>
      <w:r w:rsidRPr="002E5BF6">
        <w:rPr>
          <w:color w:val="000000"/>
          <w:szCs w:val="22"/>
        </w:rPr>
        <w:t xml:space="preserve">Náplasť Exelon sa nemá podávať súčasne s metoklopramidom (liekom používaným na zmiernenie alebo zabránenie nutkaniu na vracanie a vracaniu). </w:t>
      </w:r>
      <w:r w:rsidR="00DB48F2" w:rsidRPr="002E5BF6">
        <w:rPr>
          <w:color w:val="000000"/>
          <w:szCs w:val="22"/>
        </w:rPr>
        <w:t>Pou</w:t>
      </w:r>
      <w:r w:rsidRPr="002E5BF6">
        <w:rPr>
          <w:color w:val="000000"/>
          <w:szCs w:val="22"/>
        </w:rPr>
        <w:t>žitie týchto dvoch liekov súčasne môže vyvolať ťažkosti, napríklad meravosť končatín a chvenie rúk.</w:t>
      </w:r>
    </w:p>
    <w:p w14:paraId="41E3EF99" w14:textId="77777777" w:rsidR="0029298E" w:rsidRPr="002E5BF6" w:rsidRDefault="0029298E" w:rsidP="00FC1A57">
      <w:pPr>
        <w:numPr>
          <w:ilvl w:val="12"/>
          <w:numId w:val="0"/>
        </w:numPr>
        <w:rPr>
          <w:szCs w:val="22"/>
        </w:rPr>
      </w:pPr>
    </w:p>
    <w:p w14:paraId="41E3EF9A" w14:textId="77777777" w:rsidR="0029298E" w:rsidRPr="002E5BF6" w:rsidRDefault="0029298E" w:rsidP="00FC1A57">
      <w:pPr>
        <w:ind w:left="0" w:firstLine="0"/>
        <w:rPr>
          <w:color w:val="000000"/>
          <w:szCs w:val="22"/>
        </w:rPr>
      </w:pPr>
      <w:r w:rsidRPr="002E5BF6">
        <w:rPr>
          <w:color w:val="000000"/>
          <w:szCs w:val="22"/>
        </w:rPr>
        <w:t>Ak sa musíte podrobiť operácii počas používania transdermálnych náplastí Exelon, povedzte lekárovi, že ich používate, pretože počas anestézie môžu zosilniť účinky niektorých liekov na uvoľnenie svalstva.</w:t>
      </w:r>
    </w:p>
    <w:p w14:paraId="41E3EF9B" w14:textId="77777777" w:rsidR="00D34361" w:rsidRPr="002E5BF6" w:rsidRDefault="00D34361" w:rsidP="00FC1A57">
      <w:pPr>
        <w:ind w:left="0" w:firstLine="0"/>
        <w:rPr>
          <w:color w:val="000000"/>
          <w:szCs w:val="22"/>
        </w:rPr>
      </w:pPr>
    </w:p>
    <w:p w14:paraId="41E3EF9C" w14:textId="77777777" w:rsidR="00D34361" w:rsidRPr="002E5BF6" w:rsidRDefault="00D34361" w:rsidP="00FC1A57">
      <w:pPr>
        <w:ind w:left="0" w:firstLine="0"/>
        <w:rPr>
          <w:color w:val="000000"/>
          <w:szCs w:val="22"/>
        </w:rPr>
      </w:pPr>
      <w:r w:rsidRPr="002E5BF6">
        <w:rPr>
          <w:color w:val="000000"/>
          <w:szCs w:val="22"/>
        </w:rPr>
        <w:t xml:space="preserve">Opatrnosť je potrebná, keď sa náplasť Exelon používa spolu s betablokátormi (liekmi ako atenolol, ktorými sa lieči vysoký tlak krvi, srdcová angína – angina pectoris, ako aj iné choroby srdca). </w:t>
      </w:r>
      <w:r w:rsidR="001C314D" w:rsidRPr="002E5BF6">
        <w:rPr>
          <w:color w:val="000000"/>
          <w:szCs w:val="22"/>
        </w:rPr>
        <w:t>Použ</w:t>
      </w:r>
      <w:r w:rsidRPr="002E5BF6">
        <w:rPr>
          <w:color w:val="000000"/>
          <w:szCs w:val="22"/>
        </w:rPr>
        <w:t>ívanie týchto dvoch liekov súčasne môže vyvolať ťažkosti, napríklad spomalenie tepu srdca (bradykardia), ktoré vedie k mdlobám alebo strate vedomia.</w:t>
      </w:r>
    </w:p>
    <w:p w14:paraId="41E3EF9D" w14:textId="77777777" w:rsidR="0029298E" w:rsidRPr="002E5BF6" w:rsidRDefault="0029298E" w:rsidP="00FC1A57">
      <w:pPr>
        <w:numPr>
          <w:ilvl w:val="12"/>
          <w:numId w:val="0"/>
        </w:numPr>
        <w:tabs>
          <w:tab w:val="left" w:pos="1290"/>
        </w:tabs>
        <w:rPr>
          <w:szCs w:val="22"/>
        </w:rPr>
      </w:pPr>
    </w:p>
    <w:p w14:paraId="022FE360" w14:textId="053DAF08" w:rsidR="00646557" w:rsidRPr="00D766D1" w:rsidRDefault="00646557" w:rsidP="00FC1A57">
      <w:pPr>
        <w:ind w:left="0" w:firstLine="0"/>
        <w:rPr>
          <w:color w:val="000000"/>
          <w:szCs w:val="22"/>
        </w:rPr>
      </w:pPr>
      <w:r w:rsidRPr="00D766D1">
        <w:rPr>
          <w:color w:val="000000"/>
          <w:szCs w:val="22"/>
        </w:rPr>
        <w:t xml:space="preserve">Opatrnosť </w:t>
      </w:r>
      <w:r w:rsidR="008E6D99">
        <w:rPr>
          <w:color w:val="000000"/>
          <w:szCs w:val="22"/>
        </w:rPr>
        <w:t xml:space="preserve">je potrebná, keď sa </w:t>
      </w:r>
      <w:r w:rsidRPr="00D766D1">
        <w:rPr>
          <w:color w:val="000000"/>
          <w:szCs w:val="22"/>
        </w:rPr>
        <w:t>Exelon</w:t>
      </w:r>
      <w:r w:rsidR="008E6D99">
        <w:rPr>
          <w:color w:val="000000"/>
          <w:szCs w:val="22"/>
        </w:rPr>
        <w:t xml:space="preserve"> užíva</w:t>
      </w:r>
      <w:r w:rsidRPr="00D766D1">
        <w:rPr>
          <w:color w:val="000000"/>
          <w:szCs w:val="22"/>
        </w:rPr>
        <w:t xml:space="preserve"> spolu s inými liekmi, ktoré môžu ovplyvniť váš srdcový rytmus alebo </w:t>
      </w:r>
      <w:r w:rsidR="0013697D">
        <w:rPr>
          <w:color w:val="000000"/>
          <w:szCs w:val="22"/>
        </w:rPr>
        <w:t>prevodový</w:t>
      </w:r>
      <w:r w:rsidRPr="00D766D1">
        <w:rPr>
          <w:color w:val="000000"/>
          <w:szCs w:val="22"/>
        </w:rPr>
        <w:t xml:space="preserve"> systém srdca (predĺženie QT intervalu).</w:t>
      </w:r>
    </w:p>
    <w:p w14:paraId="1D218144" w14:textId="77777777" w:rsidR="00646557" w:rsidRDefault="00646557" w:rsidP="00FC1A57">
      <w:pPr>
        <w:keepNext/>
        <w:numPr>
          <w:ilvl w:val="12"/>
          <w:numId w:val="0"/>
        </w:numPr>
        <w:rPr>
          <w:b/>
          <w:noProof/>
          <w:color w:val="000000"/>
          <w:szCs w:val="22"/>
        </w:rPr>
      </w:pPr>
    </w:p>
    <w:p w14:paraId="41E3EF9E" w14:textId="1D92A06F" w:rsidR="0029298E" w:rsidRPr="002E5BF6" w:rsidRDefault="0029298E" w:rsidP="00FC1A57">
      <w:pPr>
        <w:keepNext/>
        <w:numPr>
          <w:ilvl w:val="12"/>
          <w:numId w:val="0"/>
        </w:numPr>
        <w:rPr>
          <w:b/>
          <w:noProof/>
          <w:color w:val="000000"/>
          <w:szCs w:val="22"/>
        </w:rPr>
      </w:pPr>
      <w:r w:rsidRPr="002E5BF6">
        <w:rPr>
          <w:b/>
          <w:noProof/>
          <w:color w:val="000000"/>
          <w:szCs w:val="22"/>
        </w:rPr>
        <w:t>Tehotenstvo</w:t>
      </w:r>
      <w:r w:rsidR="00075965" w:rsidRPr="002E5BF6">
        <w:rPr>
          <w:b/>
          <w:noProof/>
          <w:color w:val="000000"/>
          <w:szCs w:val="22"/>
        </w:rPr>
        <w:t>,</w:t>
      </w:r>
      <w:r w:rsidRPr="002E5BF6">
        <w:rPr>
          <w:b/>
          <w:noProof/>
          <w:color w:val="000000"/>
          <w:szCs w:val="22"/>
        </w:rPr>
        <w:t xml:space="preserve"> dojčenie</w:t>
      </w:r>
      <w:r w:rsidR="00075965" w:rsidRPr="002E5BF6">
        <w:rPr>
          <w:b/>
          <w:noProof/>
          <w:color w:val="000000"/>
          <w:szCs w:val="22"/>
        </w:rPr>
        <w:t xml:space="preserve"> </w:t>
      </w:r>
      <w:r w:rsidR="00075965" w:rsidRPr="002E5BF6">
        <w:rPr>
          <w:b/>
          <w:noProof/>
        </w:rPr>
        <w:t>a plodnosť</w:t>
      </w:r>
    </w:p>
    <w:p w14:paraId="41E3EF9F" w14:textId="77777777" w:rsidR="002701B8" w:rsidRPr="002E5BF6" w:rsidRDefault="002701B8" w:rsidP="00FC1A57">
      <w:pPr>
        <w:numPr>
          <w:ilvl w:val="12"/>
          <w:numId w:val="0"/>
        </w:numPr>
        <w:rPr>
          <w:noProof/>
        </w:rPr>
      </w:pPr>
      <w:r w:rsidRPr="002E5BF6">
        <w:rPr>
          <w:szCs w:val="22"/>
        </w:rPr>
        <w:t>Ak</w:t>
      </w:r>
      <w:r w:rsidR="0029298E" w:rsidRPr="002E5BF6">
        <w:rPr>
          <w:szCs w:val="22"/>
        </w:rPr>
        <w:t xml:space="preserve"> ste tehotná alebo </w:t>
      </w:r>
      <w:r w:rsidRPr="002E5BF6">
        <w:rPr>
          <w:noProof/>
        </w:rPr>
        <w:t xml:space="preserve">dojčíte, ak si myslíte, že ste tehotná alebo ak </w:t>
      </w:r>
      <w:r w:rsidR="0029298E" w:rsidRPr="002E5BF6">
        <w:rPr>
          <w:szCs w:val="22"/>
        </w:rPr>
        <w:t>plánujete otehotnieť</w:t>
      </w:r>
      <w:r w:rsidRPr="002E5BF6">
        <w:rPr>
          <w:szCs w:val="22"/>
        </w:rPr>
        <w:t xml:space="preserve">, </w:t>
      </w:r>
      <w:r w:rsidRPr="002E5BF6">
        <w:t>poraďte sa so svojím lekárom alebo lekárnikom</w:t>
      </w:r>
      <w:r w:rsidRPr="002E5BF6">
        <w:rPr>
          <w:noProof/>
        </w:rPr>
        <w:t xml:space="preserve"> predtým, ako začnete používať tento liek.</w:t>
      </w:r>
    </w:p>
    <w:p w14:paraId="41E3EFA0" w14:textId="77777777" w:rsidR="002701B8" w:rsidRPr="002E5BF6" w:rsidRDefault="002701B8" w:rsidP="00FC1A57">
      <w:pPr>
        <w:numPr>
          <w:ilvl w:val="12"/>
          <w:numId w:val="0"/>
        </w:numPr>
        <w:rPr>
          <w:noProof/>
        </w:rPr>
      </w:pPr>
    </w:p>
    <w:p w14:paraId="41E3EFA1" w14:textId="77777777" w:rsidR="0029298E" w:rsidRPr="002E5BF6" w:rsidRDefault="0029298E" w:rsidP="00FC1A57">
      <w:pPr>
        <w:numPr>
          <w:ilvl w:val="12"/>
          <w:numId w:val="0"/>
        </w:numPr>
        <w:rPr>
          <w:szCs w:val="22"/>
        </w:rPr>
      </w:pPr>
      <w:r w:rsidRPr="002E5BF6">
        <w:rPr>
          <w:szCs w:val="22"/>
        </w:rPr>
        <w:t>Ak ste tehotná, prospešnosť používania Exelon</w:t>
      </w:r>
      <w:r w:rsidR="0040703A" w:rsidRPr="002E5BF6">
        <w:rPr>
          <w:szCs w:val="22"/>
        </w:rPr>
        <w:t>u</w:t>
      </w:r>
      <w:r w:rsidRPr="002E5BF6">
        <w:rPr>
          <w:szCs w:val="22"/>
        </w:rPr>
        <w:t xml:space="preserve"> sa musí zvážiť vzhľadom na možné účinky na </w:t>
      </w:r>
      <w:r w:rsidR="00F87AF5" w:rsidRPr="002E5BF6">
        <w:rPr>
          <w:szCs w:val="22"/>
        </w:rPr>
        <w:t>vaš</w:t>
      </w:r>
      <w:r w:rsidRPr="002E5BF6">
        <w:rPr>
          <w:szCs w:val="22"/>
        </w:rPr>
        <w:t>e nenarodené dieťa.</w:t>
      </w:r>
      <w:r w:rsidR="002701B8" w:rsidRPr="002E5BF6">
        <w:rPr>
          <w:szCs w:val="22"/>
        </w:rPr>
        <w:t xml:space="preserve"> Exelon sa nemá používať počas tehotenstva, ak to nie je jednoznačne potrebné.</w:t>
      </w:r>
    </w:p>
    <w:p w14:paraId="41E3EFA2" w14:textId="77777777" w:rsidR="0029298E" w:rsidRPr="002E5BF6" w:rsidRDefault="0029298E" w:rsidP="00FC1A57">
      <w:pPr>
        <w:numPr>
          <w:ilvl w:val="12"/>
          <w:numId w:val="0"/>
        </w:numPr>
        <w:rPr>
          <w:szCs w:val="22"/>
        </w:rPr>
      </w:pPr>
    </w:p>
    <w:p w14:paraId="41E3EFA3" w14:textId="77777777" w:rsidR="0029298E" w:rsidRPr="002E5BF6" w:rsidRDefault="0029298E" w:rsidP="00FC1A57">
      <w:pPr>
        <w:numPr>
          <w:ilvl w:val="12"/>
          <w:numId w:val="0"/>
        </w:numPr>
        <w:rPr>
          <w:szCs w:val="22"/>
        </w:rPr>
      </w:pPr>
      <w:r w:rsidRPr="002E5BF6">
        <w:rPr>
          <w:szCs w:val="22"/>
        </w:rPr>
        <w:t xml:space="preserve">Počas liečby </w:t>
      </w:r>
      <w:r w:rsidRPr="002E5BF6">
        <w:rPr>
          <w:color w:val="000000"/>
          <w:szCs w:val="22"/>
        </w:rPr>
        <w:t xml:space="preserve">transdermálnymi náplasťami </w:t>
      </w:r>
      <w:r w:rsidRPr="002E5BF6">
        <w:rPr>
          <w:szCs w:val="22"/>
        </w:rPr>
        <w:t>Exelon nedojčite.</w:t>
      </w:r>
    </w:p>
    <w:p w14:paraId="41E3EFA4" w14:textId="77777777" w:rsidR="0029298E" w:rsidRPr="002E5BF6" w:rsidRDefault="0029298E" w:rsidP="00FC1A57">
      <w:pPr>
        <w:numPr>
          <w:ilvl w:val="12"/>
          <w:numId w:val="0"/>
        </w:numPr>
        <w:rPr>
          <w:szCs w:val="22"/>
        </w:rPr>
      </w:pPr>
    </w:p>
    <w:p w14:paraId="41E3EFA5" w14:textId="77777777" w:rsidR="0029298E" w:rsidRPr="002E5BF6" w:rsidRDefault="0029298E" w:rsidP="00FC1A57">
      <w:pPr>
        <w:keepNext/>
        <w:ind w:left="0" w:firstLine="0"/>
        <w:rPr>
          <w:b/>
          <w:color w:val="000000"/>
          <w:szCs w:val="22"/>
        </w:rPr>
      </w:pPr>
      <w:r w:rsidRPr="002E5BF6">
        <w:rPr>
          <w:b/>
          <w:color w:val="000000"/>
          <w:szCs w:val="22"/>
        </w:rPr>
        <w:lastRenderedPageBreak/>
        <w:t>Vedenie vozid</w:t>
      </w:r>
      <w:r w:rsidR="00222D11" w:rsidRPr="002E5BF6">
        <w:rPr>
          <w:b/>
          <w:color w:val="000000"/>
          <w:szCs w:val="22"/>
        </w:rPr>
        <w:t>ie</w:t>
      </w:r>
      <w:r w:rsidRPr="002E5BF6">
        <w:rPr>
          <w:b/>
          <w:color w:val="000000"/>
          <w:szCs w:val="22"/>
        </w:rPr>
        <w:t>l a obsluha strojov</w:t>
      </w:r>
    </w:p>
    <w:p w14:paraId="41E3EFA6" w14:textId="77777777" w:rsidR="0029298E" w:rsidRPr="002E5BF6" w:rsidRDefault="0029298E" w:rsidP="00FC1A57">
      <w:pPr>
        <w:numPr>
          <w:ilvl w:val="12"/>
          <w:numId w:val="0"/>
        </w:numPr>
        <w:rPr>
          <w:szCs w:val="22"/>
        </w:rPr>
      </w:pPr>
      <w:r w:rsidRPr="002E5BF6">
        <w:rPr>
          <w:szCs w:val="22"/>
        </w:rPr>
        <w:t xml:space="preserve">Váš lekár </w:t>
      </w:r>
      <w:r w:rsidR="00F87AF5" w:rsidRPr="002E5BF6">
        <w:rPr>
          <w:szCs w:val="22"/>
        </w:rPr>
        <w:t>vám</w:t>
      </w:r>
      <w:r w:rsidRPr="002E5BF6">
        <w:rPr>
          <w:szCs w:val="22"/>
        </w:rPr>
        <w:t xml:space="preserve"> povie, či </w:t>
      </w:r>
      <w:r w:rsidR="00F87AF5" w:rsidRPr="002E5BF6">
        <w:rPr>
          <w:szCs w:val="22"/>
        </w:rPr>
        <w:t>vám</w:t>
      </w:r>
      <w:r w:rsidRPr="002E5BF6">
        <w:rPr>
          <w:szCs w:val="22"/>
        </w:rPr>
        <w:t xml:space="preserve"> </w:t>
      </w:r>
      <w:r w:rsidR="00F87AF5" w:rsidRPr="002E5BF6">
        <w:rPr>
          <w:szCs w:val="22"/>
        </w:rPr>
        <w:t>vaš</w:t>
      </w:r>
      <w:r w:rsidRPr="002E5BF6">
        <w:rPr>
          <w:szCs w:val="22"/>
        </w:rPr>
        <w:t xml:space="preserve">e ochorenie dovoľuje bezpečne viesť vozidlo a obsluhovať stroje. </w:t>
      </w:r>
      <w:r w:rsidRPr="002E5BF6">
        <w:rPr>
          <w:color w:val="000000"/>
          <w:szCs w:val="22"/>
        </w:rPr>
        <w:t xml:space="preserve">Transdermálne náplasti </w:t>
      </w:r>
      <w:r w:rsidRPr="002E5BF6">
        <w:rPr>
          <w:szCs w:val="22"/>
        </w:rPr>
        <w:t xml:space="preserve">Exelon môžu vyvolať mdloby alebo ťažkú zmätenosť. Ak pocítite slabosť alebo zmätenosť, </w:t>
      </w:r>
      <w:r w:rsidRPr="002E5BF6">
        <w:rPr>
          <w:color w:val="000000"/>
          <w:szCs w:val="22"/>
        </w:rPr>
        <w:t>neveďte vozidlo, neobsluhujte stroje a nevykonávajte činnosti, ktoré vyžadujú pozornosť.</w:t>
      </w:r>
    </w:p>
    <w:p w14:paraId="41E3EFA7" w14:textId="77777777" w:rsidR="0029298E" w:rsidRPr="002E5BF6" w:rsidRDefault="0029298E" w:rsidP="00FC1A57">
      <w:pPr>
        <w:numPr>
          <w:ilvl w:val="12"/>
          <w:numId w:val="0"/>
        </w:numPr>
        <w:rPr>
          <w:szCs w:val="22"/>
        </w:rPr>
      </w:pPr>
    </w:p>
    <w:p w14:paraId="41E3EFA8" w14:textId="77777777" w:rsidR="0029298E" w:rsidRPr="002E5BF6" w:rsidRDefault="0029298E" w:rsidP="00FC1A57">
      <w:pPr>
        <w:ind w:left="0" w:firstLine="0"/>
        <w:rPr>
          <w:color w:val="000000"/>
          <w:szCs w:val="22"/>
        </w:rPr>
      </w:pPr>
    </w:p>
    <w:p w14:paraId="41E3EFA9" w14:textId="77777777" w:rsidR="0029298E" w:rsidRPr="002E5BF6" w:rsidRDefault="0029298E" w:rsidP="00FC1A57">
      <w:pPr>
        <w:keepNext/>
        <w:tabs>
          <w:tab w:val="left" w:pos="540"/>
        </w:tabs>
        <w:ind w:left="0" w:firstLine="0"/>
        <w:rPr>
          <w:b/>
          <w:color w:val="000000"/>
          <w:szCs w:val="22"/>
        </w:rPr>
      </w:pPr>
      <w:r w:rsidRPr="002E5BF6">
        <w:rPr>
          <w:b/>
          <w:color w:val="000000"/>
          <w:szCs w:val="22"/>
        </w:rPr>
        <w:t>3.</w:t>
      </w:r>
      <w:r w:rsidRPr="002E5BF6">
        <w:rPr>
          <w:b/>
          <w:color w:val="000000"/>
          <w:szCs w:val="22"/>
        </w:rPr>
        <w:tab/>
      </w:r>
      <w:r w:rsidR="002701B8" w:rsidRPr="002E5BF6">
        <w:rPr>
          <w:b/>
          <w:color w:val="000000"/>
          <w:szCs w:val="22"/>
        </w:rPr>
        <w:t>Ako používať Exelon</w:t>
      </w:r>
    </w:p>
    <w:p w14:paraId="41E3EFAA" w14:textId="77777777" w:rsidR="0029298E" w:rsidRPr="002E5BF6" w:rsidRDefault="0029298E" w:rsidP="00FC1A57">
      <w:pPr>
        <w:keepNext/>
        <w:ind w:left="0" w:firstLine="0"/>
        <w:rPr>
          <w:szCs w:val="22"/>
        </w:rPr>
      </w:pPr>
    </w:p>
    <w:p w14:paraId="41E3EFAB" w14:textId="77777777" w:rsidR="0029298E" w:rsidRPr="002E5BF6" w:rsidRDefault="0029298E" w:rsidP="00FC1A57">
      <w:pPr>
        <w:ind w:left="0" w:firstLine="0"/>
        <w:rPr>
          <w:bCs/>
          <w:noProof/>
          <w:color w:val="000000"/>
          <w:szCs w:val="22"/>
        </w:rPr>
      </w:pPr>
      <w:r w:rsidRPr="002E5BF6">
        <w:rPr>
          <w:bCs/>
          <w:noProof/>
          <w:color w:val="000000"/>
          <w:szCs w:val="22"/>
        </w:rPr>
        <w:t>Vždy používajte</w:t>
      </w:r>
      <w:r w:rsidRPr="002E5BF6">
        <w:rPr>
          <w:szCs w:val="22"/>
        </w:rPr>
        <w:t xml:space="preserve"> transdermálne náplasti</w:t>
      </w:r>
      <w:r w:rsidRPr="002E5BF6">
        <w:rPr>
          <w:bCs/>
          <w:noProof/>
          <w:color w:val="000000"/>
          <w:szCs w:val="22"/>
        </w:rPr>
        <w:t xml:space="preserve"> </w:t>
      </w:r>
      <w:r w:rsidRPr="002E5BF6">
        <w:rPr>
          <w:noProof/>
          <w:szCs w:val="22"/>
        </w:rPr>
        <w:t xml:space="preserve">Exelon </w:t>
      </w:r>
      <w:r w:rsidRPr="002E5BF6">
        <w:rPr>
          <w:bCs/>
          <w:noProof/>
          <w:color w:val="000000"/>
          <w:szCs w:val="22"/>
        </w:rPr>
        <w:t xml:space="preserve">presne tak, </w:t>
      </w:r>
      <w:r w:rsidR="00222D11" w:rsidRPr="002E5BF6">
        <w:rPr>
          <w:bCs/>
          <w:noProof/>
          <w:color w:val="000000"/>
          <w:szCs w:val="22"/>
        </w:rPr>
        <w:t xml:space="preserve">ako </w:t>
      </w:r>
      <w:r w:rsidR="00F87AF5" w:rsidRPr="002E5BF6">
        <w:rPr>
          <w:bCs/>
          <w:noProof/>
          <w:color w:val="000000"/>
          <w:szCs w:val="22"/>
        </w:rPr>
        <w:t>vám</w:t>
      </w:r>
      <w:r w:rsidRPr="002E5BF6">
        <w:rPr>
          <w:bCs/>
          <w:noProof/>
          <w:color w:val="000000"/>
          <w:szCs w:val="22"/>
        </w:rPr>
        <w:t xml:space="preserve"> povedal </w:t>
      </w:r>
      <w:r w:rsidR="00F87AF5" w:rsidRPr="002E5BF6">
        <w:rPr>
          <w:bCs/>
          <w:noProof/>
          <w:color w:val="000000"/>
          <w:szCs w:val="22"/>
        </w:rPr>
        <w:t>váš</w:t>
      </w:r>
      <w:r w:rsidRPr="002E5BF6">
        <w:rPr>
          <w:bCs/>
          <w:noProof/>
          <w:color w:val="000000"/>
          <w:szCs w:val="22"/>
        </w:rPr>
        <w:t xml:space="preserve"> lekár. Ak si nie ste niečím istý, overte si to u svojho lekára</w:t>
      </w:r>
      <w:r w:rsidR="00222D11" w:rsidRPr="002E5BF6">
        <w:rPr>
          <w:bCs/>
          <w:noProof/>
          <w:color w:val="000000"/>
          <w:szCs w:val="22"/>
        </w:rPr>
        <w:t>,</w:t>
      </w:r>
      <w:r w:rsidRPr="002E5BF6">
        <w:rPr>
          <w:bCs/>
          <w:noProof/>
          <w:color w:val="000000"/>
          <w:szCs w:val="22"/>
        </w:rPr>
        <w:t xml:space="preserve"> lekárnika</w:t>
      </w:r>
      <w:r w:rsidR="00222D11" w:rsidRPr="002E5BF6">
        <w:rPr>
          <w:bCs/>
          <w:noProof/>
          <w:color w:val="000000"/>
          <w:szCs w:val="22"/>
        </w:rPr>
        <w:t xml:space="preserve"> alebo zdravotnej sestry</w:t>
      </w:r>
      <w:r w:rsidRPr="002E5BF6">
        <w:rPr>
          <w:bCs/>
          <w:noProof/>
          <w:color w:val="000000"/>
          <w:szCs w:val="22"/>
        </w:rPr>
        <w:t>.</w:t>
      </w:r>
    </w:p>
    <w:p w14:paraId="41E3EFAC" w14:textId="77777777" w:rsidR="0029298E" w:rsidRPr="002E5BF6" w:rsidRDefault="0029298E" w:rsidP="00FC1A57">
      <w:pPr>
        <w:rPr>
          <w:szCs w:val="22"/>
        </w:rPr>
      </w:pPr>
    </w:p>
    <w:p w14:paraId="41E3EFAD" w14:textId="77777777" w:rsidR="009034B6" w:rsidRPr="002E5BF6" w:rsidRDefault="0029298E" w:rsidP="00FC1A57">
      <w:pPr>
        <w:ind w:left="0" w:firstLine="0"/>
        <w:rPr>
          <w:b/>
          <w:bCs/>
          <w:szCs w:val="22"/>
        </w:rPr>
      </w:pPr>
      <w:r w:rsidRPr="002E5BF6">
        <w:rPr>
          <w:b/>
          <w:bCs/>
          <w:caps/>
          <w:szCs w:val="22"/>
        </w:rPr>
        <w:t>Dôležité</w:t>
      </w:r>
      <w:r w:rsidRPr="002E5BF6">
        <w:rPr>
          <w:b/>
          <w:bCs/>
          <w:szCs w:val="22"/>
        </w:rPr>
        <w:t>:</w:t>
      </w:r>
    </w:p>
    <w:p w14:paraId="41E3EFAE" w14:textId="77777777" w:rsidR="00FA570C" w:rsidRPr="002E5BF6" w:rsidRDefault="00201A4E" w:rsidP="00FC1A57">
      <w:pPr>
        <w:numPr>
          <w:ilvl w:val="0"/>
          <w:numId w:val="32"/>
        </w:numPr>
        <w:ind w:left="567" w:hanging="567"/>
        <w:rPr>
          <w:b/>
          <w:bCs/>
          <w:color w:val="000000"/>
          <w:szCs w:val="22"/>
        </w:rPr>
      </w:pPr>
      <w:r w:rsidRPr="002E5BF6">
        <w:rPr>
          <w:b/>
          <w:bCs/>
          <w:color w:val="000000"/>
          <w:szCs w:val="22"/>
        </w:rPr>
        <w:t>Predošlú n</w:t>
      </w:r>
      <w:r w:rsidR="00FA570C" w:rsidRPr="002E5BF6">
        <w:rPr>
          <w:b/>
          <w:bCs/>
          <w:color w:val="000000"/>
          <w:szCs w:val="22"/>
        </w:rPr>
        <w:t xml:space="preserve">áplasť </w:t>
      </w:r>
      <w:r w:rsidRPr="002E5BF6">
        <w:rPr>
          <w:b/>
          <w:bCs/>
          <w:color w:val="000000"/>
          <w:szCs w:val="22"/>
        </w:rPr>
        <w:t xml:space="preserve">si </w:t>
      </w:r>
      <w:r w:rsidR="00FA570C" w:rsidRPr="002E5BF6">
        <w:rPr>
          <w:b/>
          <w:bCs/>
          <w:color w:val="000000"/>
          <w:szCs w:val="22"/>
        </w:rPr>
        <w:t>odlepte skôr, ako si nalepíte JEDNU novú náplasť.</w:t>
      </w:r>
    </w:p>
    <w:p w14:paraId="41E3EFAF" w14:textId="77777777" w:rsidR="00FE498B" w:rsidRPr="002E5BF6" w:rsidRDefault="00136C8F" w:rsidP="00FC1A57">
      <w:pPr>
        <w:numPr>
          <w:ilvl w:val="0"/>
          <w:numId w:val="32"/>
        </w:numPr>
        <w:ind w:left="567" w:hanging="567"/>
        <w:rPr>
          <w:b/>
          <w:bCs/>
          <w:color w:val="000000"/>
          <w:szCs w:val="22"/>
        </w:rPr>
      </w:pPr>
      <w:r w:rsidRPr="002E5BF6">
        <w:rPr>
          <w:b/>
          <w:bCs/>
          <w:color w:val="000000"/>
          <w:szCs w:val="22"/>
        </w:rPr>
        <w:t>P</w:t>
      </w:r>
      <w:r w:rsidR="00FE498B" w:rsidRPr="002E5BF6">
        <w:rPr>
          <w:b/>
          <w:bCs/>
          <w:color w:val="000000"/>
          <w:szCs w:val="22"/>
        </w:rPr>
        <w:t>oužite len jednu náplasť</w:t>
      </w:r>
      <w:r w:rsidRPr="002E5BF6">
        <w:rPr>
          <w:b/>
          <w:bCs/>
          <w:color w:val="000000"/>
          <w:szCs w:val="22"/>
        </w:rPr>
        <w:t xml:space="preserve"> denne</w:t>
      </w:r>
      <w:r w:rsidR="00FE498B" w:rsidRPr="002E5BF6">
        <w:rPr>
          <w:b/>
          <w:bCs/>
          <w:color w:val="000000"/>
          <w:szCs w:val="22"/>
        </w:rPr>
        <w:t>.</w:t>
      </w:r>
    </w:p>
    <w:p w14:paraId="41E3EFB0" w14:textId="77777777" w:rsidR="00FA570C" w:rsidRPr="002E5BF6" w:rsidRDefault="00FA570C" w:rsidP="00FC1A57">
      <w:pPr>
        <w:numPr>
          <w:ilvl w:val="0"/>
          <w:numId w:val="32"/>
        </w:numPr>
        <w:ind w:left="567" w:hanging="567"/>
        <w:rPr>
          <w:b/>
          <w:bCs/>
          <w:color w:val="000000"/>
          <w:szCs w:val="22"/>
        </w:rPr>
      </w:pPr>
      <w:r w:rsidRPr="002E5BF6">
        <w:rPr>
          <w:b/>
          <w:bCs/>
          <w:color w:val="000000"/>
          <w:szCs w:val="22"/>
        </w:rPr>
        <w:t>Nestrihajte náplasť na menšie časti.</w:t>
      </w:r>
    </w:p>
    <w:p w14:paraId="41E3EFB1" w14:textId="77777777" w:rsidR="00FE498B" w:rsidRPr="002E5BF6" w:rsidRDefault="00FE498B" w:rsidP="00FC1A57">
      <w:pPr>
        <w:numPr>
          <w:ilvl w:val="0"/>
          <w:numId w:val="32"/>
        </w:numPr>
        <w:ind w:left="567" w:hanging="567"/>
        <w:rPr>
          <w:b/>
          <w:bCs/>
          <w:color w:val="FF0000"/>
          <w:szCs w:val="22"/>
        </w:rPr>
      </w:pPr>
      <w:r w:rsidRPr="002E5BF6">
        <w:rPr>
          <w:b/>
          <w:szCs w:val="22"/>
        </w:rPr>
        <w:t>Dlaňou ruky pevne pritláčajte náplasť na miesto aspoň 30 sekúnd.</w:t>
      </w:r>
    </w:p>
    <w:p w14:paraId="41E3EFB2" w14:textId="77777777" w:rsidR="0029298E" w:rsidRPr="002E5BF6" w:rsidRDefault="0029298E" w:rsidP="00FC1A57">
      <w:pPr>
        <w:rPr>
          <w:szCs w:val="22"/>
        </w:rPr>
      </w:pPr>
    </w:p>
    <w:p w14:paraId="41E3EFB3" w14:textId="77777777" w:rsidR="0029298E" w:rsidRPr="002E5BF6" w:rsidRDefault="0029298E" w:rsidP="00FC1A57">
      <w:pPr>
        <w:keepNext/>
        <w:ind w:left="0" w:firstLine="0"/>
        <w:rPr>
          <w:b/>
          <w:szCs w:val="22"/>
        </w:rPr>
      </w:pPr>
      <w:r w:rsidRPr="002E5BF6">
        <w:rPr>
          <w:b/>
          <w:szCs w:val="22"/>
        </w:rPr>
        <w:t>Ako začať liečbu</w:t>
      </w:r>
    </w:p>
    <w:p w14:paraId="41E3EFB4" w14:textId="77777777" w:rsidR="0029298E" w:rsidRPr="002E5BF6" w:rsidRDefault="0029298E" w:rsidP="00FC1A57">
      <w:pPr>
        <w:rPr>
          <w:szCs w:val="22"/>
        </w:rPr>
      </w:pPr>
      <w:r w:rsidRPr="002E5BF6">
        <w:rPr>
          <w:szCs w:val="22"/>
        </w:rPr>
        <w:t xml:space="preserve">Váš lekár </w:t>
      </w:r>
      <w:r w:rsidR="00F87AF5" w:rsidRPr="002E5BF6">
        <w:rPr>
          <w:szCs w:val="22"/>
        </w:rPr>
        <w:t>vám</w:t>
      </w:r>
      <w:r w:rsidRPr="002E5BF6">
        <w:rPr>
          <w:szCs w:val="22"/>
        </w:rPr>
        <w:t xml:space="preserve"> povie, ktorá transdermálna náplasť Exelon je pre </w:t>
      </w:r>
      <w:r w:rsidR="00F87AF5" w:rsidRPr="002E5BF6">
        <w:rPr>
          <w:szCs w:val="22"/>
        </w:rPr>
        <w:t>vás</w:t>
      </w:r>
      <w:r w:rsidRPr="002E5BF6">
        <w:rPr>
          <w:szCs w:val="22"/>
        </w:rPr>
        <w:t xml:space="preserve"> najvhodnejšia.</w:t>
      </w:r>
    </w:p>
    <w:p w14:paraId="41E3EFB5" w14:textId="77777777" w:rsidR="0029298E" w:rsidRPr="002E5BF6" w:rsidRDefault="0029298E" w:rsidP="00FC1A57">
      <w:pPr>
        <w:numPr>
          <w:ilvl w:val="0"/>
          <w:numId w:val="12"/>
        </w:numPr>
        <w:tabs>
          <w:tab w:val="clear" w:pos="357"/>
        </w:tabs>
        <w:ind w:left="540" w:hanging="540"/>
        <w:rPr>
          <w:szCs w:val="22"/>
        </w:rPr>
      </w:pPr>
      <w:r w:rsidRPr="002E5BF6">
        <w:rPr>
          <w:szCs w:val="22"/>
        </w:rPr>
        <w:t xml:space="preserve">Liečba </w:t>
      </w:r>
      <w:r w:rsidR="00ED4EA1" w:rsidRPr="002E5BF6">
        <w:rPr>
          <w:szCs w:val="22"/>
        </w:rPr>
        <w:t xml:space="preserve">sa </w:t>
      </w:r>
      <w:r w:rsidRPr="002E5BF6">
        <w:rPr>
          <w:szCs w:val="22"/>
        </w:rPr>
        <w:t xml:space="preserve">zvyčajne začína Exelonom </w:t>
      </w:r>
      <w:r w:rsidRPr="002E5BF6">
        <w:rPr>
          <w:color w:val="000000"/>
          <w:spacing w:val="-2"/>
          <w:szCs w:val="22"/>
        </w:rPr>
        <w:t>4,6 mg/24 h</w:t>
      </w:r>
      <w:r w:rsidRPr="002E5BF6">
        <w:rPr>
          <w:szCs w:val="22"/>
        </w:rPr>
        <w:t>.</w:t>
      </w:r>
    </w:p>
    <w:p w14:paraId="41E3EFB6" w14:textId="77777777" w:rsidR="0029298E" w:rsidRPr="002E5BF6" w:rsidRDefault="0029298E" w:rsidP="00FC1A57">
      <w:pPr>
        <w:numPr>
          <w:ilvl w:val="0"/>
          <w:numId w:val="12"/>
        </w:numPr>
        <w:tabs>
          <w:tab w:val="clear" w:pos="357"/>
        </w:tabs>
        <w:ind w:left="540" w:hanging="540"/>
        <w:rPr>
          <w:szCs w:val="22"/>
        </w:rPr>
      </w:pPr>
      <w:r w:rsidRPr="002E5BF6">
        <w:rPr>
          <w:szCs w:val="22"/>
        </w:rPr>
        <w:t>O</w:t>
      </w:r>
      <w:r w:rsidR="00222D11" w:rsidRPr="002E5BF6">
        <w:rPr>
          <w:szCs w:val="22"/>
        </w:rPr>
        <w:t>dporúčaná o</w:t>
      </w:r>
      <w:r w:rsidRPr="002E5BF6">
        <w:rPr>
          <w:szCs w:val="22"/>
        </w:rPr>
        <w:t xml:space="preserve">bvyklá denná dávka je Exelon </w:t>
      </w:r>
      <w:r w:rsidRPr="002E5BF6">
        <w:rPr>
          <w:color w:val="000000"/>
          <w:spacing w:val="-2"/>
          <w:szCs w:val="22"/>
        </w:rPr>
        <w:t>9,5 mg/24 h</w:t>
      </w:r>
      <w:r w:rsidRPr="002E5BF6">
        <w:rPr>
          <w:szCs w:val="22"/>
        </w:rPr>
        <w:t>.</w:t>
      </w:r>
      <w:r w:rsidR="009034B6" w:rsidRPr="002E5BF6">
        <w:rPr>
          <w:szCs w:val="22"/>
        </w:rPr>
        <w:t xml:space="preserve"> Ak sa dobre znáša, ošetrujúci lekár môže zvážiť zvýšenie dávky na </w:t>
      </w:r>
      <w:r w:rsidR="009034B6" w:rsidRPr="002E5BF6">
        <w:rPr>
          <w:color w:val="000000"/>
          <w:szCs w:val="22"/>
        </w:rPr>
        <w:t>13,3 mg/24 h.</w:t>
      </w:r>
    </w:p>
    <w:p w14:paraId="41E3EFB7" w14:textId="77777777" w:rsidR="0029298E" w:rsidRPr="002E5BF6" w:rsidRDefault="0029298E" w:rsidP="00FC1A57">
      <w:pPr>
        <w:keepNext/>
        <w:numPr>
          <w:ilvl w:val="0"/>
          <w:numId w:val="12"/>
        </w:numPr>
        <w:tabs>
          <w:tab w:val="clear" w:pos="357"/>
        </w:tabs>
        <w:ind w:left="0" w:firstLine="0"/>
        <w:rPr>
          <w:szCs w:val="22"/>
        </w:rPr>
      </w:pPr>
      <w:r w:rsidRPr="002E5BF6">
        <w:rPr>
          <w:szCs w:val="22"/>
        </w:rPr>
        <w:t xml:space="preserve">Vždy </w:t>
      </w:r>
      <w:r w:rsidR="002E65F5" w:rsidRPr="002E5BF6">
        <w:rPr>
          <w:szCs w:val="22"/>
        </w:rPr>
        <w:t xml:space="preserve">majte nalepenú </w:t>
      </w:r>
      <w:r w:rsidRPr="002E5BF6">
        <w:rPr>
          <w:szCs w:val="22"/>
        </w:rPr>
        <w:t>len jedn</w:t>
      </w:r>
      <w:r w:rsidR="002E65F5" w:rsidRPr="002E5BF6">
        <w:rPr>
          <w:szCs w:val="22"/>
        </w:rPr>
        <w:t>u</w:t>
      </w:r>
      <w:r w:rsidRPr="002E5BF6">
        <w:rPr>
          <w:szCs w:val="22"/>
        </w:rPr>
        <w:t xml:space="preserve"> náplasť </w:t>
      </w:r>
      <w:r w:rsidR="00287272" w:rsidRPr="002E5BF6">
        <w:rPr>
          <w:szCs w:val="22"/>
        </w:rPr>
        <w:t xml:space="preserve">Exelon </w:t>
      </w:r>
      <w:r w:rsidRPr="002E5BF6">
        <w:rPr>
          <w:szCs w:val="22"/>
        </w:rPr>
        <w:t>a</w:t>
      </w:r>
      <w:r w:rsidR="00287272" w:rsidRPr="002E5BF6">
        <w:rPr>
          <w:szCs w:val="22"/>
        </w:rPr>
        <w:t> </w:t>
      </w:r>
      <w:r w:rsidRPr="002E5BF6">
        <w:rPr>
          <w:szCs w:val="22"/>
        </w:rPr>
        <w:t xml:space="preserve">náplasť </w:t>
      </w:r>
      <w:r w:rsidR="00287272" w:rsidRPr="002E5BF6">
        <w:rPr>
          <w:szCs w:val="22"/>
        </w:rPr>
        <w:t xml:space="preserve">vymeňte </w:t>
      </w:r>
      <w:r w:rsidRPr="002E5BF6">
        <w:rPr>
          <w:szCs w:val="22"/>
        </w:rPr>
        <w:t>za novú po 24 hodinách.</w:t>
      </w:r>
    </w:p>
    <w:p w14:paraId="41E3EFB8" w14:textId="77777777" w:rsidR="0029298E" w:rsidRPr="002E5BF6" w:rsidRDefault="0029298E" w:rsidP="00FC1A57">
      <w:pPr>
        <w:rPr>
          <w:szCs w:val="22"/>
        </w:rPr>
      </w:pPr>
      <w:r w:rsidRPr="002E5BF6">
        <w:rPr>
          <w:szCs w:val="22"/>
        </w:rPr>
        <w:t xml:space="preserve">Počas liečby </w:t>
      </w:r>
      <w:r w:rsidR="00F87AF5" w:rsidRPr="002E5BF6">
        <w:rPr>
          <w:szCs w:val="22"/>
        </w:rPr>
        <w:t>váš</w:t>
      </w:r>
      <w:r w:rsidRPr="002E5BF6">
        <w:rPr>
          <w:szCs w:val="22"/>
        </w:rPr>
        <w:t xml:space="preserve"> lekár môže upraviť dávku, aby zodpovedala </w:t>
      </w:r>
      <w:r w:rsidR="00F87AF5" w:rsidRPr="002E5BF6">
        <w:rPr>
          <w:szCs w:val="22"/>
        </w:rPr>
        <w:t>vaš</w:t>
      </w:r>
      <w:r w:rsidRPr="002E5BF6">
        <w:rPr>
          <w:szCs w:val="22"/>
        </w:rPr>
        <w:t>im osobným potrebám.</w:t>
      </w:r>
    </w:p>
    <w:p w14:paraId="41E3EFB9" w14:textId="77777777" w:rsidR="0029298E" w:rsidRPr="002E5BF6" w:rsidRDefault="0029298E" w:rsidP="00FC1A57">
      <w:pPr>
        <w:ind w:left="0" w:firstLine="0"/>
        <w:rPr>
          <w:szCs w:val="22"/>
        </w:rPr>
      </w:pPr>
    </w:p>
    <w:p w14:paraId="41E3EFBA" w14:textId="77777777" w:rsidR="00287272" w:rsidRPr="002E5BF6" w:rsidRDefault="0029298E" w:rsidP="00FC1A57">
      <w:pPr>
        <w:ind w:left="0" w:firstLine="0"/>
        <w:rPr>
          <w:color w:val="000000"/>
          <w:spacing w:val="-2"/>
          <w:szCs w:val="22"/>
        </w:rPr>
      </w:pPr>
      <w:r w:rsidRPr="002E5BF6">
        <w:rPr>
          <w:szCs w:val="22"/>
        </w:rPr>
        <w:t xml:space="preserve">Ak ste nepoužili náplasť </w:t>
      </w:r>
      <w:r w:rsidR="00BE0301" w:rsidRPr="002E5BF6">
        <w:rPr>
          <w:szCs w:val="22"/>
        </w:rPr>
        <w:t xml:space="preserve">viac ako </w:t>
      </w:r>
      <w:r w:rsidR="00A2724B" w:rsidRPr="002E5BF6">
        <w:rPr>
          <w:szCs w:val="22"/>
        </w:rPr>
        <w:t>tri dni</w:t>
      </w:r>
      <w:r w:rsidRPr="002E5BF6">
        <w:rPr>
          <w:szCs w:val="22"/>
        </w:rPr>
        <w:t xml:space="preserve">, </w:t>
      </w:r>
      <w:r w:rsidR="00287272" w:rsidRPr="002E5BF6">
        <w:rPr>
          <w:color w:val="000000"/>
          <w:szCs w:val="22"/>
        </w:rPr>
        <w:t>nepoužite ďalšiu náplasť, kým sa neporozprávate so svojím lekárom.</w:t>
      </w:r>
      <w:r w:rsidR="009034B6" w:rsidRPr="002E5BF6">
        <w:rPr>
          <w:color w:val="000000"/>
          <w:szCs w:val="22"/>
        </w:rPr>
        <w:t xml:space="preserve"> Liečbu transdermálnymi náplasťami možno znovu začať s rovnakou dávkou, ak sa ich používanie neprerušilo na viac ako tri dni. Inak lekár opäť začne vašu liečbu Exelonom </w:t>
      </w:r>
      <w:r w:rsidR="00201A4E" w:rsidRPr="002E5BF6">
        <w:rPr>
          <w:color w:val="000000"/>
          <w:szCs w:val="22"/>
        </w:rPr>
        <w:t>4,6</w:t>
      </w:r>
      <w:r w:rsidR="009034B6" w:rsidRPr="002E5BF6">
        <w:rPr>
          <w:color w:val="000000"/>
          <w:spacing w:val="-2"/>
          <w:szCs w:val="22"/>
        </w:rPr>
        <w:t> mg/24 h.</w:t>
      </w:r>
    </w:p>
    <w:p w14:paraId="41E3EFBB" w14:textId="77777777" w:rsidR="009034B6" w:rsidRPr="002E5BF6" w:rsidRDefault="009034B6" w:rsidP="00FC1A57">
      <w:pPr>
        <w:ind w:left="0" w:firstLine="0"/>
        <w:rPr>
          <w:color w:val="000000"/>
          <w:spacing w:val="-2"/>
          <w:szCs w:val="22"/>
        </w:rPr>
      </w:pPr>
    </w:p>
    <w:p w14:paraId="41E3EFBC" w14:textId="77777777" w:rsidR="00CA0174" w:rsidRPr="002E5BF6" w:rsidRDefault="009034B6" w:rsidP="00FC1A57">
      <w:pPr>
        <w:ind w:left="0" w:firstLine="0"/>
        <w:rPr>
          <w:color w:val="000000"/>
          <w:szCs w:val="22"/>
        </w:rPr>
      </w:pPr>
      <w:r w:rsidRPr="002E5BF6">
        <w:rPr>
          <w:color w:val="000000"/>
          <w:spacing w:val="-2"/>
          <w:szCs w:val="22"/>
        </w:rPr>
        <w:t>Exelon možno používať s jedlom, nápojmi a alkoholom.</w:t>
      </w:r>
    </w:p>
    <w:p w14:paraId="41E3EFBD" w14:textId="77777777" w:rsidR="0029298E" w:rsidRPr="002E5BF6" w:rsidRDefault="0029298E" w:rsidP="00FC1A57">
      <w:pPr>
        <w:rPr>
          <w:szCs w:val="22"/>
        </w:rPr>
      </w:pPr>
    </w:p>
    <w:p w14:paraId="41E3EFBE" w14:textId="77777777" w:rsidR="0029298E" w:rsidRPr="002E5BF6" w:rsidRDefault="0029298E" w:rsidP="00FC1A57">
      <w:pPr>
        <w:keepNext/>
        <w:ind w:left="0" w:firstLine="0"/>
        <w:rPr>
          <w:b/>
          <w:szCs w:val="22"/>
        </w:rPr>
      </w:pPr>
      <w:bookmarkStart w:id="55" w:name="_Toc138215415"/>
      <w:r w:rsidRPr="002E5BF6">
        <w:rPr>
          <w:b/>
          <w:szCs w:val="22"/>
        </w:rPr>
        <w:t>Kam nalepiť transdermáln</w:t>
      </w:r>
      <w:r w:rsidR="006F1409" w:rsidRPr="002E5BF6">
        <w:rPr>
          <w:b/>
          <w:szCs w:val="22"/>
        </w:rPr>
        <w:t>u</w:t>
      </w:r>
      <w:r w:rsidRPr="002E5BF6">
        <w:rPr>
          <w:b/>
          <w:szCs w:val="22"/>
        </w:rPr>
        <w:t xml:space="preserve"> náplas</w:t>
      </w:r>
      <w:r w:rsidR="006F1409" w:rsidRPr="002E5BF6">
        <w:rPr>
          <w:b/>
          <w:szCs w:val="22"/>
        </w:rPr>
        <w:t>ť</w:t>
      </w:r>
      <w:r w:rsidRPr="002E5BF6">
        <w:rPr>
          <w:b/>
          <w:szCs w:val="22"/>
        </w:rPr>
        <w:t xml:space="preserve"> Exelon</w:t>
      </w:r>
      <w:bookmarkEnd w:id="55"/>
    </w:p>
    <w:p w14:paraId="41E3EFBF" w14:textId="77777777" w:rsidR="00173D84" w:rsidRPr="002E5BF6" w:rsidRDefault="00173D84" w:rsidP="00FC1A57">
      <w:pPr>
        <w:numPr>
          <w:ilvl w:val="0"/>
          <w:numId w:val="33"/>
        </w:numPr>
        <w:ind w:left="567" w:hanging="567"/>
        <w:rPr>
          <w:szCs w:val="22"/>
        </w:rPr>
      </w:pPr>
      <w:r w:rsidRPr="002E5BF6">
        <w:rPr>
          <w:szCs w:val="22"/>
        </w:rPr>
        <w:t xml:space="preserve">Pred použitím náplasti si overte, či je </w:t>
      </w:r>
      <w:r w:rsidR="00F87AF5" w:rsidRPr="002E5BF6">
        <w:rPr>
          <w:szCs w:val="22"/>
        </w:rPr>
        <w:t>vaš</w:t>
      </w:r>
      <w:r w:rsidRPr="002E5BF6">
        <w:rPr>
          <w:szCs w:val="22"/>
        </w:rPr>
        <w:t>a koža</w:t>
      </w:r>
      <w:r w:rsidR="00CA0BC9" w:rsidRPr="002E5BF6">
        <w:rPr>
          <w:szCs w:val="22"/>
        </w:rPr>
        <w:t xml:space="preserve"> </w:t>
      </w:r>
      <w:r w:rsidRPr="002E5BF6">
        <w:rPr>
          <w:szCs w:val="22"/>
        </w:rPr>
        <w:t xml:space="preserve">čistá, suchá a </w:t>
      </w:r>
      <w:r w:rsidR="003B7A67" w:rsidRPr="002E5BF6">
        <w:rPr>
          <w:szCs w:val="22"/>
        </w:rPr>
        <w:t>ne</w:t>
      </w:r>
      <w:r w:rsidRPr="002E5BF6">
        <w:rPr>
          <w:szCs w:val="22"/>
        </w:rPr>
        <w:t>ochlpen</w:t>
      </w:r>
      <w:r w:rsidR="003B7A67" w:rsidRPr="002E5BF6">
        <w:rPr>
          <w:szCs w:val="22"/>
        </w:rPr>
        <w:t>á</w:t>
      </w:r>
      <w:r w:rsidRPr="002E5BF6">
        <w:rPr>
          <w:szCs w:val="22"/>
        </w:rPr>
        <w:t>,</w:t>
      </w:r>
      <w:r w:rsidR="00CA0BC9" w:rsidRPr="002E5BF6">
        <w:rPr>
          <w:szCs w:val="22"/>
        </w:rPr>
        <w:t xml:space="preserve"> </w:t>
      </w:r>
      <w:r w:rsidRPr="002E5BF6">
        <w:rPr>
          <w:szCs w:val="22"/>
        </w:rPr>
        <w:t>zbavená zásypu, oleja, zvlhčovadla alebo telového mlieka, ktoré by mohli zabrániť v správnom priľnutí náplasti na kožu,</w:t>
      </w:r>
      <w:r w:rsidR="00CA0BC9" w:rsidRPr="002E5BF6">
        <w:rPr>
          <w:szCs w:val="22"/>
        </w:rPr>
        <w:t xml:space="preserve"> </w:t>
      </w:r>
      <w:r w:rsidRPr="002E5BF6">
        <w:rPr>
          <w:szCs w:val="22"/>
        </w:rPr>
        <w:t xml:space="preserve">bez poranení, vyrážok a/alebo </w:t>
      </w:r>
      <w:r w:rsidR="003B7A67" w:rsidRPr="002E5BF6">
        <w:rPr>
          <w:szCs w:val="22"/>
        </w:rPr>
        <w:t>známok</w:t>
      </w:r>
      <w:r w:rsidRPr="002E5BF6">
        <w:rPr>
          <w:szCs w:val="22"/>
        </w:rPr>
        <w:t xml:space="preserve"> podráždenia.</w:t>
      </w:r>
    </w:p>
    <w:p w14:paraId="41E3EFC0" w14:textId="77777777" w:rsidR="00173D84" w:rsidRPr="002E5BF6" w:rsidRDefault="00173D84" w:rsidP="00FC1A57">
      <w:pPr>
        <w:numPr>
          <w:ilvl w:val="0"/>
          <w:numId w:val="33"/>
        </w:numPr>
        <w:ind w:left="567" w:hanging="567"/>
        <w:rPr>
          <w:szCs w:val="22"/>
        </w:rPr>
      </w:pPr>
      <w:r w:rsidRPr="002E5BF6">
        <w:rPr>
          <w:b/>
          <w:szCs w:val="22"/>
        </w:rPr>
        <w:t xml:space="preserve">Pozorne odstráňte akúkoľvek </w:t>
      </w:r>
      <w:r w:rsidR="003B7A67" w:rsidRPr="002E5BF6">
        <w:rPr>
          <w:b/>
          <w:szCs w:val="22"/>
        </w:rPr>
        <w:t xml:space="preserve">už </w:t>
      </w:r>
      <w:r w:rsidRPr="002E5BF6">
        <w:rPr>
          <w:b/>
          <w:szCs w:val="22"/>
        </w:rPr>
        <w:t>nalepenú náplasť skôr, ako si nalepíte novú náplasť.</w:t>
      </w:r>
      <w:r w:rsidRPr="002E5BF6">
        <w:rPr>
          <w:szCs w:val="22"/>
        </w:rPr>
        <w:t xml:space="preserve"> Viacero náplastí nalepených na tele </w:t>
      </w:r>
      <w:r w:rsidR="00F87AF5" w:rsidRPr="002E5BF6">
        <w:rPr>
          <w:szCs w:val="22"/>
        </w:rPr>
        <w:t>vás</w:t>
      </w:r>
      <w:r w:rsidR="003B7A67" w:rsidRPr="002E5BF6">
        <w:rPr>
          <w:szCs w:val="22"/>
        </w:rPr>
        <w:t xml:space="preserve"> môže vystaviť účinku nadmerného množstva tohto lieku, čo by mohlo byť nebezpečné.</w:t>
      </w:r>
    </w:p>
    <w:p w14:paraId="41E3EFC1" w14:textId="77777777" w:rsidR="0058108F" w:rsidRPr="002E5BF6" w:rsidRDefault="0058108F" w:rsidP="00FC1A57">
      <w:pPr>
        <w:keepNext/>
        <w:numPr>
          <w:ilvl w:val="0"/>
          <w:numId w:val="33"/>
        </w:numPr>
        <w:ind w:left="567" w:hanging="567"/>
        <w:rPr>
          <w:szCs w:val="22"/>
        </w:rPr>
      </w:pPr>
      <w:r w:rsidRPr="002E5BF6">
        <w:rPr>
          <w:szCs w:val="22"/>
        </w:rPr>
        <w:t xml:space="preserve">Nalepte </w:t>
      </w:r>
      <w:r w:rsidR="00CA0BC9" w:rsidRPr="002E5BF6">
        <w:rPr>
          <w:b/>
          <w:szCs w:val="22"/>
        </w:rPr>
        <w:t>JEDNU</w:t>
      </w:r>
      <w:r w:rsidRPr="002E5BF6">
        <w:rPr>
          <w:szCs w:val="22"/>
        </w:rPr>
        <w:t xml:space="preserve"> náplasť denne na </w:t>
      </w:r>
      <w:r w:rsidR="00CA0BC9" w:rsidRPr="002E5BF6">
        <w:rPr>
          <w:b/>
          <w:szCs w:val="22"/>
        </w:rPr>
        <w:t>LEN JEDNO</w:t>
      </w:r>
      <w:r w:rsidRPr="002E5BF6">
        <w:rPr>
          <w:szCs w:val="22"/>
        </w:rPr>
        <w:t xml:space="preserve"> z </w:t>
      </w:r>
      <w:r w:rsidR="00CA0BC9" w:rsidRPr="002E5BF6">
        <w:rPr>
          <w:szCs w:val="22"/>
        </w:rPr>
        <w:t xml:space="preserve">možných </w:t>
      </w:r>
      <w:r w:rsidRPr="002E5BF6">
        <w:rPr>
          <w:szCs w:val="22"/>
        </w:rPr>
        <w:t>miest znázornených na obrázkoch nižšie:</w:t>
      </w:r>
    </w:p>
    <w:p w14:paraId="41E3EFC2" w14:textId="77777777" w:rsidR="0058108F" w:rsidRPr="002E5BF6" w:rsidRDefault="0058108F" w:rsidP="00FC1A57">
      <w:pPr>
        <w:numPr>
          <w:ilvl w:val="0"/>
          <w:numId w:val="16"/>
        </w:numPr>
        <w:ind w:left="1134"/>
        <w:rPr>
          <w:szCs w:val="22"/>
        </w:rPr>
      </w:pPr>
      <w:r w:rsidRPr="002E5BF6">
        <w:rPr>
          <w:szCs w:val="22"/>
        </w:rPr>
        <w:t xml:space="preserve">horná časť ľavého ramena </w:t>
      </w:r>
      <w:r w:rsidRPr="002E5BF6">
        <w:rPr>
          <w:b/>
          <w:szCs w:val="22"/>
        </w:rPr>
        <w:t>alebo</w:t>
      </w:r>
      <w:r w:rsidRPr="002E5BF6">
        <w:rPr>
          <w:szCs w:val="22"/>
        </w:rPr>
        <w:t xml:space="preserve"> </w:t>
      </w:r>
      <w:r w:rsidR="00F51B3D" w:rsidRPr="002E5BF6">
        <w:rPr>
          <w:szCs w:val="22"/>
        </w:rPr>
        <w:t>hor</w:t>
      </w:r>
      <w:r w:rsidRPr="002E5BF6">
        <w:rPr>
          <w:szCs w:val="22"/>
        </w:rPr>
        <w:t>ná časť pravého ramena</w:t>
      </w:r>
    </w:p>
    <w:p w14:paraId="41E3EFC3" w14:textId="77777777" w:rsidR="00B94371" w:rsidRPr="002E5BF6" w:rsidRDefault="0058108F" w:rsidP="00FC1A57">
      <w:pPr>
        <w:numPr>
          <w:ilvl w:val="0"/>
          <w:numId w:val="16"/>
        </w:numPr>
        <w:ind w:left="1134"/>
        <w:rPr>
          <w:szCs w:val="22"/>
        </w:rPr>
      </w:pPr>
      <w:r w:rsidRPr="002E5BF6">
        <w:rPr>
          <w:szCs w:val="22"/>
        </w:rPr>
        <w:t xml:space="preserve">ľavá horná časť hrudníka </w:t>
      </w:r>
      <w:r w:rsidRPr="002E5BF6">
        <w:rPr>
          <w:b/>
          <w:szCs w:val="22"/>
        </w:rPr>
        <w:t>alebo</w:t>
      </w:r>
      <w:r w:rsidRPr="002E5BF6">
        <w:rPr>
          <w:szCs w:val="22"/>
        </w:rPr>
        <w:t xml:space="preserve"> </w:t>
      </w:r>
      <w:r w:rsidR="00B94371" w:rsidRPr="002E5BF6">
        <w:rPr>
          <w:szCs w:val="22"/>
        </w:rPr>
        <w:t xml:space="preserve">pravá horná časť hrudníka </w:t>
      </w:r>
      <w:r w:rsidRPr="002E5BF6">
        <w:rPr>
          <w:szCs w:val="22"/>
        </w:rPr>
        <w:t>(</w:t>
      </w:r>
      <w:r w:rsidRPr="002E5BF6">
        <w:rPr>
          <w:b/>
          <w:szCs w:val="22"/>
        </w:rPr>
        <w:t>vyhýbajte sa prsník</w:t>
      </w:r>
      <w:r w:rsidR="00452221" w:rsidRPr="002E5BF6">
        <w:rPr>
          <w:b/>
          <w:szCs w:val="22"/>
        </w:rPr>
        <w:t>om</w:t>
      </w:r>
      <w:r w:rsidRPr="002E5BF6">
        <w:rPr>
          <w:szCs w:val="22"/>
        </w:rPr>
        <w:t>)</w:t>
      </w:r>
    </w:p>
    <w:p w14:paraId="41E3EFC4" w14:textId="77777777" w:rsidR="00B94371" w:rsidRPr="002E5BF6" w:rsidRDefault="00B94371" w:rsidP="00FC1A57">
      <w:pPr>
        <w:numPr>
          <w:ilvl w:val="0"/>
          <w:numId w:val="16"/>
        </w:numPr>
        <w:ind w:left="1134"/>
        <w:rPr>
          <w:szCs w:val="22"/>
        </w:rPr>
      </w:pPr>
      <w:r w:rsidRPr="002E5BF6">
        <w:rPr>
          <w:szCs w:val="22"/>
        </w:rPr>
        <w:t xml:space="preserve">ľavá horná časť chrbta </w:t>
      </w:r>
      <w:r w:rsidRPr="002E5BF6">
        <w:rPr>
          <w:b/>
          <w:szCs w:val="22"/>
        </w:rPr>
        <w:t>alebo</w:t>
      </w:r>
      <w:r w:rsidRPr="002E5BF6">
        <w:rPr>
          <w:szCs w:val="22"/>
        </w:rPr>
        <w:t xml:space="preserve"> pravá horná časť chrbta</w:t>
      </w:r>
    </w:p>
    <w:p w14:paraId="41E3EFC5" w14:textId="77777777" w:rsidR="00B94371" w:rsidRPr="002E5BF6" w:rsidRDefault="00B94371" w:rsidP="00FC1A57">
      <w:pPr>
        <w:numPr>
          <w:ilvl w:val="0"/>
          <w:numId w:val="16"/>
        </w:numPr>
        <w:ind w:left="1134"/>
        <w:rPr>
          <w:szCs w:val="22"/>
        </w:rPr>
      </w:pPr>
      <w:r w:rsidRPr="002E5BF6">
        <w:rPr>
          <w:szCs w:val="22"/>
        </w:rPr>
        <w:t xml:space="preserve">ľavá dolná časť chrbta </w:t>
      </w:r>
      <w:r w:rsidRPr="002E5BF6">
        <w:rPr>
          <w:b/>
          <w:szCs w:val="22"/>
        </w:rPr>
        <w:t>alebo</w:t>
      </w:r>
      <w:r w:rsidRPr="002E5BF6">
        <w:rPr>
          <w:szCs w:val="22"/>
        </w:rPr>
        <w:t xml:space="preserve"> pravá dolná časť chrbta</w:t>
      </w:r>
    </w:p>
    <w:p w14:paraId="41E3EFC6" w14:textId="77777777" w:rsidR="0029298E" w:rsidRPr="002E5BF6" w:rsidRDefault="0029298E" w:rsidP="00FC1A57">
      <w:pPr>
        <w:rPr>
          <w:szCs w:val="22"/>
        </w:rPr>
      </w:pPr>
    </w:p>
    <w:tbl>
      <w:tblPr>
        <w:tblW w:w="9339" w:type="dxa"/>
        <w:tblInd w:w="108" w:type="dxa"/>
        <w:tblLook w:val="04A0" w:firstRow="1" w:lastRow="0" w:firstColumn="1" w:lastColumn="0" w:noHBand="0" w:noVBand="1"/>
      </w:tblPr>
      <w:tblGrid>
        <w:gridCol w:w="9339"/>
      </w:tblGrid>
      <w:tr w:rsidR="00CA0BC9" w:rsidRPr="002E5BF6" w14:paraId="41E3EFC8" w14:textId="77777777" w:rsidTr="00090C1F">
        <w:trPr>
          <w:trHeight w:val="681"/>
        </w:trPr>
        <w:tc>
          <w:tcPr>
            <w:tcW w:w="9339" w:type="dxa"/>
            <w:tcBorders>
              <w:top w:val="single" w:sz="4" w:space="0" w:color="auto"/>
              <w:left w:val="single" w:sz="4" w:space="0" w:color="auto"/>
              <w:bottom w:val="single" w:sz="4" w:space="0" w:color="auto"/>
              <w:right w:val="single" w:sz="4" w:space="0" w:color="auto"/>
            </w:tcBorders>
          </w:tcPr>
          <w:p w14:paraId="41E3EFC7" w14:textId="77777777" w:rsidR="00CA0BC9" w:rsidRPr="002E5BF6" w:rsidRDefault="00FE7393" w:rsidP="004A6AA8">
            <w:pPr>
              <w:keepNext/>
              <w:widowControl w:val="0"/>
              <w:ind w:left="0" w:firstLine="0"/>
              <w:rPr>
                <w:b/>
                <w:color w:val="000000"/>
                <w:szCs w:val="22"/>
              </w:rPr>
            </w:pPr>
            <w:r w:rsidRPr="002E5BF6">
              <w:rPr>
                <w:b/>
                <w:color w:val="000000"/>
                <w:szCs w:val="22"/>
              </w:rPr>
              <w:lastRenderedPageBreak/>
              <w:t xml:space="preserve">Každých </w:t>
            </w:r>
            <w:r w:rsidR="00CA0BC9" w:rsidRPr="002E5BF6">
              <w:rPr>
                <w:b/>
                <w:color w:val="000000"/>
                <w:szCs w:val="22"/>
              </w:rPr>
              <w:t>24 ho</w:t>
            </w:r>
            <w:r w:rsidRPr="002E5BF6">
              <w:rPr>
                <w:b/>
                <w:color w:val="000000"/>
                <w:szCs w:val="22"/>
              </w:rPr>
              <w:t>dín si odlepte predošlú náplasť skôr, ako si nalepíte JEDNU novú náplasť na LEN JEDNO z nasledujúcich možných miest.</w:t>
            </w:r>
          </w:p>
        </w:tc>
      </w:tr>
    </w:tbl>
    <w:p w14:paraId="41E3EFC9" w14:textId="3BCAF7FF" w:rsidR="00CA0BC9" w:rsidRPr="002E5BF6" w:rsidRDefault="00FC1A57" w:rsidP="00B356B1">
      <w:pPr>
        <w:keepNext/>
        <w:widowControl w:val="0"/>
        <w:rPr>
          <w:color w:val="000000"/>
          <w:szCs w:val="22"/>
        </w:rPr>
      </w:pPr>
      <w:r>
        <w:rPr>
          <w:noProof/>
          <w:color w:val="000000"/>
        </w:rPr>
        <mc:AlternateContent>
          <mc:Choice Requires="wps">
            <w:drawing>
              <wp:anchor distT="0" distB="0" distL="114300" distR="114300" simplePos="0" relativeHeight="251664896" behindDoc="0" locked="0" layoutInCell="1" allowOverlap="1" wp14:anchorId="29BBEBC6" wp14:editId="0C2DDAC7">
                <wp:simplePos x="0" y="0"/>
                <wp:positionH relativeFrom="column">
                  <wp:posOffset>3128645</wp:posOffset>
                </wp:positionH>
                <wp:positionV relativeFrom="paragraph">
                  <wp:posOffset>44450</wp:posOffset>
                </wp:positionV>
                <wp:extent cx="2478405" cy="298450"/>
                <wp:effectExtent l="0" t="0" r="0" b="6350"/>
                <wp:wrapNone/>
                <wp:docPr id="1651577134" name="Text Box 1"/>
                <wp:cNvGraphicFramePr/>
                <a:graphic xmlns:a="http://schemas.openxmlformats.org/drawingml/2006/main">
                  <a:graphicData uri="http://schemas.microsoft.com/office/word/2010/wordprocessingShape">
                    <wps:wsp>
                      <wps:cNvSpPr txBox="1"/>
                      <wps:spPr>
                        <a:xfrm>
                          <a:off x="0" y="0"/>
                          <a:ext cx="2478405"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EEA6F38" w14:textId="4D711B87" w:rsidR="00B372EF" w:rsidRPr="00FC1A57" w:rsidRDefault="00B372EF" w:rsidP="00B356B1">
                            <w:pPr>
                              <w:tabs>
                                <w:tab w:val="left" w:pos="567"/>
                              </w:tabs>
                              <w:ind w:left="0" w:firstLine="0"/>
                              <w:rPr>
                                <w:b/>
                                <w:bCs/>
                                <w:color w:val="000000" w:themeColor="text1"/>
                              </w:rPr>
                            </w:pPr>
                            <w:r w:rsidRPr="00FC1A57">
                              <w:rPr>
                                <w:b/>
                                <w:bCs/>
                                <w:color w:val="000000" w:themeColor="text1"/>
                              </w:rPr>
                              <w:t xml:space="preserve">Ľavá </w:t>
                            </w:r>
                            <w:r w:rsidRPr="00FC1A57">
                              <w:rPr>
                                <w:b/>
                                <w:bCs/>
                                <w:color w:val="000000" w:themeColor="text1"/>
                                <w:szCs w:val="20"/>
                                <w:lang w:val="en-GB" w:eastAsia="en-US"/>
                              </w:rPr>
                              <w:t>alebo</w:t>
                            </w:r>
                            <w:r w:rsidRPr="00FC1A57">
                              <w:rPr>
                                <w:b/>
                                <w:bCs/>
                                <w:color w:val="000000" w:themeColor="text1"/>
                              </w:rPr>
                              <w:t xml:space="preserve"> pravá strana hrudníka</w:t>
                            </w:r>
                          </w:p>
                          <w:p w14:paraId="2D9EA2DB" w14:textId="62B9B286" w:rsidR="00B372EF" w:rsidRPr="00B356B1" w:rsidRDefault="00B372EF" w:rsidP="00B372EF">
                            <w:pPr>
                              <w:ind w:left="0"/>
                              <w:rPr>
                                <w:color w:val="FFFFFF" w:themeColor="background1"/>
                              </w:rPr>
                            </w:pPr>
                          </w:p>
                          <w:p w14:paraId="39DA69C0" w14:textId="77777777" w:rsidR="00B372EF" w:rsidRPr="00B356B1" w:rsidRDefault="00B372EF" w:rsidP="00B372EF">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EBC6" id="_x0000_t202" coordsize="21600,21600" o:spt="202" path="m,l,21600r21600,l21600,xe">
                <v:stroke joinstyle="miter"/>
                <v:path gradientshapeok="t" o:connecttype="rect"/>
              </v:shapetype>
              <v:shape id="Text Box 1" o:spid="_x0000_s1026" type="#_x0000_t202" style="position:absolute;left:0;text-align:left;margin-left:246.35pt;margin-top:3.5pt;width:195.15pt;height: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" fillcolor="white [3201]" stroked="f" strokeweight="1pt">
                <v:textbox>
                  <w:txbxContent>
                    <w:p w14:paraId="5EEA6F38" w14:textId="4D711B87" w:rsidR="00B372EF" w:rsidRPr="00FC1A57" w:rsidRDefault="00B372EF" w:rsidP="00B356B1">
                      <w:pPr>
                        <w:tabs>
                          <w:tab w:val="left" w:pos="567"/>
                        </w:tabs>
                        <w:ind w:left="0" w:firstLine="0"/>
                        <w:rPr>
                          <w:b/>
                          <w:bCs/>
                          <w:color w:val="000000" w:themeColor="text1"/>
                        </w:rPr>
                      </w:pPr>
                      <w:r w:rsidRPr="00FC1A57">
                        <w:rPr>
                          <w:b/>
                          <w:bCs/>
                          <w:color w:val="000000" w:themeColor="text1"/>
                        </w:rPr>
                        <w:t xml:space="preserve">Ľavá </w:t>
                      </w:r>
                      <w:r w:rsidRPr="00FC1A57">
                        <w:rPr>
                          <w:b/>
                          <w:bCs/>
                          <w:color w:val="000000" w:themeColor="text1"/>
                          <w:szCs w:val="20"/>
                          <w:lang w:val="en-GB" w:eastAsia="en-US"/>
                        </w:rPr>
                        <w:t>alebo</w:t>
                      </w:r>
                      <w:r w:rsidRPr="00FC1A57">
                        <w:rPr>
                          <w:b/>
                          <w:bCs/>
                          <w:color w:val="000000" w:themeColor="text1"/>
                        </w:rPr>
                        <w:t xml:space="preserve"> pravá strana hrudníka</w:t>
                      </w:r>
                    </w:p>
                    <w:p w14:paraId="2D9EA2DB" w14:textId="62B9B286" w:rsidR="00B372EF" w:rsidRPr="00B356B1" w:rsidRDefault="00B372EF" w:rsidP="00B372EF">
                      <w:pPr>
                        <w:ind w:left="0"/>
                        <w:rPr>
                          <w:color w:val="FFFFFF" w:themeColor="background1"/>
                        </w:rPr>
                      </w:pPr>
                    </w:p>
                    <w:p w14:paraId="39DA69C0" w14:textId="77777777" w:rsidR="00B372EF" w:rsidRPr="00B356B1" w:rsidRDefault="00B372EF" w:rsidP="00B372EF">
                      <w:pPr>
                        <w:ind w:left="0"/>
                        <w:rPr>
                          <w:color w:val="FFFFFF" w:themeColor="background1"/>
                        </w:rPr>
                      </w:pPr>
                    </w:p>
                  </w:txbxContent>
                </v:textbox>
              </v:shape>
            </w:pict>
          </mc:Fallback>
        </mc:AlternateContent>
      </w:r>
      <w:r w:rsidR="00B356B1">
        <w:rPr>
          <w:noProof/>
          <w:color w:val="000000"/>
        </w:rPr>
        <mc:AlternateContent>
          <mc:Choice Requires="wps">
            <w:drawing>
              <wp:anchor distT="0" distB="0" distL="114300" distR="114300" simplePos="0" relativeHeight="251662848" behindDoc="0" locked="0" layoutInCell="1" allowOverlap="1" wp14:anchorId="5D5E70C8" wp14:editId="0E6D1413">
                <wp:simplePos x="0" y="0"/>
                <wp:positionH relativeFrom="column">
                  <wp:posOffset>407035</wp:posOffset>
                </wp:positionH>
                <wp:positionV relativeFrom="paragraph">
                  <wp:posOffset>41275</wp:posOffset>
                </wp:positionV>
                <wp:extent cx="2057400" cy="292100"/>
                <wp:effectExtent l="0" t="0" r="0" b="0"/>
                <wp:wrapNone/>
                <wp:docPr id="1742646340" name="Text Box 1"/>
                <wp:cNvGraphicFramePr/>
                <a:graphic xmlns:a="http://schemas.openxmlformats.org/drawingml/2006/main">
                  <a:graphicData uri="http://schemas.microsoft.com/office/word/2010/wordprocessingShape">
                    <wps:wsp>
                      <wps:cNvSpPr txBox="1"/>
                      <wps:spPr>
                        <a:xfrm>
                          <a:off x="0" y="0"/>
                          <a:ext cx="2057400" cy="29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66D99D" w14:textId="27A8A9E3" w:rsidR="00B372EF" w:rsidRPr="00B356B1" w:rsidRDefault="00B372EF" w:rsidP="00B356B1">
                            <w:pPr>
                              <w:tabs>
                                <w:tab w:val="left" w:pos="567"/>
                              </w:tabs>
                              <w:ind w:left="0" w:firstLine="0"/>
                              <w:rPr>
                                <w:b/>
                                <w:bCs/>
                                <w:szCs w:val="20"/>
                                <w:lang w:val="en-GB" w:eastAsia="en-US"/>
                              </w:rPr>
                            </w:pPr>
                            <w:r w:rsidRPr="00B356B1">
                              <w:rPr>
                                <w:b/>
                                <w:bCs/>
                                <w:szCs w:val="20"/>
                                <w:lang w:val="en-GB" w:eastAsia="en-US"/>
                              </w:rPr>
                              <w:t>Ľavé alebo pravé nadlaktie</w:t>
                            </w:r>
                          </w:p>
                          <w:p w14:paraId="317F6996" w14:textId="7DB72E61" w:rsidR="00076FF7" w:rsidRDefault="00076F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70C8" id="_x0000_s1027" type="#_x0000_t202" style="position:absolute;left:0;text-align:left;margin-left:32.05pt;margin-top:3.25pt;width:162pt;height: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" fillcolor="white [3201]" stroked="f" strokeweight="1pt">
                <v:textbox>
                  <w:txbxContent>
                    <w:p w14:paraId="4D66D99D" w14:textId="27A8A9E3" w:rsidR="00B372EF" w:rsidRPr="00B356B1" w:rsidRDefault="00B372EF" w:rsidP="00B356B1">
                      <w:pPr>
                        <w:tabs>
                          <w:tab w:val="left" w:pos="567"/>
                        </w:tabs>
                        <w:ind w:left="0" w:firstLine="0"/>
                        <w:rPr>
                          <w:b/>
                          <w:bCs/>
                          <w:szCs w:val="20"/>
                          <w:lang w:val="en-GB" w:eastAsia="en-US"/>
                        </w:rPr>
                      </w:pPr>
                      <w:r w:rsidRPr="00B356B1">
                        <w:rPr>
                          <w:b/>
                          <w:bCs/>
                          <w:szCs w:val="20"/>
                          <w:lang w:val="en-GB" w:eastAsia="en-US"/>
                        </w:rPr>
                        <w:t>Ľavé alebo pravé nadlaktie</w:t>
                      </w:r>
                    </w:p>
                    <w:p w14:paraId="317F6996" w14:textId="7DB72E61" w:rsidR="00076FF7" w:rsidRDefault="00076FF7">
                      <w:pPr>
                        <w:ind w:left="0"/>
                      </w:pPr>
                    </w:p>
                  </w:txbxContent>
                </v:textbox>
              </v:shape>
            </w:pict>
          </mc:Fallback>
        </mc:AlternateContent>
      </w:r>
    </w:p>
    <w:p w14:paraId="41E3EFCA" w14:textId="2AFE876A" w:rsidR="00CA0BC9" w:rsidRPr="002E5BF6" w:rsidRDefault="00B356B1" w:rsidP="004A6AA8">
      <w:pPr>
        <w:widowControl w:val="0"/>
        <w:rPr>
          <w:szCs w:val="22"/>
        </w:rPr>
      </w:pPr>
      <w:r>
        <w:rPr>
          <w:noProof/>
          <w:color w:val="000000"/>
        </w:rPr>
        <mc:AlternateContent>
          <mc:Choice Requires="wps">
            <w:drawing>
              <wp:anchor distT="0" distB="0" distL="114300" distR="114300" simplePos="0" relativeHeight="251683328" behindDoc="0" locked="0" layoutInCell="1" allowOverlap="1" wp14:anchorId="48B88740" wp14:editId="3AE929BF">
                <wp:simplePos x="0" y="0"/>
                <wp:positionH relativeFrom="margin">
                  <wp:posOffset>2947670</wp:posOffset>
                </wp:positionH>
                <wp:positionV relativeFrom="paragraph">
                  <wp:posOffset>2052320</wp:posOffset>
                </wp:positionV>
                <wp:extent cx="596900" cy="277495"/>
                <wp:effectExtent l="0" t="0" r="0" b="8255"/>
                <wp:wrapNone/>
                <wp:docPr id="1797491775" name="Text Box 1"/>
                <wp:cNvGraphicFramePr/>
                <a:graphic xmlns:a="http://schemas.openxmlformats.org/drawingml/2006/main">
                  <a:graphicData uri="http://schemas.microsoft.com/office/word/2010/wordprocessingShape">
                    <wps:wsp>
                      <wps:cNvSpPr txBox="1"/>
                      <wps:spPr>
                        <a:xfrm>
                          <a:off x="0" y="0"/>
                          <a:ext cx="596900"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EB45063" w14:textId="77777777" w:rsidR="00B372EF" w:rsidRPr="00B356B1" w:rsidRDefault="00B372EF" w:rsidP="00B356B1">
                            <w:pPr>
                              <w:ind w:left="0" w:firstLine="0"/>
                              <w:rPr>
                                <w:b/>
                                <w:bCs/>
                              </w:rPr>
                            </w:pPr>
                            <w:r w:rsidRPr="00B356B1">
                              <w:rPr>
                                <w:b/>
                                <w:bCs/>
                              </w:rPr>
                              <w:t>Vzadu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88740" id="_x0000_s1028" type="#_x0000_t202" style="position:absolute;left:0;text-align:left;margin-left:232.1pt;margin-top:161.6pt;width:47pt;height:21.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" fillcolor="white [3201]" stroked="f" strokeweight="1pt">
                <v:textbox>
                  <w:txbxContent>
                    <w:p w14:paraId="4EB45063" w14:textId="77777777" w:rsidR="00B372EF" w:rsidRPr="00B356B1" w:rsidRDefault="00B372EF" w:rsidP="00B356B1">
                      <w:pPr>
                        <w:ind w:left="0" w:firstLine="0"/>
                        <w:rPr>
                          <w:b/>
                          <w:bCs/>
                        </w:rPr>
                      </w:pPr>
                      <w:r w:rsidRPr="00B356B1">
                        <w:rPr>
                          <w:b/>
                          <w:bCs/>
                        </w:rPr>
                        <w:t>Vzadu</w:t>
                      </w:r>
                    </w:p>
                  </w:txbxContent>
                </v:textbox>
                <w10:wrap anchorx="margin"/>
              </v:shape>
            </w:pict>
          </mc:Fallback>
        </mc:AlternateContent>
      </w:r>
      <w:r>
        <w:rPr>
          <w:noProof/>
          <w:color w:val="000000"/>
        </w:rPr>
        <mc:AlternateContent>
          <mc:Choice Requires="wps">
            <w:drawing>
              <wp:anchor distT="0" distB="0" distL="114300" distR="114300" simplePos="0" relativeHeight="251675136" behindDoc="0" locked="0" layoutInCell="1" allowOverlap="1" wp14:anchorId="62401587" wp14:editId="76B00935">
                <wp:simplePos x="0" y="0"/>
                <wp:positionH relativeFrom="column">
                  <wp:posOffset>4103370</wp:posOffset>
                </wp:positionH>
                <wp:positionV relativeFrom="paragraph">
                  <wp:posOffset>2604770</wp:posOffset>
                </wp:positionV>
                <wp:extent cx="584200" cy="277495"/>
                <wp:effectExtent l="0" t="0" r="6350" b="8255"/>
                <wp:wrapNone/>
                <wp:docPr id="182042520" name="Text Box 1"/>
                <wp:cNvGraphicFramePr/>
                <a:graphic xmlns:a="http://schemas.openxmlformats.org/drawingml/2006/main">
                  <a:graphicData uri="http://schemas.microsoft.com/office/word/2010/wordprocessingShape">
                    <wps:wsp>
                      <wps:cNvSpPr txBox="1"/>
                      <wps:spPr>
                        <a:xfrm>
                          <a:off x="0" y="0"/>
                          <a:ext cx="584200"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CBB8515" w14:textId="77777777" w:rsidR="00B372EF" w:rsidRPr="00FC1A57" w:rsidRDefault="00B372EF" w:rsidP="00B356B1">
                            <w:pPr>
                              <w:ind w:left="0" w:firstLine="0"/>
                              <w:rPr>
                                <w:b/>
                                <w:bCs/>
                                <w:color w:val="000000" w:themeColor="text1"/>
                              </w:rPr>
                            </w:pPr>
                            <w:r w:rsidRPr="00FC1A57">
                              <w:rPr>
                                <w:b/>
                                <w:bCs/>
                                <w:color w:val="000000" w:themeColor="text1"/>
                              </w:rPr>
                              <w:t>Alebo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1587" id="_x0000_s1029" type="#_x0000_t202" style="position:absolute;left:0;text-align:left;margin-left:323.1pt;margin-top:205.1pt;width:46pt;height:21.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" fillcolor="white [3201]" stroked="f" strokeweight="1pt">
                <v:textbox>
                  <w:txbxContent>
                    <w:p w14:paraId="0CBB8515" w14:textId="77777777" w:rsidR="00B372EF" w:rsidRPr="00FC1A57" w:rsidRDefault="00B372EF" w:rsidP="00B356B1">
                      <w:pPr>
                        <w:ind w:left="0" w:firstLine="0"/>
                        <w:rPr>
                          <w:b/>
                          <w:bCs/>
                          <w:color w:val="000000" w:themeColor="text1"/>
                        </w:rPr>
                      </w:pPr>
                      <w:r w:rsidRPr="00FC1A57">
                        <w:rPr>
                          <w:b/>
                          <w:bCs/>
                          <w:color w:val="000000" w:themeColor="text1"/>
                        </w:rPr>
                        <w:t>Alebo</w:t>
                      </w:r>
                    </w:p>
                  </w:txbxContent>
                </v:textbox>
              </v:shape>
            </w:pict>
          </mc:Fallback>
        </mc:AlternateContent>
      </w:r>
      <w:r>
        <w:rPr>
          <w:noProof/>
          <w:color w:val="000000"/>
        </w:rPr>
        <mc:AlternateContent>
          <mc:Choice Requires="wps">
            <w:drawing>
              <wp:anchor distT="0" distB="0" distL="114300" distR="114300" simplePos="0" relativeHeight="251673088" behindDoc="0" locked="0" layoutInCell="1" allowOverlap="1" wp14:anchorId="7AB26FE9" wp14:editId="4FF4A584">
                <wp:simplePos x="0" y="0"/>
                <wp:positionH relativeFrom="column">
                  <wp:posOffset>1074420</wp:posOffset>
                </wp:positionH>
                <wp:positionV relativeFrom="paragraph">
                  <wp:posOffset>2585720</wp:posOffset>
                </wp:positionV>
                <wp:extent cx="577850" cy="296545"/>
                <wp:effectExtent l="0" t="0" r="0" b="8255"/>
                <wp:wrapNone/>
                <wp:docPr id="1851534272" name="Text Box 1"/>
                <wp:cNvGraphicFramePr/>
                <a:graphic xmlns:a="http://schemas.openxmlformats.org/drawingml/2006/main">
                  <a:graphicData uri="http://schemas.microsoft.com/office/word/2010/wordprocessingShape">
                    <wps:wsp>
                      <wps:cNvSpPr txBox="1"/>
                      <wps:spPr>
                        <a:xfrm>
                          <a:off x="0" y="0"/>
                          <a:ext cx="577850" cy="2965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BB826AF" w14:textId="77777777" w:rsidR="00B372EF" w:rsidRPr="00B356B1" w:rsidRDefault="00B372EF" w:rsidP="00B356B1">
                            <w:pPr>
                              <w:ind w:left="0" w:firstLine="0"/>
                              <w:rPr>
                                <w:b/>
                                <w:bCs/>
                              </w:rPr>
                            </w:pPr>
                            <w:r w:rsidRPr="00B356B1">
                              <w:rPr>
                                <w:b/>
                                <w:bCs/>
                              </w:rPr>
                              <w:t>Alebo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6FE9" id="_x0000_s1030" type="#_x0000_t202" style="position:absolute;left:0;text-align:left;margin-left:84.6pt;margin-top:203.6pt;width:45.5pt;height:2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" fillcolor="white [3201]" stroked="f" strokeweight="1pt">
                <v:textbox>
                  <w:txbxContent>
                    <w:p w14:paraId="7BB826AF" w14:textId="77777777" w:rsidR="00B372EF" w:rsidRPr="00B356B1" w:rsidRDefault="00B372EF" w:rsidP="00B356B1">
                      <w:pPr>
                        <w:ind w:left="0" w:firstLine="0"/>
                        <w:rPr>
                          <w:b/>
                          <w:bCs/>
                        </w:rPr>
                      </w:pPr>
                      <w:r w:rsidRPr="00B356B1">
                        <w:rPr>
                          <w:b/>
                          <w:bCs/>
                        </w:rPr>
                        <w:t>Alebo</w:t>
                      </w:r>
                    </w:p>
                  </w:txbxContent>
                </v:textbox>
              </v:shape>
            </w:pict>
          </mc:Fallback>
        </mc:AlternateContent>
      </w:r>
      <w:r>
        <w:rPr>
          <w:noProof/>
          <w:color w:val="000000"/>
        </w:rPr>
        <mc:AlternateContent>
          <mc:Choice Requires="wps">
            <w:drawing>
              <wp:anchor distT="0" distB="0" distL="114300" distR="114300" simplePos="0" relativeHeight="251681280" behindDoc="0" locked="0" layoutInCell="1" allowOverlap="1" wp14:anchorId="7A844BE1" wp14:editId="7FB54EEB">
                <wp:simplePos x="0" y="0"/>
                <wp:positionH relativeFrom="margin">
                  <wp:posOffset>-68580</wp:posOffset>
                </wp:positionH>
                <wp:positionV relativeFrom="paragraph">
                  <wp:posOffset>2045970</wp:posOffset>
                </wp:positionV>
                <wp:extent cx="596900" cy="283845"/>
                <wp:effectExtent l="0" t="0" r="0" b="1905"/>
                <wp:wrapNone/>
                <wp:docPr id="2057344485" name="Text Box 1"/>
                <wp:cNvGraphicFramePr/>
                <a:graphic xmlns:a="http://schemas.openxmlformats.org/drawingml/2006/main">
                  <a:graphicData uri="http://schemas.microsoft.com/office/word/2010/wordprocessingShape">
                    <wps:wsp>
                      <wps:cNvSpPr txBox="1"/>
                      <wps:spPr>
                        <a:xfrm>
                          <a:off x="0" y="0"/>
                          <a:ext cx="596900" cy="2838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310D0A" w14:textId="7CB7FCDE" w:rsidR="00B372EF" w:rsidRPr="00B356B1" w:rsidRDefault="00B372EF" w:rsidP="00B356B1">
                            <w:pPr>
                              <w:ind w:left="0" w:firstLine="0"/>
                              <w:rPr>
                                <w:b/>
                                <w:bCs/>
                              </w:rPr>
                            </w:pPr>
                            <w:r w:rsidRPr="00B356B1">
                              <w:rPr>
                                <w:b/>
                                <w:bCs/>
                              </w:rPr>
                              <w:t>Vzadu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44BE1" id="_x0000_s1031" type="#_x0000_t202" style="position:absolute;left:0;text-align:left;margin-left:-5.4pt;margin-top:161.1pt;width:47pt;height:22.3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" fillcolor="white [3201]" stroked="f" strokeweight="1pt">
                <v:textbox>
                  <w:txbxContent>
                    <w:p w14:paraId="21310D0A" w14:textId="7CB7FCDE" w:rsidR="00B372EF" w:rsidRPr="00B356B1" w:rsidRDefault="00B372EF" w:rsidP="00B356B1">
                      <w:pPr>
                        <w:ind w:left="0" w:firstLine="0"/>
                        <w:rPr>
                          <w:b/>
                          <w:bCs/>
                        </w:rPr>
                      </w:pPr>
                      <w:r w:rsidRPr="00B356B1">
                        <w:rPr>
                          <w:b/>
                          <w:bCs/>
                        </w:rPr>
                        <w:t>Vzadu</w:t>
                      </w:r>
                    </w:p>
                  </w:txbxContent>
                </v:textbox>
                <w10:wrap anchorx="margin"/>
              </v:shape>
            </w:pict>
          </mc:Fallback>
        </mc:AlternateContent>
      </w:r>
      <w:r>
        <w:rPr>
          <w:noProof/>
          <w:color w:val="000000"/>
        </w:rPr>
        <mc:AlternateContent>
          <mc:Choice Requires="wps">
            <w:drawing>
              <wp:anchor distT="0" distB="0" distL="114300" distR="114300" simplePos="0" relativeHeight="251671040" behindDoc="0" locked="0" layoutInCell="1" allowOverlap="1" wp14:anchorId="0933311B" wp14:editId="08494BD2">
                <wp:simplePos x="0" y="0"/>
                <wp:positionH relativeFrom="column">
                  <wp:posOffset>4103370</wp:posOffset>
                </wp:positionH>
                <wp:positionV relativeFrom="paragraph">
                  <wp:posOffset>991870</wp:posOffset>
                </wp:positionV>
                <wp:extent cx="584200" cy="277495"/>
                <wp:effectExtent l="0" t="0" r="6350" b="8255"/>
                <wp:wrapNone/>
                <wp:docPr id="1588514437" name="Text Box 1"/>
                <wp:cNvGraphicFramePr/>
                <a:graphic xmlns:a="http://schemas.openxmlformats.org/drawingml/2006/main">
                  <a:graphicData uri="http://schemas.microsoft.com/office/word/2010/wordprocessingShape">
                    <wps:wsp>
                      <wps:cNvSpPr txBox="1"/>
                      <wps:spPr>
                        <a:xfrm>
                          <a:off x="0" y="0"/>
                          <a:ext cx="584200"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FC5E00" w14:textId="0ABAE834" w:rsidR="00B372EF" w:rsidRPr="00B356B1" w:rsidRDefault="00B372EF" w:rsidP="00B356B1">
                            <w:pPr>
                              <w:ind w:left="0" w:firstLine="0"/>
                              <w:rPr>
                                <w:b/>
                                <w:bCs/>
                              </w:rPr>
                            </w:pPr>
                            <w:r w:rsidRPr="00B356B1">
                              <w:rPr>
                                <w:b/>
                                <w:bCs/>
                              </w:rPr>
                              <w:t>Alebo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311B" id="_x0000_s1032" type="#_x0000_t202" style="position:absolute;left:0;text-align:left;margin-left:323.1pt;margin-top:78.1pt;width:46pt;height:2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" fillcolor="white [3201]" stroked="f" strokeweight="1pt">
                <v:textbox>
                  <w:txbxContent>
                    <w:p w14:paraId="0FFC5E00" w14:textId="0ABAE834" w:rsidR="00B372EF" w:rsidRPr="00B356B1" w:rsidRDefault="00B372EF" w:rsidP="00B356B1">
                      <w:pPr>
                        <w:ind w:left="0" w:firstLine="0"/>
                        <w:rPr>
                          <w:b/>
                          <w:bCs/>
                        </w:rPr>
                      </w:pPr>
                      <w:r w:rsidRPr="00B356B1">
                        <w:rPr>
                          <w:b/>
                          <w:bCs/>
                        </w:rPr>
                        <w:t>Alebo</w:t>
                      </w:r>
                    </w:p>
                  </w:txbxContent>
                </v:textbox>
              </v:shape>
            </w:pict>
          </mc:Fallback>
        </mc:AlternateContent>
      </w:r>
      <w:r>
        <w:rPr>
          <w:noProof/>
          <w:color w:val="000000"/>
        </w:rPr>
        <mc:AlternateContent>
          <mc:Choice Requires="wps">
            <w:drawing>
              <wp:anchor distT="0" distB="0" distL="114300" distR="114300" simplePos="0" relativeHeight="251668992" behindDoc="0" locked="0" layoutInCell="1" allowOverlap="1" wp14:anchorId="2C142A0A" wp14:editId="57802375">
                <wp:simplePos x="0" y="0"/>
                <wp:positionH relativeFrom="column">
                  <wp:posOffset>2839720</wp:posOffset>
                </wp:positionH>
                <wp:positionV relativeFrom="paragraph">
                  <wp:posOffset>407670</wp:posOffset>
                </wp:positionV>
                <wp:extent cx="671195" cy="277495"/>
                <wp:effectExtent l="0" t="0" r="0" b="8255"/>
                <wp:wrapNone/>
                <wp:docPr id="1150017111" name="Text Box 1"/>
                <wp:cNvGraphicFramePr/>
                <a:graphic xmlns:a="http://schemas.openxmlformats.org/drawingml/2006/main">
                  <a:graphicData uri="http://schemas.microsoft.com/office/word/2010/wordprocessingShape">
                    <wps:wsp>
                      <wps:cNvSpPr txBox="1"/>
                      <wps:spPr>
                        <a:xfrm>
                          <a:off x="0" y="0"/>
                          <a:ext cx="671195"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3C5838A" w14:textId="531D5B5E" w:rsidR="00B372EF" w:rsidRPr="00B356B1" w:rsidRDefault="00B372EF" w:rsidP="00B356B1">
                            <w:pPr>
                              <w:ind w:left="0" w:firstLine="0"/>
                              <w:rPr>
                                <w:b/>
                                <w:bCs/>
                              </w:rPr>
                            </w:pPr>
                            <w:r w:rsidRPr="00B356B1">
                              <w:rPr>
                                <w:b/>
                                <w:bCs/>
                              </w:rPr>
                              <w:t>Vpredu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42A0A" id="_x0000_s1033" type="#_x0000_t202" style="position:absolute;left:0;text-align:left;margin-left:223.6pt;margin-top:32.1pt;width:52.85pt;height:2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" fillcolor="white [3201]" stroked="f" strokeweight="1pt">
                <v:textbox>
                  <w:txbxContent>
                    <w:p w14:paraId="53C5838A" w14:textId="531D5B5E" w:rsidR="00B372EF" w:rsidRPr="00B356B1" w:rsidRDefault="00B372EF" w:rsidP="00B356B1">
                      <w:pPr>
                        <w:ind w:left="0" w:firstLine="0"/>
                        <w:rPr>
                          <w:b/>
                          <w:bCs/>
                        </w:rPr>
                      </w:pPr>
                      <w:r w:rsidRPr="00B356B1">
                        <w:rPr>
                          <w:b/>
                          <w:bCs/>
                        </w:rPr>
                        <w:t>Vpredu</w:t>
                      </w:r>
                    </w:p>
                  </w:txbxContent>
                </v:textbox>
              </v:shape>
            </w:pict>
          </mc:Fallback>
        </mc:AlternateContent>
      </w:r>
      <w:r>
        <w:rPr>
          <w:noProof/>
          <w:color w:val="000000"/>
        </w:rPr>
        <mc:AlternateContent>
          <mc:Choice Requires="wps">
            <w:drawing>
              <wp:anchor distT="0" distB="0" distL="114300" distR="114300" simplePos="0" relativeHeight="251679232" behindDoc="0" locked="0" layoutInCell="1" allowOverlap="1" wp14:anchorId="35845C43" wp14:editId="147C14E3">
                <wp:simplePos x="0" y="0"/>
                <wp:positionH relativeFrom="column">
                  <wp:posOffset>1182370</wp:posOffset>
                </wp:positionH>
                <wp:positionV relativeFrom="paragraph">
                  <wp:posOffset>953770</wp:posOffset>
                </wp:positionV>
                <wp:extent cx="577850" cy="277495"/>
                <wp:effectExtent l="0" t="0" r="0" b="8255"/>
                <wp:wrapNone/>
                <wp:docPr id="1410758278" name="Text Box 1"/>
                <wp:cNvGraphicFramePr/>
                <a:graphic xmlns:a="http://schemas.openxmlformats.org/drawingml/2006/main">
                  <a:graphicData uri="http://schemas.microsoft.com/office/word/2010/wordprocessingShape">
                    <wps:wsp>
                      <wps:cNvSpPr txBox="1"/>
                      <wps:spPr>
                        <a:xfrm>
                          <a:off x="0" y="0"/>
                          <a:ext cx="577850"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5CE176A" w14:textId="77777777" w:rsidR="00B372EF" w:rsidRPr="00B356B1" w:rsidRDefault="00B372EF" w:rsidP="00B356B1">
                            <w:pPr>
                              <w:ind w:left="0" w:firstLine="0"/>
                              <w:rPr>
                                <w:b/>
                                <w:bCs/>
                              </w:rPr>
                            </w:pPr>
                            <w:r w:rsidRPr="00B356B1">
                              <w:rPr>
                                <w:b/>
                                <w:bCs/>
                              </w:rPr>
                              <w:t>Alebo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45C43" id="_x0000_s1034" type="#_x0000_t202" style="position:absolute;left:0;text-align:left;margin-left:93.1pt;margin-top:75.1pt;width:45.5pt;height:21.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" fillcolor="white [3201]" stroked="f" strokeweight="1pt">
                <v:textbox>
                  <w:txbxContent>
                    <w:p w14:paraId="75CE176A" w14:textId="77777777" w:rsidR="00B372EF" w:rsidRPr="00B356B1" w:rsidRDefault="00B372EF" w:rsidP="00B356B1">
                      <w:pPr>
                        <w:ind w:left="0" w:firstLine="0"/>
                        <w:rPr>
                          <w:b/>
                          <w:bCs/>
                        </w:rPr>
                      </w:pPr>
                      <w:r w:rsidRPr="00B356B1">
                        <w:rPr>
                          <w:b/>
                          <w:bCs/>
                        </w:rPr>
                        <w:t>Alebo</w:t>
                      </w:r>
                    </w:p>
                  </w:txbxContent>
                </v:textbox>
              </v:shape>
            </w:pict>
          </mc:Fallback>
        </mc:AlternateContent>
      </w:r>
      <w:r>
        <w:rPr>
          <w:noProof/>
          <w:color w:val="000000"/>
        </w:rPr>
        <mc:AlternateContent>
          <mc:Choice Requires="wps">
            <w:drawing>
              <wp:anchor distT="0" distB="0" distL="114300" distR="114300" simplePos="0" relativeHeight="251677184" behindDoc="0" locked="0" layoutInCell="1" allowOverlap="1" wp14:anchorId="5AC48D75" wp14:editId="2641BB35">
                <wp:simplePos x="0" y="0"/>
                <wp:positionH relativeFrom="column">
                  <wp:posOffset>3178175</wp:posOffset>
                </wp:positionH>
                <wp:positionV relativeFrom="paragraph">
                  <wp:posOffset>3360420</wp:posOffset>
                </wp:positionV>
                <wp:extent cx="2432050" cy="292100"/>
                <wp:effectExtent l="0" t="0" r="6350" b="0"/>
                <wp:wrapNone/>
                <wp:docPr id="1620262344" name="Text Box 1"/>
                <wp:cNvGraphicFramePr/>
                <a:graphic xmlns:a="http://schemas.openxmlformats.org/drawingml/2006/main">
                  <a:graphicData uri="http://schemas.microsoft.com/office/word/2010/wordprocessingShape">
                    <wps:wsp>
                      <wps:cNvSpPr txBox="1"/>
                      <wps:spPr>
                        <a:xfrm>
                          <a:off x="0" y="0"/>
                          <a:ext cx="2432050" cy="29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48A3543" w14:textId="7CED6484" w:rsidR="00B372EF" w:rsidRPr="00B356B1" w:rsidRDefault="00B372EF" w:rsidP="00B356B1">
                            <w:pPr>
                              <w:tabs>
                                <w:tab w:val="left" w:pos="567"/>
                              </w:tabs>
                              <w:ind w:left="0" w:firstLine="0"/>
                              <w:rPr>
                                <w:b/>
                                <w:bCs/>
                              </w:rPr>
                            </w:pPr>
                            <w:r w:rsidRPr="00B356B1">
                              <w:rPr>
                                <w:b/>
                                <w:bCs/>
                              </w:rPr>
                              <w:t>Ľavá alebo pravá spodná časť chrbta</w:t>
                            </w:r>
                          </w:p>
                          <w:p w14:paraId="052A3238" w14:textId="77777777" w:rsidR="00B372EF" w:rsidRPr="00B372EF" w:rsidRDefault="00B372EF" w:rsidP="00B372EF">
                            <w:pPr>
                              <w:ind w:left="0"/>
                            </w:pPr>
                          </w:p>
                          <w:p w14:paraId="3ED550E1" w14:textId="77777777" w:rsidR="00B372EF" w:rsidRDefault="00B372EF" w:rsidP="00B372E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8D75" id="_x0000_s1035" type="#_x0000_t202" style="position:absolute;left:0;text-align:left;margin-left:250.25pt;margin-top:264.6pt;width:191.5pt;height:2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" fillcolor="white [3201]" stroked="f" strokeweight="1pt">
                <v:textbox>
                  <w:txbxContent>
                    <w:p w14:paraId="448A3543" w14:textId="7CED6484" w:rsidR="00B372EF" w:rsidRPr="00B356B1" w:rsidRDefault="00B372EF" w:rsidP="00B356B1">
                      <w:pPr>
                        <w:tabs>
                          <w:tab w:val="left" w:pos="567"/>
                        </w:tabs>
                        <w:ind w:left="0" w:firstLine="0"/>
                        <w:rPr>
                          <w:b/>
                          <w:bCs/>
                        </w:rPr>
                      </w:pPr>
                      <w:r w:rsidRPr="00B356B1">
                        <w:rPr>
                          <w:b/>
                          <w:bCs/>
                        </w:rPr>
                        <w:t>Ľavá alebo pravá spodná časť chrbta</w:t>
                      </w:r>
                    </w:p>
                    <w:p w14:paraId="052A3238" w14:textId="77777777" w:rsidR="00B372EF" w:rsidRPr="00B372EF" w:rsidRDefault="00B372EF" w:rsidP="00B372EF">
                      <w:pPr>
                        <w:ind w:left="0"/>
                      </w:pPr>
                    </w:p>
                    <w:p w14:paraId="3ED550E1" w14:textId="77777777" w:rsidR="00B372EF" w:rsidRDefault="00B372EF" w:rsidP="00B372EF">
                      <w:pPr>
                        <w:ind w:left="0"/>
                      </w:pPr>
                    </w:p>
                  </w:txbxContent>
                </v:textbox>
              </v:shape>
            </w:pict>
          </mc:Fallback>
        </mc:AlternateContent>
      </w:r>
      <w:r>
        <w:rPr>
          <w:noProof/>
          <w:color w:val="000000"/>
        </w:rPr>
        <mc:AlternateContent>
          <mc:Choice Requires="wps">
            <w:drawing>
              <wp:anchor distT="0" distB="0" distL="114300" distR="114300" simplePos="0" relativeHeight="251685376" behindDoc="0" locked="0" layoutInCell="1" allowOverlap="1" wp14:anchorId="40A9E1CD" wp14:editId="18149715">
                <wp:simplePos x="0" y="0"/>
                <wp:positionH relativeFrom="column">
                  <wp:posOffset>255270</wp:posOffset>
                </wp:positionH>
                <wp:positionV relativeFrom="paragraph">
                  <wp:posOffset>3366770</wp:posOffset>
                </wp:positionV>
                <wp:extent cx="2381250" cy="285750"/>
                <wp:effectExtent l="0" t="0" r="0" b="0"/>
                <wp:wrapNone/>
                <wp:docPr id="454718477" name="Text Box 1"/>
                <wp:cNvGraphicFramePr/>
                <a:graphic xmlns:a="http://schemas.openxmlformats.org/drawingml/2006/main">
                  <a:graphicData uri="http://schemas.microsoft.com/office/word/2010/wordprocessingShape">
                    <wps:wsp>
                      <wps:cNvSpPr txBox="1"/>
                      <wps:spPr>
                        <a:xfrm>
                          <a:off x="0" y="0"/>
                          <a:ext cx="2381250"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3B9C04" w14:textId="7BE92BE7" w:rsidR="00B372EF" w:rsidRDefault="00B372EF" w:rsidP="00B356B1">
                            <w:pPr>
                              <w:tabs>
                                <w:tab w:val="left" w:pos="567"/>
                              </w:tabs>
                              <w:ind w:left="0" w:firstLine="0"/>
                            </w:pPr>
                            <w:r w:rsidRPr="00B356B1">
                              <w:rPr>
                                <w:b/>
                                <w:bCs/>
                                <w:szCs w:val="20"/>
                                <w:lang w:val="en-GB" w:eastAsia="en-US"/>
                              </w:rPr>
                              <w:t>Ľavá</w:t>
                            </w:r>
                            <w:r w:rsidRPr="00B356B1">
                              <w:rPr>
                                <w:b/>
                                <w:bCs/>
                              </w:rPr>
                              <w:t xml:space="preserve"> alebo pravá horná časť chrbta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E1CD" id="_x0000_s1036" type="#_x0000_t202" style="position:absolute;left:0;text-align:left;margin-left:20.1pt;margin-top:265.1pt;width:187.5pt;height: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" fillcolor="white [3201]" stroked="f" strokeweight="1pt">
                <v:textbox>
                  <w:txbxContent>
                    <w:p w14:paraId="583B9C04" w14:textId="7BE92BE7" w:rsidR="00B372EF" w:rsidRDefault="00B372EF" w:rsidP="00B356B1">
                      <w:pPr>
                        <w:tabs>
                          <w:tab w:val="left" w:pos="567"/>
                        </w:tabs>
                        <w:ind w:left="0" w:firstLine="0"/>
                      </w:pPr>
                      <w:r w:rsidRPr="00B356B1">
                        <w:rPr>
                          <w:b/>
                          <w:bCs/>
                          <w:szCs w:val="20"/>
                          <w:lang w:val="en-GB" w:eastAsia="en-US"/>
                        </w:rPr>
                        <w:t>Ľavá</w:t>
                      </w:r>
                      <w:r w:rsidRPr="00B356B1">
                        <w:rPr>
                          <w:b/>
                          <w:bCs/>
                        </w:rPr>
                        <w:t xml:space="preserve"> alebo pravá horná časť chrbta</w:t>
                      </w:r>
                    </w:p>
                  </w:txbxContent>
                </v:textbox>
              </v:shape>
            </w:pict>
          </mc:Fallback>
        </mc:AlternateContent>
      </w:r>
      <w:r w:rsidR="00B372EF">
        <w:rPr>
          <w:noProof/>
          <w:color w:val="000000"/>
        </w:rPr>
        <mc:AlternateContent>
          <mc:Choice Requires="wps">
            <w:drawing>
              <wp:anchor distT="0" distB="0" distL="114300" distR="114300" simplePos="0" relativeHeight="251666944" behindDoc="0" locked="0" layoutInCell="1" allowOverlap="1" wp14:anchorId="6C9E29E2" wp14:editId="26F43DD8">
                <wp:simplePos x="0" y="0"/>
                <wp:positionH relativeFrom="column">
                  <wp:posOffset>21285</wp:posOffset>
                </wp:positionH>
                <wp:positionV relativeFrom="paragraph">
                  <wp:posOffset>311353</wp:posOffset>
                </wp:positionV>
                <wp:extent cx="599847" cy="277978"/>
                <wp:effectExtent l="0" t="0" r="0" b="8255"/>
                <wp:wrapNone/>
                <wp:docPr id="1520770360" name="Text Box 1"/>
                <wp:cNvGraphicFramePr/>
                <a:graphic xmlns:a="http://schemas.openxmlformats.org/drawingml/2006/main">
                  <a:graphicData uri="http://schemas.microsoft.com/office/word/2010/wordprocessingShape">
                    <wps:wsp>
                      <wps:cNvSpPr txBox="1"/>
                      <wps:spPr>
                        <a:xfrm>
                          <a:off x="0" y="0"/>
                          <a:ext cx="599847" cy="27797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C995F3D" w14:textId="25916D65" w:rsidR="00B372EF" w:rsidRPr="00B356B1" w:rsidRDefault="00B372EF" w:rsidP="00B356B1">
                            <w:pPr>
                              <w:ind w:left="0" w:firstLine="0"/>
                              <w:rPr>
                                <w:b/>
                                <w:bCs/>
                              </w:rPr>
                            </w:pPr>
                            <w:r w:rsidRPr="00B356B1">
                              <w:rPr>
                                <w:b/>
                                <w:bCs/>
                              </w:rPr>
                              <w:t>Strana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E29E2" id="_x0000_s1037" type="#_x0000_t202" style="position:absolute;left:0;text-align:left;margin-left:1.7pt;margin-top:24.5pt;width:47.25pt;height:2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" fillcolor="white [3201]" stroked="f" strokeweight="1pt">
                <v:textbox>
                  <w:txbxContent>
                    <w:p w14:paraId="0C995F3D" w14:textId="25916D65" w:rsidR="00B372EF" w:rsidRPr="00B356B1" w:rsidRDefault="00B372EF" w:rsidP="00B356B1">
                      <w:pPr>
                        <w:ind w:left="0" w:firstLine="0"/>
                        <w:rPr>
                          <w:b/>
                          <w:bCs/>
                        </w:rPr>
                      </w:pPr>
                      <w:r w:rsidRPr="00B356B1">
                        <w:rPr>
                          <w:b/>
                          <w:bCs/>
                        </w:rPr>
                        <w:t>Strana</w:t>
                      </w:r>
                    </w:p>
                  </w:txbxContent>
                </v:textbox>
              </v:shape>
            </w:pict>
          </mc:Fallback>
        </mc:AlternateContent>
      </w:r>
      <w:r w:rsidR="00076FF7" w:rsidRPr="00B05C5A">
        <w:rPr>
          <w:noProof/>
          <w:color w:val="000000"/>
        </w:rPr>
        <w:drawing>
          <wp:inline distT="0" distB="0" distL="0" distR="0" wp14:anchorId="5579C796" wp14:editId="1B4F690D">
            <wp:extent cx="5685183" cy="3594094"/>
            <wp:effectExtent l="0" t="0" r="0" b="698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ln>
                      <a:noFill/>
                    </a:ln>
                  </pic:spPr>
                </pic:pic>
              </a:graphicData>
            </a:graphic>
          </wp:inline>
        </w:drawing>
      </w:r>
    </w:p>
    <w:p w14:paraId="7BC893DF" w14:textId="49FC9A32" w:rsidR="00076FF7" w:rsidRDefault="00076FF7" w:rsidP="004A6AA8">
      <w:pPr>
        <w:widowControl w:val="0"/>
        <w:ind w:left="0" w:firstLine="0"/>
        <w:rPr>
          <w:szCs w:val="22"/>
        </w:rPr>
      </w:pPr>
    </w:p>
    <w:p w14:paraId="41E3EFCB" w14:textId="352A34EB" w:rsidR="0029298E" w:rsidRPr="002E5BF6" w:rsidRDefault="0029298E" w:rsidP="00FC1A57">
      <w:pPr>
        <w:ind w:left="0" w:firstLine="0"/>
        <w:rPr>
          <w:szCs w:val="22"/>
        </w:rPr>
      </w:pPr>
      <w:r w:rsidRPr="002E5BF6">
        <w:rPr>
          <w:szCs w:val="22"/>
        </w:rPr>
        <w:t xml:space="preserve">Keď budete vymieňať náplasť, </w:t>
      </w:r>
      <w:r w:rsidR="00DB65EF" w:rsidRPr="002E5BF6">
        <w:rPr>
          <w:szCs w:val="22"/>
        </w:rPr>
        <w:t xml:space="preserve">musíte odlepiť náplasť z predošlého dňa skôr, ako </w:t>
      </w:r>
      <w:r w:rsidRPr="002E5BF6">
        <w:rPr>
          <w:szCs w:val="22"/>
        </w:rPr>
        <w:t>nalep</w:t>
      </w:r>
      <w:r w:rsidR="00DB65EF" w:rsidRPr="002E5BF6">
        <w:rPr>
          <w:szCs w:val="22"/>
        </w:rPr>
        <w:t>í</w:t>
      </w:r>
      <w:r w:rsidRPr="002E5BF6">
        <w:rPr>
          <w:szCs w:val="22"/>
        </w:rPr>
        <w:t>te novú náplasť zakaždým na iné miesto na koži (napríklad jeden deň na pravú a ďalší deň na ľavú časť tela, jeden deň na hornú a ďalší deň na dolnú časť tela). Nenalepte novú náplasť na to isté miesto na koži dvakrát počas 14 dní.</w:t>
      </w:r>
    </w:p>
    <w:p w14:paraId="41E3EFCC" w14:textId="77777777" w:rsidR="0029298E" w:rsidRPr="002E5BF6" w:rsidRDefault="0029298E" w:rsidP="00FC1A57">
      <w:pPr>
        <w:rPr>
          <w:szCs w:val="22"/>
        </w:rPr>
      </w:pPr>
    </w:p>
    <w:p w14:paraId="41E3EFCD" w14:textId="77777777" w:rsidR="0029298E" w:rsidRPr="002E5BF6" w:rsidRDefault="0029298E" w:rsidP="00FC1A57">
      <w:pPr>
        <w:keepNext/>
        <w:ind w:left="0" w:firstLine="0"/>
        <w:rPr>
          <w:bCs/>
          <w:szCs w:val="22"/>
        </w:rPr>
      </w:pPr>
      <w:bookmarkStart w:id="56" w:name="_Toc138215416"/>
      <w:r w:rsidRPr="002E5BF6">
        <w:rPr>
          <w:b/>
          <w:szCs w:val="22"/>
        </w:rPr>
        <w:t xml:space="preserve">Ako nalepiť </w:t>
      </w:r>
      <w:bookmarkEnd w:id="56"/>
      <w:r w:rsidRPr="002E5BF6">
        <w:rPr>
          <w:b/>
          <w:szCs w:val="22"/>
        </w:rPr>
        <w:t>transdermáln</w:t>
      </w:r>
      <w:r w:rsidR="006F1409" w:rsidRPr="002E5BF6">
        <w:rPr>
          <w:b/>
          <w:szCs w:val="22"/>
        </w:rPr>
        <w:t>u</w:t>
      </w:r>
      <w:r w:rsidRPr="002E5BF6">
        <w:rPr>
          <w:b/>
          <w:szCs w:val="22"/>
        </w:rPr>
        <w:t xml:space="preserve"> náplas</w:t>
      </w:r>
      <w:r w:rsidR="006F1409" w:rsidRPr="002E5BF6">
        <w:rPr>
          <w:b/>
          <w:szCs w:val="22"/>
        </w:rPr>
        <w:t>ť</w:t>
      </w:r>
      <w:r w:rsidRPr="002E5BF6">
        <w:rPr>
          <w:b/>
          <w:szCs w:val="22"/>
        </w:rPr>
        <w:t xml:space="preserve"> Exelon</w:t>
      </w:r>
    </w:p>
    <w:p w14:paraId="41E3EFCE" w14:textId="77777777" w:rsidR="0029298E" w:rsidRPr="002E5BF6" w:rsidRDefault="0029298E" w:rsidP="00FC1A57">
      <w:pPr>
        <w:ind w:left="0" w:firstLine="0"/>
        <w:rPr>
          <w:szCs w:val="22"/>
        </w:rPr>
      </w:pPr>
      <w:r w:rsidRPr="002E5BF6">
        <w:rPr>
          <w:bCs/>
          <w:szCs w:val="22"/>
        </w:rPr>
        <w:t xml:space="preserve">Náplasti Exelon sú tenké, nepriehľadné </w:t>
      </w:r>
      <w:r w:rsidR="00673248" w:rsidRPr="002E5BF6">
        <w:rPr>
          <w:bCs/>
          <w:szCs w:val="22"/>
        </w:rPr>
        <w:t xml:space="preserve">plastické </w:t>
      </w:r>
      <w:r w:rsidRPr="002E5BF6">
        <w:rPr>
          <w:bCs/>
          <w:szCs w:val="22"/>
        </w:rPr>
        <w:t>náplasti, ktoré sa prilepia na kožu. Každá náplasť je zatavená vo vrecku, ktoré ju chráni dovtedy, kým budete pripravený ju použiť. Otvorte vrecko a vyberte náplasť až bezprostredne pred jej použitím</w:t>
      </w:r>
      <w:r w:rsidRPr="002E5BF6">
        <w:rPr>
          <w:szCs w:val="22"/>
        </w:rPr>
        <w:t>.</w:t>
      </w:r>
    </w:p>
    <w:p w14:paraId="41E3EFCF" w14:textId="77777777" w:rsidR="0029298E" w:rsidRPr="002E5BF6" w:rsidRDefault="0029298E" w:rsidP="004A6AA8">
      <w:pPr>
        <w:widowControl w:val="0"/>
        <w:rPr>
          <w:szCs w:val="22"/>
        </w:rPr>
      </w:pPr>
    </w:p>
    <w:tbl>
      <w:tblPr>
        <w:tblW w:w="8658" w:type="dxa"/>
        <w:tblLayout w:type="fixed"/>
        <w:tblLook w:val="0000" w:firstRow="0" w:lastRow="0" w:firstColumn="0" w:lastColumn="0" w:noHBand="0" w:noVBand="0"/>
      </w:tblPr>
      <w:tblGrid>
        <w:gridCol w:w="6048"/>
        <w:gridCol w:w="2610"/>
      </w:tblGrid>
      <w:tr w:rsidR="00E96E1E" w:rsidRPr="002E5BF6" w14:paraId="41E3EFD5" w14:textId="77777777" w:rsidTr="0009557C">
        <w:trPr>
          <w:trHeight w:val="2243"/>
        </w:trPr>
        <w:tc>
          <w:tcPr>
            <w:tcW w:w="6048" w:type="dxa"/>
            <w:tcBorders>
              <w:right w:val="single" w:sz="4" w:space="0" w:color="auto"/>
            </w:tcBorders>
          </w:tcPr>
          <w:p w14:paraId="41E3EFD0" w14:textId="77777777" w:rsidR="00E96E1E" w:rsidRPr="002E5BF6" w:rsidRDefault="00E96E1E" w:rsidP="004A6AA8">
            <w:pPr>
              <w:widowControl w:val="0"/>
              <w:ind w:left="0" w:firstLine="0"/>
              <w:rPr>
                <w:lang w:bidi="th-TH"/>
              </w:rPr>
            </w:pPr>
            <w:r w:rsidRPr="002E5BF6">
              <w:rPr>
                <w:lang w:bidi="th-TH"/>
              </w:rPr>
              <w:t>Opatrne odlepte použitú náplasť skôr, ako nalepíte novú.</w:t>
            </w:r>
          </w:p>
          <w:p w14:paraId="41E3EFD1" w14:textId="77777777" w:rsidR="00E96E1E" w:rsidRPr="002E5BF6" w:rsidRDefault="00E96E1E" w:rsidP="004A6AA8">
            <w:pPr>
              <w:widowControl w:val="0"/>
              <w:ind w:left="0" w:firstLine="0"/>
              <w:rPr>
                <w:lang w:bidi="th-TH"/>
              </w:rPr>
            </w:pPr>
          </w:p>
          <w:p w14:paraId="41E3EFD2" w14:textId="77777777" w:rsidR="00E96E1E" w:rsidRPr="002E5BF6" w:rsidRDefault="00E96E1E" w:rsidP="004A6AA8">
            <w:pPr>
              <w:widowControl w:val="0"/>
              <w:ind w:left="0" w:firstLine="0"/>
              <w:rPr>
                <w:lang w:bidi="th-TH"/>
              </w:rPr>
            </w:pPr>
          </w:p>
          <w:p w14:paraId="41E3EFD3" w14:textId="77777777" w:rsidR="00E96E1E" w:rsidRPr="002E5BF6" w:rsidRDefault="00C32A21" w:rsidP="004A6AA8">
            <w:pPr>
              <w:widowControl w:val="0"/>
              <w:ind w:left="0" w:firstLine="0"/>
              <w:rPr>
                <w:color w:val="000000"/>
                <w:szCs w:val="22"/>
              </w:rPr>
            </w:pPr>
            <w:r w:rsidRPr="002E5BF6">
              <w:rPr>
                <w:lang w:bidi="th-TH"/>
              </w:rPr>
              <w:t>Pacienti, ktorí začínajú liečbu po prvý raz, a pacienti, ktorí znovu začínajú používať Exelon po prerušení liečby</w:t>
            </w:r>
            <w:r w:rsidR="000F4774" w:rsidRPr="002E5BF6">
              <w:rPr>
                <w:lang w:bidi="th-TH"/>
              </w:rPr>
              <w:t>, začnite</w:t>
            </w:r>
            <w:r w:rsidR="00784EED" w:rsidRPr="002E5BF6">
              <w:rPr>
                <w:lang w:bidi="th-TH"/>
              </w:rPr>
              <w:t>, prosím,</w:t>
            </w:r>
            <w:r w:rsidR="000F4774" w:rsidRPr="002E5BF6">
              <w:rPr>
                <w:lang w:bidi="th-TH"/>
              </w:rPr>
              <w:t xml:space="preserve"> s druhým obrázkom.</w:t>
            </w:r>
          </w:p>
        </w:tc>
        <w:tc>
          <w:tcPr>
            <w:tcW w:w="2610" w:type="dxa"/>
            <w:tcBorders>
              <w:top w:val="single" w:sz="4" w:space="0" w:color="auto"/>
              <w:left w:val="single" w:sz="4" w:space="0" w:color="auto"/>
              <w:bottom w:val="single" w:sz="4" w:space="0" w:color="auto"/>
              <w:right w:val="single" w:sz="4" w:space="0" w:color="auto"/>
            </w:tcBorders>
          </w:tcPr>
          <w:p w14:paraId="41E3EFD4" w14:textId="77777777" w:rsidR="00E96E1E" w:rsidRPr="002E5BF6" w:rsidRDefault="00A934FB" w:rsidP="004A6AA8">
            <w:pPr>
              <w:widowControl w:val="0"/>
              <w:rPr>
                <w:color w:val="000000"/>
              </w:rPr>
            </w:pPr>
            <w:r w:rsidRPr="002E5BF6">
              <w:rPr>
                <w:noProof/>
              </w:rPr>
              <w:drawing>
                <wp:inline distT="0" distB="0" distL="0" distR="0" wp14:anchorId="41E3F12B" wp14:editId="41E3F12C">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41E3EFD6" w14:textId="77777777" w:rsidR="00E96E1E" w:rsidRPr="002E5BF6" w:rsidRDefault="00E96E1E" w:rsidP="004A6AA8">
      <w:pPr>
        <w:widowControl w:val="0"/>
        <w:rPr>
          <w:szCs w:val="22"/>
        </w:rPr>
      </w:pPr>
    </w:p>
    <w:tbl>
      <w:tblPr>
        <w:tblW w:w="8658" w:type="dxa"/>
        <w:tblLayout w:type="fixed"/>
        <w:tblLook w:val="0000" w:firstRow="0" w:lastRow="0" w:firstColumn="0" w:lastColumn="0" w:noHBand="0" w:noVBand="0"/>
      </w:tblPr>
      <w:tblGrid>
        <w:gridCol w:w="6048"/>
        <w:gridCol w:w="2610"/>
      </w:tblGrid>
      <w:tr w:rsidR="0029298E" w:rsidRPr="002E5BF6" w14:paraId="41E3EFDB" w14:textId="77777777">
        <w:tc>
          <w:tcPr>
            <w:tcW w:w="6048" w:type="dxa"/>
            <w:tcBorders>
              <w:right w:val="single" w:sz="4" w:space="0" w:color="auto"/>
            </w:tcBorders>
          </w:tcPr>
          <w:p w14:paraId="41E3EFD7" w14:textId="77777777" w:rsidR="0029298E" w:rsidRPr="002E5BF6" w:rsidRDefault="0029298E" w:rsidP="004A6AA8">
            <w:pPr>
              <w:widowControl w:val="0"/>
              <w:numPr>
                <w:ilvl w:val="0"/>
                <w:numId w:val="14"/>
              </w:numPr>
              <w:rPr>
                <w:szCs w:val="22"/>
              </w:rPr>
            </w:pPr>
            <w:r w:rsidRPr="002E5BF6">
              <w:rPr>
                <w:szCs w:val="22"/>
              </w:rPr>
              <w:t>Každá náplasť je zatavená vo vlastnom ochrannom vrecku.</w:t>
            </w:r>
          </w:p>
          <w:p w14:paraId="41E3EFD8" w14:textId="77777777" w:rsidR="0029298E" w:rsidRPr="002E5BF6" w:rsidRDefault="0029298E" w:rsidP="004A6AA8">
            <w:pPr>
              <w:widowControl w:val="0"/>
              <w:ind w:firstLine="0"/>
              <w:rPr>
                <w:szCs w:val="22"/>
              </w:rPr>
            </w:pPr>
            <w:r w:rsidRPr="002E5BF6">
              <w:rPr>
                <w:szCs w:val="22"/>
              </w:rPr>
              <w:t>Vrecko otvorte len vtedy, keď ste pripravený použiť náplasť.</w:t>
            </w:r>
          </w:p>
          <w:p w14:paraId="41E3EFD9" w14:textId="77777777" w:rsidR="0029298E" w:rsidRPr="002E5BF6" w:rsidRDefault="0029298E" w:rsidP="004A6AA8">
            <w:pPr>
              <w:widowControl w:val="0"/>
              <w:ind w:firstLine="0"/>
              <w:rPr>
                <w:szCs w:val="22"/>
              </w:rPr>
            </w:pPr>
            <w:r w:rsidRPr="002E5BF6">
              <w:rPr>
                <w:szCs w:val="22"/>
              </w:rPr>
              <w:t>Rozstrihnite vrecko pozdĺž vybodkovanej čiary nožnicami a vyberte náplasť z vrecka.</w:t>
            </w:r>
          </w:p>
        </w:tc>
        <w:tc>
          <w:tcPr>
            <w:tcW w:w="2610" w:type="dxa"/>
            <w:tcBorders>
              <w:top w:val="single" w:sz="4" w:space="0" w:color="auto"/>
              <w:left w:val="single" w:sz="4" w:space="0" w:color="auto"/>
              <w:bottom w:val="single" w:sz="4" w:space="0" w:color="auto"/>
              <w:right w:val="single" w:sz="4" w:space="0" w:color="auto"/>
            </w:tcBorders>
          </w:tcPr>
          <w:p w14:paraId="41E3EFDA" w14:textId="77777777" w:rsidR="0029298E" w:rsidRPr="002E5BF6" w:rsidRDefault="00A934FB" w:rsidP="004A6AA8">
            <w:pPr>
              <w:widowControl w:val="0"/>
              <w:rPr>
                <w:szCs w:val="22"/>
              </w:rPr>
            </w:pPr>
            <w:r w:rsidRPr="002E5BF6">
              <w:rPr>
                <w:noProof/>
                <w:szCs w:val="22"/>
              </w:rPr>
              <w:drawing>
                <wp:inline distT="0" distB="0" distL="0" distR="0" wp14:anchorId="41E3F12D" wp14:editId="41E3F12E">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41E3EFDC" w14:textId="77777777" w:rsidR="0029298E" w:rsidRPr="002E5BF6" w:rsidRDefault="0029298E" w:rsidP="004A6AA8">
      <w:pPr>
        <w:widowControl w:val="0"/>
        <w:rPr>
          <w:szCs w:val="22"/>
        </w:rPr>
      </w:pPr>
    </w:p>
    <w:tbl>
      <w:tblPr>
        <w:tblW w:w="0" w:type="auto"/>
        <w:tblLayout w:type="fixed"/>
        <w:tblLook w:val="0000" w:firstRow="0" w:lastRow="0" w:firstColumn="0" w:lastColumn="0" w:noHBand="0" w:noVBand="0"/>
      </w:tblPr>
      <w:tblGrid>
        <w:gridCol w:w="6048"/>
        <w:gridCol w:w="2610"/>
      </w:tblGrid>
      <w:tr w:rsidR="0029298E" w:rsidRPr="002E5BF6" w14:paraId="41E3EFE0" w14:textId="77777777">
        <w:tc>
          <w:tcPr>
            <w:tcW w:w="6048" w:type="dxa"/>
          </w:tcPr>
          <w:p w14:paraId="41E3EFDD" w14:textId="77777777" w:rsidR="0029298E" w:rsidRPr="002E5BF6" w:rsidRDefault="0029298E" w:rsidP="004A6AA8">
            <w:pPr>
              <w:widowControl w:val="0"/>
              <w:numPr>
                <w:ilvl w:val="0"/>
                <w:numId w:val="14"/>
              </w:numPr>
              <w:tabs>
                <w:tab w:val="left" w:pos="567"/>
              </w:tabs>
              <w:rPr>
                <w:szCs w:val="22"/>
              </w:rPr>
            </w:pPr>
            <w:r w:rsidRPr="002E5BF6">
              <w:rPr>
                <w:szCs w:val="22"/>
              </w:rPr>
              <w:lastRenderedPageBreak/>
              <w:br w:type="page"/>
              <w:t>Lepiacu stranu náplasti pokrýva ochranná fólia.</w:t>
            </w:r>
          </w:p>
          <w:p w14:paraId="41E3EFDE" w14:textId="77777777" w:rsidR="0029298E" w:rsidRPr="002E5BF6" w:rsidRDefault="0029298E" w:rsidP="004A6AA8">
            <w:pPr>
              <w:widowControl w:val="0"/>
              <w:tabs>
                <w:tab w:val="left" w:pos="567"/>
              </w:tabs>
              <w:ind w:firstLine="0"/>
              <w:rPr>
                <w:szCs w:val="22"/>
              </w:rPr>
            </w:pPr>
            <w:r w:rsidRPr="002E5BF6">
              <w:rPr>
                <w:szCs w:val="22"/>
              </w:rPr>
              <w:t>Stiahnite jednu stranu ochrannej fólie a nedotýkajte sa prstami lepiacej časti náplasti.</w:t>
            </w:r>
          </w:p>
        </w:tc>
        <w:tc>
          <w:tcPr>
            <w:tcW w:w="2610" w:type="dxa"/>
            <w:tcBorders>
              <w:top w:val="single" w:sz="4" w:space="0" w:color="auto"/>
              <w:left w:val="single" w:sz="4" w:space="0" w:color="auto"/>
              <w:bottom w:val="single" w:sz="4" w:space="0" w:color="auto"/>
              <w:right w:val="single" w:sz="4" w:space="0" w:color="auto"/>
            </w:tcBorders>
          </w:tcPr>
          <w:p w14:paraId="41E3EFDF" w14:textId="77777777" w:rsidR="0029298E" w:rsidRPr="002E5BF6" w:rsidRDefault="00A934FB" w:rsidP="004A6AA8">
            <w:pPr>
              <w:widowControl w:val="0"/>
              <w:rPr>
                <w:szCs w:val="22"/>
              </w:rPr>
            </w:pPr>
            <w:r w:rsidRPr="002E5BF6">
              <w:rPr>
                <w:noProof/>
                <w:szCs w:val="22"/>
              </w:rPr>
              <w:drawing>
                <wp:inline distT="0" distB="0" distL="0" distR="0" wp14:anchorId="41E3F12F" wp14:editId="41E3F130">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41E3EFE1" w14:textId="77777777" w:rsidR="0029298E" w:rsidRPr="002E5BF6" w:rsidRDefault="0029298E" w:rsidP="004A6AA8">
      <w:pPr>
        <w:widowControl w:val="0"/>
        <w:rPr>
          <w:szCs w:val="22"/>
        </w:rPr>
      </w:pPr>
    </w:p>
    <w:tbl>
      <w:tblPr>
        <w:tblW w:w="0" w:type="auto"/>
        <w:tblLayout w:type="fixed"/>
        <w:tblLook w:val="0000" w:firstRow="0" w:lastRow="0" w:firstColumn="0" w:lastColumn="0" w:noHBand="0" w:noVBand="0"/>
      </w:tblPr>
      <w:tblGrid>
        <w:gridCol w:w="6048"/>
        <w:gridCol w:w="2610"/>
      </w:tblGrid>
      <w:tr w:rsidR="0029298E" w:rsidRPr="002E5BF6" w14:paraId="41E3EFE4" w14:textId="77777777">
        <w:tc>
          <w:tcPr>
            <w:tcW w:w="6048" w:type="dxa"/>
          </w:tcPr>
          <w:p w14:paraId="41E3EFE2" w14:textId="77777777" w:rsidR="0029298E" w:rsidRPr="002E5BF6" w:rsidRDefault="0029298E" w:rsidP="004A6AA8">
            <w:pPr>
              <w:widowControl w:val="0"/>
              <w:rPr>
                <w:szCs w:val="22"/>
              </w:rPr>
            </w:pPr>
            <w:r w:rsidRPr="002E5BF6">
              <w:rPr>
                <w:szCs w:val="22"/>
              </w:rPr>
              <w:t>-</w:t>
            </w:r>
            <w:r w:rsidRPr="002E5BF6">
              <w:rPr>
                <w:szCs w:val="22"/>
              </w:rPr>
              <w:tab/>
              <w:t>Priložte lepiacu stranu náplasti na hornú alebo dolnú časť chrbta, hornú časť ramena alebo hrudníka a potom odstráňte druhú časť ochrannej fólie.</w:t>
            </w:r>
          </w:p>
        </w:tc>
        <w:tc>
          <w:tcPr>
            <w:tcW w:w="2610" w:type="dxa"/>
            <w:tcBorders>
              <w:top w:val="single" w:sz="4" w:space="0" w:color="auto"/>
              <w:left w:val="single" w:sz="4" w:space="0" w:color="auto"/>
              <w:bottom w:val="single" w:sz="4" w:space="0" w:color="auto"/>
              <w:right w:val="single" w:sz="4" w:space="0" w:color="auto"/>
            </w:tcBorders>
          </w:tcPr>
          <w:p w14:paraId="41E3EFE3" w14:textId="77777777" w:rsidR="0029298E" w:rsidRPr="002E5BF6" w:rsidRDefault="00A934FB" w:rsidP="004A6AA8">
            <w:pPr>
              <w:widowControl w:val="0"/>
              <w:rPr>
                <w:szCs w:val="22"/>
              </w:rPr>
            </w:pPr>
            <w:r w:rsidRPr="002E5BF6">
              <w:rPr>
                <w:noProof/>
                <w:szCs w:val="22"/>
              </w:rPr>
              <w:drawing>
                <wp:inline distT="0" distB="0" distL="0" distR="0" wp14:anchorId="41E3F131" wp14:editId="41E3F132">
                  <wp:extent cx="1524000" cy="113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r>
    </w:tbl>
    <w:p w14:paraId="41E3EFE5" w14:textId="77777777" w:rsidR="0029298E" w:rsidRPr="002E5BF6" w:rsidRDefault="0029298E" w:rsidP="004A6AA8">
      <w:pPr>
        <w:widowControl w:val="0"/>
        <w:rPr>
          <w:szCs w:val="22"/>
        </w:rPr>
      </w:pPr>
    </w:p>
    <w:tbl>
      <w:tblPr>
        <w:tblW w:w="0" w:type="auto"/>
        <w:tblLayout w:type="fixed"/>
        <w:tblLook w:val="0000" w:firstRow="0" w:lastRow="0" w:firstColumn="0" w:lastColumn="0" w:noHBand="0" w:noVBand="0"/>
      </w:tblPr>
      <w:tblGrid>
        <w:gridCol w:w="6048"/>
        <w:gridCol w:w="2610"/>
      </w:tblGrid>
      <w:tr w:rsidR="0029298E" w:rsidRPr="002E5BF6" w14:paraId="41E3EFEA" w14:textId="77777777">
        <w:tc>
          <w:tcPr>
            <w:tcW w:w="6048" w:type="dxa"/>
          </w:tcPr>
          <w:p w14:paraId="41E3EFE6" w14:textId="77777777" w:rsidR="00083740" w:rsidRPr="002E5BF6" w:rsidRDefault="0029298E" w:rsidP="004A6AA8">
            <w:pPr>
              <w:widowControl w:val="0"/>
              <w:rPr>
                <w:szCs w:val="22"/>
              </w:rPr>
            </w:pPr>
            <w:r w:rsidRPr="002E5BF6">
              <w:rPr>
                <w:szCs w:val="22"/>
              </w:rPr>
              <w:t>-</w:t>
            </w:r>
            <w:r w:rsidRPr="002E5BF6">
              <w:rPr>
                <w:szCs w:val="22"/>
              </w:rPr>
              <w:tab/>
              <w:t xml:space="preserve">Potom </w:t>
            </w:r>
            <w:r w:rsidR="000F4774" w:rsidRPr="002E5BF6">
              <w:rPr>
                <w:szCs w:val="22"/>
              </w:rPr>
              <w:t xml:space="preserve">dlaňou </w:t>
            </w:r>
            <w:r w:rsidRPr="002E5BF6">
              <w:rPr>
                <w:szCs w:val="22"/>
              </w:rPr>
              <w:t>ruk</w:t>
            </w:r>
            <w:r w:rsidR="000F4774" w:rsidRPr="002E5BF6">
              <w:rPr>
                <w:szCs w:val="22"/>
              </w:rPr>
              <w:t>y</w:t>
            </w:r>
            <w:r w:rsidRPr="002E5BF6">
              <w:rPr>
                <w:szCs w:val="22"/>
              </w:rPr>
              <w:t xml:space="preserve"> pevne pritl</w:t>
            </w:r>
            <w:r w:rsidR="000F4774" w:rsidRPr="002E5BF6">
              <w:rPr>
                <w:szCs w:val="22"/>
              </w:rPr>
              <w:t>á</w:t>
            </w:r>
            <w:r w:rsidRPr="002E5BF6">
              <w:rPr>
                <w:szCs w:val="22"/>
              </w:rPr>
              <w:t>č</w:t>
            </w:r>
            <w:r w:rsidR="000F4774" w:rsidRPr="002E5BF6">
              <w:rPr>
                <w:szCs w:val="22"/>
              </w:rPr>
              <w:t>aj</w:t>
            </w:r>
            <w:r w:rsidRPr="002E5BF6">
              <w:rPr>
                <w:szCs w:val="22"/>
              </w:rPr>
              <w:t>te náplasť na miesto</w:t>
            </w:r>
            <w:r w:rsidR="000F4774" w:rsidRPr="002E5BF6">
              <w:rPr>
                <w:szCs w:val="22"/>
              </w:rPr>
              <w:t xml:space="preserve"> aspoň 30 sekúnd</w:t>
            </w:r>
            <w:r w:rsidRPr="002E5BF6">
              <w:rPr>
                <w:szCs w:val="22"/>
              </w:rPr>
              <w:t>, aby bolo isté, že okraje náplasti dobre priliehajú</w:t>
            </w:r>
            <w:r w:rsidR="00083740" w:rsidRPr="002E5BF6">
              <w:rPr>
                <w:szCs w:val="22"/>
              </w:rPr>
              <w:t>.</w:t>
            </w:r>
          </w:p>
          <w:p w14:paraId="41E3EFE7" w14:textId="77777777" w:rsidR="00083740" w:rsidRPr="002E5BF6" w:rsidRDefault="00083740" w:rsidP="004A6AA8">
            <w:pPr>
              <w:widowControl w:val="0"/>
              <w:rPr>
                <w:szCs w:val="22"/>
              </w:rPr>
            </w:pPr>
          </w:p>
          <w:p w14:paraId="41E3EFE8" w14:textId="77777777" w:rsidR="0029298E" w:rsidRPr="002E5BF6" w:rsidRDefault="00083740" w:rsidP="004A6AA8">
            <w:pPr>
              <w:widowControl w:val="0"/>
              <w:ind w:left="0" w:firstLine="0"/>
              <w:rPr>
                <w:szCs w:val="22"/>
              </w:rPr>
            </w:pPr>
            <w:r w:rsidRPr="002E5BF6">
              <w:rPr>
                <w:szCs w:val="22"/>
              </w:rPr>
              <w:t>Ak vám to pomôže, môžete si napríklad deň v týždni zapísať na náplasť tenkým guličkovým perom</w:t>
            </w:r>
            <w:r w:rsidR="0029298E" w:rsidRPr="002E5BF6">
              <w:rPr>
                <w:szCs w:val="22"/>
              </w:rPr>
              <w:t>.</w:t>
            </w:r>
          </w:p>
        </w:tc>
        <w:tc>
          <w:tcPr>
            <w:tcW w:w="2610" w:type="dxa"/>
            <w:tcBorders>
              <w:top w:val="single" w:sz="4" w:space="0" w:color="auto"/>
              <w:left w:val="single" w:sz="4" w:space="0" w:color="auto"/>
              <w:bottom w:val="single" w:sz="4" w:space="0" w:color="auto"/>
              <w:right w:val="single" w:sz="4" w:space="0" w:color="auto"/>
            </w:tcBorders>
          </w:tcPr>
          <w:p w14:paraId="41E3EFE9" w14:textId="77777777" w:rsidR="0029298E" w:rsidRPr="002E5BF6" w:rsidRDefault="00A934FB" w:rsidP="004A6AA8">
            <w:pPr>
              <w:widowControl w:val="0"/>
              <w:rPr>
                <w:szCs w:val="22"/>
              </w:rPr>
            </w:pPr>
            <w:r w:rsidRPr="002E5BF6">
              <w:rPr>
                <w:noProof/>
                <w:szCs w:val="22"/>
              </w:rPr>
              <w:drawing>
                <wp:inline distT="0" distB="0" distL="0" distR="0" wp14:anchorId="41E3F133" wp14:editId="41E3F134">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41E3EFEB" w14:textId="77777777" w:rsidR="0029298E" w:rsidRPr="002E5BF6" w:rsidRDefault="0029298E" w:rsidP="004A6AA8">
      <w:pPr>
        <w:widowControl w:val="0"/>
        <w:rPr>
          <w:szCs w:val="22"/>
        </w:rPr>
      </w:pPr>
    </w:p>
    <w:p w14:paraId="41E3EFEC" w14:textId="77777777" w:rsidR="0029298E" w:rsidRPr="002E5BF6" w:rsidRDefault="0029298E" w:rsidP="00FC1A57">
      <w:pPr>
        <w:ind w:left="0" w:firstLine="0"/>
        <w:rPr>
          <w:szCs w:val="22"/>
        </w:rPr>
      </w:pPr>
      <w:r w:rsidRPr="002E5BF6">
        <w:rPr>
          <w:szCs w:val="22"/>
        </w:rPr>
        <w:t xml:space="preserve">Náplasť má byť nalepená nepretržite, až kým nie je čas nahradiť ju novou náplasťou. Možno si pri lepení novej náplasti budete chcieť vyskúšať rôzne miesta, aby ste zistili, ktoré </w:t>
      </w:r>
      <w:r w:rsidR="00F87AF5" w:rsidRPr="002E5BF6">
        <w:rPr>
          <w:szCs w:val="22"/>
        </w:rPr>
        <w:t>vám</w:t>
      </w:r>
      <w:r w:rsidRPr="002E5BF6">
        <w:rPr>
          <w:szCs w:val="22"/>
        </w:rPr>
        <w:t xml:space="preserve"> najviac vyhovujú a kde sa oblečenie nešúcha o náplasť.</w:t>
      </w:r>
    </w:p>
    <w:p w14:paraId="41E3EFED" w14:textId="77777777" w:rsidR="0029298E" w:rsidRPr="002E5BF6" w:rsidRDefault="0029298E" w:rsidP="00FC1A57">
      <w:pPr>
        <w:rPr>
          <w:szCs w:val="22"/>
        </w:rPr>
      </w:pPr>
    </w:p>
    <w:p w14:paraId="41E3EFEE" w14:textId="77777777" w:rsidR="0029298E" w:rsidRPr="002E5BF6" w:rsidRDefault="0029298E" w:rsidP="00FC1A57">
      <w:pPr>
        <w:keepNext/>
        <w:ind w:left="0" w:firstLine="0"/>
        <w:rPr>
          <w:b/>
          <w:szCs w:val="22"/>
        </w:rPr>
      </w:pPr>
      <w:r w:rsidRPr="002E5BF6">
        <w:rPr>
          <w:b/>
          <w:szCs w:val="22"/>
        </w:rPr>
        <w:t>Ako odstrániť transdermáln</w:t>
      </w:r>
      <w:r w:rsidR="006F1409" w:rsidRPr="002E5BF6">
        <w:rPr>
          <w:b/>
          <w:szCs w:val="22"/>
        </w:rPr>
        <w:t>u</w:t>
      </w:r>
      <w:r w:rsidRPr="002E5BF6">
        <w:rPr>
          <w:b/>
          <w:szCs w:val="22"/>
        </w:rPr>
        <w:t xml:space="preserve"> náplas</w:t>
      </w:r>
      <w:r w:rsidR="006F1409" w:rsidRPr="002E5BF6">
        <w:rPr>
          <w:b/>
          <w:szCs w:val="22"/>
        </w:rPr>
        <w:t>ť</w:t>
      </w:r>
      <w:r w:rsidRPr="002E5BF6">
        <w:rPr>
          <w:b/>
          <w:szCs w:val="22"/>
        </w:rPr>
        <w:t xml:space="preserve"> Exelon</w:t>
      </w:r>
    </w:p>
    <w:p w14:paraId="41E3EFEF" w14:textId="77777777" w:rsidR="0029298E" w:rsidRPr="002E5BF6" w:rsidRDefault="0029298E" w:rsidP="00FC1A57">
      <w:pPr>
        <w:ind w:left="0" w:firstLine="0"/>
        <w:rPr>
          <w:szCs w:val="22"/>
        </w:rPr>
      </w:pPr>
      <w:r w:rsidRPr="002E5BF6">
        <w:rPr>
          <w:szCs w:val="22"/>
        </w:rPr>
        <w:t xml:space="preserve">Zľahka potiahnite jeden okraj náplasti, aby ste ju </w:t>
      </w:r>
      <w:r w:rsidR="00966CA1" w:rsidRPr="002E5BF6">
        <w:rPr>
          <w:szCs w:val="22"/>
        </w:rPr>
        <w:t xml:space="preserve">pomaly </w:t>
      </w:r>
      <w:r w:rsidRPr="002E5BF6">
        <w:rPr>
          <w:szCs w:val="22"/>
        </w:rPr>
        <w:t>odlepili z kože.</w:t>
      </w:r>
      <w:r w:rsidR="00966CA1" w:rsidRPr="002E5BF6">
        <w:rPr>
          <w:szCs w:val="22"/>
        </w:rPr>
        <w:t xml:space="preserve"> Ak vám na koži zostane zvyšok lepiacej </w:t>
      </w:r>
      <w:r w:rsidR="000A6B89" w:rsidRPr="002E5BF6">
        <w:rPr>
          <w:szCs w:val="22"/>
        </w:rPr>
        <w:t xml:space="preserve">vrstvy, </w:t>
      </w:r>
      <w:r w:rsidR="00804E7D" w:rsidRPr="002E5BF6">
        <w:rPr>
          <w:szCs w:val="22"/>
        </w:rPr>
        <w:t>odstráňte ho opatrným umytím</w:t>
      </w:r>
      <w:r w:rsidR="000A6B89" w:rsidRPr="002E5BF6">
        <w:rPr>
          <w:szCs w:val="22"/>
        </w:rPr>
        <w:t xml:space="preserve"> miest</w:t>
      </w:r>
      <w:r w:rsidR="00804E7D" w:rsidRPr="002E5BF6">
        <w:rPr>
          <w:szCs w:val="22"/>
        </w:rPr>
        <w:t>a</w:t>
      </w:r>
      <w:r w:rsidR="000A6B89" w:rsidRPr="002E5BF6">
        <w:rPr>
          <w:szCs w:val="22"/>
        </w:rPr>
        <w:t xml:space="preserve"> teplou vodou a</w:t>
      </w:r>
      <w:r w:rsidR="00804E7D" w:rsidRPr="002E5BF6">
        <w:rPr>
          <w:szCs w:val="22"/>
        </w:rPr>
        <w:t> jemným mydlom</w:t>
      </w:r>
      <w:r w:rsidR="00966CA1" w:rsidRPr="002E5BF6">
        <w:rPr>
          <w:szCs w:val="22"/>
        </w:rPr>
        <w:t xml:space="preserve"> </w:t>
      </w:r>
      <w:r w:rsidR="00804E7D" w:rsidRPr="002E5BF6">
        <w:rPr>
          <w:szCs w:val="22"/>
        </w:rPr>
        <w:t xml:space="preserve">alebo pomocou detského oleja. </w:t>
      </w:r>
      <w:r w:rsidR="00433CC1" w:rsidRPr="002E5BF6">
        <w:rPr>
          <w:szCs w:val="22"/>
        </w:rPr>
        <w:t xml:space="preserve">Alkohol alebo iné </w:t>
      </w:r>
      <w:r w:rsidR="00636293" w:rsidRPr="002E5BF6">
        <w:rPr>
          <w:szCs w:val="22"/>
        </w:rPr>
        <w:t xml:space="preserve">tekuté </w:t>
      </w:r>
      <w:r w:rsidR="00433CC1" w:rsidRPr="002E5BF6">
        <w:rPr>
          <w:szCs w:val="22"/>
        </w:rPr>
        <w:t>rozpúšťa</w:t>
      </w:r>
      <w:r w:rsidR="009943D0" w:rsidRPr="002E5BF6">
        <w:rPr>
          <w:szCs w:val="22"/>
        </w:rPr>
        <w:t>če</w:t>
      </w:r>
      <w:r w:rsidR="00433CC1" w:rsidRPr="002E5BF6">
        <w:rPr>
          <w:szCs w:val="22"/>
        </w:rPr>
        <w:t xml:space="preserve"> (</w:t>
      </w:r>
      <w:r w:rsidR="00636293" w:rsidRPr="002E5BF6">
        <w:rPr>
          <w:szCs w:val="22"/>
        </w:rPr>
        <w:t>odlakovač na nechty alebo iné rozpúšťadlá) sa nemajú používať.</w:t>
      </w:r>
    </w:p>
    <w:p w14:paraId="41E3EFF0" w14:textId="77777777" w:rsidR="0029298E" w:rsidRPr="002E5BF6" w:rsidRDefault="0029298E" w:rsidP="00FC1A57">
      <w:pPr>
        <w:rPr>
          <w:szCs w:val="22"/>
        </w:rPr>
      </w:pPr>
    </w:p>
    <w:p w14:paraId="41E3EFF1" w14:textId="77777777" w:rsidR="00345EAD" w:rsidRPr="002E5BF6" w:rsidRDefault="00345EAD" w:rsidP="00FC1A57">
      <w:pPr>
        <w:ind w:left="0" w:firstLine="0"/>
        <w:rPr>
          <w:szCs w:val="22"/>
        </w:rPr>
      </w:pPr>
      <w:r w:rsidRPr="002E5BF6">
        <w:rPr>
          <w:szCs w:val="22"/>
        </w:rPr>
        <w:t xml:space="preserve">Po odstránení náplasti si umyte ruky mydlom a vodou. Pri kontakte s očami alebo pri sčervenení očí po </w:t>
      </w:r>
      <w:r w:rsidR="009F4566" w:rsidRPr="002E5BF6">
        <w:rPr>
          <w:szCs w:val="22"/>
        </w:rPr>
        <w:t>zaobchádzaní</w:t>
      </w:r>
      <w:r w:rsidRPr="002E5BF6">
        <w:rPr>
          <w:szCs w:val="22"/>
        </w:rPr>
        <w:t xml:space="preserve"> s náplasťou si oči okamžite vypláchnite veľkým množstvom vody a ak pr</w:t>
      </w:r>
      <w:r w:rsidR="009F4566" w:rsidRPr="002E5BF6">
        <w:rPr>
          <w:szCs w:val="22"/>
        </w:rPr>
        <w:t>íznaky</w:t>
      </w:r>
      <w:r w:rsidRPr="002E5BF6">
        <w:rPr>
          <w:szCs w:val="22"/>
        </w:rPr>
        <w:t xml:space="preserve"> neustúpia, poraďte sa s lekárom.</w:t>
      </w:r>
    </w:p>
    <w:p w14:paraId="41E3EFF2" w14:textId="77777777" w:rsidR="0029298E" w:rsidRPr="002E5BF6" w:rsidRDefault="0029298E" w:rsidP="00FC1A57">
      <w:pPr>
        <w:rPr>
          <w:szCs w:val="22"/>
        </w:rPr>
      </w:pPr>
    </w:p>
    <w:p w14:paraId="41E3EFF3" w14:textId="77777777" w:rsidR="0029298E" w:rsidRPr="002E5BF6" w:rsidRDefault="0029298E" w:rsidP="00FC1A57">
      <w:pPr>
        <w:keepNext/>
        <w:ind w:left="0" w:firstLine="0"/>
        <w:rPr>
          <w:b/>
          <w:szCs w:val="22"/>
        </w:rPr>
      </w:pPr>
      <w:r w:rsidRPr="002E5BF6">
        <w:rPr>
          <w:b/>
          <w:szCs w:val="22"/>
        </w:rPr>
        <w:t>Môžete používať transdermáln</w:t>
      </w:r>
      <w:r w:rsidR="006F1409" w:rsidRPr="002E5BF6">
        <w:rPr>
          <w:b/>
          <w:szCs w:val="22"/>
        </w:rPr>
        <w:t>u</w:t>
      </w:r>
      <w:r w:rsidRPr="002E5BF6">
        <w:rPr>
          <w:b/>
          <w:szCs w:val="22"/>
        </w:rPr>
        <w:t xml:space="preserve"> náplas</w:t>
      </w:r>
      <w:r w:rsidR="006F1409" w:rsidRPr="002E5BF6">
        <w:rPr>
          <w:b/>
          <w:szCs w:val="22"/>
        </w:rPr>
        <w:t>ť</w:t>
      </w:r>
      <w:r w:rsidRPr="002E5BF6">
        <w:rPr>
          <w:b/>
          <w:szCs w:val="22"/>
        </w:rPr>
        <w:t xml:space="preserve"> Exelon, keď sa kúpete, plávate alebo ste na slnku?</w:t>
      </w:r>
    </w:p>
    <w:p w14:paraId="41E3EFF4" w14:textId="77777777" w:rsidR="0029298E" w:rsidRPr="002E5BF6" w:rsidRDefault="0029298E" w:rsidP="00FC1A57">
      <w:pPr>
        <w:numPr>
          <w:ilvl w:val="0"/>
          <w:numId w:val="10"/>
        </w:numPr>
        <w:tabs>
          <w:tab w:val="clear" w:pos="2160"/>
        </w:tabs>
        <w:ind w:left="567" w:hanging="567"/>
        <w:rPr>
          <w:szCs w:val="22"/>
        </w:rPr>
      </w:pPr>
      <w:r w:rsidRPr="002E5BF6">
        <w:rPr>
          <w:szCs w:val="22"/>
        </w:rPr>
        <w:t>Kúpanie, plávanie alebo sprchovanie by nemalo mať vplyv na náplasť. Overte si, či sa náplasť počas takýchto činností neuvoľnila.</w:t>
      </w:r>
    </w:p>
    <w:p w14:paraId="41E3EFF5" w14:textId="77777777" w:rsidR="0029298E" w:rsidRPr="002E5BF6" w:rsidRDefault="0029298E" w:rsidP="00FC1A57">
      <w:pPr>
        <w:numPr>
          <w:ilvl w:val="0"/>
          <w:numId w:val="10"/>
        </w:numPr>
        <w:tabs>
          <w:tab w:val="clear" w:pos="2160"/>
        </w:tabs>
        <w:ind w:left="567" w:hanging="567"/>
        <w:rPr>
          <w:szCs w:val="22"/>
        </w:rPr>
      </w:pPr>
      <w:r w:rsidRPr="002E5BF6">
        <w:rPr>
          <w:szCs w:val="22"/>
        </w:rPr>
        <w:t>Nevystavte náplasť na dlhší čas vonkajším zdrojom tepla (napríklad silnému slnečnému svetlu, saune, soláriu).</w:t>
      </w:r>
    </w:p>
    <w:p w14:paraId="41E3EFF6" w14:textId="77777777" w:rsidR="0029298E" w:rsidRPr="002E5BF6" w:rsidRDefault="0029298E" w:rsidP="00FC1A57">
      <w:pPr>
        <w:rPr>
          <w:szCs w:val="22"/>
        </w:rPr>
      </w:pPr>
    </w:p>
    <w:p w14:paraId="41E3EFF7" w14:textId="77777777" w:rsidR="0029298E" w:rsidRPr="002E5BF6" w:rsidRDefault="0029298E" w:rsidP="00FC1A57">
      <w:pPr>
        <w:keepNext/>
        <w:ind w:left="0" w:firstLine="0"/>
        <w:rPr>
          <w:b/>
          <w:szCs w:val="22"/>
        </w:rPr>
      </w:pPr>
      <w:r w:rsidRPr="002E5BF6">
        <w:rPr>
          <w:b/>
          <w:szCs w:val="22"/>
        </w:rPr>
        <w:t>Čo urobiť, keď sa náplasť odlepí</w:t>
      </w:r>
    </w:p>
    <w:p w14:paraId="41E3EFF8" w14:textId="77777777" w:rsidR="0029298E" w:rsidRPr="002E5BF6" w:rsidRDefault="0029298E" w:rsidP="00FC1A57">
      <w:pPr>
        <w:ind w:left="0" w:firstLine="0"/>
        <w:rPr>
          <w:szCs w:val="22"/>
        </w:rPr>
      </w:pPr>
      <w:r w:rsidRPr="002E5BF6">
        <w:rPr>
          <w:szCs w:val="22"/>
        </w:rPr>
        <w:t>Ak sa náplasť odlepí, nalepte si na zvyšok dňa novú náplasť, potom ju na ďalší deň vymeňte v rovnakom čase ako zvyčajne.</w:t>
      </w:r>
    </w:p>
    <w:p w14:paraId="41E3EFF9" w14:textId="77777777" w:rsidR="0029298E" w:rsidRPr="002E5BF6" w:rsidRDefault="0029298E" w:rsidP="00FC1A57">
      <w:pPr>
        <w:rPr>
          <w:szCs w:val="22"/>
        </w:rPr>
      </w:pPr>
    </w:p>
    <w:p w14:paraId="41E3EFFA" w14:textId="77777777" w:rsidR="0029298E" w:rsidRPr="002E5BF6" w:rsidRDefault="0029298E" w:rsidP="00FC1A57">
      <w:pPr>
        <w:keepNext/>
        <w:ind w:left="0" w:firstLine="0"/>
        <w:rPr>
          <w:b/>
          <w:szCs w:val="22"/>
        </w:rPr>
      </w:pPr>
      <w:r w:rsidRPr="002E5BF6">
        <w:rPr>
          <w:b/>
          <w:szCs w:val="22"/>
        </w:rPr>
        <w:t>Kedy a ako dlho používať transdermáln</w:t>
      </w:r>
      <w:r w:rsidR="006F1409" w:rsidRPr="002E5BF6">
        <w:rPr>
          <w:b/>
          <w:szCs w:val="22"/>
        </w:rPr>
        <w:t>u</w:t>
      </w:r>
      <w:r w:rsidRPr="002E5BF6">
        <w:rPr>
          <w:b/>
          <w:szCs w:val="22"/>
        </w:rPr>
        <w:t xml:space="preserve"> náplas</w:t>
      </w:r>
      <w:r w:rsidR="006F1409" w:rsidRPr="002E5BF6">
        <w:rPr>
          <w:b/>
          <w:szCs w:val="22"/>
        </w:rPr>
        <w:t>ť</w:t>
      </w:r>
      <w:r w:rsidRPr="002E5BF6">
        <w:rPr>
          <w:b/>
          <w:szCs w:val="22"/>
        </w:rPr>
        <w:t xml:space="preserve"> Exelon</w:t>
      </w:r>
    </w:p>
    <w:p w14:paraId="41E3EFFB" w14:textId="77777777" w:rsidR="0029298E" w:rsidRPr="002E5BF6" w:rsidRDefault="0029298E" w:rsidP="00FC1A57">
      <w:pPr>
        <w:numPr>
          <w:ilvl w:val="0"/>
          <w:numId w:val="24"/>
        </w:numPr>
        <w:ind w:left="567" w:hanging="567"/>
        <w:rPr>
          <w:szCs w:val="22"/>
        </w:rPr>
      </w:pPr>
      <w:r w:rsidRPr="002E5BF6">
        <w:rPr>
          <w:szCs w:val="22"/>
        </w:rPr>
        <w:t xml:space="preserve">Ak má byť liečba pre </w:t>
      </w:r>
      <w:r w:rsidR="00F87AF5" w:rsidRPr="002E5BF6">
        <w:rPr>
          <w:szCs w:val="22"/>
        </w:rPr>
        <w:t>vás</w:t>
      </w:r>
      <w:r w:rsidRPr="002E5BF6">
        <w:rPr>
          <w:szCs w:val="22"/>
        </w:rPr>
        <w:t xml:space="preserve"> prospešná, musíte každý deň použiť novú náplasť, podľa možnosti v rovnakom dennom čase.</w:t>
      </w:r>
    </w:p>
    <w:p w14:paraId="41E3EFFC" w14:textId="77777777" w:rsidR="00866992" w:rsidRPr="002E5BF6" w:rsidRDefault="00866992" w:rsidP="00FC1A57">
      <w:pPr>
        <w:numPr>
          <w:ilvl w:val="0"/>
          <w:numId w:val="24"/>
        </w:numPr>
        <w:ind w:left="567" w:hanging="567"/>
        <w:rPr>
          <w:szCs w:val="22"/>
        </w:rPr>
      </w:pPr>
      <w:r w:rsidRPr="002E5BF6">
        <w:rPr>
          <w:szCs w:val="22"/>
        </w:rPr>
        <w:t>Vždy majte nalepenú len jednu náplasť Exelon a náplasť vymeňte za novú po 24 hodinách.</w:t>
      </w:r>
    </w:p>
    <w:p w14:paraId="41E3EFFD" w14:textId="77777777" w:rsidR="0029298E" w:rsidRPr="002E5BF6" w:rsidRDefault="0029298E" w:rsidP="00FC1A57">
      <w:pPr>
        <w:rPr>
          <w:szCs w:val="22"/>
        </w:rPr>
      </w:pPr>
    </w:p>
    <w:p w14:paraId="41E3EFFE" w14:textId="77777777" w:rsidR="0029298E" w:rsidRPr="002E5BF6" w:rsidRDefault="0029298E" w:rsidP="00FC1A57">
      <w:pPr>
        <w:keepNext/>
        <w:ind w:left="0" w:firstLine="0"/>
        <w:rPr>
          <w:b/>
          <w:szCs w:val="22"/>
        </w:rPr>
      </w:pPr>
      <w:r w:rsidRPr="002E5BF6">
        <w:rPr>
          <w:b/>
          <w:szCs w:val="22"/>
        </w:rPr>
        <w:t>Ak použijete viac Exelonu</w:t>
      </w:r>
      <w:r w:rsidR="00A776F3" w:rsidRPr="002E5BF6">
        <w:rPr>
          <w:b/>
          <w:szCs w:val="22"/>
        </w:rPr>
        <w:t>,</w:t>
      </w:r>
      <w:r w:rsidRPr="002E5BF6">
        <w:rPr>
          <w:b/>
          <w:szCs w:val="22"/>
        </w:rPr>
        <w:t xml:space="preserve"> ako máte</w:t>
      </w:r>
    </w:p>
    <w:p w14:paraId="41E3EFFF" w14:textId="77777777" w:rsidR="0029298E" w:rsidRPr="002E5BF6" w:rsidRDefault="0029298E" w:rsidP="00FC1A57">
      <w:pPr>
        <w:ind w:left="0" w:firstLine="0"/>
        <w:rPr>
          <w:szCs w:val="22"/>
        </w:rPr>
      </w:pPr>
      <w:r w:rsidRPr="002E5BF6">
        <w:rPr>
          <w:szCs w:val="22"/>
        </w:rPr>
        <w:t>Ak omylom použijete viac ako jednu náplasť, odlepte si všetky náplasti z kože a potom informujte svojho lekára, že ste omylom použili viac ako jednu náplasť. Možno budete potrebovať lekárske ošetrenie. U niektorých ľudí, ktorí omylom užili priveľa Exelonu, sa vyskytlo nutkanie na vracanie, vracanie, hnačka, vysoký tlak krvi a halucinácie. Môže sa tiež vyskytnúť pomalý tep srdca a mdloby.</w:t>
      </w:r>
    </w:p>
    <w:p w14:paraId="41E3F000" w14:textId="77777777" w:rsidR="0029298E" w:rsidRPr="002E5BF6" w:rsidRDefault="0029298E" w:rsidP="00FC1A57">
      <w:pPr>
        <w:rPr>
          <w:szCs w:val="22"/>
        </w:rPr>
      </w:pPr>
    </w:p>
    <w:p w14:paraId="41E3F001" w14:textId="77777777" w:rsidR="0029298E" w:rsidRPr="002E5BF6" w:rsidRDefault="0029298E" w:rsidP="00FC1A57">
      <w:pPr>
        <w:keepNext/>
        <w:ind w:left="0" w:firstLine="0"/>
        <w:rPr>
          <w:b/>
          <w:szCs w:val="22"/>
        </w:rPr>
      </w:pPr>
      <w:r w:rsidRPr="002E5BF6">
        <w:rPr>
          <w:b/>
          <w:szCs w:val="22"/>
        </w:rPr>
        <w:t>Ak zabudnete použiť Exelon</w:t>
      </w:r>
    </w:p>
    <w:p w14:paraId="41E3F002" w14:textId="77777777" w:rsidR="0029298E" w:rsidRPr="002E5BF6" w:rsidRDefault="0029298E" w:rsidP="00FC1A57">
      <w:pPr>
        <w:ind w:left="0" w:firstLine="0"/>
        <w:rPr>
          <w:szCs w:val="22"/>
        </w:rPr>
      </w:pPr>
      <w:r w:rsidRPr="002E5BF6">
        <w:rPr>
          <w:szCs w:val="22"/>
        </w:rPr>
        <w:t>Ak zistíte, že ste zabudli použiť náplasť, ihneď si ju nalepte. Ďalšiu náplasť môžete použiť na ďalší deň vo zvyčajnom čase. Nepoužite dve náplasti, aby ste nahradili vynechanú náplasť.</w:t>
      </w:r>
    </w:p>
    <w:p w14:paraId="41E3F003" w14:textId="77777777" w:rsidR="0029298E" w:rsidRPr="002E5BF6" w:rsidRDefault="0029298E" w:rsidP="00FC1A57">
      <w:pPr>
        <w:rPr>
          <w:szCs w:val="22"/>
        </w:rPr>
      </w:pPr>
    </w:p>
    <w:p w14:paraId="41E3F004" w14:textId="77777777" w:rsidR="0029298E" w:rsidRPr="002E5BF6" w:rsidRDefault="0029298E" w:rsidP="00FC1A57">
      <w:pPr>
        <w:keepNext/>
        <w:ind w:left="0" w:firstLine="0"/>
        <w:rPr>
          <w:b/>
          <w:bCs/>
          <w:szCs w:val="22"/>
        </w:rPr>
      </w:pPr>
      <w:r w:rsidRPr="002E5BF6">
        <w:rPr>
          <w:b/>
          <w:noProof/>
          <w:szCs w:val="22"/>
        </w:rPr>
        <w:t xml:space="preserve">Ak prestanete používať </w:t>
      </w:r>
      <w:r w:rsidRPr="002E5BF6">
        <w:rPr>
          <w:b/>
          <w:bCs/>
          <w:szCs w:val="22"/>
        </w:rPr>
        <w:t>Exelon</w:t>
      </w:r>
    </w:p>
    <w:p w14:paraId="41E3F005" w14:textId="77777777" w:rsidR="0029298E" w:rsidRPr="002E5BF6" w:rsidRDefault="0029298E" w:rsidP="00FC1A57">
      <w:pPr>
        <w:rPr>
          <w:szCs w:val="22"/>
        </w:rPr>
      </w:pPr>
      <w:r w:rsidRPr="002E5BF6">
        <w:rPr>
          <w:szCs w:val="22"/>
        </w:rPr>
        <w:t>Ak prestanete používať náplasti, povedzte to svojmu lekárovi alebo lekárnikovi.</w:t>
      </w:r>
    </w:p>
    <w:p w14:paraId="41E3F006" w14:textId="77777777" w:rsidR="0029298E" w:rsidRPr="002E5BF6" w:rsidRDefault="0029298E" w:rsidP="00FC1A57">
      <w:pPr>
        <w:numPr>
          <w:ilvl w:val="12"/>
          <w:numId w:val="0"/>
        </w:numPr>
        <w:rPr>
          <w:szCs w:val="22"/>
        </w:rPr>
      </w:pPr>
    </w:p>
    <w:p w14:paraId="41E3F007" w14:textId="77777777" w:rsidR="00D34361" w:rsidRPr="002E5BF6" w:rsidRDefault="00D34361" w:rsidP="00FC1A57">
      <w:pPr>
        <w:numPr>
          <w:ilvl w:val="12"/>
          <w:numId w:val="0"/>
        </w:numPr>
        <w:ind w:right="-2"/>
        <w:rPr>
          <w:noProof/>
          <w:szCs w:val="22"/>
        </w:rPr>
      </w:pPr>
      <w:r w:rsidRPr="002E5BF6">
        <w:rPr>
          <w:noProof/>
          <w:szCs w:val="22"/>
        </w:rPr>
        <w:t>Ak máte akékoľvek ďalšie otázky týkajúce sa použitia tohto lieku, opýtajte sa svojho lekára alebo lekárnika.</w:t>
      </w:r>
    </w:p>
    <w:p w14:paraId="41E3F008" w14:textId="77777777" w:rsidR="0029298E" w:rsidRPr="002E5BF6" w:rsidRDefault="0029298E" w:rsidP="00FC1A57">
      <w:pPr>
        <w:numPr>
          <w:ilvl w:val="12"/>
          <w:numId w:val="0"/>
        </w:numPr>
        <w:rPr>
          <w:szCs w:val="22"/>
        </w:rPr>
      </w:pPr>
    </w:p>
    <w:p w14:paraId="41E3F009" w14:textId="77777777" w:rsidR="0029298E" w:rsidRPr="002E5BF6" w:rsidRDefault="0029298E" w:rsidP="00FC1A57">
      <w:pPr>
        <w:numPr>
          <w:ilvl w:val="12"/>
          <w:numId w:val="0"/>
        </w:numPr>
        <w:rPr>
          <w:szCs w:val="22"/>
        </w:rPr>
      </w:pPr>
    </w:p>
    <w:p w14:paraId="41E3F00A" w14:textId="77777777" w:rsidR="0029298E" w:rsidRPr="002E5BF6" w:rsidRDefault="0029298E" w:rsidP="00FC1A57">
      <w:pPr>
        <w:keepNext/>
        <w:numPr>
          <w:ilvl w:val="12"/>
          <w:numId w:val="0"/>
        </w:numPr>
        <w:rPr>
          <w:noProof/>
          <w:szCs w:val="22"/>
        </w:rPr>
      </w:pPr>
      <w:r w:rsidRPr="002E5BF6">
        <w:rPr>
          <w:b/>
          <w:noProof/>
          <w:szCs w:val="22"/>
        </w:rPr>
        <w:t>4.</w:t>
      </w:r>
      <w:r w:rsidRPr="002E5BF6">
        <w:rPr>
          <w:b/>
          <w:noProof/>
          <w:szCs w:val="22"/>
        </w:rPr>
        <w:tab/>
      </w:r>
      <w:r w:rsidR="00E423DF" w:rsidRPr="002E5BF6">
        <w:rPr>
          <w:b/>
          <w:noProof/>
        </w:rPr>
        <w:t>Možné vedľajšie účinky</w:t>
      </w:r>
    </w:p>
    <w:p w14:paraId="41E3F00B" w14:textId="77777777" w:rsidR="0029298E" w:rsidRPr="002E5BF6" w:rsidRDefault="0029298E" w:rsidP="00FC1A57">
      <w:pPr>
        <w:keepNext/>
        <w:numPr>
          <w:ilvl w:val="12"/>
          <w:numId w:val="0"/>
        </w:numPr>
        <w:rPr>
          <w:szCs w:val="22"/>
        </w:rPr>
      </w:pPr>
    </w:p>
    <w:p w14:paraId="41E3F00C" w14:textId="77777777" w:rsidR="0029298E" w:rsidRPr="002E5BF6" w:rsidRDefault="0029298E" w:rsidP="00FC1A57">
      <w:pPr>
        <w:numPr>
          <w:ilvl w:val="12"/>
          <w:numId w:val="0"/>
        </w:numPr>
        <w:ind w:right="-29"/>
        <w:rPr>
          <w:noProof/>
          <w:szCs w:val="22"/>
        </w:rPr>
      </w:pPr>
      <w:r w:rsidRPr="002E5BF6">
        <w:rPr>
          <w:noProof/>
          <w:szCs w:val="22"/>
        </w:rPr>
        <w:t xml:space="preserve">Tak ako všetky lieky, </w:t>
      </w:r>
      <w:r w:rsidR="002F6D97" w:rsidRPr="002E5BF6">
        <w:rPr>
          <w:noProof/>
          <w:szCs w:val="22"/>
        </w:rPr>
        <w:t xml:space="preserve">aj </w:t>
      </w:r>
      <w:r w:rsidR="00E92433" w:rsidRPr="002E5BF6">
        <w:rPr>
          <w:noProof/>
          <w:szCs w:val="22"/>
        </w:rPr>
        <w:t xml:space="preserve">transdermálne </w:t>
      </w:r>
      <w:r w:rsidRPr="002E5BF6">
        <w:rPr>
          <w:szCs w:val="22"/>
        </w:rPr>
        <w:t xml:space="preserve">náplasti </w:t>
      </w:r>
      <w:r w:rsidRPr="002E5BF6">
        <w:rPr>
          <w:noProof/>
          <w:szCs w:val="22"/>
        </w:rPr>
        <w:t>Exelon môžu spôsobovať vedľajšie účinky, hoci sa neprejavia u každého.</w:t>
      </w:r>
    </w:p>
    <w:p w14:paraId="41E3F00D" w14:textId="77777777" w:rsidR="0029298E" w:rsidRPr="002E5BF6" w:rsidRDefault="0029298E" w:rsidP="00FC1A57">
      <w:pPr>
        <w:numPr>
          <w:ilvl w:val="12"/>
          <w:numId w:val="0"/>
        </w:numPr>
        <w:rPr>
          <w:szCs w:val="22"/>
        </w:rPr>
      </w:pPr>
    </w:p>
    <w:p w14:paraId="41E3F00E" w14:textId="77777777" w:rsidR="00866992" w:rsidRPr="002E5BF6" w:rsidRDefault="0029298E" w:rsidP="00FC1A57">
      <w:pPr>
        <w:keepNext/>
        <w:numPr>
          <w:ilvl w:val="12"/>
          <w:numId w:val="0"/>
        </w:numPr>
        <w:rPr>
          <w:color w:val="000000"/>
          <w:szCs w:val="22"/>
        </w:rPr>
      </w:pPr>
      <w:r w:rsidRPr="002E5BF6">
        <w:rPr>
          <w:color w:val="000000"/>
          <w:szCs w:val="22"/>
        </w:rPr>
        <w:t xml:space="preserve">Vedľajšie účinky </w:t>
      </w:r>
      <w:r w:rsidR="00866992" w:rsidRPr="002E5BF6">
        <w:rPr>
          <w:color w:val="000000"/>
          <w:szCs w:val="22"/>
        </w:rPr>
        <w:t>sa u </w:t>
      </w:r>
      <w:r w:rsidR="00F87AF5" w:rsidRPr="002E5BF6">
        <w:rPr>
          <w:color w:val="000000"/>
          <w:szCs w:val="22"/>
        </w:rPr>
        <w:t>vás</w:t>
      </w:r>
      <w:r w:rsidR="00866992" w:rsidRPr="002E5BF6">
        <w:rPr>
          <w:color w:val="000000"/>
          <w:szCs w:val="22"/>
        </w:rPr>
        <w:t xml:space="preserve"> môžu vyskytnúť</w:t>
      </w:r>
      <w:r w:rsidRPr="002E5BF6">
        <w:rPr>
          <w:color w:val="000000"/>
          <w:szCs w:val="22"/>
        </w:rPr>
        <w:t xml:space="preserve"> častejšie na začiatku </w:t>
      </w:r>
      <w:r w:rsidR="00866992" w:rsidRPr="002E5BF6">
        <w:rPr>
          <w:color w:val="000000"/>
          <w:szCs w:val="22"/>
        </w:rPr>
        <w:t>po</w:t>
      </w:r>
      <w:r w:rsidRPr="002E5BF6">
        <w:rPr>
          <w:color w:val="000000"/>
          <w:szCs w:val="22"/>
        </w:rPr>
        <w:t xml:space="preserve">užívania lieku alebo </w:t>
      </w:r>
      <w:r w:rsidR="00866992" w:rsidRPr="002E5BF6">
        <w:rPr>
          <w:color w:val="000000"/>
          <w:szCs w:val="22"/>
        </w:rPr>
        <w:t xml:space="preserve">keď sa </w:t>
      </w:r>
      <w:r w:rsidR="00F87AF5" w:rsidRPr="002E5BF6">
        <w:rPr>
          <w:color w:val="000000"/>
          <w:szCs w:val="22"/>
        </w:rPr>
        <w:t>vám</w:t>
      </w:r>
      <w:r w:rsidR="00866992" w:rsidRPr="002E5BF6">
        <w:rPr>
          <w:color w:val="000000"/>
          <w:szCs w:val="22"/>
        </w:rPr>
        <w:t xml:space="preserve"> </w:t>
      </w:r>
      <w:r w:rsidRPr="002E5BF6">
        <w:rPr>
          <w:color w:val="000000"/>
          <w:szCs w:val="22"/>
        </w:rPr>
        <w:t>zvýš</w:t>
      </w:r>
      <w:r w:rsidR="00866992" w:rsidRPr="002E5BF6">
        <w:rPr>
          <w:color w:val="000000"/>
          <w:szCs w:val="22"/>
        </w:rPr>
        <w:t xml:space="preserve">i </w:t>
      </w:r>
      <w:r w:rsidRPr="002E5BF6">
        <w:rPr>
          <w:color w:val="000000"/>
          <w:szCs w:val="22"/>
        </w:rPr>
        <w:t>dávk</w:t>
      </w:r>
      <w:r w:rsidR="00866992" w:rsidRPr="002E5BF6">
        <w:rPr>
          <w:color w:val="000000"/>
          <w:szCs w:val="22"/>
        </w:rPr>
        <w:t>a</w:t>
      </w:r>
      <w:r w:rsidRPr="002E5BF6">
        <w:rPr>
          <w:color w:val="000000"/>
          <w:szCs w:val="22"/>
        </w:rPr>
        <w:t xml:space="preserve">. </w:t>
      </w:r>
      <w:r w:rsidR="00866992" w:rsidRPr="002E5BF6">
        <w:rPr>
          <w:color w:val="000000"/>
          <w:szCs w:val="22"/>
        </w:rPr>
        <w:t>Tieto</w:t>
      </w:r>
      <w:r w:rsidRPr="002E5BF6">
        <w:rPr>
          <w:color w:val="000000"/>
          <w:szCs w:val="22"/>
        </w:rPr>
        <w:t xml:space="preserve"> vedľajšie účinky </w:t>
      </w:r>
      <w:r w:rsidR="00866992" w:rsidRPr="002E5BF6">
        <w:rPr>
          <w:color w:val="000000"/>
          <w:szCs w:val="22"/>
        </w:rPr>
        <w:t>zvyčajne pomaly vy</w:t>
      </w:r>
      <w:r w:rsidRPr="002E5BF6">
        <w:rPr>
          <w:color w:val="000000"/>
          <w:szCs w:val="22"/>
        </w:rPr>
        <w:t xml:space="preserve">miznú, keď si </w:t>
      </w:r>
      <w:r w:rsidR="00F87AF5" w:rsidRPr="002E5BF6">
        <w:rPr>
          <w:color w:val="000000"/>
          <w:szCs w:val="22"/>
        </w:rPr>
        <w:t>vaš</w:t>
      </w:r>
      <w:r w:rsidRPr="002E5BF6">
        <w:rPr>
          <w:color w:val="000000"/>
          <w:szCs w:val="22"/>
        </w:rPr>
        <w:t>e telo zvykne na liek.</w:t>
      </w:r>
    </w:p>
    <w:p w14:paraId="41E3F00F" w14:textId="77777777" w:rsidR="00866992" w:rsidRPr="002E5BF6" w:rsidRDefault="00866992" w:rsidP="00FC1A57">
      <w:pPr>
        <w:numPr>
          <w:ilvl w:val="12"/>
          <w:numId w:val="0"/>
        </w:numPr>
        <w:tabs>
          <w:tab w:val="left" w:pos="1185"/>
        </w:tabs>
        <w:rPr>
          <w:color w:val="000000"/>
          <w:szCs w:val="22"/>
        </w:rPr>
      </w:pPr>
    </w:p>
    <w:p w14:paraId="41E3F010" w14:textId="77777777" w:rsidR="008D1940" w:rsidRPr="002E5BF6" w:rsidRDefault="008D1940" w:rsidP="00FC1A57">
      <w:pPr>
        <w:keepNext/>
        <w:numPr>
          <w:ilvl w:val="12"/>
          <w:numId w:val="0"/>
        </w:numPr>
        <w:rPr>
          <w:b/>
          <w:szCs w:val="22"/>
        </w:rPr>
      </w:pPr>
      <w:r w:rsidRPr="002E5BF6">
        <w:rPr>
          <w:b/>
          <w:szCs w:val="22"/>
        </w:rPr>
        <w:t>Odlepte si náplasť a ihneď povedzte svojmu lekárovi, ak si všimnete niektorý z nasledujúcich vedľajších účinkov, ktorý sa môže vyvinúť na závažný:</w:t>
      </w:r>
    </w:p>
    <w:p w14:paraId="41E3F011" w14:textId="77777777" w:rsidR="008D1940" w:rsidRPr="002E5BF6" w:rsidRDefault="008D1940" w:rsidP="00FC1A57">
      <w:pPr>
        <w:keepNext/>
        <w:numPr>
          <w:ilvl w:val="12"/>
          <w:numId w:val="0"/>
        </w:numPr>
        <w:tabs>
          <w:tab w:val="left" w:pos="1140"/>
        </w:tabs>
        <w:rPr>
          <w:color w:val="000000"/>
          <w:szCs w:val="22"/>
        </w:rPr>
      </w:pPr>
    </w:p>
    <w:p w14:paraId="41E3F012" w14:textId="77777777" w:rsidR="00A42D9A" w:rsidRPr="002E5BF6" w:rsidRDefault="00A42D9A" w:rsidP="00FC1A57">
      <w:pPr>
        <w:keepNext/>
        <w:numPr>
          <w:ilvl w:val="12"/>
          <w:numId w:val="0"/>
        </w:numPr>
        <w:tabs>
          <w:tab w:val="left" w:pos="1140"/>
        </w:tabs>
        <w:rPr>
          <w:color w:val="000000"/>
          <w:szCs w:val="22"/>
        </w:rPr>
      </w:pPr>
      <w:r w:rsidRPr="002E5BF6">
        <w:rPr>
          <w:b/>
          <w:color w:val="000000"/>
          <w:szCs w:val="22"/>
        </w:rPr>
        <w:t>Časté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 10 ľudí)</w:t>
      </w:r>
    </w:p>
    <w:p w14:paraId="41E3F013" w14:textId="77777777" w:rsidR="00A42D9A" w:rsidRPr="002E5BF6" w:rsidRDefault="00A42D9A" w:rsidP="00FC1A57">
      <w:pPr>
        <w:numPr>
          <w:ilvl w:val="0"/>
          <w:numId w:val="19"/>
        </w:numPr>
        <w:ind w:left="567" w:hanging="567"/>
        <w:rPr>
          <w:color w:val="000000"/>
          <w:szCs w:val="22"/>
        </w:rPr>
      </w:pPr>
      <w:r w:rsidRPr="002E5BF6">
        <w:rPr>
          <w:color w:val="000000"/>
          <w:szCs w:val="22"/>
        </w:rPr>
        <w:t>Zníženie chuti do jedenia</w:t>
      </w:r>
    </w:p>
    <w:p w14:paraId="41E3F014" w14:textId="77777777" w:rsidR="00A42D9A" w:rsidRPr="002E5BF6" w:rsidRDefault="00A42D9A" w:rsidP="00FC1A57">
      <w:pPr>
        <w:numPr>
          <w:ilvl w:val="0"/>
          <w:numId w:val="19"/>
        </w:numPr>
        <w:ind w:left="567" w:hanging="567"/>
        <w:rPr>
          <w:color w:val="000000"/>
          <w:szCs w:val="22"/>
        </w:rPr>
      </w:pPr>
      <w:r w:rsidRPr="002E5BF6">
        <w:rPr>
          <w:color w:val="000000"/>
          <w:szCs w:val="22"/>
        </w:rPr>
        <w:t>Závraty</w:t>
      </w:r>
    </w:p>
    <w:p w14:paraId="41E3F015" w14:textId="3BEA3254" w:rsidR="00A42D9A" w:rsidRPr="002E5BF6" w:rsidRDefault="00A42D9A" w:rsidP="00FC1A57">
      <w:pPr>
        <w:numPr>
          <w:ilvl w:val="0"/>
          <w:numId w:val="19"/>
        </w:numPr>
        <w:ind w:left="567" w:hanging="567"/>
        <w:rPr>
          <w:color w:val="000000"/>
          <w:szCs w:val="22"/>
        </w:rPr>
      </w:pPr>
      <w:r w:rsidRPr="002E5BF6">
        <w:rPr>
          <w:color w:val="000000"/>
          <w:szCs w:val="22"/>
        </w:rPr>
        <w:t>Rozrušenosť</w:t>
      </w:r>
    </w:p>
    <w:p w14:paraId="41E3F016" w14:textId="77777777" w:rsidR="00A42D9A" w:rsidRDefault="00A42D9A" w:rsidP="00FC1A57">
      <w:pPr>
        <w:numPr>
          <w:ilvl w:val="0"/>
          <w:numId w:val="19"/>
        </w:numPr>
        <w:ind w:left="567" w:hanging="567"/>
        <w:rPr>
          <w:color w:val="000000"/>
          <w:szCs w:val="22"/>
        </w:rPr>
      </w:pPr>
      <w:r w:rsidRPr="002E5BF6">
        <w:rPr>
          <w:color w:val="000000"/>
          <w:szCs w:val="22"/>
        </w:rPr>
        <w:t>Inkontinencia moču (neschopnosť dostatočne udržať moč)</w:t>
      </w:r>
    </w:p>
    <w:p w14:paraId="6186CBA0" w14:textId="489D50D7" w:rsidR="00231710" w:rsidRDefault="00231710" w:rsidP="00FC1A57">
      <w:pPr>
        <w:numPr>
          <w:ilvl w:val="0"/>
          <w:numId w:val="19"/>
        </w:numPr>
        <w:ind w:left="567" w:hanging="567"/>
        <w:rPr>
          <w:color w:val="000000"/>
          <w:szCs w:val="22"/>
        </w:rPr>
      </w:pPr>
      <w:r>
        <w:rPr>
          <w:color w:val="000000"/>
          <w:szCs w:val="22"/>
        </w:rPr>
        <w:t>Infekcia močových ciest</w:t>
      </w:r>
    </w:p>
    <w:p w14:paraId="6DB9BE50" w14:textId="5E3DAA18" w:rsidR="00231710" w:rsidRDefault="00231710" w:rsidP="00FC1A57">
      <w:pPr>
        <w:numPr>
          <w:ilvl w:val="0"/>
          <w:numId w:val="19"/>
        </w:numPr>
        <w:ind w:left="567" w:hanging="567"/>
        <w:rPr>
          <w:color w:val="000000"/>
          <w:szCs w:val="22"/>
        </w:rPr>
      </w:pPr>
      <w:r>
        <w:rPr>
          <w:color w:val="000000"/>
          <w:szCs w:val="22"/>
        </w:rPr>
        <w:t>Úzkosť</w:t>
      </w:r>
    </w:p>
    <w:p w14:paraId="3F7FAE08" w14:textId="09B73E9F" w:rsidR="00231710" w:rsidRDefault="00231710" w:rsidP="00FC1A57">
      <w:pPr>
        <w:numPr>
          <w:ilvl w:val="0"/>
          <w:numId w:val="19"/>
        </w:numPr>
        <w:ind w:left="567" w:hanging="567"/>
        <w:rPr>
          <w:color w:val="000000"/>
          <w:szCs w:val="22"/>
        </w:rPr>
      </w:pPr>
      <w:r>
        <w:rPr>
          <w:color w:val="000000"/>
          <w:szCs w:val="22"/>
        </w:rPr>
        <w:t>Depresia</w:t>
      </w:r>
    </w:p>
    <w:p w14:paraId="16E8A935" w14:textId="065D691E" w:rsidR="00231710" w:rsidRDefault="00231710" w:rsidP="00FC1A57">
      <w:pPr>
        <w:numPr>
          <w:ilvl w:val="0"/>
          <w:numId w:val="19"/>
        </w:numPr>
        <w:ind w:left="567" w:hanging="567"/>
        <w:rPr>
          <w:color w:val="000000"/>
          <w:szCs w:val="22"/>
        </w:rPr>
      </w:pPr>
      <w:r>
        <w:rPr>
          <w:color w:val="000000"/>
          <w:szCs w:val="22"/>
        </w:rPr>
        <w:t>Zmätenosť</w:t>
      </w:r>
    </w:p>
    <w:p w14:paraId="2C0BD587" w14:textId="4FE72D0F" w:rsidR="00231710" w:rsidRDefault="00231710" w:rsidP="00FC1A57">
      <w:pPr>
        <w:numPr>
          <w:ilvl w:val="0"/>
          <w:numId w:val="19"/>
        </w:numPr>
        <w:ind w:left="567" w:hanging="567"/>
        <w:rPr>
          <w:color w:val="000000"/>
          <w:szCs w:val="22"/>
        </w:rPr>
      </w:pPr>
      <w:r>
        <w:rPr>
          <w:color w:val="000000"/>
          <w:szCs w:val="22"/>
        </w:rPr>
        <w:t>Bolesť hlavy</w:t>
      </w:r>
    </w:p>
    <w:p w14:paraId="5CDD7F12" w14:textId="26F9AE56" w:rsidR="00231710" w:rsidRDefault="00231710" w:rsidP="00FC1A57">
      <w:pPr>
        <w:numPr>
          <w:ilvl w:val="0"/>
          <w:numId w:val="19"/>
        </w:numPr>
        <w:ind w:left="567" w:hanging="567"/>
        <w:rPr>
          <w:color w:val="000000"/>
          <w:szCs w:val="22"/>
        </w:rPr>
      </w:pPr>
      <w:r>
        <w:rPr>
          <w:color w:val="000000"/>
          <w:szCs w:val="22"/>
        </w:rPr>
        <w:t>Mdloby</w:t>
      </w:r>
    </w:p>
    <w:p w14:paraId="09682134" w14:textId="78DCC66F" w:rsidR="00231710" w:rsidRDefault="00231710" w:rsidP="00FC1A57">
      <w:pPr>
        <w:numPr>
          <w:ilvl w:val="0"/>
          <w:numId w:val="19"/>
        </w:numPr>
        <w:ind w:left="567" w:hanging="567"/>
        <w:rPr>
          <w:color w:val="000000"/>
          <w:szCs w:val="22"/>
        </w:rPr>
      </w:pPr>
      <w:r>
        <w:rPr>
          <w:color w:val="000000"/>
          <w:szCs w:val="22"/>
        </w:rPr>
        <w:t>Ťažkosti so žalúdkom, napríklad nutkanie na vracanie alebo vracanie, hnačka</w:t>
      </w:r>
    </w:p>
    <w:p w14:paraId="04B6C0BD" w14:textId="4D9933C4" w:rsidR="00231710" w:rsidRDefault="00231710" w:rsidP="00FC1A57">
      <w:pPr>
        <w:numPr>
          <w:ilvl w:val="0"/>
          <w:numId w:val="19"/>
        </w:numPr>
        <w:ind w:left="567" w:hanging="567"/>
        <w:rPr>
          <w:color w:val="000000"/>
          <w:szCs w:val="22"/>
        </w:rPr>
      </w:pPr>
      <w:r>
        <w:rPr>
          <w:color w:val="000000"/>
          <w:szCs w:val="22"/>
        </w:rPr>
        <w:t>Pálenie záhy</w:t>
      </w:r>
    </w:p>
    <w:p w14:paraId="3613727A" w14:textId="1F6A92E3" w:rsidR="00231710" w:rsidRDefault="00231710" w:rsidP="00FC1A57">
      <w:pPr>
        <w:numPr>
          <w:ilvl w:val="0"/>
          <w:numId w:val="19"/>
        </w:numPr>
        <w:ind w:left="567" w:hanging="567"/>
        <w:rPr>
          <w:color w:val="000000"/>
          <w:szCs w:val="22"/>
        </w:rPr>
      </w:pPr>
      <w:r>
        <w:rPr>
          <w:color w:val="000000"/>
          <w:szCs w:val="22"/>
        </w:rPr>
        <w:t>Bolesť žalúdka</w:t>
      </w:r>
    </w:p>
    <w:p w14:paraId="59BA41F4" w14:textId="6E9B8BE2" w:rsidR="00231710" w:rsidRDefault="00231710" w:rsidP="00FC1A57">
      <w:pPr>
        <w:numPr>
          <w:ilvl w:val="0"/>
          <w:numId w:val="19"/>
        </w:numPr>
        <w:ind w:left="567" w:hanging="567"/>
        <w:rPr>
          <w:color w:val="000000"/>
          <w:szCs w:val="22"/>
        </w:rPr>
      </w:pPr>
      <w:r>
        <w:rPr>
          <w:color w:val="000000"/>
          <w:szCs w:val="22"/>
        </w:rPr>
        <w:t>Vyrážka</w:t>
      </w:r>
    </w:p>
    <w:p w14:paraId="36DB2AEE" w14:textId="77777777" w:rsidR="00231710" w:rsidRPr="002E5BF6" w:rsidRDefault="00231710" w:rsidP="00FC1A57">
      <w:pPr>
        <w:numPr>
          <w:ilvl w:val="0"/>
          <w:numId w:val="19"/>
        </w:numPr>
        <w:ind w:left="0" w:firstLine="0"/>
        <w:rPr>
          <w:szCs w:val="22"/>
        </w:rPr>
      </w:pPr>
      <w:r w:rsidRPr="002E5BF6">
        <w:rPr>
          <w:szCs w:val="22"/>
        </w:rPr>
        <w:t>Alergická reakcia v mieste použitia náplasti, napríklad pľuzgiere alebo zápal kože</w:t>
      </w:r>
    </w:p>
    <w:p w14:paraId="34F44659" w14:textId="23121163" w:rsidR="00231710" w:rsidRDefault="00231710" w:rsidP="00FC1A57">
      <w:pPr>
        <w:numPr>
          <w:ilvl w:val="0"/>
          <w:numId w:val="19"/>
        </w:numPr>
        <w:ind w:left="567" w:hanging="567"/>
        <w:rPr>
          <w:color w:val="000000"/>
          <w:szCs w:val="22"/>
        </w:rPr>
      </w:pPr>
      <w:r>
        <w:rPr>
          <w:color w:val="000000"/>
          <w:szCs w:val="22"/>
        </w:rPr>
        <w:t>Únava alebo slabosť</w:t>
      </w:r>
    </w:p>
    <w:p w14:paraId="6EE18D20" w14:textId="35951D18" w:rsidR="00231710" w:rsidRDefault="00231710" w:rsidP="00FC1A57">
      <w:pPr>
        <w:numPr>
          <w:ilvl w:val="0"/>
          <w:numId w:val="19"/>
        </w:numPr>
        <w:ind w:left="567" w:hanging="567"/>
        <w:rPr>
          <w:color w:val="000000"/>
          <w:szCs w:val="22"/>
        </w:rPr>
      </w:pPr>
      <w:r>
        <w:rPr>
          <w:color w:val="000000"/>
          <w:szCs w:val="22"/>
        </w:rPr>
        <w:t>Zníženie telesnej hmotnosti</w:t>
      </w:r>
    </w:p>
    <w:p w14:paraId="60C5A59C" w14:textId="60E1CC84" w:rsidR="00231710" w:rsidRPr="002E5BF6" w:rsidRDefault="00231710" w:rsidP="00FC1A57">
      <w:pPr>
        <w:numPr>
          <w:ilvl w:val="0"/>
          <w:numId w:val="19"/>
        </w:numPr>
        <w:ind w:left="567" w:hanging="567"/>
        <w:rPr>
          <w:color w:val="000000"/>
          <w:szCs w:val="22"/>
        </w:rPr>
      </w:pPr>
      <w:r>
        <w:rPr>
          <w:color w:val="000000"/>
          <w:szCs w:val="22"/>
        </w:rPr>
        <w:t>Horúčka</w:t>
      </w:r>
    </w:p>
    <w:p w14:paraId="41E3F017" w14:textId="77777777" w:rsidR="00A42D9A" w:rsidRPr="002E5BF6" w:rsidRDefault="00A42D9A" w:rsidP="00FC1A57">
      <w:pPr>
        <w:rPr>
          <w:color w:val="000000"/>
          <w:szCs w:val="22"/>
        </w:rPr>
      </w:pPr>
    </w:p>
    <w:p w14:paraId="41E3F018" w14:textId="77777777" w:rsidR="008D1940" w:rsidRPr="002E5BF6" w:rsidRDefault="008D1940" w:rsidP="00FC1A57">
      <w:pPr>
        <w:keepNext/>
        <w:ind w:left="0" w:firstLine="0"/>
        <w:rPr>
          <w:color w:val="000000"/>
          <w:szCs w:val="22"/>
        </w:rPr>
      </w:pPr>
      <w:r w:rsidRPr="002E5BF6">
        <w:rPr>
          <w:b/>
          <w:color w:val="000000"/>
          <w:szCs w:val="22"/>
        </w:rPr>
        <w:t>Menej časté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zo 100 ľudí)</w:t>
      </w:r>
    </w:p>
    <w:p w14:paraId="41E3F01A" w14:textId="7656AE2C" w:rsidR="008D1940" w:rsidRPr="00231710" w:rsidRDefault="008D1940" w:rsidP="00FC1A57">
      <w:pPr>
        <w:numPr>
          <w:ilvl w:val="0"/>
          <w:numId w:val="21"/>
        </w:numPr>
        <w:ind w:left="567" w:hanging="567"/>
        <w:rPr>
          <w:color w:val="000000"/>
          <w:szCs w:val="22"/>
        </w:rPr>
      </w:pPr>
      <w:r w:rsidRPr="002E5BF6">
        <w:rPr>
          <w:color w:val="000000"/>
          <w:szCs w:val="22"/>
        </w:rPr>
        <w:t>Ťažkosti so srdcovým rytmom, napríklad pomalý tep srdca</w:t>
      </w:r>
    </w:p>
    <w:p w14:paraId="41E3F01B" w14:textId="77777777" w:rsidR="008D1940" w:rsidRPr="002E5BF6" w:rsidRDefault="008D1940" w:rsidP="00FC1A57">
      <w:pPr>
        <w:numPr>
          <w:ilvl w:val="0"/>
          <w:numId w:val="21"/>
        </w:numPr>
        <w:ind w:left="567" w:hanging="567"/>
        <w:rPr>
          <w:color w:val="000000"/>
          <w:szCs w:val="22"/>
        </w:rPr>
      </w:pPr>
      <w:r w:rsidRPr="002E5BF6">
        <w:rPr>
          <w:color w:val="000000"/>
          <w:szCs w:val="22"/>
        </w:rPr>
        <w:t>Vred žalúdka</w:t>
      </w:r>
    </w:p>
    <w:p w14:paraId="41E3F01C" w14:textId="77777777" w:rsidR="005279E2" w:rsidRPr="002E5BF6" w:rsidRDefault="005279E2" w:rsidP="00FC1A57">
      <w:pPr>
        <w:numPr>
          <w:ilvl w:val="0"/>
          <w:numId w:val="21"/>
        </w:numPr>
        <w:tabs>
          <w:tab w:val="left" w:pos="567"/>
        </w:tabs>
        <w:ind w:left="567" w:hanging="567"/>
        <w:rPr>
          <w:color w:val="000000"/>
          <w:szCs w:val="22"/>
        </w:rPr>
      </w:pPr>
      <w:r w:rsidRPr="002E5BF6">
        <w:rPr>
          <w:color w:val="000000"/>
          <w:szCs w:val="22"/>
        </w:rPr>
        <w:t>Odvodnenie (prílišná strata tekutiny)</w:t>
      </w:r>
    </w:p>
    <w:p w14:paraId="41E3F01D" w14:textId="77777777" w:rsidR="00A42D9A" w:rsidRPr="002E5BF6" w:rsidRDefault="00A42D9A" w:rsidP="00FC1A57">
      <w:pPr>
        <w:numPr>
          <w:ilvl w:val="0"/>
          <w:numId w:val="21"/>
        </w:numPr>
        <w:ind w:left="567" w:hanging="567"/>
        <w:rPr>
          <w:color w:val="000000"/>
          <w:szCs w:val="22"/>
        </w:rPr>
      </w:pPr>
      <w:r w:rsidRPr="002E5BF6">
        <w:rPr>
          <w:color w:val="000000"/>
          <w:szCs w:val="22"/>
        </w:rPr>
        <w:t>Hyperaktivita (nadmerná činnosť, nepokoj)</w:t>
      </w:r>
    </w:p>
    <w:p w14:paraId="41E3F01E" w14:textId="77777777" w:rsidR="00A42D9A" w:rsidRPr="002E5BF6" w:rsidRDefault="00A42D9A" w:rsidP="00FC1A57">
      <w:pPr>
        <w:numPr>
          <w:ilvl w:val="0"/>
          <w:numId w:val="21"/>
        </w:numPr>
        <w:ind w:left="567" w:hanging="567"/>
        <w:rPr>
          <w:color w:val="000000"/>
          <w:szCs w:val="22"/>
        </w:rPr>
      </w:pPr>
      <w:r w:rsidRPr="002E5BF6">
        <w:rPr>
          <w:color w:val="000000"/>
          <w:szCs w:val="22"/>
        </w:rPr>
        <w:t>Agresivita</w:t>
      </w:r>
    </w:p>
    <w:p w14:paraId="41E3F01F" w14:textId="77777777" w:rsidR="008D1940" w:rsidRPr="002E5BF6" w:rsidRDefault="008D1940" w:rsidP="00FC1A57">
      <w:pPr>
        <w:numPr>
          <w:ilvl w:val="12"/>
          <w:numId w:val="0"/>
        </w:numPr>
        <w:rPr>
          <w:color w:val="000000"/>
          <w:szCs w:val="22"/>
        </w:rPr>
      </w:pPr>
    </w:p>
    <w:p w14:paraId="41E3F020" w14:textId="77777777" w:rsidR="00A42D9A" w:rsidRPr="002E5BF6" w:rsidRDefault="00A42D9A" w:rsidP="00FC1A57">
      <w:pPr>
        <w:keepNext/>
        <w:ind w:left="0" w:firstLine="0"/>
        <w:rPr>
          <w:color w:val="000000"/>
          <w:szCs w:val="22"/>
        </w:rPr>
      </w:pPr>
      <w:r w:rsidRPr="002E5BF6">
        <w:rPr>
          <w:b/>
          <w:color w:val="000000"/>
          <w:szCs w:val="22"/>
        </w:rPr>
        <w:t>Zriedkavé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 1 000 ľudí)</w:t>
      </w:r>
    </w:p>
    <w:p w14:paraId="41E3F021" w14:textId="77777777" w:rsidR="00A42D9A" w:rsidRPr="002E5BF6" w:rsidRDefault="00A42D9A" w:rsidP="00FC1A57">
      <w:pPr>
        <w:numPr>
          <w:ilvl w:val="0"/>
          <w:numId w:val="25"/>
        </w:numPr>
        <w:ind w:left="0" w:firstLine="0"/>
        <w:rPr>
          <w:color w:val="000000"/>
          <w:szCs w:val="22"/>
        </w:rPr>
      </w:pPr>
      <w:r w:rsidRPr="002E5BF6">
        <w:rPr>
          <w:color w:val="000000"/>
          <w:szCs w:val="22"/>
        </w:rPr>
        <w:t>Pády</w:t>
      </w:r>
    </w:p>
    <w:p w14:paraId="41E3F022" w14:textId="77777777" w:rsidR="00A42D9A" w:rsidRPr="002E5BF6" w:rsidRDefault="00A42D9A" w:rsidP="00FC1A57">
      <w:pPr>
        <w:ind w:left="0" w:firstLine="0"/>
        <w:rPr>
          <w:color w:val="000000"/>
          <w:szCs w:val="22"/>
        </w:rPr>
      </w:pPr>
    </w:p>
    <w:p w14:paraId="41E3F023" w14:textId="77777777" w:rsidR="008D1940" w:rsidRPr="002E5BF6" w:rsidRDefault="008D1940" w:rsidP="00FC1A57">
      <w:pPr>
        <w:keepNext/>
        <w:ind w:left="0" w:firstLine="0"/>
        <w:rPr>
          <w:color w:val="000000"/>
          <w:szCs w:val="22"/>
        </w:rPr>
      </w:pPr>
      <w:r w:rsidRPr="002E5BF6">
        <w:rPr>
          <w:b/>
          <w:color w:val="000000"/>
          <w:szCs w:val="22"/>
        </w:rPr>
        <w:t>Veľmi zriedkavé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 10 000 ľudí)</w:t>
      </w:r>
    </w:p>
    <w:p w14:paraId="41E3F025" w14:textId="12D9C989" w:rsidR="003E0B4D" w:rsidRPr="00231710" w:rsidRDefault="003E0B4D" w:rsidP="00FC1A57">
      <w:pPr>
        <w:numPr>
          <w:ilvl w:val="0"/>
          <w:numId w:val="21"/>
        </w:numPr>
        <w:ind w:left="567" w:hanging="567"/>
        <w:rPr>
          <w:color w:val="000000"/>
          <w:szCs w:val="22"/>
        </w:rPr>
      </w:pPr>
      <w:r w:rsidRPr="002E5BF6">
        <w:rPr>
          <w:color w:val="000000"/>
          <w:szCs w:val="22"/>
        </w:rPr>
        <w:t>Stuhnutosť ramien alebo nôh</w:t>
      </w:r>
      <w:r w:rsidR="00231710">
        <w:rPr>
          <w:color w:val="000000"/>
          <w:szCs w:val="22"/>
        </w:rPr>
        <w:t xml:space="preserve"> a t</w:t>
      </w:r>
      <w:r w:rsidR="00432E7D" w:rsidRPr="00231710">
        <w:rPr>
          <w:color w:val="000000"/>
          <w:szCs w:val="22"/>
        </w:rPr>
        <w:t>ras</w:t>
      </w:r>
      <w:r w:rsidRPr="00231710">
        <w:rPr>
          <w:color w:val="000000"/>
          <w:szCs w:val="22"/>
        </w:rPr>
        <w:t xml:space="preserve"> rúk</w:t>
      </w:r>
    </w:p>
    <w:p w14:paraId="41E3F026" w14:textId="77777777" w:rsidR="009C6649" w:rsidRPr="002E5BF6" w:rsidRDefault="009C6649" w:rsidP="00FC1A57">
      <w:pPr>
        <w:numPr>
          <w:ilvl w:val="12"/>
          <w:numId w:val="0"/>
        </w:numPr>
        <w:tabs>
          <w:tab w:val="left" w:pos="1263"/>
        </w:tabs>
        <w:rPr>
          <w:color w:val="000000"/>
          <w:szCs w:val="22"/>
        </w:rPr>
      </w:pPr>
    </w:p>
    <w:p w14:paraId="41E3F028" w14:textId="5A1185EA" w:rsidR="003E0B4D" w:rsidRPr="002E5BF6" w:rsidRDefault="00826415" w:rsidP="00090C1F">
      <w:pPr>
        <w:keepNext/>
        <w:ind w:left="0" w:firstLine="0"/>
        <w:rPr>
          <w:szCs w:val="22"/>
        </w:rPr>
      </w:pPr>
      <w:r w:rsidRPr="002E5BF6">
        <w:rPr>
          <w:b/>
          <w:color w:val="000000"/>
          <w:szCs w:val="22"/>
        </w:rPr>
        <w:lastRenderedPageBreak/>
        <w:t xml:space="preserve">Neznáme </w:t>
      </w:r>
      <w:r w:rsidRPr="002E5BF6">
        <w:rPr>
          <w:color w:val="000000"/>
          <w:szCs w:val="22"/>
        </w:rPr>
        <w:t>(častosť nemožno odhadnúť z dostupných údajov)</w:t>
      </w:r>
    </w:p>
    <w:p w14:paraId="41E3F029" w14:textId="77777777" w:rsidR="008D1940" w:rsidRPr="002E5BF6" w:rsidRDefault="00512359" w:rsidP="00FC1A57">
      <w:pPr>
        <w:numPr>
          <w:ilvl w:val="0"/>
          <w:numId w:val="25"/>
        </w:numPr>
        <w:ind w:left="567" w:hanging="567"/>
        <w:rPr>
          <w:color w:val="000000"/>
          <w:szCs w:val="22"/>
        </w:rPr>
      </w:pPr>
      <w:r w:rsidRPr="002E5BF6">
        <w:rPr>
          <w:szCs w:val="22"/>
        </w:rPr>
        <w:t>P</w:t>
      </w:r>
      <w:r w:rsidR="003E0B4D" w:rsidRPr="002E5BF6">
        <w:rPr>
          <w:szCs w:val="22"/>
        </w:rPr>
        <w:t>rejav</w:t>
      </w:r>
      <w:r w:rsidRPr="002E5BF6">
        <w:rPr>
          <w:szCs w:val="22"/>
        </w:rPr>
        <w:t>y</w:t>
      </w:r>
      <w:r w:rsidR="003E0B4D" w:rsidRPr="002E5BF6">
        <w:rPr>
          <w:szCs w:val="22"/>
        </w:rPr>
        <w:t xml:space="preserve"> Parkinsonovej choroby </w:t>
      </w:r>
      <w:r w:rsidRPr="002E5BF6">
        <w:rPr>
          <w:szCs w:val="22"/>
        </w:rPr>
        <w:t xml:space="preserve">sa zhoršia </w:t>
      </w:r>
      <w:r w:rsidR="003E0B4D" w:rsidRPr="002E5BF6">
        <w:rPr>
          <w:color w:val="000000"/>
          <w:szCs w:val="22"/>
        </w:rPr>
        <w:t xml:space="preserve">– napríklad </w:t>
      </w:r>
      <w:r w:rsidR="0028379C" w:rsidRPr="002E5BF6">
        <w:rPr>
          <w:color w:val="000000"/>
          <w:szCs w:val="22"/>
        </w:rPr>
        <w:t>tras</w:t>
      </w:r>
      <w:r w:rsidR="003E0B4D" w:rsidRPr="002E5BF6">
        <w:rPr>
          <w:color w:val="000000"/>
          <w:szCs w:val="22"/>
        </w:rPr>
        <w:t xml:space="preserve">, stuhnutosť a </w:t>
      </w:r>
      <w:r w:rsidR="003E0B4D" w:rsidRPr="002E5BF6">
        <w:rPr>
          <w:szCs w:val="22"/>
        </w:rPr>
        <w:t>šúchavá chôdza</w:t>
      </w:r>
    </w:p>
    <w:p w14:paraId="41E3F02A" w14:textId="77777777" w:rsidR="003E0B4D" w:rsidRPr="002E5BF6" w:rsidRDefault="003E0B4D" w:rsidP="00FC1A57">
      <w:pPr>
        <w:numPr>
          <w:ilvl w:val="0"/>
          <w:numId w:val="25"/>
        </w:numPr>
        <w:ind w:left="567" w:hanging="567"/>
        <w:rPr>
          <w:color w:val="000000"/>
          <w:szCs w:val="22"/>
        </w:rPr>
      </w:pPr>
      <w:r w:rsidRPr="002E5BF6">
        <w:rPr>
          <w:color w:val="000000"/>
          <w:szCs w:val="22"/>
        </w:rPr>
        <w:t>Zápal podžalúdkovej žľazy – k príznakom patrí silná bolesť v hornej časti brucha, často sprevádzaná nutkaním na vracanie a</w:t>
      </w:r>
      <w:r w:rsidR="00452221" w:rsidRPr="002E5BF6">
        <w:rPr>
          <w:color w:val="000000"/>
          <w:szCs w:val="22"/>
        </w:rPr>
        <w:t>lebo</w:t>
      </w:r>
      <w:r w:rsidR="00C13FF0" w:rsidRPr="002E5BF6">
        <w:rPr>
          <w:color w:val="000000"/>
          <w:szCs w:val="22"/>
        </w:rPr>
        <w:t> </w:t>
      </w:r>
      <w:r w:rsidRPr="002E5BF6">
        <w:rPr>
          <w:color w:val="000000"/>
          <w:szCs w:val="22"/>
        </w:rPr>
        <w:t>vracaním</w:t>
      </w:r>
    </w:p>
    <w:p w14:paraId="41E3F02B" w14:textId="77777777" w:rsidR="00C13FF0" w:rsidRPr="002E5BF6" w:rsidRDefault="00C13FF0" w:rsidP="00FC1A57">
      <w:pPr>
        <w:numPr>
          <w:ilvl w:val="0"/>
          <w:numId w:val="25"/>
        </w:numPr>
        <w:ind w:left="567" w:hanging="567"/>
        <w:rPr>
          <w:color w:val="000000"/>
          <w:szCs w:val="22"/>
        </w:rPr>
      </w:pPr>
      <w:r w:rsidRPr="002E5BF6">
        <w:rPr>
          <w:szCs w:val="22"/>
        </w:rPr>
        <w:t>Rýchly alebo nepravidelný tep srdca</w:t>
      </w:r>
    </w:p>
    <w:p w14:paraId="41E3F02C" w14:textId="77777777" w:rsidR="00C13FF0" w:rsidRPr="002E5BF6" w:rsidRDefault="00C13FF0" w:rsidP="00FC1A57">
      <w:pPr>
        <w:numPr>
          <w:ilvl w:val="0"/>
          <w:numId w:val="25"/>
        </w:numPr>
        <w:ind w:left="567" w:hanging="567"/>
        <w:rPr>
          <w:color w:val="000000"/>
          <w:szCs w:val="22"/>
        </w:rPr>
      </w:pPr>
      <w:r w:rsidRPr="002E5BF6">
        <w:rPr>
          <w:szCs w:val="22"/>
        </w:rPr>
        <w:t>Vysoký tlak krvi</w:t>
      </w:r>
    </w:p>
    <w:p w14:paraId="41E3F02D" w14:textId="77777777" w:rsidR="00C13FF0" w:rsidRPr="002E5BF6" w:rsidRDefault="002F3670" w:rsidP="00FC1A57">
      <w:pPr>
        <w:numPr>
          <w:ilvl w:val="0"/>
          <w:numId w:val="25"/>
        </w:numPr>
        <w:ind w:left="567" w:hanging="567"/>
        <w:rPr>
          <w:color w:val="000000"/>
          <w:szCs w:val="22"/>
        </w:rPr>
      </w:pPr>
      <w:r w:rsidRPr="002E5BF6">
        <w:rPr>
          <w:color w:val="000000"/>
          <w:szCs w:val="22"/>
        </w:rPr>
        <w:t>Z</w:t>
      </w:r>
      <w:r w:rsidR="00C13FF0" w:rsidRPr="002E5BF6">
        <w:rPr>
          <w:color w:val="000000"/>
          <w:szCs w:val="22"/>
        </w:rPr>
        <w:t>áchvaty</w:t>
      </w:r>
      <w:r w:rsidRPr="002E5BF6">
        <w:rPr>
          <w:color w:val="000000"/>
          <w:szCs w:val="22"/>
        </w:rPr>
        <w:t xml:space="preserve"> kŕčov</w:t>
      </w:r>
    </w:p>
    <w:p w14:paraId="41E3F02E" w14:textId="77777777" w:rsidR="002F3670" w:rsidRPr="002E5BF6" w:rsidRDefault="002F3670" w:rsidP="00FC1A57">
      <w:pPr>
        <w:numPr>
          <w:ilvl w:val="0"/>
          <w:numId w:val="22"/>
        </w:numPr>
        <w:tabs>
          <w:tab w:val="left" w:pos="567"/>
        </w:tabs>
        <w:ind w:left="567" w:hanging="567"/>
        <w:rPr>
          <w:szCs w:val="22"/>
        </w:rPr>
      </w:pPr>
      <w:r w:rsidRPr="002E5BF6">
        <w:rPr>
          <w:szCs w:val="22"/>
        </w:rPr>
        <w:t>Poruchy funkcie pečene (žltá koža, zožltnutie očných bielok, neobvyklé stmavnutie moču alebo nevysvetliteľné nutkanie na vracanie, vracanie, únava a strata chuti do jedenia)</w:t>
      </w:r>
    </w:p>
    <w:p w14:paraId="41E3F02F" w14:textId="77777777" w:rsidR="00B63876" w:rsidRPr="002E5BF6" w:rsidRDefault="00B63876" w:rsidP="00FC1A57">
      <w:pPr>
        <w:numPr>
          <w:ilvl w:val="0"/>
          <w:numId w:val="22"/>
        </w:numPr>
        <w:tabs>
          <w:tab w:val="left" w:pos="567"/>
        </w:tabs>
        <w:ind w:left="567" w:hanging="567"/>
        <w:rPr>
          <w:color w:val="000000"/>
          <w:szCs w:val="22"/>
        </w:rPr>
      </w:pPr>
      <w:r w:rsidRPr="002E5BF6">
        <w:rPr>
          <w:color w:val="000000"/>
          <w:szCs w:val="22"/>
        </w:rPr>
        <w:t>Zmeny v testoch, ktoré ukazujú, ako dobre funguje pečeň</w:t>
      </w:r>
    </w:p>
    <w:p w14:paraId="41E3F030" w14:textId="77777777" w:rsidR="002F3670" w:rsidRDefault="005279E2" w:rsidP="00FC1A57">
      <w:pPr>
        <w:numPr>
          <w:ilvl w:val="0"/>
          <w:numId w:val="22"/>
        </w:numPr>
        <w:tabs>
          <w:tab w:val="left" w:pos="567"/>
        </w:tabs>
        <w:ind w:left="0" w:firstLine="0"/>
        <w:rPr>
          <w:szCs w:val="22"/>
        </w:rPr>
      </w:pPr>
      <w:r w:rsidRPr="002E5BF6">
        <w:rPr>
          <w:szCs w:val="22"/>
        </w:rPr>
        <w:t>N</w:t>
      </w:r>
      <w:r w:rsidR="002F3670" w:rsidRPr="002E5BF6">
        <w:rPr>
          <w:szCs w:val="22"/>
        </w:rPr>
        <w:t>epokoj</w:t>
      </w:r>
    </w:p>
    <w:p w14:paraId="41E3F031" w14:textId="77777777" w:rsidR="00F70797" w:rsidRDefault="00F70797" w:rsidP="00FC1A57">
      <w:pPr>
        <w:numPr>
          <w:ilvl w:val="0"/>
          <w:numId w:val="22"/>
        </w:numPr>
        <w:tabs>
          <w:tab w:val="left" w:pos="567"/>
        </w:tabs>
        <w:ind w:left="0" w:firstLine="0"/>
        <w:rPr>
          <w:szCs w:val="22"/>
        </w:rPr>
      </w:pPr>
      <w:r>
        <w:rPr>
          <w:szCs w:val="22"/>
        </w:rPr>
        <w:t>Nočné mory</w:t>
      </w:r>
    </w:p>
    <w:p w14:paraId="2745B58E" w14:textId="7497A2DC" w:rsidR="00AB0C88" w:rsidRDefault="00AB0C88" w:rsidP="00FC1A57">
      <w:pPr>
        <w:numPr>
          <w:ilvl w:val="0"/>
          <w:numId w:val="22"/>
        </w:numPr>
        <w:tabs>
          <w:tab w:val="left" w:pos="567"/>
        </w:tabs>
        <w:ind w:left="567" w:hanging="567"/>
        <w:rPr>
          <w:szCs w:val="22"/>
        </w:rPr>
      </w:pPr>
      <w:r w:rsidRPr="00AB0C88">
        <w:rPr>
          <w:szCs w:val="22"/>
        </w:rPr>
        <w:t>Pisa synd</w:t>
      </w:r>
      <w:r w:rsidR="005B2249">
        <w:rPr>
          <w:szCs w:val="22"/>
        </w:rPr>
        <w:t>r</w:t>
      </w:r>
      <w:r w:rsidRPr="00AB0C88">
        <w:rPr>
          <w:szCs w:val="22"/>
        </w:rPr>
        <w:t xml:space="preserve">óm (stav zahŕňajúci mimovoľné svalové kontrakcie s </w:t>
      </w:r>
      <w:r w:rsidR="005A5C27">
        <w:rPr>
          <w:szCs w:val="22"/>
        </w:rPr>
        <w:t>abnor</w:t>
      </w:r>
      <w:r w:rsidR="002252AB">
        <w:rPr>
          <w:szCs w:val="22"/>
        </w:rPr>
        <w:t>málym</w:t>
      </w:r>
      <w:r w:rsidRPr="00AB0C88">
        <w:rPr>
          <w:szCs w:val="22"/>
        </w:rPr>
        <w:t xml:space="preserve"> ohýbaním tela a hlavy na jednu stranu)</w:t>
      </w:r>
    </w:p>
    <w:p w14:paraId="3E83C5EE" w14:textId="77777777" w:rsidR="00231710" w:rsidRPr="002E5BF6" w:rsidRDefault="00231710" w:rsidP="00090C1F">
      <w:pPr>
        <w:numPr>
          <w:ilvl w:val="0"/>
          <w:numId w:val="22"/>
        </w:numPr>
        <w:ind w:left="0" w:firstLine="0"/>
        <w:rPr>
          <w:color w:val="000000"/>
          <w:szCs w:val="22"/>
        </w:rPr>
      </w:pPr>
      <w:r w:rsidRPr="002E5BF6">
        <w:rPr>
          <w:color w:val="000000"/>
          <w:szCs w:val="22"/>
        </w:rPr>
        <w:t>Videnie vecí, ktoré nie sú (halucinácie)</w:t>
      </w:r>
    </w:p>
    <w:p w14:paraId="5DB4BB25" w14:textId="2054FBCD" w:rsidR="00231710" w:rsidRDefault="00231710" w:rsidP="00FC1A57">
      <w:pPr>
        <w:numPr>
          <w:ilvl w:val="0"/>
          <w:numId w:val="22"/>
        </w:numPr>
        <w:tabs>
          <w:tab w:val="left" w:pos="567"/>
        </w:tabs>
        <w:ind w:left="567" w:hanging="567"/>
        <w:rPr>
          <w:szCs w:val="22"/>
        </w:rPr>
      </w:pPr>
      <w:r>
        <w:rPr>
          <w:szCs w:val="22"/>
        </w:rPr>
        <w:t>Tras</w:t>
      </w:r>
    </w:p>
    <w:p w14:paraId="617FF063" w14:textId="7AF1228E" w:rsidR="00231710" w:rsidRDefault="00231710" w:rsidP="00FC1A57">
      <w:pPr>
        <w:numPr>
          <w:ilvl w:val="0"/>
          <w:numId w:val="22"/>
        </w:numPr>
        <w:tabs>
          <w:tab w:val="left" w:pos="567"/>
        </w:tabs>
        <w:ind w:left="567" w:hanging="567"/>
        <w:rPr>
          <w:szCs w:val="22"/>
        </w:rPr>
      </w:pPr>
      <w:r>
        <w:rPr>
          <w:szCs w:val="22"/>
        </w:rPr>
        <w:t>Ospalosť</w:t>
      </w:r>
    </w:p>
    <w:p w14:paraId="142CBF86" w14:textId="0D472379" w:rsidR="00231710" w:rsidRDefault="00231710" w:rsidP="00FC1A57">
      <w:pPr>
        <w:numPr>
          <w:ilvl w:val="0"/>
          <w:numId w:val="22"/>
        </w:numPr>
        <w:tabs>
          <w:tab w:val="left" w:pos="567"/>
        </w:tabs>
        <w:ind w:left="567" w:hanging="567"/>
        <w:rPr>
          <w:szCs w:val="22"/>
        </w:rPr>
      </w:pPr>
      <w:r>
        <w:rPr>
          <w:szCs w:val="22"/>
        </w:rPr>
        <w:t>Vyrážka, svrbenie</w:t>
      </w:r>
    </w:p>
    <w:p w14:paraId="4A715B62" w14:textId="3E9E472D" w:rsidR="004512B2" w:rsidRDefault="004512B2" w:rsidP="00FC1A57">
      <w:pPr>
        <w:numPr>
          <w:ilvl w:val="0"/>
          <w:numId w:val="22"/>
        </w:numPr>
        <w:tabs>
          <w:tab w:val="left" w:pos="567"/>
        </w:tabs>
        <w:ind w:left="567" w:hanging="567"/>
        <w:rPr>
          <w:szCs w:val="22"/>
        </w:rPr>
      </w:pPr>
      <w:r>
        <w:rPr>
          <w:szCs w:val="22"/>
        </w:rPr>
        <w:t>Začervenanie kože</w:t>
      </w:r>
    </w:p>
    <w:p w14:paraId="73EE57DE" w14:textId="7C0C5F5C" w:rsidR="00231710" w:rsidRDefault="00231710" w:rsidP="00FC1A57">
      <w:pPr>
        <w:numPr>
          <w:ilvl w:val="0"/>
          <w:numId w:val="22"/>
        </w:numPr>
        <w:tabs>
          <w:tab w:val="left" w:pos="567"/>
        </w:tabs>
        <w:ind w:left="567" w:hanging="567"/>
        <w:rPr>
          <w:szCs w:val="22"/>
        </w:rPr>
      </w:pPr>
      <w:r>
        <w:rPr>
          <w:szCs w:val="22"/>
        </w:rPr>
        <w:t>Pľuzgiere</w:t>
      </w:r>
    </w:p>
    <w:p w14:paraId="2F09BAB2" w14:textId="77777777" w:rsidR="00AB0C88" w:rsidRPr="00AB0C88" w:rsidRDefault="00AB0C88" w:rsidP="00FC1A57">
      <w:pPr>
        <w:tabs>
          <w:tab w:val="left" w:pos="567"/>
        </w:tabs>
        <w:ind w:left="0" w:firstLine="0"/>
        <w:rPr>
          <w:szCs w:val="22"/>
        </w:rPr>
      </w:pPr>
    </w:p>
    <w:p w14:paraId="41E3F032" w14:textId="77777777" w:rsidR="00C13FF0" w:rsidRPr="002E5BF6" w:rsidRDefault="00C13FF0" w:rsidP="00FC1A57">
      <w:pPr>
        <w:ind w:left="0" w:firstLine="0"/>
        <w:rPr>
          <w:color w:val="000000"/>
          <w:szCs w:val="22"/>
        </w:rPr>
      </w:pPr>
      <w:r w:rsidRPr="002E5BF6">
        <w:rPr>
          <w:szCs w:val="22"/>
        </w:rPr>
        <w:t>Odlepte si náplasť a ihneď povedzte svojmu lekárovi, ak si všimnete niektorý z vedľajších účinkov uvedených vyššie.</w:t>
      </w:r>
    </w:p>
    <w:p w14:paraId="41E3F033" w14:textId="77777777" w:rsidR="003E0B4D" w:rsidRPr="002E5BF6" w:rsidRDefault="003E0B4D" w:rsidP="00FC1A57">
      <w:pPr>
        <w:rPr>
          <w:color w:val="000000"/>
          <w:szCs w:val="22"/>
        </w:rPr>
      </w:pPr>
    </w:p>
    <w:p w14:paraId="41E3F034" w14:textId="77777777" w:rsidR="00C13FF0" w:rsidRPr="002E5BF6" w:rsidRDefault="00C13FF0" w:rsidP="00FC1A57">
      <w:pPr>
        <w:keepNext/>
        <w:ind w:left="0" w:firstLine="0"/>
        <w:rPr>
          <w:b/>
          <w:color w:val="000000"/>
          <w:szCs w:val="22"/>
        </w:rPr>
      </w:pPr>
      <w:r w:rsidRPr="002E5BF6">
        <w:rPr>
          <w:b/>
          <w:color w:val="000000"/>
          <w:szCs w:val="22"/>
        </w:rPr>
        <w:t>Ďalšie vedľajšie účinky</w:t>
      </w:r>
      <w:r w:rsidR="00452221" w:rsidRPr="002E5BF6">
        <w:rPr>
          <w:b/>
          <w:color w:val="000000"/>
          <w:szCs w:val="22"/>
        </w:rPr>
        <w:t xml:space="preserve"> </w:t>
      </w:r>
      <w:r w:rsidRPr="002E5BF6">
        <w:rPr>
          <w:b/>
          <w:color w:val="000000"/>
          <w:szCs w:val="22"/>
        </w:rPr>
        <w:t>pozorova</w:t>
      </w:r>
      <w:r w:rsidR="00452221" w:rsidRPr="002E5BF6">
        <w:rPr>
          <w:b/>
          <w:color w:val="000000"/>
          <w:szCs w:val="22"/>
        </w:rPr>
        <w:t>né</w:t>
      </w:r>
      <w:r w:rsidRPr="002E5BF6">
        <w:rPr>
          <w:b/>
          <w:color w:val="000000"/>
          <w:szCs w:val="22"/>
        </w:rPr>
        <w:t xml:space="preserve"> pri kapsulách alebo perorálnom roztoku Exelon</w:t>
      </w:r>
      <w:r w:rsidR="00452221" w:rsidRPr="002E5BF6">
        <w:rPr>
          <w:b/>
          <w:color w:val="000000"/>
          <w:szCs w:val="22"/>
        </w:rPr>
        <w:t>,</w:t>
      </w:r>
      <w:r w:rsidRPr="002E5BF6">
        <w:rPr>
          <w:b/>
          <w:color w:val="000000"/>
          <w:szCs w:val="22"/>
        </w:rPr>
        <w:t xml:space="preserve"> ktoré sa môžu vyskytnúť pri náplastiach:</w:t>
      </w:r>
    </w:p>
    <w:p w14:paraId="41E3F035" w14:textId="77777777" w:rsidR="003E0B4D" w:rsidRPr="002E5BF6" w:rsidRDefault="003E0B4D" w:rsidP="00FC1A57">
      <w:pPr>
        <w:keepNext/>
        <w:rPr>
          <w:color w:val="000000"/>
          <w:szCs w:val="22"/>
        </w:rPr>
      </w:pPr>
    </w:p>
    <w:p w14:paraId="41E3F036" w14:textId="77777777" w:rsidR="00C13FF0" w:rsidRPr="002E5BF6" w:rsidRDefault="00C13FF0" w:rsidP="00FC1A57">
      <w:pPr>
        <w:keepNext/>
        <w:ind w:left="0" w:firstLine="0"/>
        <w:rPr>
          <w:color w:val="000000"/>
          <w:szCs w:val="22"/>
        </w:rPr>
      </w:pPr>
      <w:r w:rsidRPr="002E5BF6">
        <w:rPr>
          <w:b/>
          <w:color w:val="000000"/>
          <w:szCs w:val="22"/>
        </w:rPr>
        <w:t>Časté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 10 ľudí)</w:t>
      </w:r>
    </w:p>
    <w:p w14:paraId="41E3F037" w14:textId="77777777" w:rsidR="007D64DB" w:rsidRPr="002E5BF6" w:rsidRDefault="007D64DB" w:rsidP="00FC1A57">
      <w:pPr>
        <w:numPr>
          <w:ilvl w:val="0"/>
          <w:numId w:val="19"/>
        </w:numPr>
        <w:ind w:left="567" w:hanging="567"/>
        <w:rPr>
          <w:color w:val="000000"/>
          <w:szCs w:val="22"/>
        </w:rPr>
      </w:pPr>
      <w:r w:rsidRPr="002E5BF6">
        <w:rPr>
          <w:color w:val="000000"/>
          <w:szCs w:val="22"/>
        </w:rPr>
        <w:t>Nadmerné slinenie</w:t>
      </w:r>
    </w:p>
    <w:p w14:paraId="41E3F039" w14:textId="77777777" w:rsidR="00C72C74" w:rsidRPr="002E5BF6" w:rsidRDefault="00C72C74" w:rsidP="00FC1A57">
      <w:pPr>
        <w:numPr>
          <w:ilvl w:val="0"/>
          <w:numId w:val="19"/>
        </w:numPr>
        <w:ind w:left="567" w:hanging="567"/>
        <w:rPr>
          <w:color w:val="000000"/>
          <w:szCs w:val="22"/>
        </w:rPr>
      </w:pPr>
      <w:r w:rsidRPr="002E5BF6">
        <w:rPr>
          <w:color w:val="000000"/>
          <w:szCs w:val="22"/>
        </w:rPr>
        <w:t>Nepokoj</w:t>
      </w:r>
    </w:p>
    <w:p w14:paraId="41E3F03A" w14:textId="77777777" w:rsidR="00C13FF0" w:rsidRPr="002E5BF6" w:rsidRDefault="00C13FF0" w:rsidP="00FC1A57">
      <w:pPr>
        <w:numPr>
          <w:ilvl w:val="0"/>
          <w:numId w:val="19"/>
        </w:numPr>
        <w:ind w:left="567" w:hanging="567"/>
        <w:rPr>
          <w:color w:val="000000"/>
          <w:szCs w:val="22"/>
        </w:rPr>
      </w:pPr>
      <w:r w:rsidRPr="002E5BF6">
        <w:rPr>
          <w:color w:val="000000"/>
          <w:szCs w:val="22"/>
        </w:rPr>
        <w:t>Celková nevoľnosť</w:t>
      </w:r>
    </w:p>
    <w:p w14:paraId="41E3F03B" w14:textId="797A8E8E" w:rsidR="00C13FF0" w:rsidRPr="002E5BF6" w:rsidRDefault="00C13FF0" w:rsidP="00FC1A57">
      <w:pPr>
        <w:numPr>
          <w:ilvl w:val="0"/>
          <w:numId w:val="19"/>
        </w:numPr>
        <w:ind w:left="567" w:hanging="567"/>
        <w:rPr>
          <w:color w:val="000000"/>
          <w:szCs w:val="22"/>
        </w:rPr>
      </w:pPr>
      <w:r w:rsidRPr="002E5BF6">
        <w:rPr>
          <w:color w:val="000000"/>
          <w:szCs w:val="22"/>
        </w:rPr>
        <w:t>Tr</w:t>
      </w:r>
      <w:r w:rsidR="007446FB" w:rsidRPr="002E5BF6">
        <w:rPr>
          <w:color w:val="000000"/>
          <w:szCs w:val="22"/>
        </w:rPr>
        <w:t>as</w:t>
      </w:r>
    </w:p>
    <w:p w14:paraId="41E3F03C" w14:textId="77777777" w:rsidR="00C13FF0" w:rsidRPr="002E5BF6" w:rsidRDefault="00C13FF0" w:rsidP="00FC1A57">
      <w:pPr>
        <w:numPr>
          <w:ilvl w:val="0"/>
          <w:numId w:val="19"/>
        </w:numPr>
        <w:ind w:left="567" w:hanging="567"/>
        <w:rPr>
          <w:color w:val="000000"/>
          <w:szCs w:val="22"/>
        </w:rPr>
      </w:pPr>
      <w:r w:rsidRPr="002E5BF6">
        <w:rPr>
          <w:color w:val="000000"/>
          <w:szCs w:val="22"/>
        </w:rPr>
        <w:t>Zvýšené potenie</w:t>
      </w:r>
    </w:p>
    <w:p w14:paraId="41E3F03D" w14:textId="77777777" w:rsidR="00C13FF0" w:rsidRPr="002E5BF6" w:rsidRDefault="00C13FF0" w:rsidP="00FC1A57">
      <w:pPr>
        <w:numPr>
          <w:ilvl w:val="12"/>
          <w:numId w:val="0"/>
        </w:numPr>
        <w:rPr>
          <w:color w:val="000000"/>
          <w:szCs w:val="22"/>
        </w:rPr>
      </w:pPr>
    </w:p>
    <w:p w14:paraId="41E3F03E" w14:textId="77777777" w:rsidR="00C13FF0" w:rsidRPr="002E5BF6" w:rsidRDefault="00C13FF0" w:rsidP="00FC1A57">
      <w:pPr>
        <w:keepNext/>
        <w:ind w:left="0" w:firstLine="0"/>
        <w:rPr>
          <w:color w:val="000000"/>
          <w:szCs w:val="22"/>
        </w:rPr>
      </w:pPr>
      <w:r w:rsidRPr="002E5BF6">
        <w:rPr>
          <w:b/>
          <w:color w:val="000000"/>
          <w:szCs w:val="22"/>
        </w:rPr>
        <w:t>Menej časté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zo 100 ľudí)</w:t>
      </w:r>
    </w:p>
    <w:p w14:paraId="41E3F03F" w14:textId="77777777" w:rsidR="00C72C74" w:rsidRPr="002E5BF6" w:rsidRDefault="00C72C74" w:rsidP="00FC1A57">
      <w:pPr>
        <w:numPr>
          <w:ilvl w:val="0"/>
          <w:numId w:val="19"/>
        </w:numPr>
        <w:ind w:left="567" w:hanging="567"/>
        <w:rPr>
          <w:color w:val="000000"/>
          <w:szCs w:val="22"/>
        </w:rPr>
      </w:pPr>
      <w:r w:rsidRPr="002E5BF6">
        <w:rPr>
          <w:color w:val="000000"/>
          <w:szCs w:val="22"/>
        </w:rPr>
        <w:t>Nepravidelný tep srdca (</w:t>
      </w:r>
      <w:r w:rsidRPr="002E5BF6">
        <w:rPr>
          <w:szCs w:val="22"/>
        </w:rPr>
        <w:t>napríklad rýchly tep srdca</w:t>
      </w:r>
      <w:r w:rsidRPr="002E5BF6">
        <w:rPr>
          <w:color w:val="000000"/>
          <w:szCs w:val="22"/>
        </w:rPr>
        <w:t>)</w:t>
      </w:r>
    </w:p>
    <w:p w14:paraId="41E3F040" w14:textId="77777777" w:rsidR="00C13FF0" w:rsidRPr="002E5BF6" w:rsidRDefault="00C13FF0" w:rsidP="00FC1A57">
      <w:pPr>
        <w:numPr>
          <w:ilvl w:val="0"/>
          <w:numId w:val="19"/>
        </w:numPr>
        <w:ind w:left="567" w:hanging="567"/>
        <w:rPr>
          <w:color w:val="000000"/>
          <w:szCs w:val="22"/>
        </w:rPr>
      </w:pPr>
      <w:r w:rsidRPr="002E5BF6">
        <w:rPr>
          <w:color w:val="000000"/>
          <w:szCs w:val="22"/>
        </w:rPr>
        <w:t>Nespavosť</w:t>
      </w:r>
    </w:p>
    <w:p w14:paraId="41E3F041" w14:textId="77777777" w:rsidR="00C13FF0" w:rsidRPr="002E5BF6" w:rsidRDefault="00D82C67" w:rsidP="00FC1A57">
      <w:pPr>
        <w:numPr>
          <w:ilvl w:val="0"/>
          <w:numId w:val="19"/>
        </w:numPr>
        <w:ind w:left="567" w:hanging="567"/>
        <w:rPr>
          <w:color w:val="000000"/>
          <w:szCs w:val="22"/>
        </w:rPr>
      </w:pPr>
      <w:r w:rsidRPr="002E5BF6">
        <w:rPr>
          <w:color w:val="000000"/>
          <w:szCs w:val="22"/>
        </w:rPr>
        <w:t>N</w:t>
      </w:r>
      <w:r w:rsidR="00C13FF0" w:rsidRPr="002E5BF6">
        <w:rPr>
          <w:color w:val="000000"/>
          <w:szCs w:val="22"/>
        </w:rPr>
        <w:t>áhodné pády</w:t>
      </w:r>
    </w:p>
    <w:p w14:paraId="41E3F042" w14:textId="77777777" w:rsidR="00C13FF0" w:rsidRPr="002E5BF6" w:rsidRDefault="00C13FF0" w:rsidP="00FC1A57">
      <w:pPr>
        <w:numPr>
          <w:ilvl w:val="12"/>
          <w:numId w:val="0"/>
        </w:numPr>
        <w:rPr>
          <w:color w:val="000000"/>
          <w:szCs w:val="22"/>
        </w:rPr>
      </w:pPr>
    </w:p>
    <w:p w14:paraId="41E3F043" w14:textId="77777777" w:rsidR="00D82C67" w:rsidRPr="002E5BF6" w:rsidRDefault="00D82C67" w:rsidP="00FC1A57">
      <w:pPr>
        <w:keepNext/>
        <w:ind w:left="0" w:firstLine="0"/>
        <w:rPr>
          <w:color w:val="000000"/>
          <w:szCs w:val="22"/>
        </w:rPr>
      </w:pPr>
      <w:r w:rsidRPr="002E5BF6">
        <w:rPr>
          <w:b/>
          <w:color w:val="000000"/>
          <w:szCs w:val="22"/>
        </w:rPr>
        <w:t>Zriedkavé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 1 000 ľudí)</w:t>
      </w:r>
    </w:p>
    <w:p w14:paraId="41E3F044" w14:textId="77777777" w:rsidR="00D82C67" w:rsidRPr="002E5BF6" w:rsidRDefault="002F3670" w:rsidP="00FC1A57">
      <w:pPr>
        <w:numPr>
          <w:ilvl w:val="0"/>
          <w:numId w:val="20"/>
        </w:numPr>
        <w:ind w:left="567" w:hanging="567"/>
        <w:rPr>
          <w:color w:val="000000"/>
          <w:szCs w:val="22"/>
        </w:rPr>
      </w:pPr>
      <w:r w:rsidRPr="002E5BF6">
        <w:rPr>
          <w:color w:val="000000"/>
          <w:szCs w:val="22"/>
        </w:rPr>
        <w:t>Z</w:t>
      </w:r>
      <w:r w:rsidR="00D82C67" w:rsidRPr="002E5BF6">
        <w:rPr>
          <w:color w:val="000000"/>
          <w:szCs w:val="22"/>
        </w:rPr>
        <w:t>áchvaty</w:t>
      </w:r>
      <w:r w:rsidRPr="002E5BF6">
        <w:rPr>
          <w:color w:val="000000"/>
          <w:szCs w:val="22"/>
        </w:rPr>
        <w:t xml:space="preserve"> kŕčov</w:t>
      </w:r>
    </w:p>
    <w:p w14:paraId="41E3F045" w14:textId="77777777" w:rsidR="00D82C67" w:rsidRPr="002E5BF6" w:rsidRDefault="00D82C67" w:rsidP="00FC1A57">
      <w:pPr>
        <w:numPr>
          <w:ilvl w:val="0"/>
          <w:numId w:val="20"/>
        </w:numPr>
        <w:ind w:left="567" w:hanging="567"/>
        <w:rPr>
          <w:color w:val="000000"/>
          <w:szCs w:val="22"/>
        </w:rPr>
      </w:pPr>
      <w:r w:rsidRPr="002E5BF6">
        <w:rPr>
          <w:color w:val="000000"/>
          <w:szCs w:val="22"/>
        </w:rPr>
        <w:t>Vred tenkého čreva</w:t>
      </w:r>
    </w:p>
    <w:p w14:paraId="41E3F046" w14:textId="77777777" w:rsidR="00D82C67" w:rsidRPr="002E5BF6" w:rsidRDefault="00D82C67" w:rsidP="00FC1A57">
      <w:pPr>
        <w:numPr>
          <w:ilvl w:val="0"/>
          <w:numId w:val="20"/>
        </w:numPr>
        <w:ind w:left="567" w:hanging="567"/>
        <w:rPr>
          <w:color w:val="000000"/>
          <w:szCs w:val="22"/>
        </w:rPr>
      </w:pPr>
      <w:r w:rsidRPr="002E5BF6">
        <w:rPr>
          <w:color w:val="000000"/>
          <w:szCs w:val="22"/>
        </w:rPr>
        <w:t>Bolesť na hrudi – môže ju spôsobiť kŕč srdca</w:t>
      </w:r>
    </w:p>
    <w:p w14:paraId="41E3F047" w14:textId="77777777" w:rsidR="00C13FF0" w:rsidRPr="002E5BF6" w:rsidRDefault="00C13FF0" w:rsidP="00FC1A57">
      <w:pPr>
        <w:numPr>
          <w:ilvl w:val="12"/>
          <w:numId w:val="0"/>
        </w:numPr>
        <w:tabs>
          <w:tab w:val="left" w:pos="810"/>
        </w:tabs>
        <w:rPr>
          <w:color w:val="000000"/>
          <w:szCs w:val="22"/>
        </w:rPr>
      </w:pPr>
    </w:p>
    <w:p w14:paraId="41E3F048" w14:textId="77777777" w:rsidR="00D82C67" w:rsidRPr="002E5BF6" w:rsidRDefault="00D82C67" w:rsidP="00FC1A57">
      <w:pPr>
        <w:keepNext/>
        <w:ind w:left="0" w:firstLine="0"/>
        <w:rPr>
          <w:color w:val="000000"/>
          <w:szCs w:val="22"/>
        </w:rPr>
      </w:pPr>
      <w:r w:rsidRPr="002E5BF6">
        <w:rPr>
          <w:b/>
          <w:color w:val="000000"/>
          <w:szCs w:val="22"/>
        </w:rPr>
        <w:t>Veľmi zriedkavé</w:t>
      </w:r>
      <w:r w:rsidR="002F6B94" w:rsidRPr="002E5BF6">
        <w:rPr>
          <w:b/>
          <w:color w:val="000000"/>
          <w:szCs w:val="22"/>
        </w:rPr>
        <w:t xml:space="preserve"> </w:t>
      </w:r>
      <w:r w:rsidR="002F6B94" w:rsidRPr="002E5BF6">
        <w:rPr>
          <w:color w:val="000000"/>
          <w:szCs w:val="22"/>
        </w:rPr>
        <w:t xml:space="preserve">(môžu postihnúť </w:t>
      </w:r>
      <w:r w:rsidR="002F6B94" w:rsidRPr="002E5BF6">
        <w:rPr>
          <w:szCs w:val="22"/>
        </w:rPr>
        <w:t>až 1 z 10 000 ľudí)</w:t>
      </w:r>
    </w:p>
    <w:p w14:paraId="41E3F049" w14:textId="77777777" w:rsidR="00512359" w:rsidRPr="002E5BF6" w:rsidRDefault="00512359" w:rsidP="00FC1A57">
      <w:pPr>
        <w:numPr>
          <w:ilvl w:val="0"/>
          <w:numId w:val="21"/>
        </w:numPr>
        <w:ind w:left="567" w:hanging="567"/>
        <w:rPr>
          <w:color w:val="000000"/>
          <w:szCs w:val="22"/>
        </w:rPr>
      </w:pPr>
      <w:r w:rsidRPr="002E5BF6">
        <w:rPr>
          <w:color w:val="000000"/>
          <w:szCs w:val="22"/>
        </w:rPr>
        <w:t>Vysoký tlak krvi</w:t>
      </w:r>
    </w:p>
    <w:p w14:paraId="41E3F04A" w14:textId="77777777" w:rsidR="00512359" w:rsidRPr="002E5BF6" w:rsidRDefault="00512359" w:rsidP="00FC1A57">
      <w:pPr>
        <w:numPr>
          <w:ilvl w:val="0"/>
          <w:numId w:val="21"/>
        </w:numPr>
        <w:ind w:left="567" w:hanging="567"/>
        <w:rPr>
          <w:color w:val="000000"/>
          <w:szCs w:val="22"/>
        </w:rPr>
      </w:pPr>
      <w:r w:rsidRPr="002E5BF6">
        <w:rPr>
          <w:color w:val="000000"/>
          <w:szCs w:val="22"/>
        </w:rPr>
        <w:t>Zápal podžalúdkovej žľazy – k príznakom patrí silná bolesť v hornej časti brucha, často sprevádzaná nutkaním na vracanie alebo vracaním</w:t>
      </w:r>
    </w:p>
    <w:p w14:paraId="41E3F04B" w14:textId="77777777" w:rsidR="00D82C67" w:rsidRPr="002E5BF6" w:rsidRDefault="00D82C67" w:rsidP="00FC1A57">
      <w:pPr>
        <w:numPr>
          <w:ilvl w:val="0"/>
          <w:numId w:val="21"/>
        </w:numPr>
        <w:ind w:left="567" w:hanging="567"/>
        <w:rPr>
          <w:color w:val="000000"/>
          <w:szCs w:val="22"/>
        </w:rPr>
      </w:pPr>
      <w:r w:rsidRPr="002E5BF6">
        <w:rPr>
          <w:color w:val="000000"/>
          <w:szCs w:val="22"/>
        </w:rPr>
        <w:t>Krvácanie do tráviacej sústavy – prejavuje sa ako krv v stolici alebo pri vracaní</w:t>
      </w:r>
    </w:p>
    <w:p w14:paraId="41E3F04C" w14:textId="77777777" w:rsidR="00D82C67" w:rsidRPr="002E5BF6" w:rsidRDefault="00D82C67" w:rsidP="00FC1A57">
      <w:pPr>
        <w:numPr>
          <w:ilvl w:val="0"/>
          <w:numId w:val="21"/>
        </w:numPr>
        <w:ind w:left="567" w:hanging="567"/>
        <w:rPr>
          <w:color w:val="000000"/>
          <w:szCs w:val="22"/>
        </w:rPr>
      </w:pPr>
      <w:r w:rsidRPr="002E5BF6">
        <w:rPr>
          <w:color w:val="000000"/>
          <w:szCs w:val="22"/>
        </w:rPr>
        <w:t>Videnie vecí, ktoré nie sú (halucinácie)</w:t>
      </w:r>
    </w:p>
    <w:p w14:paraId="41E3F04D" w14:textId="77777777" w:rsidR="00D82C67" w:rsidRPr="002E5BF6" w:rsidRDefault="00D82C67" w:rsidP="00FC1A57">
      <w:pPr>
        <w:numPr>
          <w:ilvl w:val="0"/>
          <w:numId w:val="21"/>
        </w:numPr>
        <w:tabs>
          <w:tab w:val="left" w:pos="567"/>
        </w:tabs>
        <w:ind w:left="567" w:hanging="567"/>
        <w:rPr>
          <w:color w:val="000000"/>
          <w:szCs w:val="22"/>
        </w:rPr>
      </w:pPr>
      <w:r w:rsidRPr="002E5BF6">
        <w:rPr>
          <w:color w:val="000000"/>
          <w:szCs w:val="22"/>
        </w:rPr>
        <w:t>Silné vracanie u niektorých ľudí spôsobilo natrhnutie trubice spájajúcej ústa so žalúdkom (pažerák</w:t>
      </w:r>
      <w:r w:rsidR="00452221" w:rsidRPr="002E5BF6">
        <w:rPr>
          <w:color w:val="000000"/>
          <w:szCs w:val="22"/>
        </w:rPr>
        <w:t>a</w:t>
      </w:r>
      <w:r w:rsidR="002F3670" w:rsidRPr="002E5BF6">
        <w:rPr>
          <w:color w:val="000000"/>
          <w:szCs w:val="22"/>
        </w:rPr>
        <w:t>)</w:t>
      </w:r>
    </w:p>
    <w:p w14:paraId="41E3F04E" w14:textId="77777777" w:rsidR="0029298E" w:rsidRPr="002E5BF6" w:rsidRDefault="0029298E" w:rsidP="00FC1A57">
      <w:pPr>
        <w:numPr>
          <w:ilvl w:val="12"/>
          <w:numId w:val="0"/>
        </w:numPr>
        <w:rPr>
          <w:szCs w:val="22"/>
        </w:rPr>
      </w:pPr>
    </w:p>
    <w:p w14:paraId="41E3F04F" w14:textId="77777777" w:rsidR="00D34361" w:rsidRPr="002E5BF6" w:rsidRDefault="00D34361" w:rsidP="00FC1A57">
      <w:pPr>
        <w:keepNext/>
        <w:numPr>
          <w:ilvl w:val="12"/>
          <w:numId w:val="0"/>
        </w:numPr>
        <w:tabs>
          <w:tab w:val="left" w:pos="720"/>
        </w:tabs>
        <w:rPr>
          <w:b/>
          <w:szCs w:val="22"/>
        </w:rPr>
      </w:pPr>
      <w:r w:rsidRPr="002E5BF6">
        <w:rPr>
          <w:b/>
          <w:noProof/>
          <w:szCs w:val="22"/>
        </w:rPr>
        <w:lastRenderedPageBreak/>
        <w:t>Hlásenie vedľajších účinkov</w:t>
      </w:r>
    </w:p>
    <w:p w14:paraId="41E3F050" w14:textId="62A76C9A" w:rsidR="00D34361" w:rsidRPr="002E5BF6" w:rsidRDefault="00D34361" w:rsidP="00FC1A57">
      <w:pPr>
        <w:numPr>
          <w:ilvl w:val="12"/>
          <w:numId w:val="0"/>
        </w:numPr>
        <w:tabs>
          <w:tab w:val="left" w:pos="720"/>
        </w:tabs>
        <w:ind w:right="-2"/>
        <w:rPr>
          <w:noProof/>
          <w:szCs w:val="22"/>
        </w:rPr>
      </w:pPr>
      <w:r w:rsidRPr="002E5BF6">
        <w:rPr>
          <w:noProof/>
          <w:szCs w:val="22"/>
        </w:rPr>
        <w:t>Ak sa u vás vyskytne akýkoľvek vedľajší účinok, obráťte sa na svojho lekára, lekárnika alebo zdravotnú sestru.</w:t>
      </w:r>
      <w:r w:rsidRPr="002E5BF6">
        <w:t xml:space="preserve"> </w:t>
      </w:r>
      <w:r w:rsidRPr="002E5BF6">
        <w:rPr>
          <w:noProof/>
          <w:szCs w:val="22"/>
        </w:rPr>
        <w:t>To sa týka aj akýchkoľvek vedľajších účinkov, ktoré nie sú uvedené v tejto písomnej informácii.</w:t>
      </w:r>
      <w:r w:rsidRPr="002E5BF6">
        <w:rPr>
          <w:szCs w:val="22"/>
        </w:rPr>
        <w:t xml:space="preserve"> </w:t>
      </w:r>
      <w:r w:rsidRPr="002E5BF6">
        <w:rPr>
          <w:noProof/>
          <w:szCs w:val="22"/>
        </w:rPr>
        <w:t xml:space="preserve">Vedľajšie účinky môžete hlásiť aj priamo </w:t>
      </w:r>
      <w:r w:rsidR="008B0C50">
        <w:rPr>
          <w:noProof/>
          <w:szCs w:val="22"/>
        </w:rPr>
        <w:t>na</w:t>
      </w:r>
      <w:r w:rsidRPr="002E5BF6">
        <w:rPr>
          <w:noProof/>
          <w:szCs w:val="22"/>
        </w:rPr>
        <w:t xml:space="preserve"> </w:t>
      </w:r>
      <w:r w:rsidRPr="000863AD">
        <w:rPr>
          <w:noProof/>
          <w:szCs w:val="22"/>
          <w:shd w:val="clear" w:color="auto" w:fill="D9D9D9"/>
        </w:rPr>
        <w:t xml:space="preserve">národné </w:t>
      </w:r>
      <w:r w:rsidR="008B0C50" w:rsidRPr="00D65BF0">
        <w:rPr>
          <w:noProof/>
          <w:szCs w:val="22"/>
          <w:shd w:val="clear" w:color="auto" w:fill="D9D9D9"/>
        </w:rPr>
        <w:t>centrum</w:t>
      </w:r>
      <w:r w:rsidRPr="000863AD">
        <w:rPr>
          <w:noProof/>
          <w:szCs w:val="22"/>
          <w:shd w:val="clear" w:color="auto" w:fill="D9D9D9"/>
        </w:rPr>
        <w:t xml:space="preserve"> hlásenia uvedené v </w:t>
      </w:r>
      <w:hyperlink r:id="rId31" w:history="1">
        <w:r w:rsidRPr="000863AD">
          <w:rPr>
            <w:rStyle w:val="Hyperlink"/>
            <w:noProof/>
            <w:szCs w:val="22"/>
            <w:shd w:val="clear" w:color="auto" w:fill="D9D9D9"/>
          </w:rPr>
          <w:t>P</w:t>
        </w:r>
        <w:r w:rsidRPr="000863AD">
          <w:rPr>
            <w:rStyle w:val="Hyperlink"/>
            <w:shd w:val="clear" w:color="auto" w:fill="D9D9D9"/>
          </w:rPr>
          <w:t>rílohe</w:t>
        </w:r>
        <w:r w:rsidR="008B0C50" w:rsidRPr="00D65BF0">
          <w:rPr>
            <w:rStyle w:val="Hyperlink"/>
            <w:shd w:val="clear" w:color="auto" w:fill="D9D9D9"/>
          </w:rPr>
          <w:t> </w:t>
        </w:r>
        <w:r w:rsidRPr="000863AD">
          <w:rPr>
            <w:rStyle w:val="Hyperlink"/>
            <w:shd w:val="clear" w:color="auto" w:fill="D9D9D9"/>
          </w:rPr>
          <w:t>V</w:t>
        </w:r>
      </w:hyperlink>
      <w:r w:rsidRPr="002E5BF6">
        <w:rPr>
          <w:noProof/>
          <w:szCs w:val="22"/>
        </w:rPr>
        <w:t>.</w:t>
      </w:r>
      <w:r w:rsidRPr="002E5BF6">
        <w:rPr>
          <w:szCs w:val="22"/>
        </w:rPr>
        <w:t xml:space="preserve"> </w:t>
      </w:r>
      <w:r w:rsidRPr="002E5BF6">
        <w:rPr>
          <w:noProof/>
          <w:szCs w:val="22"/>
        </w:rPr>
        <w:t>Hlásením vedľajších účinkov môžete prispieť k získaniu ďalších informácií o bezpečnosti tohto lieku.</w:t>
      </w:r>
    </w:p>
    <w:p w14:paraId="41E3F051" w14:textId="77777777" w:rsidR="00D34361" w:rsidRPr="002E5BF6" w:rsidRDefault="00D34361" w:rsidP="00FC1A57">
      <w:pPr>
        <w:pStyle w:val="BodyText2"/>
        <w:rPr>
          <w:color w:val="000000"/>
          <w:sz w:val="22"/>
          <w:szCs w:val="22"/>
        </w:rPr>
      </w:pPr>
    </w:p>
    <w:p w14:paraId="41E3F052" w14:textId="77777777" w:rsidR="0029298E" w:rsidRPr="002E5BF6" w:rsidRDefault="0029298E" w:rsidP="00FC1A57">
      <w:pPr>
        <w:numPr>
          <w:ilvl w:val="12"/>
          <w:numId w:val="0"/>
        </w:numPr>
        <w:rPr>
          <w:szCs w:val="22"/>
        </w:rPr>
      </w:pPr>
    </w:p>
    <w:p w14:paraId="41E3F053" w14:textId="77777777" w:rsidR="0029298E" w:rsidRPr="002E5BF6" w:rsidRDefault="0029298E" w:rsidP="00FC1A57">
      <w:pPr>
        <w:keepNext/>
        <w:tabs>
          <w:tab w:val="left" w:pos="540"/>
        </w:tabs>
        <w:ind w:left="0" w:firstLine="0"/>
        <w:rPr>
          <w:color w:val="000000"/>
          <w:szCs w:val="22"/>
        </w:rPr>
      </w:pPr>
      <w:r w:rsidRPr="002E5BF6">
        <w:rPr>
          <w:b/>
          <w:szCs w:val="22"/>
        </w:rPr>
        <w:t>5.</w:t>
      </w:r>
      <w:r w:rsidRPr="002E5BF6">
        <w:rPr>
          <w:b/>
          <w:szCs w:val="22"/>
        </w:rPr>
        <w:tab/>
      </w:r>
      <w:r w:rsidR="00500C81" w:rsidRPr="002E5BF6">
        <w:rPr>
          <w:b/>
          <w:noProof/>
        </w:rPr>
        <w:t>Ako uchovávať Exelon</w:t>
      </w:r>
    </w:p>
    <w:p w14:paraId="41E3F054" w14:textId="77777777" w:rsidR="0029298E" w:rsidRPr="002E5BF6" w:rsidRDefault="0029298E" w:rsidP="00FC1A57">
      <w:pPr>
        <w:keepNext/>
        <w:numPr>
          <w:ilvl w:val="12"/>
          <w:numId w:val="0"/>
        </w:numPr>
        <w:rPr>
          <w:szCs w:val="22"/>
        </w:rPr>
      </w:pPr>
    </w:p>
    <w:p w14:paraId="41E3F055" w14:textId="77777777" w:rsidR="0029298E" w:rsidRPr="002E5BF6" w:rsidRDefault="00500C81" w:rsidP="00FC1A57">
      <w:pPr>
        <w:numPr>
          <w:ilvl w:val="0"/>
          <w:numId w:val="26"/>
        </w:numPr>
        <w:ind w:left="567" w:hanging="567"/>
        <w:rPr>
          <w:color w:val="000000"/>
          <w:szCs w:val="22"/>
        </w:rPr>
      </w:pPr>
      <w:r w:rsidRPr="002E5BF6">
        <w:rPr>
          <w:noProof/>
        </w:rPr>
        <w:t xml:space="preserve">Tento liek </w:t>
      </w:r>
      <w:r w:rsidRPr="002E5BF6">
        <w:rPr>
          <w:color w:val="000000"/>
          <w:szCs w:val="22"/>
        </w:rPr>
        <w:t>u</w:t>
      </w:r>
      <w:r w:rsidR="0029298E" w:rsidRPr="002E5BF6">
        <w:rPr>
          <w:color w:val="000000"/>
          <w:szCs w:val="22"/>
        </w:rPr>
        <w:t xml:space="preserve">chovávajte mimo </w:t>
      </w:r>
      <w:r w:rsidRPr="002E5BF6">
        <w:rPr>
          <w:color w:val="000000"/>
          <w:szCs w:val="22"/>
        </w:rPr>
        <w:t xml:space="preserve">dohľadu a </w:t>
      </w:r>
      <w:r w:rsidR="0029298E" w:rsidRPr="002E5BF6">
        <w:rPr>
          <w:color w:val="000000"/>
          <w:szCs w:val="22"/>
        </w:rPr>
        <w:t>dosahu detí.</w:t>
      </w:r>
    </w:p>
    <w:p w14:paraId="41E3F056" w14:textId="77777777" w:rsidR="0029298E" w:rsidRPr="002E5BF6" w:rsidRDefault="0029298E" w:rsidP="00FC1A57">
      <w:pPr>
        <w:numPr>
          <w:ilvl w:val="0"/>
          <w:numId w:val="26"/>
        </w:numPr>
        <w:ind w:left="567" w:hanging="567"/>
        <w:rPr>
          <w:noProof/>
          <w:color w:val="000000"/>
          <w:szCs w:val="22"/>
        </w:rPr>
      </w:pPr>
      <w:r w:rsidRPr="002E5BF6">
        <w:rPr>
          <w:noProof/>
          <w:color w:val="000000"/>
          <w:szCs w:val="22"/>
        </w:rPr>
        <w:t xml:space="preserve">Nepoužívajte </w:t>
      </w:r>
      <w:r w:rsidR="00500C81" w:rsidRPr="002E5BF6">
        <w:rPr>
          <w:noProof/>
        </w:rPr>
        <w:t xml:space="preserve">tento liek </w:t>
      </w:r>
      <w:r w:rsidRPr="002E5BF6">
        <w:rPr>
          <w:noProof/>
          <w:color w:val="000000"/>
          <w:szCs w:val="22"/>
        </w:rPr>
        <w:t>po dátume exspirácie, ktorý je uvedený na škatuli a</w:t>
      </w:r>
      <w:r w:rsidR="00826415" w:rsidRPr="002E5BF6">
        <w:rPr>
          <w:noProof/>
          <w:color w:val="000000"/>
          <w:szCs w:val="22"/>
        </w:rPr>
        <w:t> </w:t>
      </w:r>
      <w:r w:rsidRPr="002E5BF6">
        <w:rPr>
          <w:noProof/>
          <w:color w:val="000000"/>
          <w:szCs w:val="22"/>
        </w:rPr>
        <w:t>vrecku</w:t>
      </w:r>
      <w:r w:rsidR="00826415" w:rsidRPr="002E5BF6">
        <w:rPr>
          <w:noProof/>
          <w:color w:val="000000"/>
          <w:szCs w:val="22"/>
        </w:rPr>
        <w:t xml:space="preserve"> po EXP</w:t>
      </w:r>
      <w:r w:rsidRPr="002E5BF6">
        <w:rPr>
          <w:noProof/>
          <w:color w:val="000000"/>
          <w:szCs w:val="22"/>
        </w:rPr>
        <w:t>. Dátum exspirácie sa vzťahuje na posledný deň v </w:t>
      </w:r>
      <w:r w:rsidR="00500C81" w:rsidRPr="002E5BF6">
        <w:rPr>
          <w:noProof/>
        </w:rPr>
        <w:t>danom</w:t>
      </w:r>
      <w:r w:rsidR="00500C81" w:rsidRPr="002E5BF6">
        <w:rPr>
          <w:noProof/>
          <w:color w:val="000000"/>
          <w:szCs w:val="22"/>
        </w:rPr>
        <w:t xml:space="preserve"> </w:t>
      </w:r>
      <w:r w:rsidRPr="002E5BF6">
        <w:rPr>
          <w:noProof/>
          <w:color w:val="000000"/>
          <w:szCs w:val="22"/>
        </w:rPr>
        <w:t>mesiaci.</w:t>
      </w:r>
    </w:p>
    <w:p w14:paraId="41E3F057" w14:textId="77777777" w:rsidR="0029298E" w:rsidRPr="002E5BF6" w:rsidRDefault="0029298E" w:rsidP="00FC1A57">
      <w:pPr>
        <w:numPr>
          <w:ilvl w:val="0"/>
          <w:numId w:val="26"/>
        </w:numPr>
        <w:tabs>
          <w:tab w:val="left" w:pos="540"/>
        </w:tabs>
        <w:ind w:left="567" w:hanging="567"/>
        <w:rPr>
          <w:szCs w:val="22"/>
        </w:rPr>
      </w:pPr>
      <w:r w:rsidRPr="002E5BF6">
        <w:rPr>
          <w:color w:val="000000"/>
          <w:szCs w:val="22"/>
        </w:rPr>
        <w:t xml:space="preserve">Uchovávajte pri teplote neprevyšujúcej </w:t>
      </w:r>
      <w:smartTag w:uri="urn:schemas-microsoft-com:office:smarttags" w:element="metricconverter">
        <w:smartTagPr>
          <w:attr w:name="ProductID" w:val="25°C"/>
        </w:smartTagPr>
        <w:r w:rsidRPr="002E5BF6">
          <w:rPr>
            <w:szCs w:val="22"/>
          </w:rPr>
          <w:t>25°C</w:t>
        </w:r>
      </w:smartTag>
      <w:r w:rsidRPr="002E5BF6">
        <w:rPr>
          <w:szCs w:val="22"/>
        </w:rPr>
        <w:t>.</w:t>
      </w:r>
    </w:p>
    <w:p w14:paraId="41E3F058" w14:textId="77777777" w:rsidR="0029298E" w:rsidRPr="002E5BF6" w:rsidRDefault="0029298E" w:rsidP="00FC1A57">
      <w:pPr>
        <w:numPr>
          <w:ilvl w:val="0"/>
          <w:numId w:val="26"/>
        </w:numPr>
        <w:tabs>
          <w:tab w:val="left" w:pos="540"/>
        </w:tabs>
        <w:ind w:left="567" w:hanging="567"/>
        <w:rPr>
          <w:szCs w:val="22"/>
        </w:rPr>
      </w:pPr>
      <w:r w:rsidRPr="002E5BF6">
        <w:rPr>
          <w:szCs w:val="22"/>
        </w:rPr>
        <w:t>Uchovávajte transdermálnu náplasť vo vrecku až do použitia.</w:t>
      </w:r>
    </w:p>
    <w:p w14:paraId="41E3F059" w14:textId="77777777" w:rsidR="0029298E" w:rsidRPr="002E5BF6" w:rsidRDefault="0029298E" w:rsidP="00FC1A57">
      <w:pPr>
        <w:numPr>
          <w:ilvl w:val="0"/>
          <w:numId w:val="26"/>
        </w:numPr>
        <w:tabs>
          <w:tab w:val="left" w:pos="540"/>
        </w:tabs>
        <w:ind w:left="567" w:hanging="567"/>
        <w:rPr>
          <w:szCs w:val="22"/>
        </w:rPr>
      </w:pPr>
      <w:r w:rsidRPr="002E5BF6">
        <w:rPr>
          <w:szCs w:val="22"/>
        </w:rPr>
        <w:t>Nepoužite náplasť, ktorá je poškodená alebo nesie stopy nedovoleného zaobchádzania.</w:t>
      </w:r>
    </w:p>
    <w:p w14:paraId="41E3F05A" w14:textId="4625C7FA" w:rsidR="00345EAD" w:rsidRPr="002E5BF6" w:rsidRDefault="00345EAD" w:rsidP="00FC1A57">
      <w:pPr>
        <w:numPr>
          <w:ilvl w:val="0"/>
          <w:numId w:val="26"/>
        </w:numPr>
        <w:ind w:left="567" w:hanging="567"/>
        <w:rPr>
          <w:szCs w:val="22"/>
        </w:rPr>
      </w:pPr>
      <w:r w:rsidRPr="002E5BF6">
        <w:rPr>
          <w:szCs w:val="22"/>
        </w:rPr>
        <w:t xml:space="preserve">Náplasť po odlepení zložte napoly lepiacou stranou dovnútra a stlačte. Vložte použitú náplasť </w:t>
      </w:r>
      <w:r w:rsidR="00826415" w:rsidRPr="002E5BF6">
        <w:rPr>
          <w:szCs w:val="22"/>
        </w:rPr>
        <w:t xml:space="preserve">naspäť </w:t>
      </w:r>
      <w:r w:rsidRPr="002E5BF6">
        <w:rPr>
          <w:szCs w:val="22"/>
        </w:rPr>
        <w:t>do vrecka a zahoďte ju tak, aby sa nedostala do rúk detí. Po odstránení náplasti sa nedotýkajte prstami očí a umyte si ruky mydlom a vodou.</w:t>
      </w:r>
      <w:r w:rsidR="00826415" w:rsidRPr="002E5BF6">
        <w:rPr>
          <w:szCs w:val="22"/>
        </w:rPr>
        <w:t xml:space="preserve"> </w:t>
      </w:r>
      <w:r w:rsidR="009238DB" w:rsidRPr="009238DB">
        <w:rPr>
          <w:szCs w:val="20"/>
          <w:lang w:bidi="sk-SK"/>
        </w:rPr>
        <w:t>Nelikvidujte lieky odpadovou vodou alebo domovým odpadom. Nepoužitý liek vráťte do lekárne. Tieto opatrenia pomôžu chrániť životné prostredie.</w:t>
      </w:r>
    </w:p>
    <w:p w14:paraId="41E3F05B" w14:textId="77777777" w:rsidR="0029298E" w:rsidRPr="002E5BF6" w:rsidRDefault="0029298E" w:rsidP="00FC1A57">
      <w:pPr>
        <w:tabs>
          <w:tab w:val="left" w:pos="540"/>
        </w:tabs>
        <w:rPr>
          <w:szCs w:val="22"/>
        </w:rPr>
      </w:pPr>
    </w:p>
    <w:p w14:paraId="41E3F05C" w14:textId="77777777" w:rsidR="0029298E" w:rsidRPr="002E5BF6" w:rsidRDefault="0029298E" w:rsidP="00FC1A57">
      <w:pPr>
        <w:numPr>
          <w:ilvl w:val="12"/>
          <w:numId w:val="0"/>
        </w:numPr>
        <w:rPr>
          <w:szCs w:val="22"/>
        </w:rPr>
      </w:pPr>
    </w:p>
    <w:p w14:paraId="41E3F05D" w14:textId="77777777" w:rsidR="0029298E" w:rsidRPr="002E5BF6" w:rsidRDefault="0029298E" w:rsidP="00FC1A57">
      <w:pPr>
        <w:pStyle w:val="BodyText"/>
        <w:keepNext/>
        <w:overflowPunct/>
        <w:autoSpaceDE/>
        <w:autoSpaceDN/>
        <w:adjustRightInd/>
        <w:textAlignment w:val="auto"/>
        <w:rPr>
          <w:b/>
          <w:color w:val="000000"/>
          <w:szCs w:val="22"/>
        </w:rPr>
      </w:pPr>
      <w:r w:rsidRPr="002E5BF6">
        <w:rPr>
          <w:b/>
          <w:color w:val="000000"/>
          <w:szCs w:val="22"/>
        </w:rPr>
        <w:t>6.</w:t>
      </w:r>
      <w:r w:rsidRPr="002E5BF6">
        <w:rPr>
          <w:b/>
          <w:color w:val="000000"/>
          <w:szCs w:val="22"/>
        </w:rPr>
        <w:tab/>
      </w:r>
      <w:r w:rsidR="00500C81" w:rsidRPr="002E5BF6">
        <w:rPr>
          <w:b/>
          <w:noProof/>
        </w:rPr>
        <w:t>Obsah balenia a ďalšie informácie</w:t>
      </w:r>
    </w:p>
    <w:p w14:paraId="41E3F05E" w14:textId="77777777" w:rsidR="0029298E" w:rsidRPr="002E5BF6" w:rsidRDefault="0029298E" w:rsidP="00FC1A57">
      <w:pPr>
        <w:keepNext/>
        <w:numPr>
          <w:ilvl w:val="12"/>
          <w:numId w:val="0"/>
        </w:numPr>
        <w:rPr>
          <w:szCs w:val="22"/>
        </w:rPr>
      </w:pPr>
    </w:p>
    <w:p w14:paraId="41E3F05F" w14:textId="77777777" w:rsidR="0029298E" w:rsidRPr="002E5BF6" w:rsidRDefault="0029298E" w:rsidP="00FC1A57">
      <w:pPr>
        <w:keepNext/>
        <w:numPr>
          <w:ilvl w:val="12"/>
          <w:numId w:val="0"/>
        </w:numPr>
        <w:rPr>
          <w:b/>
          <w:noProof/>
          <w:color w:val="000000"/>
          <w:szCs w:val="22"/>
        </w:rPr>
      </w:pPr>
      <w:r w:rsidRPr="002E5BF6">
        <w:rPr>
          <w:b/>
          <w:noProof/>
          <w:color w:val="000000"/>
          <w:szCs w:val="22"/>
        </w:rPr>
        <w:t xml:space="preserve">Čo </w:t>
      </w:r>
      <w:r w:rsidRPr="002E5BF6">
        <w:rPr>
          <w:b/>
          <w:bCs/>
          <w:szCs w:val="22"/>
        </w:rPr>
        <w:t xml:space="preserve">Exelon </w:t>
      </w:r>
      <w:r w:rsidRPr="002E5BF6">
        <w:rPr>
          <w:b/>
          <w:noProof/>
          <w:color w:val="000000"/>
          <w:szCs w:val="22"/>
        </w:rPr>
        <w:t>obsahuje</w:t>
      </w:r>
    </w:p>
    <w:p w14:paraId="41E3F060" w14:textId="77777777" w:rsidR="0029298E" w:rsidRPr="002E5BF6" w:rsidRDefault="0029298E" w:rsidP="00FC1A57">
      <w:pPr>
        <w:keepNext/>
        <w:numPr>
          <w:ilvl w:val="0"/>
          <w:numId w:val="15"/>
        </w:numPr>
        <w:rPr>
          <w:i/>
          <w:iCs/>
          <w:szCs w:val="22"/>
        </w:rPr>
      </w:pPr>
      <w:r w:rsidRPr="002E5BF6">
        <w:rPr>
          <w:color w:val="000000"/>
          <w:szCs w:val="22"/>
        </w:rPr>
        <w:t>Liečivo je rivastigmín</w:t>
      </w:r>
      <w:r w:rsidRPr="002E5BF6">
        <w:rPr>
          <w:szCs w:val="22"/>
        </w:rPr>
        <w:t>.</w:t>
      </w:r>
    </w:p>
    <w:p w14:paraId="41E3F061" w14:textId="77777777" w:rsidR="0029298E" w:rsidRPr="002E5BF6" w:rsidRDefault="0029298E" w:rsidP="00FC1A57">
      <w:pPr>
        <w:ind w:left="1134"/>
        <w:rPr>
          <w:szCs w:val="22"/>
        </w:rPr>
      </w:pPr>
      <w:r w:rsidRPr="002E5BF6">
        <w:rPr>
          <w:szCs w:val="22"/>
        </w:rPr>
        <w:t>-</w:t>
      </w:r>
      <w:r w:rsidRPr="002E5BF6">
        <w:rPr>
          <w:szCs w:val="22"/>
        </w:rPr>
        <w:tab/>
        <w:t xml:space="preserve">Exelon </w:t>
      </w:r>
      <w:r w:rsidRPr="002E5BF6">
        <w:rPr>
          <w:color w:val="000000"/>
          <w:spacing w:val="-2"/>
          <w:szCs w:val="22"/>
        </w:rPr>
        <w:t>4,6 mg/24 h transdermálne náplasti</w:t>
      </w:r>
      <w:r w:rsidRPr="002E5BF6">
        <w:rPr>
          <w:szCs w:val="22"/>
        </w:rPr>
        <w:t>: Každá náplasť uvoľ</w:t>
      </w:r>
      <w:r w:rsidR="00AD213C" w:rsidRPr="002E5BF6">
        <w:rPr>
          <w:szCs w:val="22"/>
        </w:rPr>
        <w:t>ňujúca</w:t>
      </w:r>
      <w:r w:rsidRPr="002E5BF6">
        <w:rPr>
          <w:szCs w:val="22"/>
        </w:rPr>
        <w:t xml:space="preserve"> 4,6 mg rivastigmínu za 24 hodín má veľkosť 5 cm</w:t>
      </w:r>
      <w:r w:rsidRPr="002E5BF6">
        <w:rPr>
          <w:szCs w:val="22"/>
          <w:vertAlign w:val="superscript"/>
        </w:rPr>
        <w:t>2</w:t>
      </w:r>
      <w:r w:rsidRPr="002E5BF6">
        <w:rPr>
          <w:szCs w:val="22"/>
        </w:rPr>
        <w:t xml:space="preserve"> a obsahuje 9 mg rivastigmínu.</w:t>
      </w:r>
    </w:p>
    <w:p w14:paraId="41E3F062" w14:textId="77777777" w:rsidR="0029298E" w:rsidRPr="002E5BF6" w:rsidRDefault="0029298E" w:rsidP="00FC1A57">
      <w:pPr>
        <w:ind w:left="1134"/>
        <w:rPr>
          <w:szCs w:val="22"/>
        </w:rPr>
      </w:pPr>
      <w:r w:rsidRPr="002E5BF6">
        <w:rPr>
          <w:szCs w:val="22"/>
        </w:rPr>
        <w:t>-</w:t>
      </w:r>
      <w:r w:rsidRPr="002E5BF6">
        <w:rPr>
          <w:szCs w:val="22"/>
        </w:rPr>
        <w:tab/>
        <w:t xml:space="preserve">Exelon </w:t>
      </w:r>
      <w:r w:rsidRPr="002E5BF6">
        <w:rPr>
          <w:color w:val="000000"/>
          <w:spacing w:val="-2"/>
          <w:szCs w:val="22"/>
        </w:rPr>
        <w:t>9,5 mg/24 h transdermálne náplasti</w:t>
      </w:r>
      <w:r w:rsidRPr="002E5BF6">
        <w:rPr>
          <w:szCs w:val="22"/>
        </w:rPr>
        <w:t>: Každá náplasť uvoľ</w:t>
      </w:r>
      <w:r w:rsidR="00AD213C" w:rsidRPr="002E5BF6">
        <w:rPr>
          <w:szCs w:val="22"/>
        </w:rPr>
        <w:t>ňujúca</w:t>
      </w:r>
      <w:r w:rsidRPr="002E5BF6">
        <w:rPr>
          <w:szCs w:val="22"/>
        </w:rPr>
        <w:t xml:space="preserve"> 9,5 mg rivastigmínu za 24 hodín má veľkosť 10 cm</w:t>
      </w:r>
      <w:r w:rsidRPr="002E5BF6">
        <w:rPr>
          <w:szCs w:val="22"/>
          <w:vertAlign w:val="superscript"/>
        </w:rPr>
        <w:t>2</w:t>
      </w:r>
      <w:r w:rsidRPr="002E5BF6">
        <w:rPr>
          <w:szCs w:val="22"/>
        </w:rPr>
        <w:t xml:space="preserve"> a obsahuje 18 mg rivastigmínu.</w:t>
      </w:r>
    </w:p>
    <w:p w14:paraId="41E3F063" w14:textId="77777777" w:rsidR="0029298E" w:rsidRPr="002E5BF6" w:rsidRDefault="005279E2" w:rsidP="00FC1A57">
      <w:pPr>
        <w:numPr>
          <w:ilvl w:val="0"/>
          <w:numId w:val="29"/>
        </w:numPr>
        <w:ind w:left="1134" w:hanging="567"/>
        <w:rPr>
          <w:szCs w:val="22"/>
        </w:rPr>
      </w:pPr>
      <w:r w:rsidRPr="002E5BF6">
        <w:rPr>
          <w:szCs w:val="22"/>
        </w:rPr>
        <w:t>Exelon 13,3</w:t>
      </w:r>
      <w:r w:rsidRPr="002E5BF6">
        <w:rPr>
          <w:color w:val="000000"/>
          <w:spacing w:val="-2"/>
          <w:szCs w:val="22"/>
        </w:rPr>
        <w:t> mg/24 h transdermálne náplasti</w:t>
      </w:r>
      <w:r w:rsidRPr="002E5BF6">
        <w:rPr>
          <w:szCs w:val="22"/>
        </w:rPr>
        <w:t>: Každá náplasť uvoľ</w:t>
      </w:r>
      <w:r w:rsidR="00AD213C" w:rsidRPr="002E5BF6">
        <w:rPr>
          <w:szCs w:val="22"/>
        </w:rPr>
        <w:t>ňujúca</w:t>
      </w:r>
      <w:r w:rsidRPr="002E5BF6">
        <w:rPr>
          <w:szCs w:val="22"/>
        </w:rPr>
        <w:t xml:space="preserve"> 13,3 mg rivastigmínu za 24 hodín má veľkosť 15 cm</w:t>
      </w:r>
      <w:r w:rsidRPr="002E5BF6">
        <w:rPr>
          <w:szCs w:val="22"/>
          <w:vertAlign w:val="superscript"/>
        </w:rPr>
        <w:t>2</w:t>
      </w:r>
      <w:r w:rsidRPr="002E5BF6">
        <w:rPr>
          <w:szCs w:val="22"/>
        </w:rPr>
        <w:t xml:space="preserve"> a obsahuje 27 mg rivastigmínu.</w:t>
      </w:r>
    </w:p>
    <w:p w14:paraId="41E3F064" w14:textId="77777777" w:rsidR="005279E2" w:rsidRPr="002E5BF6" w:rsidRDefault="005279E2" w:rsidP="00FC1A57">
      <w:pPr>
        <w:rPr>
          <w:szCs w:val="22"/>
        </w:rPr>
      </w:pPr>
    </w:p>
    <w:p w14:paraId="41E3F065" w14:textId="77777777" w:rsidR="0029298E" w:rsidRPr="002E5BF6" w:rsidRDefault="0029298E" w:rsidP="00FC1A57">
      <w:pPr>
        <w:rPr>
          <w:szCs w:val="22"/>
        </w:rPr>
      </w:pPr>
      <w:r w:rsidRPr="002E5BF6">
        <w:rPr>
          <w:szCs w:val="22"/>
        </w:rPr>
        <w:t>-</w:t>
      </w:r>
      <w:r w:rsidRPr="002E5BF6">
        <w:rPr>
          <w:szCs w:val="22"/>
        </w:rPr>
        <w:tab/>
      </w:r>
      <w:r w:rsidRPr="002E5BF6">
        <w:rPr>
          <w:color w:val="000000"/>
          <w:szCs w:val="22"/>
        </w:rPr>
        <w:t>Ďalšie zložky sú</w:t>
      </w:r>
      <w:r w:rsidRPr="002E5BF6">
        <w:rPr>
          <w:szCs w:val="22"/>
        </w:rPr>
        <w:t xml:space="preserve"> </w:t>
      </w:r>
      <w:r w:rsidRPr="002E5BF6">
        <w:rPr>
          <w:spacing w:val="-2"/>
          <w:szCs w:val="22"/>
        </w:rPr>
        <w:t>lakovaný polyetyléntereftalátový film</w:t>
      </w:r>
      <w:r w:rsidRPr="002E5BF6">
        <w:rPr>
          <w:szCs w:val="22"/>
        </w:rPr>
        <w:t xml:space="preserve">, </w:t>
      </w:r>
      <w:r w:rsidRPr="002E5BF6">
        <w:rPr>
          <w:spacing w:val="-2"/>
          <w:szCs w:val="22"/>
        </w:rPr>
        <w:t>alfa-tokoferol</w:t>
      </w:r>
      <w:r w:rsidRPr="002E5BF6">
        <w:rPr>
          <w:szCs w:val="22"/>
        </w:rPr>
        <w:t xml:space="preserve">, </w:t>
      </w:r>
      <w:r w:rsidRPr="002E5BF6">
        <w:rPr>
          <w:spacing w:val="-2"/>
          <w:szCs w:val="22"/>
        </w:rPr>
        <w:t>kopolymér butylmetakrylátu a metylmetakrylátu</w:t>
      </w:r>
      <w:r w:rsidRPr="002E5BF6">
        <w:rPr>
          <w:szCs w:val="22"/>
        </w:rPr>
        <w:t xml:space="preserve">, </w:t>
      </w:r>
      <w:r w:rsidRPr="002E5BF6">
        <w:rPr>
          <w:spacing w:val="-2"/>
          <w:szCs w:val="22"/>
        </w:rPr>
        <w:t>akrylátový kopolymér</w:t>
      </w:r>
      <w:r w:rsidRPr="002E5BF6">
        <w:rPr>
          <w:szCs w:val="22"/>
        </w:rPr>
        <w:t xml:space="preserve">, </w:t>
      </w:r>
      <w:r w:rsidRPr="002E5BF6">
        <w:rPr>
          <w:spacing w:val="-2"/>
          <w:szCs w:val="22"/>
        </w:rPr>
        <w:t>silikónový olej</w:t>
      </w:r>
      <w:r w:rsidRPr="002E5BF6">
        <w:rPr>
          <w:szCs w:val="22"/>
        </w:rPr>
        <w:t xml:space="preserve">, </w:t>
      </w:r>
      <w:r w:rsidRPr="002E5BF6">
        <w:rPr>
          <w:spacing w:val="-2"/>
          <w:szCs w:val="22"/>
        </w:rPr>
        <w:t>dimetikón</w:t>
      </w:r>
      <w:r w:rsidRPr="002E5BF6">
        <w:rPr>
          <w:szCs w:val="22"/>
        </w:rPr>
        <w:t xml:space="preserve">, </w:t>
      </w:r>
      <w:r w:rsidRPr="002E5BF6">
        <w:rPr>
          <w:spacing w:val="-2"/>
          <w:szCs w:val="22"/>
        </w:rPr>
        <w:t>polyesterový film pokrytý fluórovaným polymérom</w:t>
      </w:r>
      <w:r w:rsidRPr="002E5BF6">
        <w:rPr>
          <w:szCs w:val="22"/>
        </w:rPr>
        <w:t>.</w:t>
      </w:r>
    </w:p>
    <w:p w14:paraId="41E3F066" w14:textId="77777777" w:rsidR="0029298E" w:rsidRPr="002E5BF6" w:rsidRDefault="0029298E" w:rsidP="00FC1A57">
      <w:pPr>
        <w:rPr>
          <w:szCs w:val="22"/>
        </w:rPr>
      </w:pPr>
    </w:p>
    <w:p w14:paraId="41E3F067" w14:textId="77777777" w:rsidR="0029298E" w:rsidRPr="002E5BF6" w:rsidRDefault="0029298E" w:rsidP="00FC1A57">
      <w:pPr>
        <w:keepNext/>
        <w:numPr>
          <w:ilvl w:val="12"/>
          <w:numId w:val="0"/>
        </w:numPr>
        <w:ind w:left="567" w:hanging="567"/>
        <w:rPr>
          <w:b/>
          <w:noProof/>
          <w:color w:val="000000"/>
          <w:szCs w:val="22"/>
        </w:rPr>
      </w:pPr>
      <w:r w:rsidRPr="002E5BF6">
        <w:rPr>
          <w:b/>
          <w:noProof/>
          <w:color w:val="000000"/>
          <w:szCs w:val="22"/>
        </w:rPr>
        <w:t>Ako vyzerá Exelon a obsah balenia</w:t>
      </w:r>
    </w:p>
    <w:p w14:paraId="41E3F068" w14:textId="77777777" w:rsidR="0029298E" w:rsidRPr="002E5BF6" w:rsidRDefault="0029298E" w:rsidP="00FC1A57">
      <w:pPr>
        <w:keepNext/>
        <w:numPr>
          <w:ilvl w:val="12"/>
          <w:numId w:val="0"/>
        </w:numPr>
        <w:rPr>
          <w:szCs w:val="22"/>
        </w:rPr>
      </w:pPr>
      <w:r w:rsidRPr="002E5BF6">
        <w:rPr>
          <w:szCs w:val="22"/>
        </w:rPr>
        <w:t>Každá transdermálna náplasť je tenká náplasť tvorená tromi vrstvami. Vonkajšia vrstva je béžová s jedným z nasledujúcich označení:</w:t>
      </w:r>
    </w:p>
    <w:p w14:paraId="41E3F069" w14:textId="77777777" w:rsidR="0029298E" w:rsidRPr="002E5BF6" w:rsidRDefault="0029298E" w:rsidP="00FC1A57">
      <w:pPr>
        <w:numPr>
          <w:ilvl w:val="0"/>
          <w:numId w:val="11"/>
        </w:numPr>
        <w:tabs>
          <w:tab w:val="clear" w:pos="417"/>
        </w:tabs>
        <w:ind w:left="567" w:hanging="567"/>
        <w:rPr>
          <w:szCs w:val="22"/>
        </w:rPr>
      </w:pPr>
      <w:r w:rsidRPr="002E5BF6">
        <w:rPr>
          <w:szCs w:val="22"/>
        </w:rPr>
        <w:t>„Exelon“, „</w:t>
      </w:r>
      <w:r w:rsidRPr="002E5BF6">
        <w:rPr>
          <w:color w:val="000000"/>
          <w:spacing w:val="-2"/>
          <w:szCs w:val="22"/>
        </w:rPr>
        <w:t>4</w:t>
      </w:r>
      <w:r w:rsidR="009E09EB" w:rsidRPr="002E5BF6">
        <w:rPr>
          <w:color w:val="000000"/>
          <w:spacing w:val="-2"/>
          <w:szCs w:val="22"/>
        </w:rPr>
        <w:t>.</w:t>
      </w:r>
      <w:r w:rsidRPr="002E5BF6">
        <w:rPr>
          <w:color w:val="000000"/>
          <w:spacing w:val="-2"/>
          <w:szCs w:val="22"/>
        </w:rPr>
        <w:t>6 mg/24 h</w:t>
      </w:r>
      <w:r w:rsidRPr="002E5BF6">
        <w:rPr>
          <w:color w:val="000000"/>
          <w:szCs w:val="22"/>
        </w:rPr>
        <w:t>“</w:t>
      </w:r>
      <w:r w:rsidRPr="002E5BF6">
        <w:rPr>
          <w:szCs w:val="22"/>
        </w:rPr>
        <w:t xml:space="preserve"> a „AMCX</w:t>
      </w:r>
      <w:r w:rsidRPr="002E5BF6">
        <w:rPr>
          <w:color w:val="000000"/>
          <w:szCs w:val="22"/>
        </w:rPr>
        <w:t>“</w:t>
      </w:r>
      <w:r w:rsidRPr="002E5BF6">
        <w:rPr>
          <w:szCs w:val="22"/>
        </w:rPr>
        <w:t>,</w:t>
      </w:r>
    </w:p>
    <w:p w14:paraId="41E3F06A" w14:textId="77777777" w:rsidR="0029298E" w:rsidRPr="002E5BF6" w:rsidRDefault="0029298E" w:rsidP="00FC1A57">
      <w:pPr>
        <w:numPr>
          <w:ilvl w:val="0"/>
          <w:numId w:val="11"/>
        </w:numPr>
        <w:tabs>
          <w:tab w:val="clear" w:pos="417"/>
        </w:tabs>
        <w:ind w:left="567" w:hanging="567"/>
        <w:rPr>
          <w:szCs w:val="22"/>
        </w:rPr>
      </w:pPr>
      <w:r w:rsidRPr="002E5BF6">
        <w:rPr>
          <w:szCs w:val="22"/>
        </w:rPr>
        <w:t>„Exelon“, „</w:t>
      </w:r>
      <w:r w:rsidRPr="002E5BF6">
        <w:rPr>
          <w:color w:val="000000"/>
          <w:spacing w:val="-2"/>
          <w:szCs w:val="22"/>
        </w:rPr>
        <w:t>9</w:t>
      </w:r>
      <w:r w:rsidR="009E09EB" w:rsidRPr="002E5BF6">
        <w:rPr>
          <w:color w:val="000000"/>
          <w:spacing w:val="-2"/>
          <w:szCs w:val="22"/>
        </w:rPr>
        <w:t>.</w:t>
      </w:r>
      <w:r w:rsidRPr="002E5BF6">
        <w:rPr>
          <w:color w:val="000000"/>
          <w:spacing w:val="-2"/>
          <w:szCs w:val="22"/>
        </w:rPr>
        <w:t>5 mg/24 h</w:t>
      </w:r>
      <w:r w:rsidRPr="002E5BF6">
        <w:rPr>
          <w:color w:val="000000"/>
          <w:szCs w:val="22"/>
        </w:rPr>
        <w:t>“</w:t>
      </w:r>
      <w:r w:rsidRPr="002E5BF6">
        <w:rPr>
          <w:szCs w:val="22"/>
        </w:rPr>
        <w:t xml:space="preserve"> a „BHDI</w:t>
      </w:r>
      <w:r w:rsidRPr="002E5BF6">
        <w:rPr>
          <w:color w:val="000000"/>
          <w:szCs w:val="22"/>
        </w:rPr>
        <w:t>“</w:t>
      </w:r>
      <w:r w:rsidR="00360DF0" w:rsidRPr="002E5BF6">
        <w:rPr>
          <w:szCs w:val="22"/>
        </w:rPr>
        <w:t>,</w:t>
      </w:r>
    </w:p>
    <w:p w14:paraId="41E3F06B" w14:textId="77777777" w:rsidR="005279E2" w:rsidRPr="002E5BF6" w:rsidRDefault="005279E2" w:rsidP="00FC1A57">
      <w:pPr>
        <w:numPr>
          <w:ilvl w:val="0"/>
          <w:numId w:val="11"/>
        </w:numPr>
        <w:tabs>
          <w:tab w:val="clear" w:pos="417"/>
        </w:tabs>
        <w:ind w:left="567" w:hanging="567"/>
        <w:rPr>
          <w:szCs w:val="22"/>
        </w:rPr>
      </w:pPr>
      <w:r w:rsidRPr="002E5BF6">
        <w:rPr>
          <w:szCs w:val="22"/>
        </w:rPr>
        <w:t>„Exelon“, „13,3</w:t>
      </w:r>
      <w:r w:rsidRPr="002E5BF6">
        <w:rPr>
          <w:color w:val="000000"/>
          <w:spacing w:val="-2"/>
          <w:szCs w:val="22"/>
        </w:rPr>
        <w:t> mg/24 h</w:t>
      </w:r>
      <w:r w:rsidRPr="002E5BF6">
        <w:rPr>
          <w:color w:val="000000"/>
          <w:szCs w:val="22"/>
        </w:rPr>
        <w:t>“</w:t>
      </w:r>
      <w:r w:rsidRPr="002E5BF6">
        <w:rPr>
          <w:szCs w:val="22"/>
        </w:rPr>
        <w:t xml:space="preserve"> a „CNFU</w:t>
      </w:r>
      <w:r w:rsidRPr="002E5BF6">
        <w:rPr>
          <w:color w:val="000000"/>
          <w:szCs w:val="22"/>
        </w:rPr>
        <w:t>“</w:t>
      </w:r>
      <w:r w:rsidRPr="002E5BF6">
        <w:rPr>
          <w:szCs w:val="22"/>
        </w:rPr>
        <w:t>.</w:t>
      </w:r>
    </w:p>
    <w:p w14:paraId="41E3F06C" w14:textId="77777777" w:rsidR="0029298E" w:rsidRPr="002E5BF6" w:rsidRDefault="0029298E" w:rsidP="00FC1A57">
      <w:pPr>
        <w:numPr>
          <w:ilvl w:val="12"/>
          <w:numId w:val="0"/>
        </w:numPr>
        <w:rPr>
          <w:szCs w:val="22"/>
        </w:rPr>
      </w:pPr>
    </w:p>
    <w:p w14:paraId="41E3F06D" w14:textId="77777777" w:rsidR="00044457" w:rsidRPr="002E5BF6" w:rsidRDefault="0029298E" w:rsidP="00FC1A57">
      <w:pPr>
        <w:numPr>
          <w:ilvl w:val="12"/>
          <w:numId w:val="0"/>
        </w:numPr>
        <w:rPr>
          <w:szCs w:val="22"/>
        </w:rPr>
      </w:pPr>
      <w:r w:rsidRPr="002E5BF6">
        <w:rPr>
          <w:szCs w:val="22"/>
        </w:rPr>
        <w:t>Jedna transdermálna náplasť je zatavená v jednom vrecku.</w:t>
      </w:r>
    </w:p>
    <w:p w14:paraId="41E3F06E" w14:textId="77777777" w:rsidR="00044457" w:rsidRPr="002E5BF6" w:rsidRDefault="00044457" w:rsidP="00FC1A57">
      <w:pPr>
        <w:numPr>
          <w:ilvl w:val="12"/>
          <w:numId w:val="0"/>
        </w:numPr>
        <w:rPr>
          <w:color w:val="000000"/>
          <w:szCs w:val="22"/>
        </w:rPr>
      </w:pPr>
      <w:r w:rsidRPr="002E5BF6">
        <w:rPr>
          <w:szCs w:val="22"/>
        </w:rPr>
        <w:t xml:space="preserve">Transdermálne náplasti </w:t>
      </w:r>
      <w:r w:rsidRPr="002E5BF6">
        <w:rPr>
          <w:color w:val="000000"/>
          <w:szCs w:val="22"/>
        </w:rPr>
        <w:t>Exelon 4,6 mg/24 h a t</w:t>
      </w:r>
      <w:r w:rsidRPr="002E5BF6">
        <w:rPr>
          <w:szCs w:val="22"/>
        </w:rPr>
        <w:t xml:space="preserve">ransdermálne náplasti </w:t>
      </w:r>
      <w:r w:rsidRPr="002E5BF6">
        <w:rPr>
          <w:color w:val="000000"/>
          <w:szCs w:val="22"/>
        </w:rPr>
        <w:t xml:space="preserve">Exelon 9,5 mg/24 h sú dostupné </w:t>
      </w:r>
      <w:r w:rsidRPr="002E5BF6">
        <w:rPr>
          <w:szCs w:val="22"/>
        </w:rPr>
        <w:t xml:space="preserve">v baleniach obsahujúcich </w:t>
      </w:r>
      <w:r w:rsidRPr="002E5BF6">
        <w:rPr>
          <w:color w:val="000000"/>
          <w:szCs w:val="22"/>
        </w:rPr>
        <w:t>7, 30 alebo 42 </w:t>
      </w:r>
      <w:r w:rsidRPr="002E5BF6">
        <w:rPr>
          <w:szCs w:val="22"/>
        </w:rPr>
        <w:t>vreciek a v spoločných baleniach obsahujúcich 60, 84 alebo 90 vreciek.</w:t>
      </w:r>
    </w:p>
    <w:p w14:paraId="41E3F06F" w14:textId="77777777" w:rsidR="00044457" w:rsidRPr="002E5BF6" w:rsidRDefault="00044457" w:rsidP="00FC1A57">
      <w:pPr>
        <w:numPr>
          <w:ilvl w:val="12"/>
          <w:numId w:val="0"/>
        </w:numPr>
        <w:rPr>
          <w:szCs w:val="22"/>
        </w:rPr>
      </w:pPr>
      <w:r w:rsidRPr="002E5BF6">
        <w:rPr>
          <w:szCs w:val="22"/>
        </w:rPr>
        <w:t xml:space="preserve">Transdermálne náplasti </w:t>
      </w:r>
      <w:r w:rsidRPr="002E5BF6">
        <w:rPr>
          <w:color w:val="000000"/>
          <w:szCs w:val="22"/>
        </w:rPr>
        <w:t xml:space="preserve">Exelon 13,3 mg/24 h </w:t>
      </w:r>
      <w:r w:rsidR="0029298E" w:rsidRPr="002E5BF6">
        <w:rPr>
          <w:szCs w:val="22"/>
        </w:rPr>
        <w:t>sú dostupné v baleniach obsahujúcich 7 alebo 30 vreciek a v spoločných baleniach obsahujúcich 60 alebo 90 vreciek.</w:t>
      </w:r>
    </w:p>
    <w:p w14:paraId="41E3F070" w14:textId="77777777" w:rsidR="0029298E" w:rsidRPr="002E5BF6" w:rsidRDefault="0029298E" w:rsidP="00FC1A57">
      <w:pPr>
        <w:numPr>
          <w:ilvl w:val="12"/>
          <w:numId w:val="0"/>
        </w:numPr>
        <w:rPr>
          <w:szCs w:val="22"/>
        </w:rPr>
      </w:pPr>
      <w:r w:rsidRPr="002E5BF6">
        <w:rPr>
          <w:szCs w:val="22"/>
        </w:rPr>
        <w:t>N</w:t>
      </w:r>
      <w:r w:rsidRPr="002E5BF6">
        <w:rPr>
          <w:color w:val="000000"/>
          <w:szCs w:val="22"/>
        </w:rPr>
        <w:t xml:space="preserve">ie všetky veľkosti balenia musia byť uvedené na trh vo </w:t>
      </w:r>
      <w:r w:rsidR="00F87AF5" w:rsidRPr="002E5BF6">
        <w:rPr>
          <w:color w:val="000000"/>
          <w:szCs w:val="22"/>
        </w:rPr>
        <w:t>vaš</w:t>
      </w:r>
      <w:r w:rsidRPr="002E5BF6">
        <w:rPr>
          <w:color w:val="000000"/>
          <w:szCs w:val="22"/>
        </w:rPr>
        <w:t>ej krajine</w:t>
      </w:r>
      <w:r w:rsidRPr="002E5BF6">
        <w:rPr>
          <w:bCs/>
          <w:color w:val="000000"/>
          <w:spacing w:val="-2"/>
          <w:szCs w:val="22"/>
        </w:rPr>
        <w:t>.</w:t>
      </w:r>
    </w:p>
    <w:p w14:paraId="41E3F071" w14:textId="77777777" w:rsidR="0029298E" w:rsidRPr="002E5BF6" w:rsidRDefault="0029298E" w:rsidP="00FC1A57">
      <w:pPr>
        <w:numPr>
          <w:ilvl w:val="12"/>
          <w:numId w:val="0"/>
        </w:numPr>
        <w:rPr>
          <w:szCs w:val="22"/>
        </w:rPr>
      </w:pPr>
    </w:p>
    <w:p w14:paraId="41E3F072" w14:textId="77777777" w:rsidR="0029298E" w:rsidRPr="002E5BF6" w:rsidRDefault="0029298E" w:rsidP="00FC1A57">
      <w:pPr>
        <w:keepNext/>
        <w:rPr>
          <w:color w:val="000000"/>
          <w:szCs w:val="22"/>
        </w:rPr>
      </w:pPr>
      <w:r w:rsidRPr="002E5BF6">
        <w:rPr>
          <w:b/>
          <w:color w:val="000000"/>
          <w:szCs w:val="22"/>
        </w:rPr>
        <w:lastRenderedPageBreak/>
        <w:t>Držiteľ rozhodnutia o registrácii</w:t>
      </w:r>
    </w:p>
    <w:p w14:paraId="41E3F073" w14:textId="77777777" w:rsidR="00F47D6C" w:rsidRPr="002E5BF6" w:rsidRDefault="00F47D6C" w:rsidP="00FC1A57">
      <w:pPr>
        <w:pStyle w:val="Text"/>
        <w:keepNext/>
        <w:spacing w:before="0"/>
        <w:jc w:val="left"/>
        <w:rPr>
          <w:color w:val="000000"/>
          <w:sz w:val="22"/>
          <w:szCs w:val="22"/>
          <w:lang w:val="sk-SK"/>
        </w:rPr>
      </w:pPr>
      <w:r w:rsidRPr="002E5BF6">
        <w:rPr>
          <w:color w:val="000000"/>
          <w:sz w:val="22"/>
          <w:szCs w:val="22"/>
          <w:lang w:val="sk-SK"/>
        </w:rPr>
        <w:t>Novartis Europharm Limited</w:t>
      </w:r>
    </w:p>
    <w:p w14:paraId="41E3F074" w14:textId="77777777" w:rsidR="00064995" w:rsidRPr="00EB33FE" w:rsidRDefault="00064995" w:rsidP="00FC1A57">
      <w:pPr>
        <w:keepNext/>
        <w:rPr>
          <w:color w:val="000000"/>
        </w:rPr>
      </w:pPr>
      <w:r w:rsidRPr="00EB33FE">
        <w:rPr>
          <w:color w:val="000000"/>
        </w:rPr>
        <w:t>Vista Building</w:t>
      </w:r>
    </w:p>
    <w:p w14:paraId="41E3F075" w14:textId="77777777" w:rsidR="00064995" w:rsidRPr="00EB33FE" w:rsidRDefault="00064995" w:rsidP="00FC1A57">
      <w:pPr>
        <w:keepNext/>
        <w:rPr>
          <w:color w:val="000000"/>
        </w:rPr>
      </w:pPr>
      <w:r w:rsidRPr="00EB33FE">
        <w:rPr>
          <w:color w:val="000000"/>
        </w:rPr>
        <w:t>Elm Park, Merrion Road</w:t>
      </w:r>
    </w:p>
    <w:p w14:paraId="41E3F076" w14:textId="77777777" w:rsidR="00064995" w:rsidRPr="00EB33FE" w:rsidRDefault="00064995" w:rsidP="00FC1A57">
      <w:pPr>
        <w:keepNext/>
        <w:rPr>
          <w:color w:val="000000"/>
        </w:rPr>
      </w:pPr>
      <w:r w:rsidRPr="00EB33FE">
        <w:rPr>
          <w:color w:val="000000"/>
        </w:rPr>
        <w:t>Dublin 4</w:t>
      </w:r>
    </w:p>
    <w:p w14:paraId="41E3F077" w14:textId="77777777" w:rsidR="00F47D6C" w:rsidRPr="002E5BF6" w:rsidRDefault="00064995" w:rsidP="00FC1A57">
      <w:pPr>
        <w:rPr>
          <w:color w:val="000000"/>
          <w:szCs w:val="22"/>
        </w:rPr>
      </w:pPr>
      <w:r w:rsidRPr="00EB33FE">
        <w:rPr>
          <w:color w:val="000000"/>
        </w:rPr>
        <w:t>Írsko</w:t>
      </w:r>
    </w:p>
    <w:p w14:paraId="41E3F078" w14:textId="77777777" w:rsidR="0029298E" w:rsidRPr="002E5BF6" w:rsidRDefault="0029298E" w:rsidP="00FC1A57">
      <w:pPr>
        <w:numPr>
          <w:ilvl w:val="12"/>
          <w:numId w:val="0"/>
        </w:numPr>
        <w:rPr>
          <w:bCs/>
          <w:szCs w:val="22"/>
        </w:rPr>
      </w:pPr>
    </w:p>
    <w:p w14:paraId="41E3F079" w14:textId="77777777" w:rsidR="0029298E" w:rsidRPr="002E5BF6" w:rsidRDefault="0029298E" w:rsidP="00FC1A57">
      <w:pPr>
        <w:keepNext/>
        <w:rPr>
          <w:b/>
          <w:color w:val="000000"/>
          <w:szCs w:val="22"/>
        </w:rPr>
      </w:pPr>
      <w:r w:rsidRPr="002E5BF6">
        <w:rPr>
          <w:b/>
          <w:color w:val="000000"/>
          <w:szCs w:val="22"/>
        </w:rPr>
        <w:t>Výrobca</w:t>
      </w:r>
    </w:p>
    <w:p w14:paraId="41E3F07F" w14:textId="77777777" w:rsidR="002962BD" w:rsidRPr="00B779A3" w:rsidRDefault="002962BD" w:rsidP="00FC1A57">
      <w:pPr>
        <w:keepNext/>
        <w:rPr>
          <w:color w:val="000000"/>
          <w:szCs w:val="22"/>
        </w:rPr>
      </w:pPr>
      <w:r w:rsidRPr="00B779A3">
        <w:rPr>
          <w:color w:val="000000"/>
          <w:szCs w:val="22"/>
        </w:rPr>
        <w:t>Novartis Farmacéutica, S.A.</w:t>
      </w:r>
    </w:p>
    <w:p w14:paraId="174720D1" w14:textId="77777777" w:rsidR="00B45021" w:rsidRPr="00E34552" w:rsidRDefault="00B45021" w:rsidP="00FC1A57">
      <w:pPr>
        <w:keepNext/>
        <w:rPr>
          <w:color w:val="000000"/>
          <w:szCs w:val="22"/>
          <w:lang w:val="es-ES"/>
        </w:rPr>
      </w:pPr>
      <w:r w:rsidRPr="00E34552">
        <w:rPr>
          <w:color w:val="000000"/>
          <w:szCs w:val="22"/>
          <w:lang w:val="es-ES"/>
        </w:rPr>
        <w:t xml:space="preserve">Gran </w:t>
      </w:r>
      <w:proofErr w:type="spellStart"/>
      <w:r w:rsidRPr="00E34552">
        <w:rPr>
          <w:color w:val="000000"/>
          <w:szCs w:val="22"/>
          <w:lang w:val="es-ES"/>
        </w:rPr>
        <w:t>Via</w:t>
      </w:r>
      <w:proofErr w:type="spellEnd"/>
      <w:r w:rsidRPr="00E34552">
        <w:rPr>
          <w:color w:val="000000"/>
          <w:szCs w:val="22"/>
          <w:lang w:val="es-ES"/>
        </w:rPr>
        <w:t xml:space="preserve"> de les Corts Catalanes, 764</w:t>
      </w:r>
    </w:p>
    <w:p w14:paraId="1EC2A7A7" w14:textId="77777777" w:rsidR="00B45021" w:rsidRPr="00E34552" w:rsidRDefault="00B45021" w:rsidP="00FC1A57">
      <w:pPr>
        <w:keepNext/>
        <w:rPr>
          <w:color w:val="000000"/>
          <w:szCs w:val="22"/>
          <w:lang w:val="es-ES"/>
        </w:rPr>
      </w:pPr>
      <w:r w:rsidRPr="00E34552">
        <w:rPr>
          <w:color w:val="000000"/>
          <w:szCs w:val="22"/>
          <w:lang w:val="es-ES"/>
        </w:rPr>
        <w:t>08013 Barcelona</w:t>
      </w:r>
    </w:p>
    <w:p w14:paraId="41E3F082" w14:textId="77777777" w:rsidR="002962BD" w:rsidRPr="00B779A3" w:rsidRDefault="002962BD" w:rsidP="00FC1A57">
      <w:pPr>
        <w:tabs>
          <w:tab w:val="left" w:pos="7513"/>
        </w:tabs>
        <w:rPr>
          <w:color w:val="000000"/>
          <w:szCs w:val="22"/>
        </w:rPr>
      </w:pPr>
      <w:r w:rsidRPr="00B779A3">
        <w:rPr>
          <w:color w:val="000000"/>
          <w:szCs w:val="22"/>
        </w:rPr>
        <w:t>Španielsko</w:t>
      </w:r>
    </w:p>
    <w:p w14:paraId="41E3F083" w14:textId="77777777" w:rsidR="002962BD" w:rsidRPr="002E5BF6" w:rsidRDefault="002962BD" w:rsidP="00FC1A57">
      <w:pPr>
        <w:numPr>
          <w:ilvl w:val="12"/>
          <w:numId w:val="0"/>
        </w:numPr>
        <w:rPr>
          <w:szCs w:val="22"/>
        </w:rPr>
      </w:pPr>
    </w:p>
    <w:p w14:paraId="67B87EAF" w14:textId="245567AD" w:rsidR="00353600" w:rsidRPr="00353600" w:rsidDel="008E6AC9" w:rsidRDefault="00353600" w:rsidP="00FC1A57">
      <w:pPr>
        <w:keepNext/>
        <w:numPr>
          <w:ilvl w:val="12"/>
          <w:numId w:val="0"/>
        </w:numPr>
        <w:rPr>
          <w:del w:id="57" w:author="Author"/>
          <w:szCs w:val="22"/>
          <w:shd w:val="pct15" w:color="auto" w:fill="auto"/>
        </w:rPr>
      </w:pPr>
      <w:del w:id="58" w:author="Author">
        <w:r w:rsidRPr="00353600" w:rsidDel="008E6AC9">
          <w:rPr>
            <w:szCs w:val="22"/>
            <w:shd w:val="pct15" w:color="auto" w:fill="auto"/>
          </w:rPr>
          <w:delText>Novartis Pharma GmbH</w:delText>
        </w:r>
      </w:del>
    </w:p>
    <w:p w14:paraId="2BE0E39B" w14:textId="24D71457" w:rsidR="00353600" w:rsidRPr="00353600" w:rsidDel="008E6AC9" w:rsidRDefault="00353600" w:rsidP="00FC1A57">
      <w:pPr>
        <w:keepNext/>
        <w:numPr>
          <w:ilvl w:val="12"/>
          <w:numId w:val="0"/>
        </w:numPr>
        <w:rPr>
          <w:del w:id="59" w:author="Author"/>
          <w:szCs w:val="22"/>
          <w:shd w:val="pct15" w:color="auto" w:fill="auto"/>
        </w:rPr>
      </w:pPr>
      <w:del w:id="60" w:author="Author">
        <w:r w:rsidRPr="00353600" w:rsidDel="008E6AC9">
          <w:rPr>
            <w:szCs w:val="22"/>
            <w:shd w:val="pct15" w:color="auto" w:fill="auto"/>
          </w:rPr>
          <w:delText>Roonstraße 25</w:delText>
        </w:r>
      </w:del>
    </w:p>
    <w:p w14:paraId="6D887797" w14:textId="6853D1B6" w:rsidR="00353600" w:rsidRPr="00353600" w:rsidDel="008E6AC9" w:rsidRDefault="00353600" w:rsidP="00FC1A57">
      <w:pPr>
        <w:keepNext/>
        <w:numPr>
          <w:ilvl w:val="12"/>
          <w:numId w:val="0"/>
        </w:numPr>
        <w:rPr>
          <w:del w:id="61" w:author="Author"/>
          <w:szCs w:val="22"/>
          <w:shd w:val="pct15" w:color="auto" w:fill="auto"/>
        </w:rPr>
      </w:pPr>
      <w:del w:id="62" w:author="Author">
        <w:r w:rsidRPr="00353600" w:rsidDel="008E6AC9">
          <w:rPr>
            <w:szCs w:val="22"/>
            <w:shd w:val="pct15" w:color="auto" w:fill="auto"/>
          </w:rPr>
          <w:delText>D-90429 Norimberg</w:delText>
        </w:r>
      </w:del>
    </w:p>
    <w:p w14:paraId="2760C43B" w14:textId="2C4EED11" w:rsidR="00353600" w:rsidRPr="00353600" w:rsidDel="008E6AC9" w:rsidRDefault="00353600" w:rsidP="00FC1A57">
      <w:pPr>
        <w:tabs>
          <w:tab w:val="left" w:pos="7513"/>
        </w:tabs>
        <w:rPr>
          <w:del w:id="63" w:author="Author"/>
          <w:color w:val="000000"/>
          <w:szCs w:val="22"/>
          <w:shd w:val="pct15" w:color="auto" w:fill="auto"/>
        </w:rPr>
      </w:pPr>
      <w:del w:id="64" w:author="Author">
        <w:r w:rsidRPr="00353600" w:rsidDel="008E6AC9">
          <w:rPr>
            <w:szCs w:val="22"/>
            <w:shd w:val="pct15" w:color="auto" w:fill="auto"/>
          </w:rPr>
          <w:delText>Nemecko</w:delText>
        </w:r>
      </w:del>
    </w:p>
    <w:p w14:paraId="6BDBD601" w14:textId="6AE97738" w:rsidR="00F00AD3" w:rsidDel="008E6AC9" w:rsidRDefault="00F00AD3" w:rsidP="00FC1A57">
      <w:pPr>
        <w:tabs>
          <w:tab w:val="left" w:pos="7513"/>
        </w:tabs>
        <w:rPr>
          <w:del w:id="65" w:author="Author"/>
          <w:color w:val="000000"/>
          <w:szCs w:val="22"/>
        </w:rPr>
      </w:pPr>
    </w:p>
    <w:p w14:paraId="6BADD3A1" w14:textId="77777777" w:rsidR="00F00AD3" w:rsidRPr="00A605BA" w:rsidRDefault="00F00AD3" w:rsidP="00FC1A57">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069CBDA7" w14:textId="77777777" w:rsidR="00F00AD3" w:rsidRPr="00A605BA" w:rsidRDefault="00F00AD3" w:rsidP="00FC1A57">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46247461" w14:textId="77777777" w:rsidR="00F00AD3" w:rsidRPr="00325C64" w:rsidRDefault="00F00AD3" w:rsidP="00FC1A57">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w:t>
      </w:r>
      <w:proofErr w:type="spellEnd"/>
    </w:p>
    <w:p w14:paraId="7F91765D" w14:textId="77777777" w:rsidR="00F00AD3" w:rsidRDefault="00F00AD3" w:rsidP="00FC1A57">
      <w:pPr>
        <w:tabs>
          <w:tab w:val="left" w:pos="7513"/>
        </w:tabs>
        <w:rPr>
          <w:szCs w:val="22"/>
          <w:shd w:val="pct15" w:color="auto" w:fill="auto"/>
          <w:lang w:val="de-CH"/>
        </w:rPr>
      </w:pPr>
      <w:r w:rsidRPr="000E3ADA">
        <w:rPr>
          <w:szCs w:val="22"/>
          <w:shd w:val="pct15" w:color="auto" w:fill="auto"/>
          <w:lang w:val="de-CH"/>
        </w:rPr>
        <w:t>Nemecko</w:t>
      </w:r>
    </w:p>
    <w:p w14:paraId="4654E652" w14:textId="77777777" w:rsidR="00353600" w:rsidRDefault="00353600" w:rsidP="00FC1A57">
      <w:pPr>
        <w:tabs>
          <w:tab w:val="left" w:pos="7513"/>
        </w:tabs>
        <w:rPr>
          <w:color w:val="000000"/>
          <w:szCs w:val="22"/>
        </w:rPr>
      </w:pPr>
    </w:p>
    <w:p w14:paraId="41E3F084" w14:textId="77777777" w:rsidR="0029298E" w:rsidRPr="002E5BF6" w:rsidRDefault="0029298E" w:rsidP="00FC1A57">
      <w:pPr>
        <w:keepNext/>
        <w:numPr>
          <w:ilvl w:val="12"/>
          <w:numId w:val="0"/>
        </w:numPr>
        <w:rPr>
          <w:noProof/>
          <w:color w:val="000000"/>
          <w:szCs w:val="22"/>
        </w:rPr>
      </w:pPr>
      <w:r w:rsidRPr="002E5BF6">
        <w:rPr>
          <w:noProof/>
          <w:color w:val="000000"/>
          <w:szCs w:val="22"/>
        </w:rPr>
        <w:t>Ak potrebujete akúkoľvek informáciu o tomto lieku, kontaktujte miestneho zástupcu držiteľa rozhodnutia o registrácii:</w:t>
      </w:r>
    </w:p>
    <w:p w14:paraId="41E3F085" w14:textId="77777777" w:rsidR="007F5033" w:rsidRPr="002E5BF6" w:rsidRDefault="007F5033" w:rsidP="00FC1A57">
      <w:pPr>
        <w:keepNext/>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7F5033" w:rsidRPr="002E5BF6" w14:paraId="41E3F08E" w14:textId="77777777" w:rsidTr="000863AD">
        <w:trPr>
          <w:cantSplit/>
        </w:trPr>
        <w:tc>
          <w:tcPr>
            <w:tcW w:w="4678" w:type="dxa"/>
          </w:tcPr>
          <w:p w14:paraId="41E3F086" w14:textId="77777777" w:rsidR="007F5033" w:rsidRPr="002E5BF6" w:rsidRDefault="007F5033" w:rsidP="00FC1A57">
            <w:pPr>
              <w:tabs>
                <w:tab w:val="left" w:pos="567"/>
              </w:tabs>
              <w:ind w:left="0" w:firstLine="0"/>
              <w:rPr>
                <w:b/>
                <w:szCs w:val="22"/>
                <w:lang w:eastAsia="en-US"/>
              </w:rPr>
            </w:pPr>
            <w:r w:rsidRPr="002E5BF6">
              <w:rPr>
                <w:b/>
                <w:szCs w:val="22"/>
                <w:lang w:eastAsia="en-US"/>
              </w:rPr>
              <w:t>België/Belgique/Belgien</w:t>
            </w:r>
          </w:p>
          <w:p w14:paraId="41E3F087"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N.V.</w:t>
            </w:r>
          </w:p>
          <w:p w14:paraId="41E3F088" w14:textId="77777777" w:rsidR="007F5033" w:rsidRPr="002E5BF6" w:rsidRDefault="007F5033" w:rsidP="00FC1A57">
            <w:pPr>
              <w:tabs>
                <w:tab w:val="left" w:pos="567"/>
              </w:tabs>
              <w:ind w:left="0" w:firstLine="0"/>
              <w:rPr>
                <w:szCs w:val="22"/>
                <w:lang w:eastAsia="en-US"/>
              </w:rPr>
            </w:pPr>
            <w:r w:rsidRPr="002E5BF6">
              <w:rPr>
                <w:szCs w:val="22"/>
                <w:lang w:eastAsia="en-US"/>
              </w:rPr>
              <w:t>Tél/Tel: +32 2 246 16 11</w:t>
            </w:r>
          </w:p>
          <w:p w14:paraId="41E3F089" w14:textId="77777777" w:rsidR="007F5033" w:rsidRPr="002E5BF6" w:rsidRDefault="007F5033" w:rsidP="00FC1A57">
            <w:pPr>
              <w:tabs>
                <w:tab w:val="left" w:pos="567"/>
              </w:tabs>
              <w:ind w:left="0" w:right="34" w:firstLine="0"/>
              <w:rPr>
                <w:szCs w:val="22"/>
                <w:lang w:eastAsia="en-US"/>
              </w:rPr>
            </w:pPr>
          </w:p>
        </w:tc>
        <w:tc>
          <w:tcPr>
            <w:tcW w:w="4678" w:type="dxa"/>
          </w:tcPr>
          <w:p w14:paraId="41E3F08A" w14:textId="77777777" w:rsidR="007F5033" w:rsidRPr="002E5BF6" w:rsidRDefault="007F5033" w:rsidP="00FC1A57">
            <w:pPr>
              <w:tabs>
                <w:tab w:val="left" w:pos="567"/>
              </w:tabs>
              <w:ind w:left="0" w:firstLine="0"/>
              <w:rPr>
                <w:b/>
                <w:szCs w:val="22"/>
                <w:lang w:eastAsia="en-US"/>
              </w:rPr>
            </w:pPr>
            <w:r w:rsidRPr="002E5BF6">
              <w:rPr>
                <w:b/>
                <w:szCs w:val="22"/>
                <w:lang w:eastAsia="en-US"/>
              </w:rPr>
              <w:t>Lietuva</w:t>
            </w:r>
          </w:p>
          <w:p w14:paraId="41E3F08B" w14:textId="77777777" w:rsidR="007F5033" w:rsidRPr="002E5BF6" w:rsidRDefault="00891965" w:rsidP="00FC1A57">
            <w:pPr>
              <w:tabs>
                <w:tab w:val="left" w:pos="567"/>
              </w:tabs>
              <w:ind w:left="0" w:right="-449" w:firstLine="0"/>
              <w:rPr>
                <w:szCs w:val="22"/>
                <w:lang w:eastAsia="en-US"/>
              </w:rPr>
            </w:pPr>
            <w:r w:rsidRPr="00A9350D">
              <w:rPr>
                <w:szCs w:val="22"/>
                <w:lang w:val="lt-LT"/>
              </w:rPr>
              <w:t>SIA Novartis Baltics Lietuvos filialas</w:t>
            </w:r>
          </w:p>
          <w:p w14:paraId="41E3F08C" w14:textId="77777777" w:rsidR="007F5033" w:rsidRPr="002E5BF6" w:rsidRDefault="007F5033" w:rsidP="00FC1A57">
            <w:pPr>
              <w:tabs>
                <w:tab w:val="left" w:pos="567"/>
              </w:tabs>
              <w:ind w:left="0" w:right="-449" w:firstLine="0"/>
              <w:rPr>
                <w:szCs w:val="22"/>
                <w:lang w:eastAsia="en-US"/>
              </w:rPr>
            </w:pPr>
            <w:r w:rsidRPr="002E5BF6">
              <w:rPr>
                <w:szCs w:val="22"/>
                <w:lang w:eastAsia="en-US"/>
              </w:rPr>
              <w:t>Tel: +370 5 269 16 50</w:t>
            </w:r>
          </w:p>
          <w:p w14:paraId="41E3F08D" w14:textId="77777777" w:rsidR="007F5033" w:rsidRPr="002E5BF6" w:rsidRDefault="007F5033" w:rsidP="00FC1A57">
            <w:pPr>
              <w:tabs>
                <w:tab w:val="left" w:pos="567"/>
              </w:tabs>
              <w:ind w:left="0" w:firstLine="0"/>
              <w:rPr>
                <w:szCs w:val="22"/>
                <w:lang w:eastAsia="en-US"/>
              </w:rPr>
            </w:pPr>
          </w:p>
        </w:tc>
      </w:tr>
      <w:tr w:rsidR="007F5033" w:rsidRPr="002E5BF6" w14:paraId="41E3F097" w14:textId="77777777" w:rsidTr="000863AD">
        <w:trPr>
          <w:cantSplit/>
        </w:trPr>
        <w:tc>
          <w:tcPr>
            <w:tcW w:w="4678" w:type="dxa"/>
          </w:tcPr>
          <w:p w14:paraId="41E3F08F" w14:textId="77777777" w:rsidR="007F5033" w:rsidRPr="002E5BF6" w:rsidRDefault="007F5033" w:rsidP="00FC1A57">
            <w:pPr>
              <w:tabs>
                <w:tab w:val="left" w:pos="567"/>
              </w:tabs>
              <w:ind w:left="0" w:firstLine="0"/>
              <w:rPr>
                <w:b/>
                <w:szCs w:val="22"/>
                <w:lang w:eastAsia="en-US"/>
              </w:rPr>
            </w:pPr>
            <w:r w:rsidRPr="002E5BF6">
              <w:rPr>
                <w:b/>
                <w:szCs w:val="22"/>
                <w:lang w:eastAsia="en-US"/>
              </w:rPr>
              <w:t>България</w:t>
            </w:r>
          </w:p>
          <w:p w14:paraId="41E3F090"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Novartis </w:t>
            </w:r>
            <w:r w:rsidR="008B0C50" w:rsidRPr="00F95B94">
              <w:rPr>
                <w:szCs w:val="22"/>
                <w:lang w:val="es-ES"/>
              </w:rPr>
              <w:t>Bulgaria EOOD</w:t>
            </w:r>
          </w:p>
          <w:p w14:paraId="41E3F091" w14:textId="77777777" w:rsidR="007F5033" w:rsidRPr="002E5BF6" w:rsidRDefault="007F5033" w:rsidP="00FC1A57">
            <w:pPr>
              <w:tabs>
                <w:tab w:val="left" w:pos="567"/>
              </w:tabs>
              <w:ind w:left="0" w:firstLine="0"/>
              <w:rPr>
                <w:szCs w:val="22"/>
                <w:lang w:eastAsia="en-US"/>
              </w:rPr>
            </w:pPr>
            <w:r w:rsidRPr="002E5BF6">
              <w:rPr>
                <w:szCs w:val="22"/>
                <w:lang w:eastAsia="en-US"/>
              </w:rPr>
              <w:t>Тел: +359 2 489 98 28</w:t>
            </w:r>
          </w:p>
          <w:p w14:paraId="41E3F092" w14:textId="77777777" w:rsidR="007F5033" w:rsidRPr="002E5BF6" w:rsidRDefault="007F5033" w:rsidP="00FC1A57">
            <w:pPr>
              <w:tabs>
                <w:tab w:val="left" w:pos="567"/>
              </w:tabs>
              <w:ind w:left="0" w:firstLine="0"/>
              <w:rPr>
                <w:b/>
                <w:szCs w:val="22"/>
                <w:lang w:eastAsia="en-US"/>
              </w:rPr>
            </w:pPr>
          </w:p>
        </w:tc>
        <w:tc>
          <w:tcPr>
            <w:tcW w:w="4678" w:type="dxa"/>
          </w:tcPr>
          <w:p w14:paraId="41E3F093" w14:textId="77777777" w:rsidR="007F5033" w:rsidRPr="002E5BF6" w:rsidRDefault="007F5033" w:rsidP="00FC1A57">
            <w:pPr>
              <w:tabs>
                <w:tab w:val="left" w:pos="567"/>
              </w:tabs>
              <w:ind w:left="0" w:firstLine="0"/>
              <w:rPr>
                <w:b/>
                <w:szCs w:val="22"/>
                <w:lang w:eastAsia="en-US"/>
              </w:rPr>
            </w:pPr>
            <w:r w:rsidRPr="002E5BF6">
              <w:rPr>
                <w:b/>
                <w:szCs w:val="22"/>
                <w:lang w:eastAsia="en-US"/>
              </w:rPr>
              <w:t>Luxembourg/Luxemburg</w:t>
            </w:r>
          </w:p>
          <w:p w14:paraId="41E3F094"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N.V.</w:t>
            </w:r>
          </w:p>
          <w:p w14:paraId="41E3F095" w14:textId="77777777" w:rsidR="007F5033" w:rsidRPr="002E5BF6" w:rsidRDefault="007F5033" w:rsidP="00FC1A57">
            <w:pPr>
              <w:tabs>
                <w:tab w:val="left" w:pos="567"/>
              </w:tabs>
              <w:ind w:left="0" w:firstLine="0"/>
              <w:rPr>
                <w:szCs w:val="22"/>
                <w:lang w:eastAsia="en-US"/>
              </w:rPr>
            </w:pPr>
            <w:r w:rsidRPr="002E5BF6">
              <w:rPr>
                <w:szCs w:val="22"/>
                <w:lang w:eastAsia="en-US"/>
              </w:rPr>
              <w:t>Tél/Tel: +32 2 246 16 11</w:t>
            </w:r>
          </w:p>
          <w:p w14:paraId="41E3F096"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F09F" w14:textId="77777777" w:rsidTr="000863AD">
        <w:trPr>
          <w:cantSplit/>
        </w:trPr>
        <w:tc>
          <w:tcPr>
            <w:tcW w:w="4678" w:type="dxa"/>
          </w:tcPr>
          <w:p w14:paraId="41E3F098" w14:textId="77777777" w:rsidR="007F5033" w:rsidRPr="002E5BF6" w:rsidRDefault="007F5033" w:rsidP="00FC1A57">
            <w:pPr>
              <w:tabs>
                <w:tab w:val="left" w:pos="-720"/>
                <w:tab w:val="left" w:pos="567"/>
              </w:tabs>
              <w:suppressAutoHyphens/>
              <w:ind w:left="0" w:firstLine="0"/>
              <w:rPr>
                <w:b/>
                <w:szCs w:val="22"/>
                <w:lang w:eastAsia="en-US"/>
              </w:rPr>
            </w:pPr>
            <w:r w:rsidRPr="002E5BF6">
              <w:rPr>
                <w:b/>
                <w:szCs w:val="22"/>
                <w:lang w:eastAsia="en-US"/>
              </w:rPr>
              <w:t>Česká republika</w:t>
            </w:r>
          </w:p>
          <w:p w14:paraId="41E3F099"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Novartis s.r.o.</w:t>
            </w:r>
          </w:p>
          <w:p w14:paraId="41E3F09A" w14:textId="77777777" w:rsidR="007F5033" w:rsidRPr="002E5BF6" w:rsidRDefault="007F5033" w:rsidP="00FC1A57">
            <w:pPr>
              <w:tabs>
                <w:tab w:val="left" w:pos="567"/>
              </w:tabs>
              <w:ind w:left="0" w:firstLine="0"/>
              <w:rPr>
                <w:szCs w:val="22"/>
                <w:lang w:eastAsia="en-US"/>
              </w:rPr>
            </w:pPr>
            <w:r w:rsidRPr="002E5BF6">
              <w:rPr>
                <w:szCs w:val="22"/>
                <w:lang w:eastAsia="en-US"/>
              </w:rPr>
              <w:t>Tel: +420 225 775 111</w:t>
            </w:r>
          </w:p>
          <w:p w14:paraId="41E3F09B"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09C" w14:textId="77777777" w:rsidR="007F5033" w:rsidRPr="002E5BF6" w:rsidRDefault="007F5033" w:rsidP="00FC1A57">
            <w:pPr>
              <w:tabs>
                <w:tab w:val="left" w:pos="567"/>
              </w:tabs>
              <w:ind w:left="0" w:firstLine="0"/>
              <w:rPr>
                <w:b/>
                <w:szCs w:val="22"/>
                <w:lang w:eastAsia="en-US"/>
              </w:rPr>
            </w:pPr>
            <w:r w:rsidRPr="002E5BF6">
              <w:rPr>
                <w:b/>
                <w:szCs w:val="22"/>
                <w:lang w:eastAsia="en-US"/>
              </w:rPr>
              <w:t>Magyarország</w:t>
            </w:r>
          </w:p>
          <w:p w14:paraId="41E3F09D" w14:textId="77777777" w:rsidR="007F5033" w:rsidRPr="002E5BF6" w:rsidRDefault="007F5033" w:rsidP="00FC1A57">
            <w:pPr>
              <w:tabs>
                <w:tab w:val="left" w:pos="567"/>
              </w:tabs>
              <w:ind w:left="0" w:firstLine="0"/>
              <w:rPr>
                <w:szCs w:val="22"/>
                <w:lang w:eastAsia="en-US"/>
              </w:rPr>
            </w:pPr>
            <w:r w:rsidRPr="002E5BF6">
              <w:rPr>
                <w:szCs w:val="22"/>
                <w:lang w:eastAsia="en-US"/>
              </w:rPr>
              <w:t>Novartis Hungária Kft.</w:t>
            </w:r>
          </w:p>
          <w:p w14:paraId="41E3F09E"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+36 1 457 65 00</w:t>
            </w:r>
          </w:p>
        </w:tc>
      </w:tr>
      <w:tr w:rsidR="007F5033" w:rsidRPr="002E5BF6" w14:paraId="41E3F0A7" w14:textId="77777777" w:rsidTr="000863AD">
        <w:trPr>
          <w:cantSplit/>
        </w:trPr>
        <w:tc>
          <w:tcPr>
            <w:tcW w:w="4678" w:type="dxa"/>
          </w:tcPr>
          <w:p w14:paraId="41E3F0A0" w14:textId="77777777" w:rsidR="007F5033" w:rsidRPr="002E5BF6" w:rsidRDefault="007F5033" w:rsidP="00FC1A57">
            <w:pPr>
              <w:tabs>
                <w:tab w:val="left" w:pos="567"/>
              </w:tabs>
              <w:ind w:left="0" w:firstLine="0"/>
              <w:rPr>
                <w:b/>
                <w:szCs w:val="22"/>
                <w:lang w:eastAsia="en-US"/>
              </w:rPr>
            </w:pPr>
            <w:r w:rsidRPr="002E5BF6">
              <w:rPr>
                <w:b/>
                <w:szCs w:val="22"/>
                <w:lang w:eastAsia="en-US"/>
              </w:rPr>
              <w:t>Danmark</w:t>
            </w:r>
          </w:p>
          <w:p w14:paraId="41E3F0A1" w14:textId="77777777" w:rsidR="007F5033" w:rsidRPr="002E5BF6" w:rsidRDefault="007F5033" w:rsidP="00FC1A57">
            <w:pPr>
              <w:tabs>
                <w:tab w:val="left" w:pos="567"/>
              </w:tabs>
              <w:ind w:left="0" w:firstLine="0"/>
              <w:rPr>
                <w:szCs w:val="22"/>
                <w:lang w:eastAsia="en-US"/>
              </w:rPr>
            </w:pPr>
            <w:r w:rsidRPr="002E5BF6">
              <w:rPr>
                <w:szCs w:val="22"/>
                <w:lang w:eastAsia="en-US"/>
              </w:rPr>
              <w:t>Novartis Healthcare A/S</w:t>
            </w:r>
          </w:p>
          <w:p w14:paraId="41E3F0A2" w14:textId="77777777" w:rsidR="007F5033" w:rsidRPr="002E5BF6" w:rsidRDefault="007F5033" w:rsidP="00FC1A57">
            <w:pPr>
              <w:tabs>
                <w:tab w:val="left" w:pos="567"/>
              </w:tabs>
              <w:ind w:left="0" w:firstLine="0"/>
              <w:rPr>
                <w:szCs w:val="22"/>
                <w:lang w:eastAsia="en-US"/>
              </w:rPr>
            </w:pPr>
            <w:r w:rsidRPr="002E5BF6">
              <w:rPr>
                <w:szCs w:val="22"/>
                <w:lang w:eastAsia="en-US"/>
              </w:rPr>
              <w:t>Tlf: +45 39 16 84 00</w:t>
            </w:r>
          </w:p>
          <w:p w14:paraId="41E3F0A3"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0A4"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Malta</w:t>
            </w:r>
          </w:p>
          <w:p w14:paraId="41E3F0A5"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Services Inc.</w:t>
            </w:r>
          </w:p>
          <w:p w14:paraId="41E3F0A6" w14:textId="77777777" w:rsidR="007F5033" w:rsidRPr="002E5BF6" w:rsidRDefault="007F5033" w:rsidP="00FC1A57">
            <w:pPr>
              <w:tabs>
                <w:tab w:val="left" w:pos="567"/>
              </w:tabs>
              <w:ind w:left="0" w:firstLine="0"/>
              <w:rPr>
                <w:szCs w:val="22"/>
                <w:lang w:eastAsia="en-US"/>
              </w:rPr>
            </w:pPr>
            <w:r w:rsidRPr="002E5BF6">
              <w:rPr>
                <w:szCs w:val="22"/>
                <w:lang w:eastAsia="en-US"/>
              </w:rPr>
              <w:t>Tel: +356 2122 2872</w:t>
            </w:r>
          </w:p>
        </w:tc>
      </w:tr>
      <w:tr w:rsidR="007F5033" w:rsidRPr="002E5BF6" w14:paraId="41E3F0AF" w14:textId="77777777" w:rsidTr="000863AD">
        <w:trPr>
          <w:cantSplit/>
        </w:trPr>
        <w:tc>
          <w:tcPr>
            <w:tcW w:w="4678" w:type="dxa"/>
          </w:tcPr>
          <w:p w14:paraId="41E3F0A8" w14:textId="77777777" w:rsidR="007F5033" w:rsidRPr="002E5BF6" w:rsidRDefault="007F5033" w:rsidP="00FC1A57">
            <w:pPr>
              <w:tabs>
                <w:tab w:val="left" w:pos="567"/>
              </w:tabs>
              <w:ind w:left="0" w:firstLine="0"/>
              <w:rPr>
                <w:b/>
                <w:szCs w:val="22"/>
                <w:lang w:eastAsia="en-US"/>
              </w:rPr>
            </w:pPr>
            <w:r w:rsidRPr="002E5BF6">
              <w:rPr>
                <w:b/>
                <w:szCs w:val="22"/>
                <w:lang w:eastAsia="en-US"/>
              </w:rPr>
              <w:t>Deutschland</w:t>
            </w:r>
          </w:p>
          <w:p w14:paraId="41E3F0A9" w14:textId="77777777" w:rsidR="007F5033" w:rsidRPr="002E5BF6" w:rsidRDefault="007F5033" w:rsidP="00FC1A57">
            <w:pPr>
              <w:tabs>
                <w:tab w:val="left" w:pos="567"/>
              </w:tabs>
              <w:ind w:left="0" w:firstLine="0"/>
              <w:rPr>
                <w:i/>
                <w:szCs w:val="22"/>
                <w:lang w:eastAsia="en-US"/>
              </w:rPr>
            </w:pPr>
            <w:r w:rsidRPr="002E5BF6">
              <w:rPr>
                <w:szCs w:val="22"/>
                <w:lang w:eastAsia="en-US"/>
              </w:rPr>
              <w:t>Novartis Pharma GmbH</w:t>
            </w:r>
          </w:p>
          <w:p w14:paraId="41E3F0AA" w14:textId="77777777" w:rsidR="007F5033" w:rsidRPr="002E5BF6" w:rsidRDefault="007F5033" w:rsidP="00FC1A57">
            <w:pPr>
              <w:tabs>
                <w:tab w:val="left" w:pos="567"/>
              </w:tabs>
              <w:ind w:left="0" w:firstLine="0"/>
              <w:rPr>
                <w:szCs w:val="22"/>
                <w:lang w:eastAsia="en-US"/>
              </w:rPr>
            </w:pPr>
            <w:r w:rsidRPr="002E5BF6">
              <w:rPr>
                <w:szCs w:val="22"/>
                <w:lang w:eastAsia="en-US"/>
              </w:rPr>
              <w:t>Tel: +49 911 273 0</w:t>
            </w:r>
          </w:p>
          <w:p w14:paraId="41E3F0AB"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0AC" w14:textId="77777777" w:rsidR="007F5033" w:rsidRPr="002E5BF6" w:rsidRDefault="007F5033" w:rsidP="00FC1A57">
            <w:pPr>
              <w:tabs>
                <w:tab w:val="left" w:pos="567"/>
              </w:tabs>
              <w:suppressAutoHyphens/>
              <w:ind w:left="0" w:firstLine="0"/>
              <w:rPr>
                <w:b/>
                <w:szCs w:val="22"/>
                <w:lang w:eastAsia="en-US"/>
              </w:rPr>
            </w:pPr>
            <w:r w:rsidRPr="002E5BF6">
              <w:rPr>
                <w:b/>
                <w:szCs w:val="22"/>
                <w:lang w:eastAsia="en-US"/>
              </w:rPr>
              <w:t>Nederland</w:t>
            </w:r>
          </w:p>
          <w:p w14:paraId="41E3F0AD" w14:textId="77777777" w:rsidR="007F5033" w:rsidRPr="002E5BF6" w:rsidRDefault="007F5033" w:rsidP="00FC1A57">
            <w:pPr>
              <w:tabs>
                <w:tab w:val="left" w:pos="567"/>
              </w:tabs>
              <w:ind w:left="0" w:firstLine="0"/>
              <w:rPr>
                <w:iCs/>
                <w:szCs w:val="22"/>
                <w:lang w:eastAsia="en-US"/>
              </w:rPr>
            </w:pPr>
            <w:r w:rsidRPr="002E5BF6">
              <w:rPr>
                <w:iCs/>
                <w:szCs w:val="22"/>
                <w:lang w:eastAsia="en-US"/>
              </w:rPr>
              <w:t>Novartis Pharma B.V.</w:t>
            </w:r>
          </w:p>
          <w:p w14:paraId="41E3F0AE"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Tel: +31 </w:t>
            </w:r>
            <w:r w:rsidR="002962BD">
              <w:rPr>
                <w:szCs w:val="22"/>
                <w:lang w:eastAsia="en-US"/>
              </w:rPr>
              <w:t>88 04 52</w:t>
            </w:r>
            <w:r w:rsidRPr="002E5BF6">
              <w:rPr>
                <w:szCs w:val="22"/>
                <w:lang w:eastAsia="en-US"/>
              </w:rPr>
              <w:t xml:space="preserve"> 111</w:t>
            </w:r>
          </w:p>
        </w:tc>
      </w:tr>
      <w:tr w:rsidR="007F5033" w:rsidRPr="002E5BF6" w14:paraId="41E3F0B7" w14:textId="77777777" w:rsidTr="000863AD">
        <w:trPr>
          <w:cantSplit/>
        </w:trPr>
        <w:tc>
          <w:tcPr>
            <w:tcW w:w="4678" w:type="dxa"/>
          </w:tcPr>
          <w:p w14:paraId="41E3F0B0" w14:textId="77777777" w:rsidR="007F5033" w:rsidRPr="002E5BF6" w:rsidRDefault="007F5033" w:rsidP="00FC1A57">
            <w:pPr>
              <w:tabs>
                <w:tab w:val="left" w:pos="-720"/>
                <w:tab w:val="left" w:pos="567"/>
              </w:tabs>
              <w:suppressAutoHyphens/>
              <w:ind w:left="0" w:firstLine="0"/>
              <w:rPr>
                <w:b/>
                <w:bCs/>
                <w:szCs w:val="22"/>
                <w:lang w:eastAsia="en-US"/>
              </w:rPr>
            </w:pPr>
            <w:r w:rsidRPr="002E5BF6">
              <w:rPr>
                <w:b/>
                <w:bCs/>
                <w:szCs w:val="22"/>
                <w:lang w:eastAsia="en-US"/>
              </w:rPr>
              <w:t>Eesti</w:t>
            </w:r>
          </w:p>
          <w:p w14:paraId="41E3F0B1" w14:textId="77777777" w:rsidR="007F5033" w:rsidRPr="002E5BF6" w:rsidRDefault="00891965" w:rsidP="00FC1A57">
            <w:pPr>
              <w:tabs>
                <w:tab w:val="left" w:pos="-720"/>
                <w:tab w:val="left" w:pos="567"/>
              </w:tabs>
              <w:suppressAutoHyphens/>
              <w:ind w:left="0" w:firstLine="0"/>
              <w:rPr>
                <w:szCs w:val="22"/>
                <w:lang w:eastAsia="en-US"/>
              </w:rPr>
            </w:pPr>
            <w:r w:rsidRPr="00A9350D">
              <w:rPr>
                <w:szCs w:val="22"/>
                <w:lang w:val="et-EE"/>
              </w:rPr>
              <w:t>SIA Novartis Baltics Eesti filiaal</w:t>
            </w:r>
          </w:p>
          <w:p w14:paraId="41E3F0B2"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+372 66 30 810</w:t>
            </w:r>
          </w:p>
          <w:p w14:paraId="41E3F0B3"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0B4" w14:textId="77777777" w:rsidR="007F5033" w:rsidRPr="002E5BF6" w:rsidRDefault="007F5033" w:rsidP="00FC1A57">
            <w:pPr>
              <w:tabs>
                <w:tab w:val="left" w:pos="567"/>
              </w:tabs>
              <w:ind w:left="0" w:firstLine="0"/>
              <w:rPr>
                <w:b/>
                <w:szCs w:val="22"/>
                <w:lang w:eastAsia="en-US"/>
              </w:rPr>
            </w:pPr>
            <w:r w:rsidRPr="002E5BF6">
              <w:rPr>
                <w:b/>
                <w:szCs w:val="22"/>
                <w:lang w:eastAsia="en-US"/>
              </w:rPr>
              <w:t>Norge</w:t>
            </w:r>
          </w:p>
          <w:p w14:paraId="41E3F0B5" w14:textId="77777777" w:rsidR="007F5033" w:rsidRPr="002E5BF6" w:rsidRDefault="007F5033" w:rsidP="00FC1A57">
            <w:pPr>
              <w:tabs>
                <w:tab w:val="left" w:pos="567"/>
              </w:tabs>
              <w:ind w:left="0" w:firstLine="0"/>
              <w:rPr>
                <w:szCs w:val="22"/>
                <w:lang w:eastAsia="en-US"/>
              </w:rPr>
            </w:pPr>
            <w:r w:rsidRPr="002E5BF6">
              <w:rPr>
                <w:szCs w:val="22"/>
                <w:lang w:eastAsia="en-US"/>
              </w:rPr>
              <w:t>Novartis Norge AS</w:t>
            </w:r>
          </w:p>
          <w:p w14:paraId="41E3F0B6"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Tlf: +47 23 05 20 00</w:t>
            </w:r>
          </w:p>
        </w:tc>
      </w:tr>
      <w:tr w:rsidR="007F5033" w:rsidRPr="002E5BF6" w14:paraId="41E3F0BF" w14:textId="77777777" w:rsidTr="000863AD">
        <w:trPr>
          <w:cantSplit/>
        </w:trPr>
        <w:tc>
          <w:tcPr>
            <w:tcW w:w="4678" w:type="dxa"/>
          </w:tcPr>
          <w:p w14:paraId="41E3F0B8" w14:textId="77777777" w:rsidR="007F5033" w:rsidRPr="002E5BF6" w:rsidRDefault="007F5033" w:rsidP="00FC1A57">
            <w:pPr>
              <w:tabs>
                <w:tab w:val="left" w:pos="567"/>
              </w:tabs>
              <w:ind w:left="0" w:firstLine="0"/>
              <w:rPr>
                <w:b/>
                <w:szCs w:val="22"/>
                <w:lang w:eastAsia="en-US"/>
              </w:rPr>
            </w:pPr>
            <w:r w:rsidRPr="002E5BF6">
              <w:rPr>
                <w:b/>
                <w:szCs w:val="22"/>
                <w:lang w:eastAsia="en-US"/>
              </w:rPr>
              <w:t>Ελλάδα</w:t>
            </w:r>
          </w:p>
          <w:p w14:paraId="41E3F0B9" w14:textId="77777777" w:rsidR="007F5033" w:rsidRPr="002E5BF6" w:rsidRDefault="007F5033" w:rsidP="00FC1A57">
            <w:pPr>
              <w:tabs>
                <w:tab w:val="left" w:pos="567"/>
              </w:tabs>
              <w:ind w:left="0" w:firstLine="0"/>
              <w:rPr>
                <w:szCs w:val="22"/>
                <w:lang w:eastAsia="en-US"/>
              </w:rPr>
            </w:pPr>
            <w:r w:rsidRPr="002E5BF6">
              <w:rPr>
                <w:szCs w:val="22"/>
                <w:lang w:eastAsia="en-US"/>
              </w:rPr>
              <w:t>Novartis (Hellas) A.E.B.E.</w:t>
            </w:r>
          </w:p>
          <w:p w14:paraId="41E3F0BA" w14:textId="77777777" w:rsidR="007F5033" w:rsidRPr="002E5BF6" w:rsidRDefault="007F5033" w:rsidP="00FC1A57">
            <w:pPr>
              <w:tabs>
                <w:tab w:val="left" w:pos="567"/>
              </w:tabs>
              <w:ind w:left="0" w:firstLine="0"/>
              <w:rPr>
                <w:szCs w:val="22"/>
                <w:lang w:eastAsia="en-US"/>
              </w:rPr>
            </w:pPr>
            <w:r w:rsidRPr="002E5BF6">
              <w:rPr>
                <w:szCs w:val="22"/>
                <w:lang w:eastAsia="en-US"/>
              </w:rPr>
              <w:t>Τηλ: +30 210 281 17 12</w:t>
            </w:r>
          </w:p>
          <w:p w14:paraId="41E3F0BB"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0BC" w14:textId="77777777" w:rsidR="007F5033" w:rsidRPr="002E5BF6" w:rsidRDefault="007F5033" w:rsidP="00FC1A57">
            <w:pPr>
              <w:tabs>
                <w:tab w:val="left" w:pos="567"/>
              </w:tabs>
              <w:ind w:left="0" w:firstLine="0"/>
              <w:rPr>
                <w:b/>
                <w:szCs w:val="22"/>
                <w:lang w:eastAsia="en-US"/>
              </w:rPr>
            </w:pPr>
            <w:r w:rsidRPr="002E5BF6">
              <w:rPr>
                <w:b/>
                <w:szCs w:val="22"/>
                <w:lang w:eastAsia="en-US"/>
              </w:rPr>
              <w:t>Österreich</w:t>
            </w:r>
          </w:p>
          <w:p w14:paraId="41E3F0BD" w14:textId="77777777" w:rsidR="007F5033" w:rsidRPr="002E5BF6" w:rsidRDefault="007F5033" w:rsidP="00FC1A57">
            <w:pPr>
              <w:tabs>
                <w:tab w:val="left" w:pos="567"/>
              </w:tabs>
              <w:ind w:left="0" w:firstLine="0"/>
              <w:rPr>
                <w:i/>
                <w:szCs w:val="22"/>
                <w:lang w:eastAsia="en-US"/>
              </w:rPr>
            </w:pPr>
            <w:r w:rsidRPr="002E5BF6">
              <w:rPr>
                <w:szCs w:val="22"/>
                <w:lang w:eastAsia="en-US"/>
              </w:rPr>
              <w:t>Novartis Pharma GmbH</w:t>
            </w:r>
          </w:p>
          <w:p w14:paraId="41E3F0BE" w14:textId="77777777" w:rsidR="007F5033" w:rsidRPr="002E5BF6" w:rsidRDefault="007F5033" w:rsidP="00FC1A57">
            <w:pPr>
              <w:tabs>
                <w:tab w:val="left" w:pos="567"/>
              </w:tabs>
              <w:ind w:left="0" w:firstLine="0"/>
              <w:rPr>
                <w:szCs w:val="22"/>
                <w:lang w:eastAsia="en-US"/>
              </w:rPr>
            </w:pPr>
            <w:r w:rsidRPr="002E5BF6">
              <w:rPr>
                <w:szCs w:val="22"/>
                <w:lang w:eastAsia="en-US"/>
              </w:rPr>
              <w:t>Tel: +43 1 86 6570</w:t>
            </w:r>
          </w:p>
        </w:tc>
      </w:tr>
      <w:tr w:rsidR="007F5033" w:rsidRPr="002E5BF6" w14:paraId="41E3F0C7" w14:textId="77777777" w:rsidTr="000863AD">
        <w:trPr>
          <w:cantSplit/>
        </w:trPr>
        <w:tc>
          <w:tcPr>
            <w:tcW w:w="4678" w:type="dxa"/>
          </w:tcPr>
          <w:p w14:paraId="41E3F0C0"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España</w:t>
            </w:r>
          </w:p>
          <w:p w14:paraId="41E3F0C1" w14:textId="77777777" w:rsidR="007F5033" w:rsidRPr="002E5BF6" w:rsidRDefault="007F5033" w:rsidP="00FC1A57">
            <w:pPr>
              <w:tabs>
                <w:tab w:val="left" w:pos="567"/>
              </w:tabs>
              <w:ind w:left="0" w:firstLine="0"/>
              <w:rPr>
                <w:szCs w:val="22"/>
                <w:lang w:eastAsia="en-US"/>
              </w:rPr>
            </w:pPr>
            <w:r w:rsidRPr="002E5BF6">
              <w:rPr>
                <w:szCs w:val="20"/>
                <w:lang w:eastAsia="en-US"/>
              </w:rPr>
              <w:t>Novartis Farmacéutica, S.A.</w:t>
            </w:r>
          </w:p>
          <w:p w14:paraId="41E3F0C2" w14:textId="77777777" w:rsidR="007F5033" w:rsidRPr="002E5BF6" w:rsidRDefault="007F5033" w:rsidP="00FC1A57">
            <w:pPr>
              <w:tabs>
                <w:tab w:val="left" w:pos="567"/>
              </w:tabs>
              <w:ind w:left="0" w:firstLine="0"/>
              <w:rPr>
                <w:szCs w:val="22"/>
                <w:lang w:eastAsia="en-US"/>
              </w:rPr>
            </w:pPr>
            <w:r w:rsidRPr="002E5BF6">
              <w:rPr>
                <w:szCs w:val="22"/>
                <w:lang w:eastAsia="en-US"/>
              </w:rPr>
              <w:t>Tel: +34 93 306 42 00</w:t>
            </w:r>
          </w:p>
          <w:p w14:paraId="41E3F0C3"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0C4" w14:textId="77777777" w:rsidR="007F5033" w:rsidRPr="002E5BF6" w:rsidRDefault="007F5033" w:rsidP="00FC1A57">
            <w:pPr>
              <w:tabs>
                <w:tab w:val="left" w:pos="-720"/>
                <w:tab w:val="left" w:pos="567"/>
                <w:tab w:val="left" w:pos="4536"/>
              </w:tabs>
              <w:suppressAutoHyphens/>
              <w:ind w:left="0" w:firstLine="0"/>
              <w:rPr>
                <w:b/>
                <w:bCs/>
                <w:iCs/>
                <w:szCs w:val="22"/>
                <w:lang w:eastAsia="en-US"/>
              </w:rPr>
            </w:pPr>
            <w:r w:rsidRPr="002E5BF6">
              <w:rPr>
                <w:b/>
                <w:bCs/>
                <w:iCs/>
                <w:szCs w:val="22"/>
                <w:lang w:eastAsia="en-US"/>
              </w:rPr>
              <w:t>Polska</w:t>
            </w:r>
          </w:p>
          <w:p w14:paraId="41E3F0C5" w14:textId="77777777" w:rsidR="007F5033" w:rsidRPr="002E5BF6" w:rsidRDefault="007F5033" w:rsidP="00FC1A57">
            <w:pPr>
              <w:tabs>
                <w:tab w:val="left" w:pos="567"/>
              </w:tabs>
              <w:ind w:left="0" w:firstLine="0"/>
              <w:rPr>
                <w:szCs w:val="22"/>
                <w:lang w:eastAsia="en-US"/>
              </w:rPr>
            </w:pPr>
            <w:r w:rsidRPr="002E5BF6">
              <w:rPr>
                <w:szCs w:val="22"/>
                <w:lang w:eastAsia="en-US"/>
              </w:rPr>
              <w:t>Novartis Poland Sp. z o.o.</w:t>
            </w:r>
          </w:p>
          <w:p w14:paraId="41E3F0C6" w14:textId="77777777" w:rsidR="007F5033" w:rsidRPr="002E5BF6" w:rsidRDefault="007F5033" w:rsidP="00FC1A57">
            <w:pPr>
              <w:tabs>
                <w:tab w:val="left" w:pos="567"/>
              </w:tabs>
              <w:ind w:left="0" w:firstLine="0"/>
              <w:rPr>
                <w:szCs w:val="22"/>
                <w:lang w:eastAsia="en-US"/>
              </w:rPr>
            </w:pPr>
            <w:r w:rsidRPr="002E5BF6">
              <w:rPr>
                <w:szCs w:val="22"/>
                <w:lang w:eastAsia="en-US"/>
              </w:rPr>
              <w:t>Tel.: +48 22 375 4888</w:t>
            </w:r>
          </w:p>
        </w:tc>
      </w:tr>
      <w:tr w:rsidR="007F5033" w:rsidRPr="002E5BF6" w14:paraId="41E3F0CF" w14:textId="77777777" w:rsidTr="000863AD">
        <w:trPr>
          <w:cantSplit/>
        </w:trPr>
        <w:tc>
          <w:tcPr>
            <w:tcW w:w="4678" w:type="dxa"/>
          </w:tcPr>
          <w:p w14:paraId="41E3F0C8"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France</w:t>
            </w:r>
          </w:p>
          <w:p w14:paraId="41E3F0C9"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S.A.S.</w:t>
            </w:r>
          </w:p>
          <w:p w14:paraId="41E3F0CA" w14:textId="77777777" w:rsidR="007F5033" w:rsidRPr="002E5BF6" w:rsidRDefault="007F5033" w:rsidP="00FC1A57">
            <w:pPr>
              <w:tabs>
                <w:tab w:val="left" w:pos="567"/>
              </w:tabs>
              <w:ind w:left="0" w:firstLine="0"/>
              <w:rPr>
                <w:szCs w:val="22"/>
                <w:lang w:eastAsia="en-US"/>
              </w:rPr>
            </w:pPr>
            <w:r w:rsidRPr="002E5BF6">
              <w:rPr>
                <w:szCs w:val="22"/>
                <w:lang w:eastAsia="en-US"/>
              </w:rPr>
              <w:t>Tél: +33 1 55 47 66 00</w:t>
            </w:r>
          </w:p>
          <w:p w14:paraId="41E3F0CB" w14:textId="77777777" w:rsidR="007F5033" w:rsidRPr="002E5BF6" w:rsidRDefault="007F5033" w:rsidP="00FC1A57">
            <w:pPr>
              <w:tabs>
                <w:tab w:val="left" w:pos="567"/>
              </w:tabs>
              <w:ind w:left="0" w:firstLine="0"/>
              <w:rPr>
                <w:b/>
                <w:szCs w:val="22"/>
                <w:lang w:eastAsia="en-US"/>
              </w:rPr>
            </w:pPr>
          </w:p>
        </w:tc>
        <w:tc>
          <w:tcPr>
            <w:tcW w:w="4678" w:type="dxa"/>
          </w:tcPr>
          <w:p w14:paraId="41E3F0CC" w14:textId="77777777" w:rsidR="007F5033" w:rsidRPr="002E5BF6" w:rsidRDefault="007F5033" w:rsidP="00FC1A57">
            <w:pPr>
              <w:tabs>
                <w:tab w:val="left" w:pos="567"/>
              </w:tabs>
              <w:ind w:left="0" w:firstLine="0"/>
              <w:rPr>
                <w:b/>
                <w:szCs w:val="22"/>
                <w:lang w:eastAsia="en-US"/>
              </w:rPr>
            </w:pPr>
            <w:r w:rsidRPr="002E5BF6">
              <w:rPr>
                <w:b/>
                <w:szCs w:val="22"/>
                <w:lang w:eastAsia="en-US"/>
              </w:rPr>
              <w:t>Portugal</w:t>
            </w:r>
          </w:p>
          <w:p w14:paraId="41E3F0CD" w14:textId="77777777" w:rsidR="007F5033" w:rsidRPr="002E5BF6" w:rsidRDefault="007F5033" w:rsidP="00FC1A57">
            <w:pPr>
              <w:ind w:left="0" w:firstLine="0"/>
              <w:rPr>
                <w:szCs w:val="22"/>
                <w:lang w:eastAsia="en-US"/>
              </w:rPr>
            </w:pPr>
            <w:r w:rsidRPr="002E5BF6">
              <w:rPr>
                <w:szCs w:val="22"/>
                <w:lang w:eastAsia="en-US"/>
              </w:rPr>
              <w:t>Novartis Farma - Produtos Farmacêuticos, S.A.</w:t>
            </w:r>
          </w:p>
          <w:p w14:paraId="41E3F0CE"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+351 21 000 8600</w:t>
            </w:r>
          </w:p>
        </w:tc>
      </w:tr>
      <w:tr w:rsidR="007F5033" w:rsidRPr="002E5BF6" w14:paraId="41E3F0D7" w14:textId="77777777" w:rsidTr="000863AD">
        <w:trPr>
          <w:cantSplit/>
        </w:trPr>
        <w:tc>
          <w:tcPr>
            <w:tcW w:w="4678" w:type="dxa"/>
          </w:tcPr>
          <w:p w14:paraId="41E3F0D0" w14:textId="77777777" w:rsidR="007F5033" w:rsidRPr="002E5BF6" w:rsidRDefault="007F5033" w:rsidP="00FC1A57">
            <w:pPr>
              <w:tabs>
                <w:tab w:val="left" w:pos="567"/>
              </w:tabs>
              <w:ind w:left="0" w:firstLine="0"/>
              <w:rPr>
                <w:rFonts w:eastAsia="PMingLiU"/>
                <w:b/>
                <w:szCs w:val="20"/>
                <w:lang w:eastAsia="en-US"/>
              </w:rPr>
            </w:pPr>
            <w:r w:rsidRPr="002E5BF6">
              <w:rPr>
                <w:rFonts w:eastAsia="PMingLiU"/>
                <w:b/>
                <w:szCs w:val="20"/>
                <w:lang w:eastAsia="en-US"/>
              </w:rPr>
              <w:lastRenderedPageBreak/>
              <w:t>Hrvatska</w:t>
            </w:r>
          </w:p>
          <w:p w14:paraId="41E3F0D1" w14:textId="77777777" w:rsidR="007F5033" w:rsidRPr="002E5BF6" w:rsidRDefault="007F5033" w:rsidP="00FC1A57">
            <w:pPr>
              <w:tabs>
                <w:tab w:val="left" w:pos="567"/>
              </w:tabs>
              <w:ind w:left="0" w:firstLine="0"/>
              <w:rPr>
                <w:szCs w:val="20"/>
                <w:lang w:eastAsia="en-US"/>
              </w:rPr>
            </w:pPr>
            <w:r w:rsidRPr="002E5BF6">
              <w:rPr>
                <w:szCs w:val="20"/>
                <w:lang w:eastAsia="en-US"/>
              </w:rPr>
              <w:t>Novartis Hrvatska d.o.o.</w:t>
            </w:r>
          </w:p>
          <w:p w14:paraId="41E3F0D2" w14:textId="77777777" w:rsidR="007F5033" w:rsidRPr="002E5BF6" w:rsidRDefault="007F5033" w:rsidP="00FC1A57">
            <w:pPr>
              <w:tabs>
                <w:tab w:val="left" w:pos="567"/>
              </w:tabs>
              <w:ind w:left="0" w:firstLine="0"/>
              <w:rPr>
                <w:szCs w:val="20"/>
                <w:lang w:eastAsia="en-US"/>
              </w:rPr>
            </w:pPr>
            <w:r w:rsidRPr="002E5BF6">
              <w:rPr>
                <w:szCs w:val="20"/>
                <w:lang w:eastAsia="en-US"/>
              </w:rPr>
              <w:t>Tel. +385 1 6274 220</w:t>
            </w:r>
          </w:p>
          <w:p w14:paraId="41E3F0D3" w14:textId="77777777" w:rsidR="007F5033" w:rsidRPr="002E5BF6" w:rsidRDefault="007F5033" w:rsidP="00FC1A57">
            <w:pPr>
              <w:tabs>
                <w:tab w:val="left" w:pos="-720"/>
                <w:tab w:val="left" w:pos="567"/>
                <w:tab w:val="left" w:pos="4536"/>
              </w:tabs>
              <w:suppressAutoHyphens/>
              <w:ind w:left="0" w:firstLine="0"/>
              <w:rPr>
                <w:b/>
                <w:szCs w:val="22"/>
                <w:lang w:eastAsia="en-US"/>
              </w:rPr>
            </w:pPr>
          </w:p>
        </w:tc>
        <w:tc>
          <w:tcPr>
            <w:tcW w:w="4678" w:type="dxa"/>
          </w:tcPr>
          <w:p w14:paraId="41E3F0D4" w14:textId="77777777" w:rsidR="007F5033" w:rsidRPr="002E5BF6" w:rsidRDefault="007F5033" w:rsidP="00FC1A57">
            <w:pPr>
              <w:tabs>
                <w:tab w:val="left" w:pos="567"/>
              </w:tabs>
              <w:autoSpaceDE w:val="0"/>
              <w:autoSpaceDN w:val="0"/>
              <w:adjustRightInd w:val="0"/>
              <w:ind w:left="0" w:firstLine="0"/>
              <w:rPr>
                <w:b/>
                <w:bCs/>
                <w:szCs w:val="22"/>
                <w:lang w:eastAsia="en-US"/>
              </w:rPr>
            </w:pPr>
            <w:r w:rsidRPr="002E5BF6">
              <w:rPr>
                <w:b/>
                <w:bCs/>
                <w:szCs w:val="22"/>
                <w:lang w:eastAsia="en-US"/>
              </w:rPr>
              <w:t>România</w:t>
            </w:r>
          </w:p>
          <w:p w14:paraId="41E3F0D5" w14:textId="77777777" w:rsidR="007F5033" w:rsidRPr="002E5BF6" w:rsidRDefault="007F5033" w:rsidP="00FC1A57">
            <w:pPr>
              <w:tabs>
                <w:tab w:val="left" w:pos="567"/>
              </w:tabs>
              <w:autoSpaceDE w:val="0"/>
              <w:autoSpaceDN w:val="0"/>
              <w:adjustRightInd w:val="0"/>
              <w:ind w:left="0" w:firstLine="0"/>
              <w:rPr>
                <w:szCs w:val="22"/>
                <w:lang w:eastAsia="en-US"/>
              </w:rPr>
            </w:pPr>
            <w:r w:rsidRPr="002E5BF6">
              <w:rPr>
                <w:szCs w:val="22"/>
                <w:lang w:eastAsia="en-US"/>
              </w:rPr>
              <w:t>Novartis Pharma Services Romania SRL</w:t>
            </w:r>
          </w:p>
          <w:p w14:paraId="41E3F0D6"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+40 21 31299 01</w:t>
            </w:r>
          </w:p>
        </w:tc>
      </w:tr>
      <w:tr w:rsidR="007F5033" w:rsidRPr="002E5BF6" w14:paraId="41E3F0DF" w14:textId="77777777" w:rsidTr="000863AD">
        <w:trPr>
          <w:cantSplit/>
        </w:trPr>
        <w:tc>
          <w:tcPr>
            <w:tcW w:w="4678" w:type="dxa"/>
          </w:tcPr>
          <w:p w14:paraId="41E3F0D8" w14:textId="77777777" w:rsidR="007F5033" w:rsidRPr="002E5BF6" w:rsidRDefault="007F5033" w:rsidP="00FC1A57">
            <w:pPr>
              <w:tabs>
                <w:tab w:val="left" w:pos="567"/>
              </w:tabs>
              <w:ind w:left="0" w:firstLine="0"/>
              <w:rPr>
                <w:b/>
                <w:szCs w:val="22"/>
                <w:lang w:eastAsia="en-US"/>
              </w:rPr>
            </w:pPr>
            <w:r w:rsidRPr="002E5BF6">
              <w:rPr>
                <w:b/>
                <w:szCs w:val="22"/>
                <w:lang w:eastAsia="en-US"/>
              </w:rPr>
              <w:t>Ireland</w:t>
            </w:r>
          </w:p>
          <w:p w14:paraId="41E3F0D9" w14:textId="77777777" w:rsidR="007F5033" w:rsidRPr="002E5BF6" w:rsidRDefault="007F5033" w:rsidP="00FC1A57">
            <w:pPr>
              <w:tabs>
                <w:tab w:val="left" w:pos="567"/>
              </w:tabs>
              <w:ind w:left="0" w:firstLine="0"/>
              <w:rPr>
                <w:szCs w:val="22"/>
                <w:lang w:eastAsia="en-US"/>
              </w:rPr>
            </w:pPr>
            <w:r w:rsidRPr="002E5BF6">
              <w:rPr>
                <w:szCs w:val="22"/>
                <w:lang w:eastAsia="en-US"/>
              </w:rPr>
              <w:t>Novartis Ireland Limited</w:t>
            </w:r>
          </w:p>
          <w:p w14:paraId="41E3F0DA" w14:textId="77777777" w:rsidR="007F5033" w:rsidRPr="002E5BF6" w:rsidRDefault="007F5033" w:rsidP="00FC1A57">
            <w:pPr>
              <w:tabs>
                <w:tab w:val="left" w:pos="567"/>
              </w:tabs>
              <w:ind w:left="0" w:firstLine="0"/>
              <w:rPr>
                <w:szCs w:val="22"/>
                <w:lang w:eastAsia="en-US"/>
              </w:rPr>
            </w:pPr>
            <w:r w:rsidRPr="002E5BF6">
              <w:rPr>
                <w:szCs w:val="22"/>
                <w:lang w:eastAsia="en-US"/>
              </w:rPr>
              <w:t>Tel: +353 1 260 12 55</w:t>
            </w:r>
          </w:p>
          <w:p w14:paraId="41E3F0DB" w14:textId="77777777" w:rsidR="007F5033" w:rsidRPr="002E5BF6" w:rsidRDefault="007F5033" w:rsidP="00FC1A57">
            <w:pPr>
              <w:tabs>
                <w:tab w:val="left" w:pos="567"/>
              </w:tabs>
              <w:ind w:left="0" w:firstLine="0"/>
              <w:rPr>
                <w:b/>
                <w:szCs w:val="22"/>
                <w:lang w:eastAsia="en-US"/>
              </w:rPr>
            </w:pPr>
          </w:p>
        </w:tc>
        <w:tc>
          <w:tcPr>
            <w:tcW w:w="4678" w:type="dxa"/>
          </w:tcPr>
          <w:p w14:paraId="41E3F0DC" w14:textId="77777777" w:rsidR="007F5033" w:rsidRPr="002E5BF6" w:rsidRDefault="007F5033" w:rsidP="00FC1A57">
            <w:pPr>
              <w:tabs>
                <w:tab w:val="left" w:pos="567"/>
              </w:tabs>
              <w:ind w:left="0" w:firstLine="0"/>
              <w:rPr>
                <w:b/>
                <w:szCs w:val="22"/>
                <w:lang w:eastAsia="en-US"/>
              </w:rPr>
            </w:pPr>
            <w:r w:rsidRPr="002E5BF6">
              <w:rPr>
                <w:b/>
                <w:szCs w:val="22"/>
                <w:lang w:eastAsia="en-US"/>
              </w:rPr>
              <w:t>Slovenija</w:t>
            </w:r>
          </w:p>
          <w:p w14:paraId="41E3F0DD" w14:textId="77777777" w:rsidR="007F5033" w:rsidRPr="002E5BF6" w:rsidRDefault="007F5033" w:rsidP="00FC1A57">
            <w:pPr>
              <w:tabs>
                <w:tab w:val="left" w:pos="567"/>
              </w:tabs>
              <w:ind w:left="0" w:firstLine="0"/>
              <w:rPr>
                <w:szCs w:val="22"/>
                <w:lang w:eastAsia="en-US"/>
              </w:rPr>
            </w:pPr>
            <w:r w:rsidRPr="002E5BF6">
              <w:rPr>
                <w:szCs w:val="22"/>
                <w:lang w:eastAsia="en-US"/>
              </w:rPr>
              <w:t>Novartis Pharma Services Inc.</w:t>
            </w:r>
          </w:p>
          <w:p w14:paraId="41E3F0DE" w14:textId="77777777" w:rsidR="007F5033" w:rsidRPr="002E5BF6" w:rsidRDefault="007F5033" w:rsidP="00FC1A57">
            <w:pPr>
              <w:tabs>
                <w:tab w:val="left" w:pos="567"/>
              </w:tabs>
              <w:ind w:left="0" w:firstLine="0"/>
              <w:rPr>
                <w:szCs w:val="22"/>
                <w:lang w:eastAsia="en-US"/>
              </w:rPr>
            </w:pPr>
            <w:r w:rsidRPr="002E5BF6">
              <w:rPr>
                <w:szCs w:val="22"/>
                <w:lang w:eastAsia="en-US"/>
              </w:rPr>
              <w:t>Tel: +386 1 300 75 50</w:t>
            </w:r>
          </w:p>
        </w:tc>
      </w:tr>
      <w:tr w:rsidR="007F5033" w:rsidRPr="002E5BF6" w14:paraId="41E3F0E8" w14:textId="77777777" w:rsidTr="000863AD">
        <w:trPr>
          <w:cantSplit/>
        </w:trPr>
        <w:tc>
          <w:tcPr>
            <w:tcW w:w="4678" w:type="dxa"/>
          </w:tcPr>
          <w:p w14:paraId="41E3F0E0" w14:textId="77777777" w:rsidR="007F5033" w:rsidRPr="002E5BF6" w:rsidRDefault="007F5033" w:rsidP="00FC1A57">
            <w:pPr>
              <w:tabs>
                <w:tab w:val="left" w:pos="567"/>
              </w:tabs>
              <w:ind w:left="0" w:firstLine="0"/>
              <w:rPr>
                <w:b/>
                <w:szCs w:val="22"/>
                <w:lang w:eastAsia="en-US"/>
              </w:rPr>
            </w:pPr>
            <w:r w:rsidRPr="002E5BF6">
              <w:rPr>
                <w:b/>
                <w:szCs w:val="22"/>
                <w:lang w:eastAsia="en-US"/>
              </w:rPr>
              <w:t>Ísland</w:t>
            </w:r>
          </w:p>
          <w:p w14:paraId="41E3F0E1" w14:textId="77777777" w:rsidR="007F5033" w:rsidRPr="002E5BF6" w:rsidRDefault="007F5033" w:rsidP="00FC1A57">
            <w:pPr>
              <w:tabs>
                <w:tab w:val="left" w:pos="567"/>
              </w:tabs>
              <w:ind w:left="0" w:firstLine="0"/>
              <w:rPr>
                <w:szCs w:val="22"/>
                <w:lang w:eastAsia="en-US"/>
              </w:rPr>
            </w:pPr>
            <w:r w:rsidRPr="002E5BF6">
              <w:rPr>
                <w:szCs w:val="22"/>
                <w:lang w:eastAsia="en-US"/>
              </w:rPr>
              <w:t>Vistor hf.</w:t>
            </w:r>
          </w:p>
          <w:p w14:paraId="41E3F0E2" w14:textId="77777777" w:rsidR="007F5033" w:rsidRPr="002E5BF6" w:rsidRDefault="007F5033" w:rsidP="00FC1A57">
            <w:pPr>
              <w:tabs>
                <w:tab w:val="left" w:pos="-720"/>
                <w:tab w:val="left" w:pos="567"/>
              </w:tabs>
              <w:suppressAutoHyphens/>
              <w:ind w:left="0" w:firstLine="0"/>
              <w:rPr>
                <w:szCs w:val="22"/>
                <w:lang w:eastAsia="en-US"/>
              </w:rPr>
            </w:pPr>
            <w:r w:rsidRPr="002E5BF6">
              <w:rPr>
                <w:noProof/>
                <w:szCs w:val="22"/>
                <w:lang w:eastAsia="en-US"/>
              </w:rPr>
              <w:t>Sími</w:t>
            </w:r>
            <w:r w:rsidRPr="002E5BF6">
              <w:rPr>
                <w:szCs w:val="22"/>
                <w:lang w:eastAsia="en-US"/>
              </w:rPr>
              <w:t>: +354 535 7000</w:t>
            </w:r>
          </w:p>
          <w:p w14:paraId="41E3F0E3" w14:textId="77777777" w:rsidR="007F5033" w:rsidRPr="002E5BF6" w:rsidRDefault="007F5033" w:rsidP="00FC1A57">
            <w:pPr>
              <w:tabs>
                <w:tab w:val="left" w:pos="567"/>
              </w:tabs>
              <w:ind w:left="0" w:firstLine="0"/>
              <w:rPr>
                <w:szCs w:val="22"/>
                <w:lang w:eastAsia="en-US"/>
              </w:rPr>
            </w:pPr>
          </w:p>
        </w:tc>
        <w:tc>
          <w:tcPr>
            <w:tcW w:w="4678" w:type="dxa"/>
          </w:tcPr>
          <w:p w14:paraId="41E3F0E4" w14:textId="77777777" w:rsidR="007F5033" w:rsidRPr="002E5BF6" w:rsidRDefault="007F5033" w:rsidP="00FC1A57">
            <w:pPr>
              <w:tabs>
                <w:tab w:val="left" w:pos="-720"/>
                <w:tab w:val="left" w:pos="567"/>
              </w:tabs>
              <w:suppressAutoHyphens/>
              <w:ind w:left="0" w:firstLine="0"/>
              <w:rPr>
                <w:b/>
                <w:szCs w:val="22"/>
                <w:lang w:eastAsia="en-US"/>
              </w:rPr>
            </w:pPr>
            <w:r w:rsidRPr="002E5BF6">
              <w:rPr>
                <w:b/>
                <w:szCs w:val="22"/>
                <w:lang w:eastAsia="en-US"/>
              </w:rPr>
              <w:t>Slovenská republika</w:t>
            </w:r>
          </w:p>
          <w:p w14:paraId="41E3F0E5" w14:textId="77777777" w:rsidR="007F5033" w:rsidRPr="002E5BF6" w:rsidRDefault="007F5033" w:rsidP="00FC1A57">
            <w:pPr>
              <w:tabs>
                <w:tab w:val="left" w:pos="567"/>
              </w:tabs>
              <w:ind w:left="0" w:firstLine="0"/>
              <w:rPr>
                <w:i/>
                <w:szCs w:val="22"/>
                <w:lang w:eastAsia="en-US"/>
              </w:rPr>
            </w:pPr>
            <w:r w:rsidRPr="002E5BF6">
              <w:rPr>
                <w:szCs w:val="22"/>
                <w:lang w:eastAsia="en-US"/>
              </w:rPr>
              <w:t>Novartis Slovakia s.r.o.</w:t>
            </w:r>
          </w:p>
          <w:p w14:paraId="41E3F0E6" w14:textId="77777777" w:rsidR="007F5033" w:rsidRPr="002E5BF6" w:rsidRDefault="007F5033" w:rsidP="00FC1A57">
            <w:pPr>
              <w:tabs>
                <w:tab w:val="left" w:pos="567"/>
              </w:tabs>
              <w:ind w:left="0" w:firstLine="0"/>
              <w:rPr>
                <w:szCs w:val="22"/>
                <w:lang w:eastAsia="en-US"/>
              </w:rPr>
            </w:pPr>
            <w:r w:rsidRPr="002E5BF6">
              <w:rPr>
                <w:szCs w:val="22"/>
                <w:lang w:eastAsia="en-US"/>
              </w:rPr>
              <w:t>Tel: +421 2 5542 5439</w:t>
            </w:r>
          </w:p>
          <w:p w14:paraId="41E3F0E7"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F0F0" w14:textId="77777777" w:rsidTr="000863AD">
        <w:trPr>
          <w:cantSplit/>
        </w:trPr>
        <w:tc>
          <w:tcPr>
            <w:tcW w:w="4678" w:type="dxa"/>
          </w:tcPr>
          <w:p w14:paraId="41E3F0E9" w14:textId="77777777" w:rsidR="007F5033" w:rsidRPr="002E5BF6" w:rsidRDefault="007F5033" w:rsidP="00FC1A57">
            <w:pPr>
              <w:tabs>
                <w:tab w:val="left" w:pos="567"/>
              </w:tabs>
              <w:ind w:left="0" w:firstLine="0"/>
              <w:rPr>
                <w:b/>
                <w:szCs w:val="22"/>
                <w:lang w:eastAsia="en-US"/>
              </w:rPr>
            </w:pPr>
            <w:r w:rsidRPr="002E5BF6">
              <w:rPr>
                <w:b/>
                <w:szCs w:val="22"/>
                <w:lang w:eastAsia="en-US"/>
              </w:rPr>
              <w:t>Italia</w:t>
            </w:r>
          </w:p>
          <w:p w14:paraId="41E3F0EA" w14:textId="77777777" w:rsidR="007F5033" w:rsidRPr="002E5BF6" w:rsidRDefault="007F5033" w:rsidP="00FC1A57">
            <w:pPr>
              <w:tabs>
                <w:tab w:val="left" w:pos="567"/>
              </w:tabs>
              <w:ind w:left="0" w:firstLine="0"/>
              <w:rPr>
                <w:szCs w:val="22"/>
                <w:lang w:eastAsia="en-US"/>
              </w:rPr>
            </w:pPr>
            <w:r w:rsidRPr="002E5BF6">
              <w:rPr>
                <w:szCs w:val="22"/>
                <w:lang w:eastAsia="en-US"/>
              </w:rPr>
              <w:t>Novartis Farma S.p.A.</w:t>
            </w:r>
          </w:p>
          <w:p w14:paraId="0723D60D" w14:textId="77777777" w:rsidR="007F5033" w:rsidRDefault="007F5033" w:rsidP="00FC1A57">
            <w:pPr>
              <w:tabs>
                <w:tab w:val="left" w:pos="567"/>
              </w:tabs>
              <w:ind w:left="0" w:firstLine="0"/>
              <w:rPr>
                <w:szCs w:val="22"/>
                <w:lang w:eastAsia="en-US"/>
              </w:rPr>
            </w:pPr>
            <w:r w:rsidRPr="002E5BF6">
              <w:rPr>
                <w:szCs w:val="22"/>
                <w:lang w:eastAsia="en-US"/>
              </w:rPr>
              <w:t>Tel: +39 02 96 54 1</w:t>
            </w:r>
          </w:p>
          <w:p w14:paraId="41E3F0EB" w14:textId="77777777" w:rsidR="00FC1A57" w:rsidRPr="002E5BF6" w:rsidRDefault="00FC1A57" w:rsidP="00FC1A57">
            <w:pPr>
              <w:tabs>
                <w:tab w:val="left" w:pos="567"/>
              </w:tabs>
              <w:ind w:left="0" w:firstLine="0"/>
              <w:rPr>
                <w:b/>
                <w:szCs w:val="22"/>
                <w:lang w:eastAsia="en-US"/>
              </w:rPr>
            </w:pPr>
          </w:p>
        </w:tc>
        <w:tc>
          <w:tcPr>
            <w:tcW w:w="4678" w:type="dxa"/>
          </w:tcPr>
          <w:p w14:paraId="41E3F0EC"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Suomi/Finland</w:t>
            </w:r>
          </w:p>
          <w:p w14:paraId="41E3F0ED" w14:textId="77777777" w:rsidR="007F5033" w:rsidRPr="002E5BF6" w:rsidRDefault="007F5033" w:rsidP="00FC1A57">
            <w:pPr>
              <w:tabs>
                <w:tab w:val="left" w:pos="567"/>
              </w:tabs>
              <w:ind w:left="0" w:firstLine="0"/>
              <w:rPr>
                <w:szCs w:val="22"/>
                <w:lang w:eastAsia="en-US"/>
              </w:rPr>
            </w:pPr>
            <w:r w:rsidRPr="002E5BF6">
              <w:rPr>
                <w:szCs w:val="22"/>
                <w:lang w:eastAsia="en-US"/>
              </w:rPr>
              <w:t>Novartis Finland Oy</w:t>
            </w:r>
          </w:p>
          <w:p w14:paraId="41E3F0EE" w14:textId="77777777" w:rsidR="007F5033" w:rsidRPr="002E5BF6" w:rsidRDefault="007F5033" w:rsidP="00FC1A57">
            <w:pPr>
              <w:tabs>
                <w:tab w:val="left" w:pos="567"/>
              </w:tabs>
              <w:ind w:left="0" w:firstLine="0"/>
              <w:rPr>
                <w:szCs w:val="22"/>
                <w:lang w:eastAsia="en-US"/>
              </w:rPr>
            </w:pPr>
            <w:r w:rsidRPr="002E5BF6">
              <w:rPr>
                <w:szCs w:val="22"/>
                <w:lang w:eastAsia="en-US"/>
              </w:rPr>
              <w:t xml:space="preserve">Puh/Tel: +358 </w:t>
            </w:r>
            <w:r w:rsidRPr="002E5BF6">
              <w:rPr>
                <w:szCs w:val="22"/>
                <w:lang w:eastAsia="en-US" w:bidi="he-IL"/>
              </w:rPr>
              <w:t>(0)10 6133 200</w:t>
            </w:r>
          </w:p>
          <w:p w14:paraId="41E3F0EF" w14:textId="77777777" w:rsidR="007F5033" w:rsidRPr="002E5BF6" w:rsidRDefault="007F5033" w:rsidP="00FC1A57">
            <w:pPr>
              <w:tabs>
                <w:tab w:val="left" w:pos="-720"/>
                <w:tab w:val="left" w:pos="567"/>
              </w:tabs>
              <w:suppressAutoHyphens/>
              <w:ind w:left="0" w:firstLine="0"/>
              <w:rPr>
                <w:szCs w:val="22"/>
                <w:lang w:eastAsia="en-US"/>
              </w:rPr>
            </w:pPr>
          </w:p>
        </w:tc>
      </w:tr>
      <w:tr w:rsidR="007F5033" w:rsidRPr="002E5BF6" w14:paraId="41E3F0F9" w14:textId="77777777" w:rsidTr="000863AD">
        <w:trPr>
          <w:cantSplit/>
        </w:trPr>
        <w:tc>
          <w:tcPr>
            <w:tcW w:w="4678" w:type="dxa"/>
          </w:tcPr>
          <w:p w14:paraId="41E3F0F1" w14:textId="77777777" w:rsidR="007F5033" w:rsidRPr="002E5BF6" w:rsidRDefault="007F5033" w:rsidP="00FC1A57">
            <w:pPr>
              <w:tabs>
                <w:tab w:val="left" w:pos="567"/>
              </w:tabs>
              <w:ind w:left="0" w:firstLine="0"/>
              <w:rPr>
                <w:b/>
                <w:szCs w:val="22"/>
                <w:lang w:eastAsia="en-US"/>
              </w:rPr>
            </w:pPr>
            <w:r w:rsidRPr="002E5BF6">
              <w:rPr>
                <w:b/>
                <w:szCs w:val="22"/>
                <w:lang w:eastAsia="en-US"/>
              </w:rPr>
              <w:t>Κύπρος</w:t>
            </w:r>
          </w:p>
          <w:p w14:paraId="41E3F0F2" w14:textId="77777777" w:rsidR="007F5033" w:rsidRPr="002E5BF6" w:rsidRDefault="007F5033" w:rsidP="00FC1A57">
            <w:pPr>
              <w:tabs>
                <w:tab w:val="left" w:pos="567"/>
              </w:tabs>
              <w:ind w:left="0" w:firstLine="0"/>
              <w:rPr>
                <w:szCs w:val="22"/>
                <w:lang w:eastAsia="en-US"/>
              </w:rPr>
            </w:pPr>
            <w:r w:rsidRPr="002E5BF6">
              <w:rPr>
                <w:szCs w:val="20"/>
                <w:lang w:eastAsia="en-US"/>
              </w:rPr>
              <w:t>Novartis Pharma Services Inc.</w:t>
            </w:r>
          </w:p>
          <w:p w14:paraId="41E3F0F3"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Τηλ: +357 22 690 690</w:t>
            </w:r>
          </w:p>
          <w:p w14:paraId="41E3F0F4" w14:textId="77777777" w:rsidR="007F5033" w:rsidRPr="002E5BF6" w:rsidRDefault="007F5033" w:rsidP="00FC1A57">
            <w:pPr>
              <w:tabs>
                <w:tab w:val="left" w:pos="567"/>
              </w:tabs>
              <w:ind w:left="0" w:firstLine="0"/>
              <w:rPr>
                <w:b/>
                <w:szCs w:val="22"/>
                <w:lang w:eastAsia="en-US"/>
              </w:rPr>
            </w:pPr>
          </w:p>
        </w:tc>
        <w:tc>
          <w:tcPr>
            <w:tcW w:w="4678" w:type="dxa"/>
          </w:tcPr>
          <w:p w14:paraId="41E3F0F5" w14:textId="77777777" w:rsidR="007F5033" w:rsidRPr="002E5BF6" w:rsidRDefault="007F5033" w:rsidP="00FC1A57">
            <w:pPr>
              <w:tabs>
                <w:tab w:val="left" w:pos="-720"/>
                <w:tab w:val="left" w:pos="567"/>
                <w:tab w:val="left" w:pos="4536"/>
              </w:tabs>
              <w:suppressAutoHyphens/>
              <w:ind w:left="0" w:firstLine="0"/>
              <w:rPr>
                <w:b/>
                <w:szCs w:val="22"/>
                <w:lang w:eastAsia="en-US"/>
              </w:rPr>
            </w:pPr>
            <w:r w:rsidRPr="002E5BF6">
              <w:rPr>
                <w:b/>
                <w:szCs w:val="22"/>
                <w:lang w:eastAsia="en-US"/>
              </w:rPr>
              <w:t>Sverige</w:t>
            </w:r>
          </w:p>
          <w:p w14:paraId="41E3F0F6" w14:textId="77777777" w:rsidR="007F5033" w:rsidRPr="002E5BF6" w:rsidRDefault="007F5033" w:rsidP="00FC1A57">
            <w:pPr>
              <w:tabs>
                <w:tab w:val="left" w:pos="567"/>
              </w:tabs>
              <w:ind w:left="0" w:firstLine="0"/>
              <w:rPr>
                <w:szCs w:val="22"/>
                <w:lang w:eastAsia="en-US"/>
              </w:rPr>
            </w:pPr>
            <w:r w:rsidRPr="002E5BF6">
              <w:rPr>
                <w:szCs w:val="22"/>
                <w:lang w:eastAsia="en-US"/>
              </w:rPr>
              <w:t>Novartis Sverige AB</w:t>
            </w:r>
          </w:p>
          <w:p w14:paraId="41E3F0F7" w14:textId="77777777" w:rsidR="007F5033" w:rsidRPr="002E5BF6" w:rsidRDefault="007F5033" w:rsidP="00FC1A57">
            <w:pPr>
              <w:tabs>
                <w:tab w:val="left" w:pos="567"/>
              </w:tabs>
              <w:ind w:left="0" w:firstLine="0"/>
              <w:rPr>
                <w:szCs w:val="22"/>
                <w:lang w:eastAsia="en-US"/>
              </w:rPr>
            </w:pPr>
            <w:r w:rsidRPr="002E5BF6">
              <w:rPr>
                <w:szCs w:val="22"/>
                <w:lang w:eastAsia="en-US"/>
              </w:rPr>
              <w:t>Tel: +46 8 732 32 00</w:t>
            </w:r>
          </w:p>
          <w:p w14:paraId="41E3F0F8" w14:textId="77777777" w:rsidR="007F5033" w:rsidRPr="002E5BF6" w:rsidRDefault="007F5033" w:rsidP="00FC1A57">
            <w:pPr>
              <w:tabs>
                <w:tab w:val="left" w:pos="-720"/>
                <w:tab w:val="left" w:pos="567"/>
                <w:tab w:val="left" w:pos="4536"/>
              </w:tabs>
              <w:suppressAutoHyphens/>
              <w:ind w:left="0" w:firstLine="0"/>
              <w:rPr>
                <w:szCs w:val="22"/>
                <w:lang w:eastAsia="en-US"/>
              </w:rPr>
            </w:pPr>
          </w:p>
        </w:tc>
      </w:tr>
      <w:tr w:rsidR="007F5033" w:rsidRPr="002E5BF6" w14:paraId="41E3F102" w14:textId="77777777" w:rsidTr="000863AD">
        <w:trPr>
          <w:cantSplit/>
        </w:trPr>
        <w:tc>
          <w:tcPr>
            <w:tcW w:w="4678" w:type="dxa"/>
          </w:tcPr>
          <w:p w14:paraId="41E3F0FA" w14:textId="77777777" w:rsidR="007F5033" w:rsidRPr="002E5BF6" w:rsidRDefault="007F5033" w:rsidP="00FC1A57">
            <w:pPr>
              <w:tabs>
                <w:tab w:val="left" w:pos="567"/>
              </w:tabs>
              <w:ind w:left="0" w:firstLine="0"/>
              <w:rPr>
                <w:b/>
                <w:szCs w:val="22"/>
                <w:lang w:eastAsia="en-US"/>
              </w:rPr>
            </w:pPr>
            <w:r w:rsidRPr="002E5BF6">
              <w:rPr>
                <w:b/>
                <w:szCs w:val="22"/>
                <w:lang w:eastAsia="en-US"/>
              </w:rPr>
              <w:t>Latvija</w:t>
            </w:r>
          </w:p>
          <w:p w14:paraId="41E3F0FB" w14:textId="77777777" w:rsidR="007F5033" w:rsidRPr="002E5BF6" w:rsidRDefault="008B0C50" w:rsidP="00FC1A57">
            <w:pPr>
              <w:tabs>
                <w:tab w:val="left" w:pos="567"/>
              </w:tabs>
              <w:ind w:left="0" w:firstLine="0"/>
              <w:rPr>
                <w:szCs w:val="22"/>
                <w:lang w:eastAsia="en-US"/>
              </w:rPr>
            </w:pPr>
            <w:r w:rsidRPr="0051657E">
              <w:rPr>
                <w:szCs w:val="22"/>
                <w:lang w:val="it-IT"/>
              </w:rPr>
              <w:t>SIA Novartis Baltics</w:t>
            </w:r>
          </w:p>
          <w:p w14:paraId="41E3F0FC" w14:textId="77777777" w:rsidR="007F5033" w:rsidRPr="002E5BF6" w:rsidRDefault="007F5033" w:rsidP="00FC1A57">
            <w:pPr>
              <w:tabs>
                <w:tab w:val="left" w:pos="-720"/>
                <w:tab w:val="left" w:pos="567"/>
              </w:tabs>
              <w:suppressAutoHyphens/>
              <w:ind w:left="0" w:firstLine="0"/>
              <w:rPr>
                <w:szCs w:val="22"/>
                <w:lang w:eastAsia="en-US"/>
              </w:rPr>
            </w:pPr>
            <w:r w:rsidRPr="002E5BF6">
              <w:rPr>
                <w:szCs w:val="22"/>
                <w:lang w:eastAsia="en-US"/>
              </w:rPr>
              <w:t>Tel: +371 67 887 070</w:t>
            </w:r>
          </w:p>
          <w:p w14:paraId="41E3F0FD" w14:textId="77777777" w:rsidR="007F5033" w:rsidRPr="002E5BF6" w:rsidRDefault="007F5033" w:rsidP="00FC1A57">
            <w:pPr>
              <w:tabs>
                <w:tab w:val="left" w:pos="-720"/>
                <w:tab w:val="left" w:pos="567"/>
              </w:tabs>
              <w:suppressAutoHyphens/>
              <w:ind w:left="0" w:firstLine="0"/>
              <w:rPr>
                <w:szCs w:val="22"/>
                <w:lang w:eastAsia="en-US"/>
              </w:rPr>
            </w:pPr>
          </w:p>
        </w:tc>
        <w:tc>
          <w:tcPr>
            <w:tcW w:w="4678" w:type="dxa"/>
          </w:tcPr>
          <w:p w14:paraId="41E3F101" w14:textId="77777777" w:rsidR="007F5033" w:rsidRPr="002E5BF6" w:rsidRDefault="007F5033" w:rsidP="00FC1A57">
            <w:pPr>
              <w:tabs>
                <w:tab w:val="left" w:pos="-720"/>
                <w:tab w:val="left" w:pos="567"/>
              </w:tabs>
              <w:suppressAutoHyphens/>
              <w:ind w:left="0" w:firstLine="0"/>
              <w:rPr>
                <w:szCs w:val="22"/>
                <w:lang w:eastAsia="en-US"/>
              </w:rPr>
            </w:pPr>
          </w:p>
        </w:tc>
      </w:tr>
    </w:tbl>
    <w:p w14:paraId="41E3F103" w14:textId="77777777" w:rsidR="007F5033" w:rsidRPr="002E5BF6" w:rsidRDefault="007F5033" w:rsidP="00FC1A57">
      <w:pPr>
        <w:numPr>
          <w:ilvl w:val="12"/>
          <w:numId w:val="0"/>
        </w:numPr>
        <w:ind w:right="-2"/>
        <w:rPr>
          <w:noProof/>
          <w:szCs w:val="22"/>
          <w:lang w:eastAsia="en-US"/>
        </w:rPr>
      </w:pPr>
    </w:p>
    <w:p w14:paraId="41E3F104" w14:textId="77777777" w:rsidR="007F5033" w:rsidRPr="002E5BF6" w:rsidRDefault="007F5033" w:rsidP="00FC1A57">
      <w:pPr>
        <w:numPr>
          <w:ilvl w:val="12"/>
          <w:numId w:val="0"/>
        </w:numPr>
        <w:rPr>
          <w:szCs w:val="22"/>
        </w:rPr>
      </w:pPr>
    </w:p>
    <w:p w14:paraId="41E3F105" w14:textId="77777777" w:rsidR="00855C87" w:rsidRPr="002E5BF6" w:rsidRDefault="0029298E" w:rsidP="00FC1A57">
      <w:pPr>
        <w:numPr>
          <w:ilvl w:val="12"/>
          <w:numId w:val="0"/>
        </w:numPr>
        <w:rPr>
          <w:szCs w:val="22"/>
        </w:rPr>
      </w:pPr>
      <w:r w:rsidRPr="002E5BF6">
        <w:rPr>
          <w:b/>
          <w:color w:val="000000"/>
          <w:szCs w:val="22"/>
        </w:rPr>
        <w:t xml:space="preserve">Táto písomná informácia bola </w:t>
      </w:r>
      <w:r w:rsidRPr="002E5BF6">
        <w:rPr>
          <w:b/>
          <w:noProof/>
          <w:color w:val="000000"/>
          <w:szCs w:val="22"/>
        </w:rPr>
        <w:t>naposledy</w:t>
      </w:r>
      <w:r w:rsidRPr="002E5BF6">
        <w:rPr>
          <w:b/>
          <w:color w:val="000000"/>
          <w:szCs w:val="22"/>
        </w:rPr>
        <w:t xml:space="preserve"> </w:t>
      </w:r>
      <w:r w:rsidR="00AD213C" w:rsidRPr="002E5BF6">
        <w:rPr>
          <w:b/>
          <w:noProof/>
        </w:rPr>
        <w:t>aktualizovaná</w:t>
      </w:r>
      <w:r w:rsidRPr="002E5BF6">
        <w:rPr>
          <w:b/>
          <w:color w:val="000000"/>
          <w:szCs w:val="22"/>
        </w:rPr>
        <w:t xml:space="preserve"> </w:t>
      </w:r>
      <w:r w:rsidRPr="002E5BF6">
        <w:rPr>
          <w:b/>
          <w:noProof/>
          <w:color w:val="000000"/>
          <w:szCs w:val="22"/>
        </w:rPr>
        <w:t>v</w:t>
      </w:r>
    </w:p>
    <w:p w14:paraId="41E3F106" w14:textId="77777777" w:rsidR="00D531F2" w:rsidRPr="002E5BF6" w:rsidRDefault="00D531F2" w:rsidP="00FC1A57">
      <w:pPr>
        <w:ind w:left="0" w:firstLine="0"/>
        <w:rPr>
          <w:szCs w:val="22"/>
        </w:rPr>
      </w:pPr>
    </w:p>
    <w:p w14:paraId="41E3F107" w14:textId="77777777" w:rsidR="00AD213C" w:rsidRPr="002E5BF6" w:rsidRDefault="00AD213C" w:rsidP="00FC1A57">
      <w:pPr>
        <w:ind w:left="0" w:firstLine="0"/>
        <w:rPr>
          <w:noProof/>
        </w:rPr>
      </w:pPr>
    </w:p>
    <w:p w14:paraId="41E3F108" w14:textId="77777777" w:rsidR="00AD213C" w:rsidRPr="002E5BF6" w:rsidRDefault="00AD213C" w:rsidP="00FC1A57">
      <w:pPr>
        <w:keepNext/>
        <w:rPr>
          <w:noProof/>
          <w:szCs w:val="22"/>
        </w:rPr>
      </w:pPr>
      <w:r w:rsidRPr="002E5BF6">
        <w:rPr>
          <w:b/>
          <w:noProof/>
        </w:rPr>
        <w:t>Ďalšie zdroje informácií</w:t>
      </w:r>
    </w:p>
    <w:p w14:paraId="41E3F109" w14:textId="77777777" w:rsidR="00A776F3" w:rsidRDefault="00A776F3" w:rsidP="00FC1A57">
      <w:pPr>
        <w:ind w:left="0" w:firstLine="0"/>
        <w:rPr>
          <w:noProof/>
          <w:szCs w:val="22"/>
        </w:rPr>
      </w:pPr>
      <w:r w:rsidRPr="002E5BF6">
        <w:rPr>
          <w:noProof/>
          <w:szCs w:val="22"/>
        </w:rPr>
        <w:t xml:space="preserve">Podrobné informácie o tomto lieku sú dostupné na internetovej stránke Európskej agentúry </w:t>
      </w:r>
      <w:r w:rsidR="00AD213C" w:rsidRPr="002E5BF6">
        <w:rPr>
          <w:noProof/>
          <w:szCs w:val="22"/>
        </w:rPr>
        <w:t xml:space="preserve">pre lieky </w:t>
      </w:r>
      <w:hyperlink r:id="rId32" w:history="1">
        <w:r w:rsidR="000B6A00" w:rsidRPr="008B0C50">
          <w:rPr>
            <w:rStyle w:val="Hyperlink"/>
            <w:noProof/>
            <w:szCs w:val="22"/>
          </w:rPr>
          <w:t>http://www.ema.europa.eu</w:t>
        </w:r>
      </w:hyperlink>
    </w:p>
    <w:sectPr w:rsidR="00A776F3" w:rsidSect="00CF384F">
      <w:footerReference w:type="even" r:id="rId33"/>
      <w:footerReference w:type="default" r:id="rId3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F137" w14:textId="77777777" w:rsidR="00FD3FC6" w:rsidRDefault="00FD3FC6">
      <w:r>
        <w:separator/>
      </w:r>
    </w:p>
  </w:endnote>
  <w:endnote w:type="continuationSeparator" w:id="0">
    <w:p w14:paraId="41E3F138" w14:textId="77777777" w:rsidR="00FD3FC6" w:rsidRDefault="00FD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F139" w14:textId="77777777" w:rsidR="00FD3FC6" w:rsidRDefault="00FD3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E3F13A" w14:textId="77777777" w:rsidR="00FD3FC6" w:rsidRDefault="00FD3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F13B" w14:textId="2C75EBD6" w:rsidR="00FD3FC6" w:rsidRPr="00E72944" w:rsidRDefault="00FD3FC6">
    <w:pPr>
      <w:pStyle w:val="Footer"/>
      <w:framePr w:wrap="around" w:vAnchor="text" w:hAnchor="margin" w:xAlign="center" w:y="1"/>
      <w:rPr>
        <w:rStyle w:val="PageNumber"/>
        <w:rFonts w:ascii="Arial" w:hAnsi="Arial" w:cs="Arial"/>
        <w:sz w:val="16"/>
      </w:rPr>
    </w:pPr>
    <w:r w:rsidRPr="00E72944">
      <w:rPr>
        <w:rStyle w:val="PageNumber"/>
        <w:rFonts w:ascii="Arial" w:hAnsi="Arial" w:cs="Arial"/>
        <w:sz w:val="16"/>
      </w:rPr>
      <w:fldChar w:fldCharType="begin"/>
    </w:r>
    <w:r w:rsidRPr="00E72944">
      <w:rPr>
        <w:rStyle w:val="PageNumber"/>
        <w:rFonts w:ascii="Arial" w:hAnsi="Arial" w:cs="Arial"/>
        <w:sz w:val="16"/>
      </w:rPr>
      <w:instrText xml:space="preserve">PAGE  </w:instrText>
    </w:r>
    <w:r w:rsidRPr="00E72944">
      <w:rPr>
        <w:rStyle w:val="PageNumber"/>
        <w:rFonts w:ascii="Arial" w:hAnsi="Arial" w:cs="Arial"/>
        <w:sz w:val="16"/>
      </w:rPr>
      <w:fldChar w:fldCharType="separate"/>
    </w:r>
    <w:r w:rsidR="005741C4">
      <w:rPr>
        <w:rStyle w:val="PageNumber"/>
        <w:rFonts w:ascii="Arial" w:hAnsi="Arial" w:cs="Arial"/>
        <w:noProof/>
        <w:sz w:val="16"/>
      </w:rPr>
      <w:t>11</w:t>
    </w:r>
    <w:r w:rsidR="005741C4">
      <w:rPr>
        <w:rStyle w:val="PageNumber"/>
        <w:rFonts w:ascii="Arial" w:hAnsi="Arial" w:cs="Arial"/>
        <w:noProof/>
        <w:sz w:val="16"/>
      </w:rPr>
      <w:t>4</w:t>
    </w:r>
    <w:r w:rsidRPr="00E72944">
      <w:rPr>
        <w:rStyle w:val="PageNumber"/>
        <w:rFonts w:ascii="Arial" w:hAnsi="Arial" w:cs="Arial"/>
        <w:sz w:val="16"/>
      </w:rPr>
      <w:fldChar w:fldCharType="end"/>
    </w:r>
  </w:p>
  <w:p w14:paraId="41E3F13C" w14:textId="77777777" w:rsidR="00FD3FC6" w:rsidRPr="00E72944" w:rsidRDefault="00FD3FC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F135" w14:textId="77777777" w:rsidR="00FD3FC6" w:rsidRDefault="00FD3FC6">
      <w:r>
        <w:separator/>
      </w:r>
    </w:p>
  </w:footnote>
  <w:footnote w:type="continuationSeparator" w:id="0">
    <w:p w14:paraId="41E3F136" w14:textId="77777777" w:rsidR="00FD3FC6" w:rsidRDefault="00FD3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A0EE2"/>
    <w:multiLevelType w:val="hybridMultilevel"/>
    <w:tmpl w:val="6BB0A3F0"/>
    <w:lvl w:ilvl="0" w:tplc="0DF01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2DBD"/>
    <w:multiLevelType w:val="hybridMultilevel"/>
    <w:tmpl w:val="B30C4082"/>
    <w:lvl w:ilvl="0" w:tplc="9CF4A474">
      <w:start w:val="1"/>
      <w:numFmt w:val="bullet"/>
      <w:lvlText w:val="-"/>
      <w:lvlJc w:val="left"/>
      <w:pPr>
        <w:tabs>
          <w:tab w:val="num" w:pos="567"/>
        </w:tabs>
        <w:ind w:left="567" w:hanging="567"/>
      </w:pPr>
      <w:rPr>
        <w:rFonts w:hint="default"/>
      </w:rPr>
    </w:lvl>
    <w:lvl w:ilvl="1" w:tplc="7BB41D2E" w:tentative="1">
      <w:start w:val="1"/>
      <w:numFmt w:val="bullet"/>
      <w:lvlText w:val="o"/>
      <w:lvlJc w:val="left"/>
      <w:pPr>
        <w:tabs>
          <w:tab w:val="num" w:pos="1440"/>
        </w:tabs>
        <w:ind w:left="1440" w:hanging="360"/>
      </w:pPr>
      <w:rPr>
        <w:rFonts w:ascii="Courier New" w:hAnsi="Courier New" w:cs="Courier New" w:hint="default"/>
      </w:rPr>
    </w:lvl>
    <w:lvl w:ilvl="2" w:tplc="B5669310" w:tentative="1">
      <w:start w:val="1"/>
      <w:numFmt w:val="bullet"/>
      <w:lvlText w:val=""/>
      <w:lvlJc w:val="left"/>
      <w:pPr>
        <w:tabs>
          <w:tab w:val="num" w:pos="2160"/>
        </w:tabs>
        <w:ind w:left="2160" w:hanging="360"/>
      </w:pPr>
      <w:rPr>
        <w:rFonts w:ascii="Wingdings" w:hAnsi="Wingdings" w:hint="default"/>
      </w:rPr>
    </w:lvl>
    <w:lvl w:ilvl="3" w:tplc="6EE00434" w:tentative="1">
      <w:start w:val="1"/>
      <w:numFmt w:val="bullet"/>
      <w:lvlText w:val=""/>
      <w:lvlJc w:val="left"/>
      <w:pPr>
        <w:tabs>
          <w:tab w:val="num" w:pos="2880"/>
        </w:tabs>
        <w:ind w:left="2880" w:hanging="360"/>
      </w:pPr>
      <w:rPr>
        <w:rFonts w:ascii="Symbol" w:hAnsi="Symbol" w:hint="default"/>
      </w:rPr>
    </w:lvl>
    <w:lvl w:ilvl="4" w:tplc="7E028066" w:tentative="1">
      <w:start w:val="1"/>
      <w:numFmt w:val="bullet"/>
      <w:lvlText w:val="o"/>
      <w:lvlJc w:val="left"/>
      <w:pPr>
        <w:tabs>
          <w:tab w:val="num" w:pos="3600"/>
        </w:tabs>
        <w:ind w:left="3600" w:hanging="360"/>
      </w:pPr>
      <w:rPr>
        <w:rFonts w:ascii="Courier New" w:hAnsi="Courier New" w:cs="Courier New" w:hint="default"/>
      </w:rPr>
    </w:lvl>
    <w:lvl w:ilvl="5" w:tplc="4734F846" w:tentative="1">
      <w:start w:val="1"/>
      <w:numFmt w:val="bullet"/>
      <w:lvlText w:val=""/>
      <w:lvlJc w:val="left"/>
      <w:pPr>
        <w:tabs>
          <w:tab w:val="num" w:pos="4320"/>
        </w:tabs>
        <w:ind w:left="4320" w:hanging="360"/>
      </w:pPr>
      <w:rPr>
        <w:rFonts w:ascii="Wingdings" w:hAnsi="Wingdings" w:hint="default"/>
      </w:rPr>
    </w:lvl>
    <w:lvl w:ilvl="6" w:tplc="2A7E9FB2" w:tentative="1">
      <w:start w:val="1"/>
      <w:numFmt w:val="bullet"/>
      <w:lvlText w:val=""/>
      <w:lvlJc w:val="left"/>
      <w:pPr>
        <w:tabs>
          <w:tab w:val="num" w:pos="5040"/>
        </w:tabs>
        <w:ind w:left="5040" w:hanging="360"/>
      </w:pPr>
      <w:rPr>
        <w:rFonts w:ascii="Symbol" w:hAnsi="Symbol" w:hint="default"/>
      </w:rPr>
    </w:lvl>
    <w:lvl w:ilvl="7" w:tplc="F7CCF9E8" w:tentative="1">
      <w:start w:val="1"/>
      <w:numFmt w:val="bullet"/>
      <w:lvlText w:val="o"/>
      <w:lvlJc w:val="left"/>
      <w:pPr>
        <w:tabs>
          <w:tab w:val="num" w:pos="5760"/>
        </w:tabs>
        <w:ind w:left="5760" w:hanging="360"/>
      </w:pPr>
      <w:rPr>
        <w:rFonts w:ascii="Courier New" w:hAnsi="Courier New" w:cs="Courier New" w:hint="default"/>
      </w:rPr>
    </w:lvl>
    <w:lvl w:ilvl="8" w:tplc="EB6AEC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10326"/>
    <w:multiLevelType w:val="hybridMultilevel"/>
    <w:tmpl w:val="CE9CBE0C"/>
    <w:lvl w:ilvl="0" w:tplc="6C964146">
      <w:start w:val="1"/>
      <w:numFmt w:val="bullet"/>
      <w:lvlText w:val="-"/>
      <w:lvlJc w:val="left"/>
      <w:pPr>
        <w:tabs>
          <w:tab w:val="num" w:pos="567"/>
        </w:tabs>
        <w:ind w:left="567" w:hanging="567"/>
      </w:pPr>
      <w:rPr>
        <w:rFonts w:hint="default"/>
      </w:rPr>
    </w:lvl>
    <w:lvl w:ilvl="1" w:tplc="92AC44DC" w:tentative="1">
      <w:start w:val="1"/>
      <w:numFmt w:val="bullet"/>
      <w:lvlText w:val="o"/>
      <w:lvlJc w:val="left"/>
      <w:pPr>
        <w:tabs>
          <w:tab w:val="num" w:pos="1440"/>
        </w:tabs>
        <w:ind w:left="1440" w:hanging="360"/>
      </w:pPr>
      <w:rPr>
        <w:rFonts w:ascii="Courier New" w:hAnsi="Courier New" w:cs="Courier New" w:hint="default"/>
      </w:rPr>
    </w:lvl>
    <w:lvl w:ilvl="2" w:tplc="F9D8898C" w:tentative="1">
      <w:start w:val="1"/>
      <w:numFmt w:val="bullet"/>
      <w:lvlText w:val=""/>
      <w:lvlJc w:val="left"/>
      <w:pPr>
        <w:tabs>
          <w:tab w:val="num" w:pos="2160"/>
        </w:tabs>
        <w:ind w:left="2160" w:hanging="360"/>
      </w:pPr>
      <w:rPr>
        <w:rFonts w:ascii="Wingdings" w:hAnsi="Wingdings" w:hint="default"/>
      </w:rPr>
    </w:lvl>
    <w:lvl w:ilvl="3" w:tplc="59A0D8FC" w:tentative="1">
      <w:start w:val="1"/>
      <w:numFmt w:val="bullet"/>
      <w:lvlText w:val=""/>
      <w:lvlJc w:val="left"/>
      <w:pPr>
        <w:tabs>
          <w:tab w:val="num" w:pos="2880"/>
        </w:tabs>
        <w:ind w:left="2880" w:hanging="360"/>
      </w:pPr>
      <w:rPr>
        <w:rFonts w:ascii="Symbol" w:hAnsi="Symbol" w:hint="default"/>
      </w:rPr>
    </w:lvl>
    <w:lvl w:ilvl="4" w:tplc="BB0406CA" w:tentative="1">
      <w:start w:val="1"/>
      <w:numFmt w:val="bullet"/>
      <w:lvlText w:val="o"/>
      <w:lvlJc w:val="left"/>
      <w:pPr>
        <w:tabs>
          <w:tab w:val="num" w:pos="3600"/>
        </w:tabs>
        <w:ind w:left="3600" w:hanging="360"/>
      </w:pPr>
      <w:rPr>
        <w:rFonts w:ascii="Courier New" w:hAnsi="Courier New" w:cs="Courier New" w:hint="default"/>
      </w:rPr>
    </w:lvl>
    <w:lvl w:ilvl="5" w:tplc="DC96E272" w:tentative="1">
      <w:start w:val="1"/>
      <w:numFmt w:val="bullet"/>
      <w:lvlText w:val=""/>
      <w:lvlJc w:val="left"/>
      <w:pPr>
        <w:tabs>
          <w:tab w:val="num" w:pos="4320"/>
        </w:tabs>
        <w:ind w:left="4320" w:hanging="360"/>
      </w:pPr>
      <w:rPr>
        <w:rFonts w:ascii="Wingdings" w:hAnsi="Wingdings" w:hint="default"/>
      </w:rPr>
    </w:lvl>
    <w:lvl w:ilvl="6" w:tplc="ACF02682" w:tentative="1">
      <w:start w:val="1"/>
      <w:numFmt w:val="bullet"/>
      <w:lvlText w:val=""/>
      <w:lvlJc w:val="left"/>
      <w:pPr>
        <w:tabs>
          <w:tab w:val="num" w:pos="5040"/>
        </w:tabs>
        <w:ind w:left="5040" w:hanging="360"/>
      </w:pPr>
      <w:rPr>
        <w:rFonts w:ascii="Symbol" w:hAnsi="Symbol" w:hint="default"/>
      </w:rPr>
    </w:lvl>
    <w:lvl w:ilvl="7" w:tplc="CBD08B3E" w:tentative="1">
      <w:start w:val="1"/>
      <w:numFmt w:val="bullet"/>
      <w:lvlText w:val="o"/>
      <w:lvlJc w:val="left"/>
      <w:pPr>
        <w:tabs>
          <w:tab w:val="num" w:pos="5760"/>
        </w:tabs>
        <w:ind w:left="5760" w:hanging="360"/>
      </w:pPr>
      <w:rPr>
        <w:rFonts w:ascii="Courier New" w:hAnsi="Courier New" w:cs="Courier New" w:hint="default"/>
      </w:rPr>
    </w:lvl>
    <w:lvl w:ilvl="8" w:tplc="53B6FE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B2E53"/>
    <w:multiLevelType w:val="hybridMultilevel"/>
    <w:tmpl w:val="D9EE03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161EB"/>
    <w:multiLevelType w:val="hybridMultilevel"/>
    <w:tmpl w:val="9F18FBA2"/>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836A1"/>
    <w:multiLevelType w:val="hybridMultilevel"/>
    <w:tmpl w:val="53A8B9BA"/>
    <w:lvl w:ilvl="0" w:tplc="611CE9A4">
      <w:numFmt w:val="bullet"/>
      <w:lvlText w:val="-"/>
      <w:lvlJc w:val="left"/>
      <w:pPr>
        <w:tabs>
          <w:tab w:val="num" w:pos="357"/>
        </w:tabs>
        <w:ind w:left="357" w:hanging="357"/>
      </w:pPr>
      <w:rPr>
        <w:rFonts w:hint="default"/>
      </w:rPr>
    </w:lvl>
    <w:lvl w:ilvl="1" w:tplc="FFFFFFFF">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D5A57"/>
    <w:multiLevelType w:val="hybridMultilevel"/>
    <w:tmpl w:val="28689C04"/>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15DD"/>
    <w:multiLevelType w:val="hybridMultilevel"/>
    <w:tmpl w:val="08BED05A"/>
    <w:lvl w:ilvl="0" w:tplc="BD40E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54FEA"/>
    <w:multiLevelType w:val="hybridMultilevel"/>
    <w:tmpl w:val="04404318"/>
    <w:lvl w:ilvl="0" w:tplc="BD40E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D7EDE"/>
    <w:multiLevelType w:val="hybridMultilevel"/>
    <w:tmpl w:val="9CDC0910"/>
    <w:lvl w:ilvl="0" w:tplc="BBE28248">
      <w:start w:val="1"/>
      <w:numFmt w:val="bullet"/>
      <w:lvlText w:val=""/>
      <w:lvlJc w:val="left"/>
      <w:pPr>
        <w:tabs>
          <w:tab w:val="num" w:pos="567"/>
        </w:tabs>
        <w:ind w:left="357" w:hanging="357"/>
      </w:pPr>
      <w:rPr>
        <w:rFonts w:ascii="Symbol" w:hAnsi="Symbol" w:hint="default"/>
      </w:rPr>
    </w:lvl>
    <w:lvl w:ilvl="1" w:tplc="A34C3BA8">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55239"/>
    <w:multiLevelType w:val="hybridMultilevel"/>
    <w:tmpl w:val="8BF26A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C7BBE"/>
    <w:multiLevelType w:val="hybridMultilevel"/>
    <w:tmpl w:val="078CF6F8"/>
    <w:lvl w:ilvl="0" w:tplc="FFFFFFFF">
      <w:start w:val="1"/>
      <w:numFmt w:val="bullet"/>
      <w:lvlText w:val="-"/>
      <w:lvlJc w:val="left"/>
      <w:pPr>
        <w:tabs>
          <w:tab w:val="num" w:pos="567"/>
        </w:tabs>
        <w:ind w:left="567" w:hanging="567"/>
      </w:pPr>
      <w:rPr>
        <w:rFonts w:hint="default"/>
      </w:rPr>
    </w:lvl>
    <w:lvl w:ilvl="1" w:tplc="7B0A9C82">
      <w:numFmt w:val="bullet"/>
      <w:lvlText w:val="-"/>
      <w:lvlJc w:val="left"/>
      <w:pPr>
        <w:tabs>
          <w:tab w:val="num" w:pos="1647"/>
        </w:tabs>
        <w:ind w:left="1647" w:hanging="567"/>
      </w:pPr>
      <w:rPr>
        <w:rFonts w:hint="default"/>
        <w:u w:color="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43853"/>
    <w:multiLevelType w:val="hybridMultilevel"/>
    <w:tmpl w:val="9D601808"/>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3468D"/>
    <w:multiLevelType w:val="hybridMultilevel"/>
    <w:tmpl w:val="9FEE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F6B27"/>
    <w:multiLevelType w:val="hybridMultilevel"/>
    <w:tmpl w:val="F0407D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D0B7A"/>
    <w:multiLevelType w:val="hybridMultilevel"/>
    <w:tmpl w:val="118ECBA0"/>
    <w:lvl w:ilvl="0" w:tplc="C042201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8A7510"/>
    <w:multiLevelType w:val="hybridMultilevel"/>
    <w:tmpl w:val="6130D12A"/>
    <w:lvl w:ilvl="0" w:tplc="4D3C79DA">
      <w:start w:val="1"/>
      <w:numFmt w:val="bullet"/>
      <w:lvlText w:val=""/>
      <w:lvlJc w:val="left"/>
      <w:pPr>
        <w:ind w:left="720" w:hanging="360"/>
      </w:pPr>
      <w:rPr>
        <w:rFonts w:ascii="Symbol" w:hAnsi="Symbol" w:cs="Courier New" w:hint="default"/>
        <w:u w:val="none"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D088D"/>
    <w:multiLevelType w:val="hybridMultilevel"/>
    <w:tmpl w:val="A8403BC4"/>
    <w:lvl w:ilvl="0" w:tplc="FE20C696">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CC3D67"/>
    <w:multiLevelType w:val="hybridMultilevel"/>
    <w:tmpl w:val="367242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B187092"/>
    <w:multiLevelType w:val="hybridMultilevel"/>
    <w:tmpl w:val="7EF4B8F4"/>
    <w:lvl w:ilvl="0" w:tplc="BD40E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E19DC"/>
    <w:multiLevelType w:val="hybridMultilevel"/>
    <w:tmpl w:val="68ACF95C"/>
    <w:lvl w:ilvl="0" w:tplc="8ABE0EE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A7DD5"/>
    <w:multiLevelType w:val="hybridMultilevel"/>
    <w:tmpl w:val="7598A87A"/>
    <w:lvl w:ilvl="0" w:tplc="1816508C">
      <w:start w:val="1"/>
      <w:numFmt w:val="bullet"/>
      <w:lvlText w:val=""/>
      <w:lvlJc w:val="left"/>
      <w:pPr>
        <w:ind w:left="720" w:hanging="360"/>
      </w:pPr>
      <w:rPr>
        <w:rFonts w:ascii="Symbol" w:hAnsi="Symbol"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22969"/>
    <w:multiLevelType w:val="hybridMultilevel"/>
    <w:tmpl w:val="BC3CE150"/>
    <w:lvl w:ilvl="0" w:tplc="BD40E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E59BA"/>
    <w:multiLevelType w:val="hybridMultilevel"/>
    <w:tmpl w:val="92C2B0E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524073"/>
    <w:multiLevelType w:val="hybridMultilevel"/>
    <w:tmpl w:val="0F14EA12"/>
    <w:lvl w:ilvl="0" w:tplc="BBE28248">
      <w:start w:val="1"/>
      <w:numFmt w:val="bullet"/>
      <w:lvlText w:val=""/>
      <w:lvlJc w:val="left"/>
      <w:pPr>
        <w:tabs>
          <w:tab w:val="num" w:pos="56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B270E"/>
    <w:multiLevelType w:val="hybridMultilevel"/>
    <w:tmpl w:val="9302276C"/>
    <w:lvl w:ilvl="0" w:tplc="BD40E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95EB2"/>
    <w:multiLevelType w:val="hybridMultilevel"/>
    <w:tmpl w:val="58BCB904"/>
    <w:lvl w:ilvl="0" w:tplc="4D3C79DA">
      <w:start w:val="1"/>
      <w:numFmt w:val="bullet"/>
      <w:lvlText w:val=""/>
      <w:lvlJc w:val="left"/>
      <w:pPr>
        <w:ind w:left="720" w:hanging="360"/>
      </w:pPr>
      <w:rPr>
        <w:rFonts w:ascii="Symbol" w:hAnsi="Symbol" w:cs="Courier New" w:hint="default"/>
        <w:u w:val="none"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75E15E5"/>
    <w:multiLevelType w:val="hybridMultilevel"/>
    <w:tmpl w:val="5EA094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1751">
    <w:abstractNumId w:val="4"/>
  </w:num>
  <w:num w:numId="2" w16cid:durableId="1522863464">
    <w:abstractNumId w:val="2"/>
  </w:num>
  <w:num w:numId="3" w16cid:durableId="428544288">
    <w:abstractNumId w:val="16"/>
  </w:num>
  <w:num w:numId="4" w16cid:durableId="1106391837">
    <w:abstractNumId w:val="7"/>
  </w:num>
  <w:num w:numId="5" w16cid:durableId="1090656704">
    <w:abstractNumId w:val="0"/>
    <w:lvlOverride w:ilvl="0">
      <w:lvl w:ilvl="0">
        <w:start w:val="1"/>
        <w:numFmt w:val="bullet"/>
        <w:lvlText w:val="-"/>
        <w:legacy w:legacy="1" w:legacySpace="0" w:legacyIndent="360"/>
        <w:lvlJc w:val="left"/>
        <w:pPr>
          <w:ind w:left="360" w:hanging="360"/>
        </w:pPr>
      </w:lvl>
    </w:lvlOverride>
  </w:num>
  <w:num w:numId="6" w16cid:durableId="613288528">
    <w:abstractNumId w:val="6"/>
  </w:num>
  <w:num w:numId="7" w16cid:durableId="1774396110">
    <w:abstractNumId w:val="30"/>
  </w:num>
  <w:num w:numId="8" w16cid:durableId="1045983087">
    <w:abstractNumId w:val="12"/>
  </w:num>
  <w:num w:numId="9" w16cid:durableId="150371359">
    <w:abstractNumId w:val="19"/>
  </w:num>
  <w:num w:numId="10" w16cid:durableId="199512459">
    <w:abstractNumId w:val="33"/>
  </w:num>
  <w:num w:numId="11" w16cid:durableId="1788699842">
    <w:abstractNumId w:val="13"/>
  </w:num>
  <w:num w:numId="12" w16cid:durableId="1189679159">
    <w:abstractNumId w:val="11"/>
  </w:num>
  <w:num w:numId="13" w16cid:durableId="771123341">
    <w:abstractNumId w:val="15"/>
  </w:num>
  <w:num w:numId="14" w16cid:durableId="676157811">
    <w:abstractNumId w:val="21"/>
  </w:num>
  <w:num w:numId="15" w16cid:durableId="468936475">
    <w:abstractNumId w:val="26"/>
  </w:num>
  <w:num w:numId="16" w16cid:durableId="5519252">
    <w:abstractNumId w:val="29"/>
  </w:num>
  <w:num w:numId="17" w16cid:durableId="175578667">
    <w:abstractNumId w:val="17"/>
  </w:num>
  <w:num w:numId="18" w16cid:durableId="1367483908">
    <w:abstractNumId w:val="1"/>
  </w:num>
  <w:num w:numId="19" w16cid:durableId="221646955">
    <w:abstractNumId w:val="25"/>
  </w:num>
  <w:num w:numId="20" w16cid:durableId="624891310">
    <w:abstractNumId w:val="28"/>
  </w:num>
  <w:num w:numId="21" w16cid:durableId="784542952">
    <w:abstractNumId w:val="10"/>
  </w:num>
  <w:num w:numId="22" w16cid:durableId="692147457">
    <w:abstractNumId w:val="24"/>
  </w:num>
  <w:num w:numId="23" w16cid:durableId="110393809">
    <w:abstractNumId w:val="18"/>
  </w:num>
  <w:num w:numId="24" w16cid:durableId="2001763844">
    <w:abstractNumId w:val="14"/>
  </w:num>
  <w:num w:numId="25" w16cid:durableId="950014163">
    <w:abstractNumId w:val="9"/>
  </w:num>
  <w:num w:numId="26" w16cid:durableId="887033630">
    <w:abstractNumId w:val="31"/>
  </w:num>
  <w:num w:numId="27" w16cid:durableId="1070612000">
    <w:abstractNumId w:val="22"/>
  </w:num>
  <w:num w:numId="28" w16cid:durableId="394743240">
    <w:abstractNumId w:val="37"/>
  </w:num>
  <w:num w:numId="29" w16cid:durableId="151874481">
    <w:abstractNumId w:val="8"/>
  </w:num>
  <w:num w:numId="30" w16cid:durableId="2009477351">
    <w:abstractNumId w:val="3"/>
  </w:num>
  <w:num w:numId="31" w16cid:durableId="1274941979">
    <w:abstractNumId w:val="38"/>
  </w:num>
  <w:num w:numId="32" w16cid:durableId="2017538845">
    <w:abstractNumId w:val="27"/>
  </w:num>
  <w:num w:numId="33" w16cid:durableId="621691427">
    <w:abstractNumId w:val="5"/>
  </w:num>
  <w:num w:numId="34" w16cid:durableId="2074311313">
    <w:abstractNumId w:val="36"/>
  </w:num>
  <w:num w:numId="35" w16cid:durableId="2118062784">
    <w:abstractNumId w:val="23"/>
  </w:num>
  <w:num w:numId="36" w16cid:durableId="880632630">
    <w:abstractNumId w:val="20"/>
  </w:num>
  <w:num w:numId="37" w16cid:durableId="338897477">
    <w:abstractNumId w:val="35"/>
  </w:num>
  <w:num w:numId="38" w16cid:durableId="2088108827">
    <w:abstractNumId w:val="34"/>
  </w:num>
  <w:num w:numId="39" w16cid:durableId="36965197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1167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41800"/>
    <w:rsid w:val="00000889"/>
    <w:rsid w:val="000018BD"/>
    <w:rsid w:val="00002AB4"/>
    <w:rsid w:val="00003AD0"/>
    <w:rsid w:val="000106B0"/>
    <w:rsid w:val="00011895"/>
    <w:rsid w:val="00013250"/>
    <w:rsid w:val="00013603"/>
    <w:rsid w:val="00013C8D"/>
    <w:rsid w:val="00014501"/>
    <w:rsid w:val="0001613C"/>
    <w:rsid w:val="000170E2"/>
    <w:rsid w:val="00017966"/>
    <w:rsid w:val="0002274D"/>
    <w:rsid w:val="00022D3C"/>
    <w:rsid w:val="00022FD4"/>
    <w:rsid w:val="00024737"/>
    <w:rsid w:val="00024B72"/>
    <w:rsid w:val="00024CA3"/>
    <w:rsid w:val="00027CD7"/>
    <w:rsid w:val="0003277E"/>
    <w:rsid w:val="00032DE0"/>
    <w:rsid w:val="00033AE7"/>
    <w:rsid w:val="000355B9"/>
    <w:rsid w:val="000371C5"/>
    <w:rsid w:val="00040F79"/>
    <w:rsid w:val="000412E5"/>
    <w:rsid w:val="00041987"/>
    <w:rsid w:val="00044457"/>
    <w:rsid w:val="0004675B"/>
    <w:rsid w:val="0004751F"/>
    <w:rsid w:val="000503EE"/>
    <w:rsid w:val="00051848"/>
    <w:rsid w:val="00051986"/>
    <w:rsid w:val="000523A8"/>
    <w:rsid w:val="00052AC4"/>
    <w:rsid w:val="00053DC3"/>
    <w:rsid w:val="00054697"/>
    <w:rsid w:val="00054823"/>
    <w:rsid w:val="0005511E"/>
    <w:rsid w:val="0005548D"/>
    <w:rsid w:val="000554C7"/>
    <w:rsid w:val="0005593A"/>
    <w:rsid w:val="000571DA"/>
    <w:rsid w:val="0005758F"/>
    <w:rsid w:val="00057747"/>
    <w:rsid w:val="000601EC"/>
    <w:rsid w:val="00062FD2"/>
    <w:rsid w:val="000630C4"/>
    <w:rsid w:val="000643B7"/>
    <w:rsid w:val="00064995"/>
    <w:rsid w:val="000649BD"/>
    <w:rsid w:val="0007003B"/>
    <w:rsid w:val="00075965"/>
    <w:rsid w:val="000768F0"/>
    <w:rsid w:val="00076A10"/>
    <w:rsid w:val="00076CF1"/>
    <w:rsid w:val="00076FF7"/>
    <w:rsid w:val="000804AC"/>
    <w:rsid w:val="00080C4C"/>
    <w:rsid w:val="00083740"/>
    <w:rsid w:val="000842B6"/>
    <w:rsid w:val="00085220"/>
    <w:rsid w:val="000863AD"/>
    <w:rsid w:val="000866EF"/>
    <w:rsid w:val="00086C82"/>
    <w:rsid w:val="00090C1F"/>
    <w:rsid w:val="000922BF"/>
    <w:rsid w:val="00094462"/>
    <w:rsid w:val="0009557C"/>
    <w:rsid w:val="00097ACF"/>
    <w:rsid w:val="00097D2F"/>
    <w:rsid w:val="000A3AF5"/>
    <w:rsid w:val="000A3FDC"/>
    <w:rsid w:val="000A4E63"/>
    <w:rsid w:val="000A5483"/>
    <w:rsid w:val="000A5F8A"/>
    <w:rsid w:val="000A6344"/>
    <w:rsid w:val="000A63FA"/>
    <w:rsid w:val="000A6B89"/>
    <w:rsid w:val="000B0F4A"/>
    <w:rsid w:val="000B219B"/>
    <w:rsid w:val="000B2989"/>
    <w:rsid w:val="000B2EC4"/>
    <w:rsid w:val="000B3287"/>
    <w:rsid w:val="000B42BA"/>
    <w:rsid w:val="000B6847"/>
    <w:rsid w:val="000B6A00"/>
    <w:rsid w:val="000B7DBD"/>
    <w:rsid w:val="000C377D"/>
    <w:rsid w:val="000C3EF9"/>
    <w:rsid w:val="000C3FCF"/>
    <w:rsid w:val="000C4168"/>
    <w:rsid w:val="000C4918"/>
    <w:rsid w:val="000C4FFD"/>
    <w:rsid w:val="000C5294"/>
    <w:rsid w:val="000C541C"/>
    <w:rsid w:val="000C5B1E"/>
    <w:rsid w:val="000C620F"/>
    <w:rsid w:val="000C66E7"/>
    <w:rsid w:val="000C78D8"/>
    <w:rsid w:val="000D13E0"/>
    <w:rsid w:val="000D179E"/>
    <w:rsid w:val="000D3206"/>
    <w:rsid w:val="000D4149"/>
    <w:rsid w:val="000D72FF"/>
    <w:rsid w:val="000E0F65"/>
    <w:rsid w:val="000E254D"/>
    <w:rsid w:val="000E2608"/>
    <w:rsid w:val="000E4725"/>
    <w:rsid w:val="000E67FB"/>
    <w:rsid w:val="000E7D0F"/>
    <w:rsid w:val="000F0451"/>
    <w:rsid w:val="000F4511"/>
    <w:rsid w:val="000F4774"/>
    <w:rsid w:val="000F4F71"/>
    <w:rsid w:val="000F6759"/>
    <w:rsid w:val="000F6ADA"/>
    <w:rsid w:val="000F7791"/>
    <w:rsid w:val="000F77D5"/>
    <w:rsid w:val="00100ED3"/>
    <w:rsid w:val="0010134D"/>
    <w:rsid w:val="00101804"/>
    <w:rsid w:val="00101FEC"/>
    <w:rsid w:val="00102CCD"/>
    <w:rsid w:val="00103B67"/>
    <w:rsid w:val="00105272"/>
    <w:rsid w:val="0010736D"/>
    <w:rsid w:val="00110078"/>
    <w:rsid w:val="0011075E"/>
    <w:rsid w:val="00111598"/>
    <w:rsid w:val="001118A5"/>
    <w:rsid w:val="001136F3"/>
    <w:rsid w:val="00113D62"/>
    <w:rsid w:val="001142C1"/>
    <w:rsid w:val="00120603"/>
    <w:rsid w:val="001206EF"/>
    <w:rsid w:val="00120A4B"/>
    <w:rsid w:val="00120F83"/>
    <w:rsid w:val="00120FF6"/>
    <w:rsid w:val="00123B30"/>
    <w:rsid w:val="0012488C"/>
    <w:rsid w:val="00124FCD"/>
    <w:rsid w:val="00126F42"/>
    <w:rsid w:val="001300F3"/>
    <w:rsid w:val="00130789"/>
    <w:rsid w:val="00130B61"/>
    <w:rsid w:val="00131527"/>
    <w:rsid w:val="0013223B"/>
    <w:rsid w:val="001337C3"/>
    <w:rsid w:val="001343CF"/>
    <w:rsid w:val="0013494C"/>
    <w:rsid w:val="001351FB"/>
    <w:rsid w:val="0013697D"/>
    <w:rsid w:val="00136C8F"/>
    <w:rsid w:val="001373C3"/>
    <w:rsid w:val="00140E4E"/>
    <w:rsid w:val="00141244"/>
    <w:rsid w:val="0014124B"/>
    <w:rsid w:val="00142908"/>
    <w:rsid w:val="00143E68"/>
    <w:rsid w:val="00144088"/>
    <w:rsid w:val="001442AB"/>
    <w:rsid w:val="00145588"/>
    <w:rsid w:val="00145945"/>
    <w:rsid w:val="00150043"/>
    <w:rsid w:val="001500C4"/>
    <w:rsid w:val="00150283"/>
    <w:rsid w:val="00151F05"/>
    <w:rsid w:val="001524A7"/>
    <w:rsid w:val="00152CAA"/>
    <w:rsid w:val="001548DC"/>
    <w:rsid w:val="00155B8F"/>
    <w:rsid w:val="00155F8D"/>
    <w:rsid w:val="00156528"/>
    <w:rsid w:val="00157F8B"/>
    <w:rsid w:val="001601C4"/>
    <w:rsid w:val="001614B8"/>
    <w:rsid w:val="00161DEB"/>
    <w:rsid w:val="001620FD"/>
    <w:rsid w:val="00162155"/>
    <w:rsid w:val="00162867"/>
    <w:rsid w:val="00162FD1"/>
    <w:rsid w:val="0016408C"/>
    <w:rsid w:val="00165CCE"/>
    <w:rsid w:val="00166D8C"/>
    <w:rsid w:val="001671DB"/>
    <w:rsid w:val="00170336"/>
    <w:rsid w:val="0017062F"/>
    <w:rsid w:val="00171CD6"/>
    <w:rsid w:val="001720FD"/>
    <w:rsid w:val="00172ABB"/>
    <w:rsid w:val="00173D84"/>
    <w:rsid w:val="00173DE6"/>
    <w:rsid w:val="00175C2E"/>
    <w:rsid w:val="00176D6C"/>
    <w:rsid w:val="001802E4"/>
    <w:rsid w:val="0018034B"/>
    <w:rsid w:val="001818D3"/>
    <w:rsid w:val="001828A8"/>
    <w:rsid w:val="00182983"/>
    <w:rsid w:val="00182FFA"/>
    <w:rsid w:val="00183185"/>
    <w:rsid w:val="00185950"/>
    <w:rsid w:val="00185A41"/>
    <w:rsid w:val="00185F0E"/>
    <w:rsid w:val="00192099"/>
    <w:rsid w:val="0019211C"/>
    <w:rsid w:val="0019334C"/>
    <w:rsid w:val="0019465D"/>
    <w:rsid w:val="0019530E"/>
    <w:rsid w:val="00196D12"/>
    <w:rsid w:val="00196D31"/>
    <w:rsid w:val="001A216F"/>
    <w:rsid w:val="001A25D8"/>
    <w:rsid w:val="001A4A59"/>
    <w:rsid w:val="001A7051"/>
    <w:rsid w:val="001B0204"/>
    <w:rsid w:val="001B0E54"/>
    <w:rsid w:val="001B19DC"/>
    <w:rsid w:val="001B19FC"/>
    <w:rsid w:val="001B33D0"/>
    <w:rsid w:val="001B4182"/>
    <w:rsid w:val="001B4BEB"/>
    <w:rsid w:val="001B50E3"/>
    <w:rsid w:val="001B6F90"/>
    <w:rsid w:val="001B71DC"/>
    <w:rsid w:val="001B7A4B"/>
    <w:rsid w:val="001C314D"/>
    <w:rsid w:val="001C3292"/>
    <w:rsid w:val="001C352D"/>
    <w:rsid w:val="001C3F35"/>
    <w:rsid w:val="001C59B9"/>
    <w:rsid w:val="001C7EFE"/>
    <w:rsid w:val="001D0145"/>
    <w:rsid w:val="001D0D0B"/>
    <w:rsid w:val="001D1ED0"/>
    <w:rsid w:val="001D24E1"/>
    <w:rsid w:val="001D2D7D"/>
    <w:rsid w:val="001D37AB"/>
    <w:rsid w:val="001D547B"/>
    <w:rsid w:val="001D5A06"/>
    <w:rsid w:val="001D5C6A"/>
    <w:rsid w:val="001D5E25"/>
    <w:rsid w:val="001D7161"/>
    <w:rsid w:val="001E0DE7"/>
    <w:rsid w:val="001E0FCE"/>
    <w:rsid w:val="001E1909"/>
    <w:rsid w:val="001E1C56"/>
    <w:rsid w:val="001E36FF"/>
    <w:rsid w:val="001E456F"/>
    <w:rsid w:val="001E5005"/>
    <w:rsid w:val="001E6664"/>
    <w:rsid w:val="001E7C21"/>
    <w:rsid w:val="001F0E10"/>
    <w:rsid w:val="001F19BF"/>
    <w:rsid w:val="001F1FC2"/>
    <w:rsid w:val="001F3758"/>
    <w:rsid w:val="001F37B1"/>
    <w:rsid w:val="001F7306"/>
    <w:rsid w:val="0020023C"/>
    <w:rsid w:val="00200241"/>
    <w:rsid w:val="002002EC"/>
    <w:rsid w:val="00201A4E"/>
    <w:rsid w:val="00201D98"/>
    <w:rsid w:val="00201FC0"/>
    <w:rsid w:val="00202D8B"/>
    <w:rsid w:val="0020335D"/>
    <w:rsid w:val="00203C49"/>
    <w:rsid w:val="00207555"/>
    <w:rsid w:val="00207646"/>
    <w:rsid w:val="002116EE"/>
    <w:rsid w:val="00211878"/>
    <w:rsid w:val="00211F03"/>
    <w:rsid w:val="002136D5"/>
    <w:rsid w:val="00216A18"/>
    <w:rsid w:val="0022057A"/>
    <w:rsid w:val="00220C09"/>
    <w:rsid w:val="0022138F"/>
    <w:rsid w:val="00221727"/>
    <w:rsid w:val="00221778"/>
    <w:rsid w:val="00221F75"/>
    <w:rsid w:val="00222D11"/>
    <w:rsid w:val="00222D70"/>
    <w:rsid w:val="00223304"/>
    <w:rsid w:val="002252AB"/>
    <w:rsid w:val="002256FA"/>
    <w:rsid w:val="002271F2"/>
    <w:rsid w:val="00230048"/>
    <w:rsid w:val="00231710"/>
    <w:rsid w:val="00231BF3"/>
    <w:rsid w:val="00232FC5"/>
    <w:rsid w:val="00235856"/>
    <w:rsid w:val="002359C1"/>
    <w:rsid w:val="00235EC2"/>
    <w:rsid w:val="00237B4D"/>
    <w:rsid w:val="00243386"/>
    <w:rsid w:val="0024412E"/>
    <w:rsid w:val="002442FA"/>
    <w:rsid w:val="0024544F"/>
    <w:rsid w:val="0024635C"/>
    <w:rsid w:val="00246A54"/>
    <w:rsid w:val="00250680"/>
    <w:rsid w:val="00251ED9"/>
    <w:rsid w:val="00252CD1"/>
    <w:rsid w:val="00252D03"/>
    <w:rsid w:val="0025422D"/>
    <w:rsid w:val="0025534A"/>
    <w:rsid w:val="002558C6"/>
    <w:rsid w:val="00256096"/>
    <w:rsid w:val="00256C95"/>
    <w:rsid w:val="002570A7"/>
    <w:rsid w:val="002575D6"/>
    <w:rsid w:val="00257880"/>
    <w:rsid w:val="00260B1B"/>
    <w:rsid w:val="0026138A"/>
    <w:rsid w:val="002644D3"/>
    <w:rsid w:val="002655FD"/>
    <w:rsid w:val="002669F7"/>
    <w:rsid w:val="002701B8"/>
    <w:rsid w:val="00270C85"/>
    <w:rsid w:val="00271896"/>
    <w:rsid w:val="00271922"/>
    <w:rsid w:val="002729F1"/>
    <w:rsid w:val="0027344D"/>
    <w:rsid w:val="002742C9"/>
    <w:rsid w:val="00275044"/>
    <w:rsid w:val="00276EC1"/>
    <w:rsid w:val="0027705B"/>
    <w:rsid w:val="00277135"/>
    <w:rsid w:val="002776C8"/>
    <w:rsid w:val="002776CA"/>
    <w:rsid w:val="002778A8"/>
    <w:rsid w:val="00281F7E"/>
    <w:rsid w:val="0028211F"/>
    <w:rsid w:val="0028379C"/>
    <w:rsid w:val="00283BF8"/>
    <w:rsid w:val="00284105"/>
    <w:rsid w:val="00284200"/>
    <w:rsid w:val="0028466C"/>
    <w:rsid w:val="0028666D"/>
    <w:rsid w:val="00286F47"/>
    <w:rsid w:val="00287272"/>
    <w:rsid w:val="00287E03"/>
    <w:rsid w:val="00292272"/>
    <w:rsid w:val="0029298E"/>
    <w:rsid w:val="00292B04"/>
    <w:rsid w:val="002962BD"/>
    <w:rsid w:val="00296A92"/>
    <w:rsid w:val="002A084F"/>
    <w:rsid w:val="002A1D93"/>
    <w:rsid w:val="002A20E7"/>
    <w:rsid w:val="002A6B87"/>
    <w:rsid w:val="002A6BE7"/>
    <w:rsid w:val="002B0F37"/>
    <w:rsid w:val="002B17F2"/>
    <w:rsid w:val="002B36EE"/>
    <w:rsid w:val="002B3BB1"/>
    <w:rsid w:val="002B4761"/>
    <w:rsid w:val="002B689A"/>
    <w:rsid w:val="002B78E3"/>
    <w:rsid w:val="002B7BE9"/>
    <w:rsid w:val="002B7D14"/>
    <w:rsid w:val="002B7FB8"/>
    <w:rsid w:val="002C0450"/>
    <w:rsid w:val="002C2CEC"/>
    <w:rsid w:val="002C3EFF"/>
    <w:rsid w:val="002C3F10"/>
    <w:rsid w:val="002C6AA4"/>
    <w:rsid w:val="002C6D3E"/>
    <w:rsid w:val="002D00E3"/>
    <w:rsid w:val="002D0631"/>
    <w:rsid w:val="002D079E"/>
    <w:rsid w:val="002D2B0C"/>
    <w:rsid w:val="002D2C46"/>
    <w:rsid w:val="002D3185"/>
    <w:rsid w:val="002D3915"/>
    <w:rsid w:val="002D4826"/>
    <w:rsid w:val="002D65C2"/>
    <w:rsid w:val="002D6B16"/>
    <w:rsid w:val="002D77C3"/>
    <w:rsid w:val="002E014F"/>
    <w:rsid w:val="002E0693"/>
    <w:rsid w:val="002E2B19"/>
    <w:rsid w:val="002E4AB1"/>
    <w:rsid w:val="002E5BF6"/>
    <w:rsid w:val="002E65F5"/>
    <w:rsid w:val="002F04EA"/>
    <w:rsid w:val="002F0512"/>
    <w:rsid w:val="002F0D6C"/>
    <w:rsid w:val="002F1416"/>
    <w:rsid w:val="002F277B"/>
    <w:rsid w:val="002F2A57"/>
    <w:rsid w:val="002F2D6B"/>
    <w:rsid w:val="002F3060"/>
    <w:rsid w:val="002F3670"/>
    <w:rsid w:val="002F6B94"/>
    <w:rsid w:val="002F6BEA"/>
    <w:rsid w:val="002F6D97"/>
    <w:rsid w:val="002F77F2"/>
    <w:rsid w:val="002F78F7"/>
    <w:rsid w:val="00302A08"/>
    <w:rsid w:val="00304D01"/>
    <w:rsid w:val="00304F4F"/>
    <w:rsid w:val="003050FD"/>
    <w:rsid w:val="00306385"/>
    <w:rsid w:val="00306652"/>
    <w:rsid w:val="00307226"/>
    <w:rsid w:val="003111E0"/>
    <w:rsid w:val="00311577"/>
    <w:rsid w:val="00312795"/>
    <w:rsid w:val="003127CE"/>
    <w:rsid w:val="003135FD"/>
    <w:rsid w:val="003143BB"/>
    <w:rsid w:val="003145E8"/>
    <w:rsid w:val="00315E4F"/>
    <w:rsid w:val="00316565"/>
    <w:rsid w:val="003169F9"/>
    <w:rsid w:val="00316C54"/>
    <w:rsid w:val="0032066F"/>
    <w:rsid w:val="00322CB0"/>
    <w:rsid w:val="00323819"/>
    <w:rsid w:val="00323EB4"/>
    <w:rsid w:val="003255CA"/>
    <w:rsid w:val="00325D29"/>
    <w:rsid w:val="003266B3"/>
    <w:rsid w:val="00326FD0"/>
    <w:rsid w:val="00331AA1"/>
    <w:rsid w:val="00332420"/>
    <w:rsid w:val="00333F35"/>
    <w:rsid w:val="00336443"/>
    <w:rsid w:val="00336874"/>
    <w:rsid w:val="00337A49"/>
    <w:rsid w:val="00343ED1"/>
    <w:rsid w:val="00345EAD"/>
    <w:rsid w:val="003461C1"/>
    <w:rsid w:val="003466BD"/>
    <w:rsid w:val="003470CE"/>
    <w:rsid w:val="0035038F"/>
    <w:rsid w:val="00352304"/>
    <w:rsid w:val="0035243F"/>
    <w:rsid w:val="00352EBB"/>
    <w:rsid w:val="00353600"/>
    <w:rsid w:val="00354EA7"/>
    <w:rsid w:val="00355ADB"/>
    <w:rsid w:val="00356C26"/>
    <w:rsid w:val="003572B1"/>
    <w:rsid w:val="00360BC5"/>
    <w:rsid w:val="00360DF0"/>
    <w:rsid w:val="00362051"/>
    <w:rsid w:val="00363EF0"/>
    <w:rsid w:val="003643BE"/>
    <w:rsid w:val="00365455"/>
    <w:rsid w:val="00365B91"/>
    <w:rsid w:val="00366E19"/>
    <w:rsid w:val="00366E7E"/>
    <w:rsid w:val="00375C0C"/>
    <w:rsid w:val="00376E32"/>
    <w:rsid w:val="0037752D"/>
    <w:rsid w:val="0038158C"/>
    <w:rsid w:val="00381821"/>
    <w:rsid w:val="00382C02"/>
    <w:rsid w:val="00384BBD"/>
    <w:rsid w:val="00385429"/>
    <w:rsid w:val="0039007B"/>
    <w:rsid w:val="00390934"/>
    <w:rsid w:val="0039093D"/>
    <w:rsid w:val="00391176"/>
    <w:rsid w:val="003911CF"/>
    <w:rsid w:val="00392043"/>
    <w:rsid w:val="00392BC8"/>
    <w:rsid w:val="003939F7"/>
    <w:rsid w:val="003968A0"/>
    <w:rsid w:val="00396910"/>
    <w:rsid w:val="00396A02"/>
    <w:rsid w:val="003973CC"/>
    <w:rsid w:val="003A00A3"/>
    <w:rsid w:val="003A00C8"/>
    <w:rsid w:val="003A0652"/>
    <w:rsid w:val="003A10C8"/>
    <w:rsid w:val="003A4D20"/>
    <w:rsid w:val="003A5C34"/>
    <w:rsid w:val="003A7D18"/>
    <w:rsid w:val="003B064B"/>
    <w:rsid w:val="003B1023"/>
    <w:rsid w:val="003B2697"/>
    <w:rsid w:val="003B4611"/>
    <w:rsid w:val="003B7A67"/>
    <w:rsid w:val="003B7EC6"/>
    <w:rsid w:val="003C37F8"/>
    <w:rsid w:val="003C4480"/>
    <w:rsid w:val="003C45F0"/>
    <w:rsid w:val="003C5580"/>
    <w:rsid w:val="003C6C69"/>
    <w:rsid w:val="003C7E06"/>
    <w:rsid w:val="003D170E"/>
    <w:rsid w:val="003D4540"/>
    <w:rsid w:val="003D5C3D"/>
    <w:rsid w:val="003D5D38"/>
    <w:rsid w:val="003D7711"/>
    <w:rsid w:val="003E0B4D"/>
    <w:rsid w:val="003E19D1"/>
    <w:rsid w:val="003E420A"/>
    <w:rsid w:val="003E4BD1"/>
    <w:rsid w:val="003E6051"/>
    <w:rsid w:val="003E6D65"/>
    <w:rsid w:val="003E7002"/>
    <w:rsid w:val="003E72CB"/>
    <w:rsid w:val="003F0BE3"/>
    <w:rsid w:val="003F116F"/>
    <w:rsid w:val="003F1FFF"/>
    <w:rsid w:val="003F38D7"/>
    <w:rsid w:val="003F3C12"/>
    <w:rsid w:val="003F3D67"/>
    <w:rsid w:val="003F5FCA"/>
    <w:rsid w:val="0040080E"/>
    <w:rsid w:val="00400F93"/>
    <w:rsid w:val="00402777"/>
    <w:rsid w:val="00403AB8"/>
    <w:rsid w:val="004044A4"/>
    <w:rsid w:val="00405F31"/>
    <w:rsid w:val="004067A4"/>
    <w:rsid w:val="0040703A"/>
    <w:rsid w:val="00407846"/>
    <w:rsid w:val="00411810"/>
    <w:rsid w:val="00411D9E"/>
    <w:rsid w:val="0041215B"/>
    <w:rsid w:val="00412CC6"/>
    <w:rsid w:val="004132EF"/>
    <w:rsid w:val="004137B6"/>
    <w:rsid w:val="004143E9"/>
    <w:rsid w:val="00415643"/>
    <w:rsid w:val="00416A8F"/>
    <w:rsid w:val="00417375"/>
    <w:rsid w:val="00417843"/>
    <w:rsid w:val="00420F7D"/>
    <w:rsid w:val="00421D48"/>
    <w:rsid w:val="00423339"/>
    <w:rsid w:val="00426278"/>
    <w:rsid w:val="004271FB"/>
    <w:rsid w:val="0042730D"/>
    <w:rsid w:val="00431EEE"/>
    <w:rsid w:val="00432A55"/>
    <w:rsid w:val="00432E7D"/>
    <w:rsid w:val="00433140"/>
    <w:rsid w:val="00433CC1"/>
    <w:rsid w:val="0043578B"/>
    <w:rsid w:val="00437E54"/>
    <w:rsid w:val="00441800"/>
    <w:rsid w:val="004420D0"/>
    <w:rsid w:val="00444C98"/>
    <w:rsid w:val="00444E3E"/>
    <w:rsid w:val="00445893"/>
    <w:rsid w:val="00445BEC"/>
    <w:rsid w:val="00447F96"/>
    <w:rsid w:val="00451272"/>
    <w:rsid w:val="004512B2"/>
    <w:rsid w:val="00451A78"/>
    <w:rsid w:val="00451C3F"/>
    <w:rsid w:val="00452221"/>
    <w:rsid w:val="00452710"/>
    <w:rsid w:val="00453E0F"/>
    <w:rsid w:val="004553BC"/>
    <w:rsid w:val="0045686A"/>
    <w:rsid w:val="00462078"/>
    <w:rsid w:val="00462F1E"/>
    <w:rsid w:val="00462F9A"/>
    <w:rsid w:val="00464779"/>
    <w:rsid w:val="004653B8"/>
    <w:rsid w:val="00467C91"/>
    <w:rsid w:val="00467E37"/>
    <w:rsid w:val="0047133D"/>
    <w:rsid w:val="004714CA"/>
    <w:rsid w:val="0047204F"/>
    <w:rsid w:val="00473320"/>
    <w:rsid w:val="00474954"/>
    <w:rsid w:val="00480406"/>
    <w:rsid w:val="00480F66"/>
    <w:rsid w:val="004845DE"/>
    <w:rsid w:val="00484E77"/>
    <w:rsid w:val="004857ED"/>
    <w:rsid w:val="00486F8D"/>
    <w:rsid w:val="00487096"/>
    <w:rsid w:val="0048737D"/>
    <w:rsid w:val="00487C91"/>
    <w:rsid w:val="004915CB"/>
    <w:rsid w:val="0049294E"/>
    <w:rsid w:val="00493052"/>
    <w:rsid w:val="004936E9"/>
    <w:rsid w:val="004953C1"/>
    <w:rsid w:val="004960A9"/>
    <w:rsid w:val="004A00B8"/>
    <w:rsid w:val="004A0393"/>
    <w:rsid w:val="004A1D88"/>
    <w:rsid w:val="004A22A6"/>
    <w:rsid w:val="004A3ECF"/>
    <w:rsid w:val="004A502F"/>
    <w:rsid w:val="004A542B"/>
    <w:rsid w:val="004A673E"/>
    <w:rsid w:val="004A6A89"/>
    <w:rsid w:val="004A6AA8"/>
    <w:rsid w:val="004B10D2"/>
    <w:rsid w:val="004B4B11"/>
    <w:rsid w:val="004B565A"/>
    <w:rsid w:val="004B694F"/>
    <w:rsid w:val="004B7832"/>
    <w:rsid w:val="004C0D4A"/>
    <w:rsid w:val="004C15B8"/>
    <w:rsid w:val="004C302F"/>
    <w:rsid w:val="004C3849"/>
    <w:rsid w:val="004C4E65"/>
    <w:rsid w:val="004C60BA"/>
    <w:rsid w:val="004C6D25"/>
    <w:rsid w:val="004C768B"/>
    <w:rsid w:val="004C7F64"/>
    <w:rsid w:val="004D10A4"/>
    <w:rsid w:val="004D1E74"/>
    <w:rsid w:val="004D24E2"/>
    <w:rsid w:val="004D2AF4"/>
    <w:rsid w:val="004D337B"/>
    <w:rsid w:val="004D5A25"/>
    <w:rsid w:val="004D5B64"/>
    <w:rsid w:val="004D7420"/>
    <w:rsid w:val="004E07DE"/>
    <w:rsid w:val="004E0B5F"/>
    <w:rsid w:val="004E0D7E"/>
    <w:rsid w:val="004E33C4"/>
    <w:rsid w:val="004E4A16"/>
    <w:rsid w:val="004E4AD4"/>
    <w:rsid w:val="004E65B6"/>
    <w:rsid w:val="004E7E68"/>
    <w:rsid w:val="004F0732"/>
    <w:rsid w:val="004F28BC"/>
    <w:rsid w:val="004F3C60"/>
    <w:rsid w:val="004F658F"/>
    <w:rsid w:val="004F661F"/>
    <w:rsid w:val="004F7C74"/>
    <w:rsid w:val="00500C5B"/>
    <w:rsid w:val="00500C81"/>
    <w:rsid w:val="005033A2"/>
    <w:rsid w:val="00503B1C"/>
    <w:rsid w:val="0050427A"/>
    <w:rsid w:val="00504737"/>
    <w:rsid w:val="00506405"/>
    <w:rsid w:val="005108D6"/>
    <w:rsid w:val="00511315"/>
    <w:rsid w:val="00511CF3"/>
    <w:rsid w:val="00512359"/>
    <w:rsid w:val="00513066"/>
    <w:rsid w:val="00513876"/>
    <w:rsid w:val="005141DA"/>
    <w:rsid w:val="00517D79"/>
    <w:rsid w:val="00520AAB"/>
    <w:rsid w:val="00522559"/>
    <w:rsid w:val="00523B05"/>
    <w:rsid w:val="0052489A"/>
    <w:rsid w:val="00524FE6"/>
    <w:rsid w:val="0052605E"/>
    <w:rsid w:val="005279E2"/>
    <w:rsid w:val="00534A52"/>
    <w:rsid w:val="00535152"/>
    <w:rsid w:val="00536E42"/>
    <w:rsid w:val="005449CE"/>
    <w:rsid w:val="0054527B"/>
    <w:rsid w:val="00547353"/>
    <w:rsid w:val="00547B29"/>
    <w:rsid w:val="00552940"/>
    <w:rsid w:val="00553CD2"/>
    <w:rsid w:val="00554342"/>
    <w:rsid w:val="00555D84"/>
    <w:rsid w:val="00555E3E"/>
    <w:rsid w:val="00556907"/>
    <w:rsid w:val="00556E62"/>
    <w:rsid w:val="00557ED2"/>
    <w:rsid w:val="0056039D"/>
    <w:rsid w:val="005607F3"/>
    <w:rsid w:val="00561F4B"/>
    <w:rsid w:val="005624F5"/>
    <w:rsid w:val="005649AA"/>
    <w:rsid w:val="0056516A"/>
    <w:rsid w:val="005730F3"/>
    <w:rsid w:val="00573FF4"/>
    <w:rsid w:val="005741C4"/>
    <w:rsid w:val="00575E6A"/>
    <w:rsid w:val="00575F9B"/>
    <w:rsid w:val="00576984"/>
    <w:rsid w:val="005778E9"/>
    <w:rsid w:val="00577B68"/>
    <w:rsid w:val="0058108F"/>
    <w:rsid w:val="00581171"/>
    <w:rsid w:val="005817D6"/>
    <w:rsid w:val="00582222"/>
    <w:rsid w:val="00582925"/>
    <w:rsid w:val="00582F94"/>
    <w:rsid w:val="00585376"/>
    <w:rsid w:val="005858DB"/>
    <w:rsid w:val="00586233"/>
    <w:rsid w:val="0058623E"/>
    <w:rsid w:val="005914C7"/>
    <w:rsid w:val="00591840"/>
    <w:rsid w:val="0059187D"/>
    <w:rsid w:val="0059225C"/>
    <w:rsid w:val="00592A94"/>
    <w:rsid w:val="00593EDD"/>
    <w:rsid w:val="005943AA"/>
    <w:rsid w:val="005944BB"/>
    <w:rsid w:val="0059483C"/>
    <w:rsid w:val="005954CE"/>
    <w:rsid w:val="0059658A"/>
    <w:rsid w:val="0059746E"/>
    <w:rsid w:val="00597B90"/>
    <w:rsid w:val="00597DF4"/>
    <w:rsid w:val="00597F36"/>
    <w:rsid w:val="005A0BC4"/>
    <w:rsid w:val="005A45D7"/>
    <w:rsid w:val="005A4681"/>
    <w:rsid w:val="005A5181"/>
    <w:rsid w:val="005A5C27"/>
    <w:rsid w:val="005A67AE"/>
    <w:rsid w:val="005A7B6F"/>
    <w:rsid w:val="005B2249"/>
    <w:rsid w:val="005B392F"/>
    <w:rsid w:val="005B40D7"/>
    <w:rsid w:val="005B4B12"/>
    <w:rsid w:val="005B5992"/>
    <w:rsid w:val="005C148C"/>
    <w:rsid w:val="005C2698"/>
    <w:rsid w:val="005C2A56"/>
    <w:rsid w:val="005C2E08"/>
    <w:rsid w:val="005C393C"/>
    <w:rsid w:val="005C41F2"/>
    <w:rsid w:val="005C4EFC"/>
    <w:rsid w:val="005C5910"/>
    <w:rsid w:val="005C5A05"/>
    <w:rsid w:val="005C776B"/>
    <w:rsid w:val="005C7F10"/>
    <w:rsid w:val="005D15AF"/>
    <w:rsid w:val="005D2BE8"/>
    <w:rsid w:val="005D2CA7"/>
    <w:rsid w:val="005D3280"/>
    <w:rsid w:val="005E03F2"/>
    <w:rsid w:val="005E1902"/>
    <w:rsid w:val="005E2479"/>
    <w:rsid w:val="005E2D5E"/>
    <w:rsid w:val="005E3BF2"/>
    <w:rsid w:val="005E5463"/>
    <w:rsid w:val="005E5606"/>
    <w:rsid w:val="005E6902"/>
    <w:rsid w:val="005E69C9"/>
    <w:rsid w:val="005E6CE2"/>
    <w:rsid w:val="005F002A"/>
    <w:rsid w:val="005F130A"/>
    <w:rsid w:val="005F2393"/>
    <w:rsid w:val="005F27AA"/>
    <w:rsid w:val="005F2844"/>
    <w:rsid w:val="005F36A5"/>
    <w:rsid w:val="005F4F0F"/>
    <w:rsid w:val="005F5B69"/>
    <w:rsid w:val="005F65E3"/>
    <w:rsid w:val="005F6D85"/>
    <w:rsid w:val="00600217"/>
    <w:rsid w:val="00600AD1"/>
    <w:rsid w:val="00601946"/>
    <w:rsid w:val="00601E80"/>
    <w:rsid w:val="00602C34"/>
    <w:rsid w:val="00603E67"/>
    <w:rsid w:val="00604173"/>
    <w:rsid w:val="00606584"/>
    <w:rsid w:val="00606760"/>
    <w:rsid w:val="006100AD"/>
    <w:rsid w:val="00612698"/>
    <w:rsid w:val="0061335E"/>
    <w:rsid w:val="006142D3"/>
    <w:rsid w:val="0061450B"/>
    <w:rsid w:val="0061549B"/>
    <w:rsid w:val="00617126"/>
    <w:rsid w:val="006206F8"/>
    <w:rsid w:val="00622BBD"/>
    <w:rsid w:val="00623C8F"/>
    <w:rsid w:val="00626ECE"/>
    <w:rsid w:val="006339E8"/>
    <w:rsid w:val="00633C37"/>
    <w:rsid w:val="00636293"/>
    <w:rsid w:val="006409BA"/>
    <w:rsid w:val="00641845"/>
    <w:rsid w:val="00641903"/>
    <w:rsid w:val="00642BFC"/>
    <w:rsid w:val="00642CC2"/>
    <w:rsid w:val="0064348B"/>
    <w:rsid w:val="006443EF"/>
    <w:rsid w:val="00646557"/>
    <w:rsid w:val="006473F8"/>
    <w:rsid w:val="00647EBB"/>
    <w:rsid w:val="00650648"/>
    <w:rsid w:val="00650B66"/>
    <w:rsid w:val="00654A75"/>
    <w:rsid w:val="00656359"/>
    <w:rsid w:val="00657FC9"/>
    <w:rsid w:val="00660ADA"/>
    <w:rsid w:val="0066250E"/>
    <w:rsid w:val="00664466"/>
    <w:rsid w:val="006704A4"/>
    <w:rsid w:val="006719D2"/>
    <w:rsid w:val="00672E70"/>
    <w:rsid w:val="00673248"/>
    <w:rsid w:val="006748FC"/>
    <w:rsid w:val="00675034"/>
    <w:rsid w:val="006763DB"/>
    <w:rsid w:val="0067796E"/>
    <w:rsid w:val="00677C3E"/>
    <w:rsid w:val="006800D5"/>
    <w:rsid w:val="00680185"/>
    <w:rsid w:val="006804BB"/>
    <w:rsid w:val="006807B4"/>
    <w:rsid w:val="00681D05"/>
    <w:rsid w:val="00683863"/>
    <w:rsid w:val="00684B0D"/>
    <w:rsid w:val="00685992"/>
    <w:rsid w:val="00686791"/>
    <w:rsid w:val="006904AF"/>
    <w:rsid w:val="006917F8"/>
    <w:rsid w:val="006930C7"/>
    <w:rsid w:val="006942C6"/>
    <w:rsid w:val="006952CB"/>
    <w:rsid w:val="006954E3"/>
    <w:rsid w:val="00695A37"/>
    <w:rsid w:val="0069731D"/>
    <w:rsid w:val="0069749C"/>
    <w:rsid w:val="00697B68"/>
    <w:rsid w:val="006A2032"/>
    <w:rsid w:val="006A2208"/>
    <w:rsid w:val="006A25A5"/>
    <w:rsid w:val="006A55D8"/>
    <w:rsid w:val="006A5A9C"/>
    <w:rsid w:val="006A5BB1"/>
    <w:rsid w:val="006A60C2"/>
    <w:rsid w:val="006A63B8"/>
    <w:rsid w:val="006A7018"/>
    <w:rsid w:val="006A73F5"/>
    <w:rsid w:val="006A7E60"/>
    <w:rsid w:val="006B065B"/>
    <w:rsid w:val="006B0E4A"/>
    <w:rsid w:val="006B541D"/>
    <w:rsid w:val="006B65F6"/>
    <w:rsid w:val="006B7C76"/>
    <w:rsid w:val="006C4A24"/>
    <w:rsid w:val="006C5639"/>
    <w:rsid w:val="006C566F"/>
    <w:rsid w:val="006C7314"/>
    <w:rsid w:val="006C7651"/>
    <w:rsid w:val="006C7729"/>
    <w:rsid w:val="006D228E"/>
    <w:rsid w:val="006D2C72"/>
    <w:rsid w:val="006D2DBE"/>
    <w:rsid w:val="006D539A"/>
    <w:rsid w:val="006D5F6C"/>
    <w:rsid w:val="006D6070"/>
    <w:rsid w:val="006D6B5F"/>
    <w:rsid w:val="006E01C1"/>
    <w:rsid w:val="006E07FA"/>
    <w:rsid w:val="006E1273"/>
    <w:rsid w:val="006E13CC"/>
    <w:rsid w:val="006E235A"/>
    <w:rsid w:val="006E24D9"/>
    <w:rsid w:val="006E2AF8"/>
    <w:rsid w:val="006E6D5E"/>
    <w:rsid w:val="006F09B5"/>
    <w:rsid w:val="006F1409"/>
    <w:rsid w:val="006F1EED"/>
    <w:rsid w:val="006F4840"/>
    <w:rsid w:val="006F4AD9"/>
    <w:rsid w:val="006F5AAF"/>
    <w:rsid w:val="006F5BE0"/>
    <w:rsid w:val="006F76D8"/>
    <w:rsid w:val="007012DA"/>
    <w:rsid w:val="007025DB"/>
    <w:rsid w:val="007108DE"/>
    <w:rsid w:val="0071140B"/>
    <w:rsid w:val="0071177C"/>
    <w:rsid w:val="00712C40"/>
    <w:rsid w:val="0071322B"/>
    <w:rsid w:val="007145A7"/>
    <w:rsid w:val="00716DC8"/>
    <w:rsid w:val="00717B4E"/>
    <w:rsid w:val="00721F31"/>
    <w:rsid w:val="00722805"/>
    <w:rsid w:val="00723E49"/>
    <w:rsid w:val="00724787"/>
    <w:rsid w:val="007247D7"/>
    <w:rsid w:val="00725559"/>
    <w:rsid w:val="007256A6"/>
    <w:rsid w:val="00725EA9"/>
    <w:rsid w:val="007260D8"/>
    <w:rsid w:val="00726403"/>
    <w:rsid w:val="007276A2"/>
    <w:rsid w:val="007308AA"/>
    <w:rsid w:val="00731CA7"/>
    <w:rsid w:val="007327C7"/>
    <w:rsid w:val="007329CC"/>
    <w:rsid w:val="00733579"/>
    <w:rsid w:val="00736496"/>
    <w:rsid w:val="007364CB"/>
    <w:rsid w:val="00736BF3"/>
    <w:rsid w:val="00741DD7"/>
    <w:rsid w:val="007423B3"/>
    <w:rsid w:val="007438BB"/>
    <w:rsid w:val="007446FB"/>
    <w:rsid w:val="0074594A"/>
    <w:rsid w:val="0074659C"/>
    <w:rsid w:val="00746EFE"/>
    <w:rsid w:val="00750F85"/>
    <w:rsid w:val="00751B41"/>
    <w:rsid w:val="00752712"/>
    <w:rsid w:val="00752B24"/>
    <w:rsid w:val="00753D47"/>
    <w:rsid w:val="0075509F"/>
    <w:rsid w:val="007572F7"/>
    <w:rsid w:val="007572F9"/>
    <w:rsid w:val="0076026D"/>
    <w:rsid w:val="00760521"/>
    <w:rsid w:val="007607BE"/>
    <w:rsid w:val="007607D7"/>
    <w:rsid w:val="00760F3A"/>
    <w:rsid w:val="00761566"/>
    <w:rsid w:val="00761857"/>
    <w:rsid w:val="0076350A"/>
    <w:rsid w:val="00764E58"/>
    <w:rsid w:val="00766BD4"/>
    <w:rsid w:val="007676DA"/>
    <w:rsid w:val="00767890"/>
    <w:rsid w:val="00770C72"/>
    <w:rsid w:val="00772536"/>
    <w:rsid w:val="0077397D"/>
    <w:rsid w:val="00773E24"/>
    <w:rsid w:val="0077485F"/>
    <w:rsid w:val="0077638D"/>
    <w:rsid w:val="00776C17"/>
    <w:rsid w:val="00777835"/>
    <w:rsid w:val="00783990"/>
    <w:rsid w:val="00783DE0"/>
    <w:rsid w:val="00784EED"/>
    <w:rsid w:val="0078550B"/>
    <w:rsid w:val="00786238"/>
    <w:rsid w:val="0078792A"/>
    <w:rsid w:val="00790DAA"/>
    <w:rsid w:val="00791EB6"/>
    <w:rsid w:val="00792A74"/>
    <w:rsid w:val="00794264"/>
    <w:rsid w:val="00795332"/>
    <w:rsid w:val="00796514"/>
    <w:rsid w:val="007A0A30"/>
    <w:rsid w:val="007A27E9"/>
    <w:rsid w:val="007A384D"/>
    <w:rsid w:val="007A4289"/>
    <w:rsid w:val="007A53CB"/>
    <w:rsid w:val="007A5697"/>
    <w:rsid w:val="007A6A00"/>
    <w:rsid w:val="007B33DD"/>
    <w:rsid w:val="007B41B4"/>
    <w:rsid w:val="007C0473"/>
    <w:rsid w:val="007C0D62"/>
    <w:rsid w:val="007C17F2"/>
    <w:rsid w:val="007C25CB"/>
    <w:rsid w:val="007C265F"/>
    <w:rsid w:val="007C46CC"/>
    <w:rsid w:val="007C4B1A"/>
    <w:rsid w:val="007C7270"/>
    <w:rsid w:val="007D0D3D"/>
    <w:rsid w:val="007D28BF"/>
    <w:rsid w:val="007D3587"/>
    <w:rsid w:val="007D45C4"/>
    <w:rsid w:val="007D505A"/>
    <w:rsid w:val="007D64DB"/>
    <w:rsid w:val="007D73E4"/>
    <w:rsid w:val="007E1E62"/>
    <w:rsid w:val="007E33F4"/>
    <w:rsid w:val="007E60B3"/>
    <w:rsid w:val="007E7B89"/>
    <w:rsid w:val="007E7F66"/>
    <w:rsid w:val="007F2055"/>
    <w:rsid w:val="007F2632"/>
    <w:rsid w:val="007F4135"/>
    <w:rsid w:val="007F5033"/>
    <w:rsid w:val="007F54C4"/>
    <w:rsid w:val="007F5994"/>
    <w:rsid w:val="007F6435"/>
    <w:rsid w:val="007F6BAF"/>
    <w:rsid w:val="007F71C8"/>
    <w:rsid w:val="008000BB"/>
    <w:rsid w:val="00801B49"/>
    <w:rsid w:val="00801C72"/>
    <w:rsid w:val="0080267B"/>
    <w:rsid w:val="00803AB0"/>
    <w:rsid w:val="00804092"/>
    <w:rsid w:val="00804C8B"/>
    <w:rsid w:val="00804E7D"/>
    <w:rsid w:val="00805248"/>
    <w:rsid w:val="008060A3"/>
    <w:rsid w:val="00806379"/>
    <w:rsid w:val="008064BD"/>
    <w:rsid w:val="00806C1E"/>
    <w:rsid w:val="00810E0B"/>
    <w:rsid w:val="00812F7E"/>
    <w:rsid w:val="00813B65"/>
    <w:rsid w:val="00815324"/>
    <w:rsid w:val="00815950"/>
    <w:rsid w:val="00820DD1"/>
    <w:rsid w:val="00821683"/>
    <w:rsid w:val="00821BE7"/>
    <w:rsid w:val="00822345"/>
    <w:rsid w:val="0082239D"/>
    <w:rsid w:val="00822D56"/>
    <w:rsid w:val="00822E1E"/>
    <w:rsid w:val="00822FE1"/>
    <w:rsid w:val="00823487"/>
    <w:rsid w:val="00824665"/>
    <w:rsid w:val="00825038"/>
    <w:rsid w:val="00826415"/>
    <w:rsid w:val="0083056B"/>
    <w:rsid w:val="00831252"/>
    <w:rsid w:val="0083258F"/>
    <w:rsid w:val="00832B4A"/>
    <w:rsid w:val="00835606"/>
    <w:rsid w:val="008368C2"/>
    <w:rsid w:val="00840E9B"/>
    <w:rsid w:val="00841B9D"/>
    <w:rsid w:val="0084306D"/>
    <w:rsid w:val="00843E3F"/>
    <w:rsid w:val="00843F53"/>
    <w:rsid w:val="00844A08"/>
    <w:rsid w:val="00845C38"/>
    <w:rsid w:val="008474AE"/>
    <w:rsid w:val="00850696"/>
    <w:rsid w:val="008506A0"/>
    <w:rsid w:val="00850F7A"/>
    <w:rsid w:val="00853A3F"/>
    <w:rsid w:val="00855C87"/>
    <w:rsid w:val="008603B3"/>
    <w:rsid w:val="00860874"/>
    <w:rsid w:val="008616E0"/>
    <w:rsid w:val="00861A3C"/>
    <w:rsid w:val="008627CB"/>
    <w:rsid w:val="0086448D"/>
    <w:rsid w:val="0086453B"/>
    <w:rsid w:val="00866992"/>
    <w:rsid w:val="0086778E"/>
    <w:rsid w:val="00870FD2"/>
    <w:rsid w:val="008719E2"/>
    <w:rsid w:val="008726BC"/>
    <w:rsid w:val="00873A54"/>
    <w:rsid w:val="00874657"/>
    <w:rsid w:val="008766BE"/>
    <w:rsid w:val="00876BB4"/>
    <w:rsid w:val="00876CC1"/>
    <w:rsid w:val="00877BB2"/>
    <w:rsid w:val="00877FBA"/>
    <w:rsid w:val="008814B7"/>
    <w:rsid w:val="00881A5B"/>
    <w:rsid w:val="0088334D"/>
    <w:rsid w:val="008857C4"/>
    <w:rsid w:val="00885FEE"/>
    <w:rsid w:val="008861F4"/>
    <w:rsid w:val="00886EB1"/>
    <w:rsid w:val="00891894"/>
    <w:rsid w:val="00891965"/>
    <w:rsid w:val="00895CA5"/>
    <w:rsid w:val="00896C5F"/>
    <w:rsid w:val="008A0E80"/>
    <w:rsid w:val="008A134D"/>
    <w:rsid w:val="008A2E52"/>
    <w:rsid w:val="008A4F40"/>
    <w:rsid w:val="008A6EA4"/>
    <w:rsid w:val="008A77E1"/>
    <w:rsid w:val="008B003F"/>
    <w:rsid w:val="008B0C50"/>
    <w:rsid w:val="008B141D"/>
    <w:rsid w:val="008B4B64"/>
    <w:rsid w:val="008C0E07"/>
    <w:rsid w:val="008C13C2"/>
    <w:rsid w:val="008C2E1E"/>
    <w:rsid w:val="008C48C3"/>
    <w:rsid w:val="008C5D9A"/>
    <w:rsid w:val="008C5F51"/>
    <w:rsid w:val="008C66C1"/>
    <w:rsid w:val="008C7879"/>
    <w:rsid w:val="008C7BFA"/>
    <w:rsid w:val="008D1007"/>
    <w:rsid w:val="008D154D"/>
    <w:rsid w:val="008D1940"/>
    <w:rsid w:val="008D1D32"/>
    <w:rsid w:val="008D4194"/>
    <w:rsid w:val="008D56C5"/>
    <w:rsid w:val="008E095C"/>
    <w:rsid w:val="008E30C7"/>
    <w:rsid w:val="008E541C"/>
    <w:rsid w:val="008E5E7D"/>
    <w:rsid w:val="008E61A3"/>
    <w:rsid w:val="008E6AC9"/>
    <w:rsid w:val="008E6D99"/>
    <w:rsid w:val="008E770E"/>
    <w:rsid w:val="008E7F3A"/>
    <w:rsid w:val="008F3637"/>
    <w:rsid w:val="008F3913"/>
    <w:rsid w:val="008F627D"/>
    <w:rsid w:val="008F6300"/>
    <w:rsid w:val="008F69BA"/>
    <w:rsid w:val="00900F56"/>
    <w:rsid w:val="009012D4"/>
    <w:rsid w:val="00901C1A"/>
    <w:rsid w:val="00902329"/>
    <w:rsid w:val="009027D6"/>
    <w:rsid w:val="0090291D"/>
    <w:rsid w:val="009034B6"/>
    <w:rsid w:val="009044E5"/>
    <w:rsid w:val="00905353"/>
    <w:rsid w:val="00911071"/>
    <w:rsid w:val="009119BA"/>
    <w:rsid w:val="00911EC2"/>
    <w:rsid w:val="0091204C"/>
    <w:rsid w:val="009127F2"/>
    <w:rsid w:val="0091331A"/>
    <w:rsid w:val="00913BD0"/>
    <w:rsid w:val="00913C1B"/>
    <w:rsid w:val="00914125"/>
    <w:rsid w:val="0091490F"/>
    <w:rsid w:val="00917C41"/>
    <w:rsid w:val="0092031E"/>
    <w:rsid w:val="00920DCD"/>
    <w:rsid w:val="009238DB"/>
    <w:rsid w:val="009250B9"/>
    <w:rsid w:val="00925E2E"/>
    <w:rsid w:val="009269DE"/>
    <w:rsid w:val="009317D6"/>
    <w:rsid w:val="00931B3E"/>
    <w:rsid w:val="0093206F"/>
    <w:rsid w:val="00932800"/>
    <w:rsid w:val="00933372"/>
    <w:rsid w:val="009348AC"/>
    <w:rsid w:val="00934E11"/>
    <w:rsid w:val="009350A7"/>
    <w:rsid w:val="0093592B"/>
    <w:rsid w:val="00937752"/>
    <w:rsid w:val="00942C22"/>
    <w:rsid w:val="00943268"/>
    <w:rsid w:val="00950719"/>
    <w:rsid w:val="00951C2E"/>
    <w:rsid w:val="00951DB1"/>
    <w:rsid w:val="00951F03"/>
    <w:rsid w:val="0095266F"/>
    <w:rsid w:val="00952D17"/>
    <w:rsid w:val="0095347A"/>
    <w:rsid w:val="0095388D"/>
    <w:rsid w:val="0095392B"/>
    <w:rsid w:val="00953AB4"/>
    <w:rsid w:val="00953B82"/>
    <w:rsid w:val="00955608"/>
    <w:rsid w:val="009556C4"/>
    <w:rsid w:val="00957CE6"/>
    <w:rsid w:val="00960522"/>
    <w:rsid w:val="0096056E"/>
    <w:rsid w:val="00963122"/>
    <w:rsid w:val="00963DA9"/>
    <w:rsid w:val="00963F21"/>
    <w:rsid w:val="009641F0"/>
    <w:rsid w:val="00964ED7"/>
    <w:rsid w:val="009658CE"/>
    <w:rsid w:val="00966CA1"/>
    <w:rsid w:val="00967943"/>
    <w:rsid w:val="00967B91"/>
    <w:rsid w:val="0097052A"/>
    <w:rsid w:val="009705AC"/>
    <w:rsid w:val="009705B6"/>
    <w:rsid w:val="009709AA"/>
    <w:rsid w:val="00970B47"/>
    <w:rsid w:val="00972588"/>
    <w:rsid w:val="00972C62"/>
    <w:rsid w:val="009731B8"/>
    <w:rsid w:val="0097625D"/>
    <w:rsid w:val="009770F6"/>
    <w:rsid w:val="009771A6"/>
    <w:rsid w:val="00977624"/>
    <w:rsid w:val="00977CC9"/>
    <w:rsid w:val="00981060"/>
    <w:rsid w:val="00982124"/>
    <w:rsid w:val="00985232"/>
    <w:rsid w:val="00985A14"/>
    <w:rsid w:val="0098646E"/>
    <w:rsid w:val="00986E60"/>
    <w:rsid w:val="00987CE8"/>
    <w:rsid w:val="00990EC3"/>
    <w:rsid w:val="00991339"/>
    <w:rsid w:val="009939EB"/>
    <w:rsid w:val="00994089"/>
    <w:rsid w:val="009943D0"/>
    <w:rsid w:val="00994A91"/>
    <w:rsid w:val="0099534F"/>
    <w:rsid w:val="009963AA"/>
    <w:rsid w:val="00996728"/>
    <w:rsid w:val="009A0E29"/>
    <w:rsid w:val="009A525B"/>
    <w:rsid w:val="009A6E2B"/>
    <w:rsid w:val="009A6E8E"/>
    <w:rsid w:val="009A76F8"/>
    <w:rsid w:val="009A7D6D"/>
    <w:rsid w:val="009B11A9"/>
    <w:rsid w:val="009B1553"/>
    <w:rsid w:val="009B18B6"/>
    <w:rsid w:val="009B3C93"/>
    <w:rsid w:val="009B40FF"/>
    <w:rsid w:val="009B6960"/>
    <w:rsid w:val="009B71A0"/>
    <w:rsid w:val="009C00FF"/>
    <w:rsid w:val="009C1401"/>
    <w:rsid w:val="009C157E"/>
    <w:rsid w:val="009C1F0A"/>
    <w:rsid w:val="009C2A9C"/>
    <w:rsid w:val="009C2B38"/>
    <w:rsid w:val="009C2D14"/>
    <w:rsid w:val="009C3686"/>
    <w:rsid w:val="009C5D41"/>
    <w:rsid w:val="009C6055"/>
    <w:rsid w:val="009C6649"/>
    <w:rsid w:val="009D0052"/>
    <w:rsid w:val="009D0597"/>
    <w:rsid w:val="009D14ED"/>
    <w:rsid w:val="009D162F"/>
    <w:rsid w:val="009D21C4"/>
    <w:rsid w:val="009D246B"/>
    <w:rsid w:val="009D2EC3"/>
    <w:rsid w:val="009D44B3"/>
    <w:rsid w:val="009D789F"/>
    <w:rsid w:val="009E09EB"/>
    <w:rsid w:val="009E1381"/>
    <w:rsid w:val="009E3507"/>
    <w:rsid w:val="009E4ED7"/>
    <w:rsid w:val="009E75D0"/>
    <w:rsid w:val="009F0560"/>
    <w:rsid w:val="009F1719"/>
    <w:rsid w:val="009F305F"/>
    <w:rsid w:val="009F4391"/>
    <w:rsid w:val="009F4566"/>
    <w:rsid w:val="009F4695"/>
    <w:rsid w:val="009F4B8E"/>
    <w:rsid w:val="009F69A6"/>
    <w:rsid w:val="009F6A8C"/>
    <w:rsid w:val="00A01771"/>
    <w:rsid w:val="00A02A2E"/>
    <w:rsid w:val="00A02FF4"/>
    <w:rsid w:val="00A0300C"/>
    <w:rsid w:val="00A04E4F"/>
    <w:rsid w:val="00A05676"/>
    <w:rsid w:val="00A071B0"/>
    <w:rsid w:val="00A07F38"/>
    <w:rsid w:val="00A104A3"/>
    <w:rsid w:val="00A107FA"/>
    <w:rsid w:val="00A108FE"/>
    <w:rsid w:val="00A15A67"/>
    <w:rsid w:val="00A20A16"/>
    <w:rsid w:val="00A23C60"/>
    <w:rsid w:val="00A24381"/>
    <w:rsid w:val="00A25E32"/>
    <w:rsid w:val="00A25F83"/>
    <w:rsid w:val="00A26CBA"/>
    <w:rsid w:val="00A2724B"/>
    <w:rsid w:val="00A27E9C"/>
    <w:rsid w:val="00A300E5"/>
    <w:rsid w:val="00A305B1"/>
    <w:rsid w:val="00A308CA"/>
    <w:rsid w:val="00A31B0B"/>
    <w:rsid w:val="00A327AF"/>
    <w:rsid w:val="00A346D2"/>
    <w:rsid w:val="00A34A96"/>
    <w:rsid w:val="00A34F24"/>
    <w:rsid w:val="00A35926"/>
    <w:rsid w:val="00A363F6"/>
    <w:rsid w:val="00A3673A"/>
    <w:rsid w:val="00A427B0"/>
    <w:rsid w:val="00A42D9A"/>
    <w:rsid w:val="00A430F9"/>
    <w:rsid w:val="00A43505"/>
    <w:rsid w:val="00A44782"/>
    <w:rsid w:val="00A45853"/>
    <w:rsid w:val="00A4591C"/>
    <w:rsid w:val="00A468BD"/>
    <w:rsid w:val="00A46F89"/>
    <w:rsid w:val="00A5122E"/>
    <w:rsid w:val="00A54528"/>
    <w:rsid w:val="00A54EC0"/>
    <w:rsid w:val="00A56D4C"/>
    <w:rsid w:val="00A63A34"/>
    <w:rsid w:val="00A719C3"/>
    <w:rsid w:val="00A7275C"/>
    <w:rsid w:val="00A74695"/>
    <w:rsid w:val="00A76A0B"/>
    <w:rsid w:val="00A7745D"/>
    <w:rsid w:val="00A776F3"/>
    <w:rsid w:val="00A80D22"/>
    <w:rsid w:val="00A81D36"/>
    <w:rsid w:val="00A8323D"/>
    <w:rsid w:val="00A83A82"/>
    <w:rsid w:val="00A83D0D"/>
    <w:rsid w:val="00A8588B"/>
    <w:rsid w:val="00A86B9F"/>
    <w:rsid w:val="00A86CA5"/>
    <w:rsid w:val="00A8712B"/>
    <w:rsid w:val="00A91167"/>
    <w:rsid w:val="00A91772"/>
    <w:rsid w:val="00A934FB"/>
    <w:rsid w:val="00A9541F"/>
    <w:rsid w:val="00A9646D"/>
    <w:rsid w:val="00A96F93"/>
    <w:rsid w:val="00A976C5"/>
    <w:rsid w:val="00AA180F"/>
    <w:rsid w:val="00AA2032"/>
    <w:rsid w:val="00AA2CCA"/>
    <w:rsid w:val="00AA4BAD"/>
    <w:rsid w:val="00AA4F89"/>
    <w:rsid w:val="00AA58B8"/>
    <w:rsid w:val="00AA7DF0"/>
    <w:rsid w:val="00AB0C88"/>
    <w:rsid w:val="00AB2842"/>
    <w:rsid w:val="00AB57DC"/>
    <w:rsid w:val="00AB796C"/>
    <w:rsid w:val="00AC07B3"/>
    <w:rsid w:val="00AC0B65"/>
    <w:rsid w:val="00AC0F55"/>
    <w:rsid w:val="00AC12C0"/>
    <w:rsid w:val="00AC2DD9"/>
    <w:rsid w:val="00AC2E7F"/>
    <w:rsid w:val="00AC4093"/>
    <w:rsid w:val="00AC4898"/>
    <w:rsid w:val="00AC7DE1"/>
    <w:rsid w:val="00AD213C"/>
    <w:rsid w:val="00AD41C9"/>
    <w:rsid w:val="00AD4D57"/>
    <w:rsid w:val="00AD78BE"/>
    <w:rsid w:val="00AE0E91"/>
    <w:rsid w:val="00AE2355"/>
    <w:rsid w:val="00AE2B69"/>
    <w:rsid w:val="00AE2E9C"/>
    <w:rsid w:val="00AE3AE9"/>
    <w:rsid w:val="00AE5BB8"/>
    <w:rsid w:val="00AE6010"/>
    <w:rsid w:val="00AF0380"/>
    <w:rsid w:val="00AF2384"/>
    <w:rsid w:val="00AF3390"/>
    <w:rsid w:val="00AF6D3C"/>
    <w:rsid w:val="00B00775"/>
    <w:rsid w:val="00B00DDF"/>
    <w:rsid w:val="00B01241"/>
    <w:rsid w:val="00B01492"/>
    <w:rsid w:val="00B01830"/>
    <w:rsid w:val="00B019A3"/>
    <w:rsid w:val="00B01D2E"/>
    <w:rsid w:val="00B024CB"/>
    <w:rsid w:val="00B03316"/>
    <w:rsid w:val="00B05E81"/>
    <w:rsid w:val="00B060EE"/>
    <w:rsid w:val="00B06501"/>
    <w:rsid w:val="00B07766"/>
    <w:rsid w:val="00B07990"/>
    <w:rsid w:val="00B079A4"/>
    <w:rsid w:val="00B07B1C"/>
    <w:rsid w:val="00B10055"/>
    <w:rsid w:val="00B16505"/>
    <w:rsid w:val="00B1655B"/>
    <w:rsid w:val="00B17CC4"/>
    <w:rsid w:val="00B23443"/>
    <w:rsid w:val="00B23C83"/>
    <w:rsid w:val="00B2535F"/>
    <w:rsid w:val="00B26975"/>
    <w:rsid w:val="00B30C96"/>
    <w:rsid w:val="00B356B1"/>
    <w:rsid w:val="00B35913"/>
    <w:rsid w:val="00B372EF"/>
    <w:rsid w:val="00B37CF1"/>
    <w:rsid w:val="00B37F9F"/>
    <w:rsid w:val="00B4221F"/>
    <w:rsid w:val="00B427CC"/>
    <w:rsid w:val="00B45021"/>
    <w:rsid w:val="00B47467"/>
    <w:rsid w:val="00B51344"/>
    <w:rsid w:val="00B51FC1"/>
    <w:rsid w:val="00B52E36"/>
    <w:rsid w:val="00B53A14"/>
    <w:rsid w:val="00B53D99"/>
    <w:rsid w:val="00B54F4A"/>
    <w:rsid w:val="00B56CC0"/>
    <w:rsid w:val="00B602BE"/>
    <w:rsid w:val="00B60DBE"/>
    <w:rsid w:val="00B63876"/>
    <w:rsid w:val="00B639AE"/>
    <w:rsid w:val="00B63B73"/>
    <w:rsid w:val="00B65C6B"/>
    <w:rsid w:val="00B70753"/>
    <w:rsid w:val="00B70CF9"/>
    <w:rsid w:val="00B70FE3"/>
    <w:rsid w:val="00B71B8D"/>
    <w:rsid w:val="00B727D8"/>
    <w:rsid w:val="00B741D6"/>
    <w:rsid w:val="00B745AF"/>
    <w:rsid w:val="00B752B8"/>
    <w:rsid w:val="00B76668"/>
    <w:rsid w:val="00B779A3"/>
    <w:rsid w:val="00B81497"/>
    <w:rsid w:val="00B81821"/>
    <w:rsid w:val="00B81EA1"/>
    <w:rsid w:val="00B821EE"/>
    <w:rsid w:val="00B82715"/>
    <w:rsid w:val="00B832E4"/>
    <w:rsid w:val="00B83586"/>
    <w:rsid w:val="00B83A0B"/>
    <w:rsid w:val="00B8554D"/>
    <w:rsid w:val="00B85F55"/>
    <w:rsid w:val="00B87369"/>
    <w:rsid w:val="00B87BA9"/>
    <w:rsid w:val="00B90E4C"/>
    <w:rsid w:val="00B91164"/>
    <w:rsid w:val="00B916E6"/>
    <w:rsid w:val="00B93BFB"/>
    <w:rsid w:val="00B94269"/>
    <w:rsid w:val="00B94371"/>
    <w:rsid w:val="00B9477A"/>
    <w:rsid w:val="00B951B7"/>
    <w:rsid w:val="00B9529B"/>
    <w:rsid w:val="00B96283"/>
    <w:rsid w:val="00BA00C9"/>
    <w:rsid w:val="00BA10C8"/>
    <w:rsid w:val="00BA2EA3"/>
    <w:rsid w:val="00BA3F7B"/>
    <w:rsid w:val="00BA6CB5"/>
    <w:rsid w:val="00BA7766"/>
    <w:rsid w:val="00BB11D8"/>
    <w:rsid w:val="00BB24DD"/>
    <w:rsid w:val="00BB3F7F"/>
    <w:rsid w:val="00BB4612"/>
    <w:rsid w:val="00BB4EBD"/>
    <w:rsid w:val="00BB60D2"/>
    <w:rsid w:val="00BB6125"/>
    <w:rsid w:val="00BB655C"/>
    <w:rsid w:val="00BB7317"/>
    <w:rsid w:val="00BC05F7"/>
    <w:rsid w:val="00BC11B6"/>
    <w:rsid w:val="00BC177F"/>
    <w:rsid w:val="00BC3865"/>
    <w:rsid w:val="00BC764A"/>
    <w:rsid w:val="00BD00B5"/>
    <w:rsid w:val="00BD182A"/>
    <w:rsid w:val="00BD1B3D"/>
    <w:rsid w:val="00BD3B86"/>
    <w:rsid w:val="00BD7425"/>
    <w:rsid w:val="00BE0265"/>
    <w:rsid w:val="00BE0301"/>
    <w:rsid w:val="00BE120E"/>
    <w:rsid w:val="00BE147C"/>
    <w:rsid w:val="00BE2780"/>
    <w:rsid w:val="00BE2FAA"/>
    <w:rsid w:val="00BE4761"/>
    <w:rsid w:val="00BE48A4"/>
    <w:rsid w:val="00BE521E"/>
    <w:rsid w:val="00BE5220"/>
    <w:rsid w:val="00BE59C1"/>
    <w:rsid w:val="00BE603E"/>
    <w:rsid w:val="00BE60C8"/>
    <w:rsid w:val="00BE6E54"/>
    <w:rsid w:val="00BE7B07"/>
    <w:rsid w:val="00BF019E"/>
    <w:rsid w:val="00BF0A57"/>
    <w:rsid w:val="00BF0E23"/>
    <w:rsid w:val="00BF1B23"/>
    <w:rsid w:val="00BF2B37"/>
    <w:rsid w:val="00BF6012"/>
    <w:rsid w:val="00BF65D4"/>
    <w:rsid w:val="00BF7551"/>
    <w:rsid w:val="00C007BB"/>
    <w:rsid w:val="00C0167A"/>
    <w:rsid w:val="00C020C7"/>
    <w:rsid w:val="00C04164"/>
    <w:rsid w:val="00C04B06"/>
    <w:rsid w:val="00C05C7B"/>
    <w:rsid w:val="00C06D50"/>
    <w:rsid w:val="00C077D0"/>
    <w:rsid w:val="00C07FF1"/>
    <w:rsid w:val="00C1118D"/>
    <w:rsid w:val="00C11199"/>
    <w:rsid w:val="00C112BB"/>
    <w:rsid w:val="00C13FF0"/>
    <w:rsid w:val="00C16387"/>
    <w:rsid w:val="00C16C8D"/>
    <w:rsid w:val="00C21222"/>
    <w:rsid w:val="00C22D84"/>
    <w:rsid w:val="00C25000"/>
    <w:rsid w:val="00C2617B"/>
    <w:rsid w:val="00C264AB"/>
    <w:rsid w:val="00C27902"/>
    <w:rsid w:val="00C317A0"/>
    <w:rsid w:val="00C31ABC"/>
    <w:rsid w:val="00C326EA"/>
    <w:rsid w:val="00C32A21"/>
    <w:rsid w:val="00C33A47"/>
    <w:rsid w:val="00C37017"/>
    <w:rsid w:val="00C40D6E"/>
    <w:rsid w:val="00C4104E"/>
    <w:rsid w:val="00C418C9"/>
    <w:rsid w:val="00C41E90"/>
    <w:rsid w:val="00C422FF"/>
    <w:rsid w:val="00C42741"/>
    <w:rsid w:val="00C446A9"/>
    <w:rsid w:val="00C44EFF"/>
    <w:rsid w:val="00C452F6"/>
    <w:rsid w:val="00C45FC5"/>
    <w:rsid w:val="00C46679"/>
    <w:rsid w:val="00C46E07"/>
    <w:rsid w:val="00C47B15"/>
    <w:rsid w:val="00C47D32"/>
    <w:rsid w:val="00C5096D"/>
    <w:rsid w:val="00C51E56"/>
    <w:rsid w:val="00C52136"/>
    <w:rsid w:val="00C52AB7"/>
    <w:rsid w:val="00C52FC4"/>
    <w:rsid w:val="00C530AF"/>
    <w:rsid w:val="00C5715D"/>
    <w:rsid w:val="00C5741B"/>
    <w:rsid w:val="00C57431"/>
    <w:rsid w:val="00C608CC"/>
    <w:rsid w:val="00C61819"/>
    <w:rsid w:val="00C64CB1"/>
    <w:rsid w:val="00C6523A"/>
    <w:rsid w:val="00C65EC9"/>
    <w:rsid w:val="00C67B25"/>
    <w:rsid w:val="00C67C13"/>
    <w:rsid w:val="00C70472"/>
    <w:rsid w:val="00C71248"/>
    <w:rsid w:val="00C71EF3"/>
    <w:rsid w:val="00C72C74"/>
    <w:rsid w:val="00C7530B"/>
    <w:rsid w:val="00C767B0"/>
    <w:rsid w:val="00C815D9"/>
    <w:rsid w:val="00C81C4E"/>
    <w:rsid w:val="00C821F4"/>
    <w:rsid w:val="00C90010"/>
    <w:rsid w:val="00C905F5"/>
    <w:rsid w:val="00C90807"/>
    <w:rsid w:val="00C909F5"/>
    <w:rsid w:val="00C927CF"/>
    <w:rsid w:val="00C93120"/>
    <w:rsid w:val="00C95EB6"/>
    <w:rsid w:val="00C9792B"/>
    <w:rsid w:val="00CA0174"/>
    <w:rsid w:val="00CA0BC9"/>
    <w:rsid w:val="00CA1E30"/>
    <w:rsid w:val="00CA205B"/>
    <w:rsid w:val="00CA3431"/>
    <w:rsid w:val="00CA38D3"/>
    <w:rsid w:val="00CA60A7"/>
    <w:rsid w:val="00CA6D1E"/>
    <w:rsid w:val="00CA6E47"/>
    <w:rsid w:val="00CA7FFD"/>
    <w:rsid w:val="00CB0E9B"/>
    <w:rsid w:val="00CB1876"/>
    <w:rsid w:val="00CB1CC4"/>
    <w:rsid w:val="00CB6540"/>
    <w:rsid w:val="00CB6945"/>
    <w:rsid w:val="00CB792E"/>
    <w:rsid w:val="00CC1C44"/>
    <w:rsid w:val="00CC4014"/>
    <w:rsid w:val="00CC412D"/>
    <w:rsid w:val="00CC67AB"/>
    <w:rsid w:val="00CD0F40"/>
    <w:rsid w:val="00CD1B5C"/>
    <w:rsid w:val="00CD3697"/>
    <w:rsid w:val="00CD38C1"/>
    <w:rsid w:val="00CD41BC"/>
    <w:rsid w:val="00CD628E"/>
    <w:rsid w:val="00CD644C"/>
    <w:rsid w:val="00CD6E65"/>
    <w:rsid w:val="00CE18F3"/>
    <w:rsid w:val="00CE3AFA"/>
    <w:rsid w:val="00CE4C60"/>
    <w:rsid w:val="00CE4CB5"/>
    <w:rsid w:val="00CE51A7"/>
    <w:rsid w:val="00CE59B1"/>
    <w:rsid w:val="00CF00F1"/>
    <w:rsid w:val="00CF0A3B"/>
    <w:rsid w:val="00CF1C37"/>
    <w:rsid w:val="00CF384F"/>
    <w:rsid w:val="00CF6AE1"/>
    <w:rsid w:val="00CF7AEA"/>
    <w:rsid w:val="00D021C4"/>
    <w:rsid w:val="00D03D63"/>
    <w:rsid w:val="00D048D2"/>
    <w:rsid w:val="00D05467"/>
    <w:rsid w:val="00D069E1"/>
    <w:rsid w:val="00D07A49"/>
    <w:rsid w:val="00D10423"/>
    <w:rsid w:val="00D1109C"/>
    <w:rsid w:val="00D11A04"/>
    <w:rsid w:val="00D13F7A"/>
    <w:rsid w:val="00D1403D"/>
    <w:rsid w:val="00D204DD"/>
    <w:rsid w:val="00D22EB2"/>
    <w:rsid w:val="00D23660"/>
    <w:rsid w:val="00D23D1F"/>
    <w:rsid w:val="00D259B3"/>
    <w:rsid w:val="00D2677D"/>
    <w:rsid w:val="00D27C36"/>
    <w:rsid w:val="00D30B7D"/>
    <w:rsid w:val="00D31A07"/>
    <w:rsid w:val="00D34361"/>
    <w:rsid w:val="00D34B20"/>
    <w:rsid w:val="00D35BC3"/>
    <w:rsid w:val="00D36139"/>
    <w:rsid w:val="00D36C7C"/>
    <w:rsid w:val="00D37C7C"/>
    <w:rsid w:val="00D37E8E"/>
    <w:rsid w:val="00D42933"/>
    <w:rsid w:val="00D454F9"/>
    <w:rsid w:val="00D45B31"/>
    <w:rsid w:val="00D46472"/>
    <w:rsid w:val="00D469F1"/>
    <w:rsid w:val="00D51836"/>
    <w:rsid w:val="00D531F2"/>
    <w:rsid w:val="00D5415D"/>
    <w:rsid w:val="00D5652F"/>
    <w:rsid w:val="00D60774"/>
    <w:rsid w:val="00D60D46"/>
    <w:rsid w:val="00D62F26"/>
    <w:rsid w:val="00D6371D"/>
    <w:rsid w:val="00D63F59"/>
    <w:rsid w:val="00D6465D"/>
    <w:rsid w:val="00D654AE"/>
    <w:rsid w:val="00D65BF0"/>
    <w:rsid w:val="00D65BF8"/>
    <w:rsid w:val="00D65C9A"/>
    <w:rsid w:val="00D669F6"/>
    <w:rsid w:val="00D66FD0"/>
    <w:rsid w:val="00D7067B"/>
    <w:rsid w:val="00D706CE"/>
    <w:rsid w:val="00D70E9D"/>
    <w:rsid w:val="00D71D1A"/>
    <w:rsid w:val="00D72892"/>
    <w:rsid w:val="00D73310"/>
    <w:rsid w:val="00D74279"/>
    <w:rsid w:val="00D755D4"/>
    <w:rsid w:val="00D761E7"/>
    <w:rsid w:val="00D8092D"/>
    <w:rsid w:val="00D80F8A"/>
    <w:rsid w:val="00D81E34"/>
    <w:rsid w:val="00D82C67"/>
    <w:rsid w:val="00D83A3E"/>
    <w:rsid w:val="00D847C9"/>
    <w:rsid w:val="00D85F81"/>
    <w:rsid w:val="00D86314"/>
    <w:rsid w:val="00D86EDB"/>
    <w:rsid w:val="00D87184"/>
    <w:rsid w:val="00D91880"/>
    <w:rsid w:val="00D927A3"/>
    <w:rsid w:val="00D927E9"/>
    <w:rsid w:val="00D94F93"/>
    <w:rsid w:val="00D952BD"/>
    <w:rsid w:val="00D95CA7"/>
    <w:rsid w:val="00D95D15"/>
    <w:rsid w:val="00D96068"/>
    <w:rsid w:val="00D97411"/>
    <w:rsid w:val="00D97C0C"/>
    <w:rsid w:val="00D97E27"/>
    <w:rsid w:val="00DA092A"/>
    <w:rsid w:val="00DA12D5"/>
    <w:rsid w:val="00DA1D38"/>
    <w:rsid w:val="00DA213F"/>
    <w:rsid w:val="00DA246C"/>
    <w:rsid w:val="00DA2A98"/>
    <w:rsid w:val="00DA2F45"/>
    <w:rsid w:val="00DA3F24"/>
    <w:rsid w:val="00DA5450"/>
    <w:rsid w:val="00DA5D0F"/>
    <w:rsid w:val="00DA6BAC"/>
    <w:rsid w:val="00DA7E68"/>
    <w:rsid w:val="00DB1261"/>
    <w:rsid w:val="00DB2183"/>
    <w:rsid w:val="00DB2264"/>
    <w:rsid w:val="00DB23F9"/>
    <w:rsid w:val="00DB450B"/>
    <w:rsid w:val="00DB48F2"/>
    <w:rsid w:val="00DB4F6F"/>
    <w:rsid w:val="00DB5366"/>
    <w:rsid w:val="00DB5D68"/>
    <w:rsid w:val="00DB65EF"/>
    <w:rsid w:val="00DB664C"/>
    <w:rsid w:val="00DB6912"/>
    <w:rsid w:val="00DB6B27"/>
    <w:rsid w:val="00DB6DF7"/>
    <w:rsid w:val="00DB731A"/>
    <w:rsid w:val="00DB7561"/>
    <w:rsid w:val="00DC20C6"/>
    <w:rsid w:val="00DC26B6"/>
    <w:rsid w:val="00DC2EDC"/>
    <w:rsid w:val="00DC48A7"/>
    <w:rsid w:val="00DC5C1B"/>
    <w:rsid w:val="00DC6094"/>
    <w:rsid w:val="00DC644E"/>
    <w:rsid w:val="00DC64CA"/>
    <w:rsid w:val="00DC6687"/>
    <w:rsid w:val="00DC6DB9"/>
    <w:rsid w:val="00DC7076"/>
    <w:rsid w:val="00DC7876"/>
    <w:rsid w:val="00DD1323"/>
    <w:rsid w:val="00DD4DE2"/>
    <w:rsid w:val="00DD4E18"/>
    <w:rsid w:val="00DD5FD1"/>
    <w:rsid w:val="00DD63BC"/>
    <w:rsid w:val="00DE0581"/>
    <w:rsid w:val="00DE0F0A"/>
    <w:rsid w:val="00DE25DF"/>
    <w:rsid w:val="00DE2D89"/>
    <w:rsid w:val="00DE2F6C"/>
    <w:rsid w:val="00DE3E24"/>
    <w:rsid w:val="00DE4E32"/>
    <w:rsid w:val="00DE588F"/>
    <w:rsid w:val="00DE6A35"/>
    <w:rsid w:val="00DE7906"/>
    <w:rsid w:val="00DF1143"/>
    <w:rsid w:val="00DF29C5"/>
    <w:rsid w:val="00DF29FF"/>
    <w:rsid w:val="00DF2E43"/>
    <w:rsid w:val="00DF5CCF"/>
    <w:rsid w:val="00E02AF6"/>
    <w:rsid w:val="00E04EBF"/>
    <w:rsid w:val="00E06CCF"/>
    <w:rsid w:val="00E1232D"/>
    <w:rsid w:val="00E12893"/>
    <w:rsid w:val="00E12E85"/>
    <w:rsid w:val="00E12F23"/>
    <w:rsid w:val="00E153CD"/>
    <w:rsid w:val="00E15E42"/>
    <w:rsid w:val="00E15FD2"/>
    <w:rsid w:val="00E160CF"/>
    <w:rsid w:val="00E17B4E"/>
    <w:rsid w:val="00E20C83"/>
    <w:rsid w:val="00E217C4"/>
    <w:rsid w:val="00E22AE9"/>
    <w:rsid w:val="00E2319D"/>
    <w:rsid w:val="00E235B9"/>
    <w:rsid w:val="00E2479D"/>
    <w:rsid w:val="00E25622"/>
    <w:rsid w:val="00E25B95"/>
    <w:rsid w:val="00E27225"/>
    <w:rsid w:val="00E302EB"/>
    <w:rsid w:val="00E31614"/>
    <w:rsid w:val="00E32B54"/>
    <w:rsid w:val="00E33548"/>
    <w:rsid w:val="00E33B96"/>
    <w:rsid w:val="00E33F48"/>
    <w:rsid w:val="00E3428D"/>
    <w:rsid w:val="00E34552"/>
    <w:rsid w:val="00E35187"/>
    <w:rsid w:val="00E35336"/>
    <w:rsid w:val="00E36384"/>
    <w:rsid w:val="00E36C71"/>
    <w:rsid w:val="00E40B4C"/>
    <w:rsid w:val="00E4218A"/>
    <w:rsid w:val="00E423DF"/>
    <w:rsid w:val="00E42D65"/>
    <w:rsid w:val="00E44129"/>
    <w:rsid w:val="00E44C16"/>
    <w:rsid w:val="00E44D8A"/>
    <w:rsid w:val="00E44EA3"/>
    <w:rsid w:val="00E46876"/>
    <w:rsid w:val="00E507B0"/>
    <w:rsid w:val="00E51F11"/>
    <w:rsid w:val="00E52FF0"/>
    <w:rsid w:val="00E56CE1"/>
    <w:rsid w:val="00E60DF7"/>
    <w:rsid w:val="00E60E0E"/>
    <w:rsid w:val="00E610EF"/>
    <w:rsid w:val="00E61378"/>
    <w:rsid w:val="00E626D5"/>
    <w:rsid w:val="00E628FD"/>
    <w:rsid w:val="00E63CF0"/>
    <w:rsid w:val="00E643AE"/>
    <w:rsid w:val="00E66926"/>
    <w:rsid w:val="00E674DC"/>
    <w:rsid w:val="00E676BD"/>
    <w:rsid w:val="00E7152F"/>
    <w:rsid w:val="00E7239D"/>
    <w:rsid w:val="00E72944"/>
    <w:rsid w:val="00E72C38"/>
    <w:rsid w:val="00E768BB"/>
    <w:rsid w:val="00E7795C"/>
    <w:rsid w:val="00E81ED7"/>
    <w:rsid w:val="00E8243F"/>
    <w:rsid w:val="00E8381F"/>
    <w:rsid w:val="00E838C0"/>
    <w:rsid w:val="00E8754C"/>
    <w:rsid w:val="00E87B63"/>
    <w:rsid w:val="00E87C7A"/>
    <w:rsid w:val="00E916FB"/>
    <w:rsid w:val="00E92433"/>
    <w:rsid w:val="00E92BFE"/>
    <w:rsid w:val="00E93D84"/>
    <w:rsid w:val="00E95C2B"/>
    <w:rsid w:val="00E96E1E"/>
    <w:rsid w:val="00E9793F"/>
    <w:rsid w:val="00EA18A9"/>
    <w:rsid w:val="00EA2681"/>
    <w:rsid w:val="00EA2937"/>
    <w:rsid w:val="00EA32A2"/>
    <w:rsid w:val="00EA3F0F"/>
    <w:rsid w:val="00EA7EDB"/>
    <w:rsid w:val="00EB0B5E"/>
    <w:rsid w:val="00EB11AA"/>
    <w:rsid w:val="00EB1502"/>
    <w:rsid w:val="00EB289C"/>
    <w:rsid w:val="00EB2EE0"/>
    <w:rsid w:val="00EB3C0B"/>
    <w:rsid w:val="00EB3C3F"/>
    <w:rsid w:val="00EB40DA"/>
    <w:rsid w:val="00EB433A"/>
    <w:rsid w:val="00EB53C4"/>
    <w:rsid w:val="00EC12EE"/>
    <w:rsid w:val="00EC3649"/>
    <w:rsid w:val="00EC4315"/>
    <w:rsid w:val="00EC45D3"/>
    <w:rsid w:val="00EC5598"/>
    <w:rsid w:val="00ED0594"/>
    <w:rsid w:val="00ED1079"/>
    <w:rsid w:val="00ED4125"/>
    <w:rsid w:val="00ED44A6"/>
    <w:rsid w:val="00ED4EA1"/>
    <w:rsid w:val="00ED57EA"/>
    <w:rsid w:val="00ED6437"/>
    <w:rsid w:val="00ED709A"/>
    <w:rsid w:val="00ED75F6"/>
    <w:rsid w:val="00ED7696"/>
    <w:rsid w:val="00EE158F"/>
    <w:rsid w:val="00EE1946"/>
    <w:rsid w:val="00EE4AE7"/>
    <w:rsid w:val="00EE6208"/>
    <w:rsid w:val="00EE6341"/>
    <w:rsid w:val="00EF03BE"/>
    <w:rsid w:val="00EF05E3"/>
    <w:rsid w:val="00EF0CC8"/>
    <w:rsid w:val="00EF33A3"/>
    <w:rsid w:val="00EF5BD2"/>
    <w:rsid w:val="00EF60BA"/>
    <w:rsid w:val="00EF6E49"/>
    <w:rsid w:val="00EF7AE5"/>
    <w:rsid w:val="00F00AD3"/>
    <w:rsid w:val="00F01031"/>
    <w:rsid w:val="00F03E02"/>
    <w:rsid w:val="00F03FF4"/>
    <w:rsid w:val="00F042B4"/>
    <w:rsid w:val="00F04F1A"/>
    <w:rsid w:val="00F069A9"/>
    <w:rsid w:val="00F06F63"/>
    <w:rsid w:val="00F0777F"/>
    <w:rsid w:val="00F07FA0"/>
    <w:rsid w:val="00F102CD"/>
    <w:rsid w:val="00F14A16"/>
    <w:rsid w:val="00F1631A"/>
    <w:rsid w:val="00F16C5A"/>
    <w:rsid w:val="00F176CA"/>
    <w:rsid w:val="00F20C18"/>
    <w:rsid w:val="00F221C5"/>
    <w:rsid w:val="00F2260A"/>
    <w:rsid w:val="00F2500B"/>
    <w:rsid w:val="00F254C7"/>
    <w:rsid w:val="00F25BD5"/>
    <w:rsid w:val="00F260B6"/>
    <w:rsid w:val="00F319AA"/>
    <w:rsid w:val="00F31A98"/>
    <w:rsid w:val="00F3353D"/>
    <w:rsid w:val="00F33BC4"/>
    <w:rsid w:val="00F34225"/>
    <w:rsid w:val="00F358AF"/>
    <w:rsid w:val="00F37263"/>
    <w:rsid w:val="00F40BD4"/>
    <w:rsid w:val="00F415EF"/>
    <w:rsid w:val="00F41F35"/>
    <w:rsid w:val="00F42DB2"/>
    <w:rsid w:val="00F43254"/>
    <w:rsid w:val="00F44D4E"/>
    <w:rsid w:val="00F47233"/>
    <w:rsid w:val="00F4750E"/>
    <w:rsid w:val="00F47D6C"/>
    <w:rsid w:val="00F50372"/>
    <w:rsid w:val="00F50F10"/>
    <w:rsid w:val="00F5115B"/>
    <w:rsid w:val="00F51B3D"/>
    <w:rsid w:val="00F52220"/>
    <w:rsid w:val="00F52A89"/>
    <w:rsid w:val="00F52D28"/>
    <w:rsid w:val="00F54086"/>
    <w:rsid w:val="00F56417"/>
    <w:rsid w:val="00F6005C"/>
    <w:rsid w:val="00F64312"/>
    <w:rsid w:val="00F656CA"/>
    <w:rsid w:val="00F65D63"/>
    <w:rsid w:val="00F66E28"/>
    <w:rsid w:val="00F70459"/>
    <w:rsid w:val="00F70797"/>
    <w:rsid w:val="00F70982"/>
    <w:rsid w:val="00F7189F"/>
    <w:rsid w:val="00F72898"/>
    <w:rsid w:val="00F75E14"/>
    <w:rsid w:val="00F76864"/>
    <w:rsid w:val="00F77D6F"/>
    <w:rsid w:val="00F77F14"/>
    <w:rsid w:val="00F816CB"/>
    <w:rsid w:val="00F831B4"/>
    <w:rsid w:val="00F84751"/>
    <w:rsid w:val="00F84CC5"/>
    <w:rsid w:val="00F858FF"/>
    <w:rsid w:val="00F85B4F"/>
    <w:rsid w:val="00F865CC"/>
    <w:rsid w:val="00F872D3"/>
    <w:rsid w:val="00F87AF5"/>
    <w:rsid w:val="00F91A0E"/>
    <w:rsid w:val="00F91BBA"/>
    <w:rsid w:val="00F92405"/>
    <w:rsid w:val="00F932A1"/>
    <w:rsid w:val="00F95B94"/>
    <w:rsid w:val="00F97884"/>
    <w:rsid w:val="00F97EA0"/>
    <w:rsid w:val="00FA1848"/>
    <w:rsid w:val="00FA250C"/>
    <w:rsid w:val="00FA2F63"/>
    <w:rsid w:val="00FA39FF"/>
    <w:rsid w:val="00FA570C"/>
    <w:rsid w:val="00FA6E0B"/>
    <w:rsid w:val="00FA77BA"/>
    <w:rsid w:val="00FB0343"/>
    <w:rsid w:val="00FB11F0"/>
    <w:rsid w:val="00FB18D5"/>
    <w:rsid w:val="00FB2107"/>
    <w:rsid w:val="00FB2DC3"/>
    <w:rsid w:val="00FB3047"/>
    <w:rsid w:val="00FB36A3"/>
    <w:rsid w:val="00FB4021"/>
    <w:rsid w:val="00FB533A"/>
    <w:rsid w:val="00FB590B"/>
    <w:rsid w:val="00FB7894"/>
    <w:rsid w:val="00FC0AB7"/>
    <w:rsid w:val="00FC1A57"/>
    <w:rsid w:val="00FC1A91"/>
    <w:rsid w:val="00FC21AC"/>
    <w:rsid w:val="00FC2C0D"/>
    <w:rsid w:val="00FC2F42"/>
    <w:rsid w:val="00FC61A7"/>
    <w:rsid w:val="00FC6731"/>
    <w:rsid w:val="00FD0078"/>
    <w:rsid w:val="00FD0ABE"/>
    <w:rsid w:val="00FD11DD"/>
    <w:rsid w:val="00FD16A4"/>
    <w:rsid w:val="00FD18CD"/>
    <w:rsid w:val="00FD1AB7"/>
    <w:rsid w:val="00FD3375"/>
    <w:rsid w:val="00FD3538"/>
    <w:rsid w:val="00FD3FC6"/>
    <w:rsid w:val="00FD4162"/>
    <w:rsid w:val="00FD41AB"/>
    <w:rsid w:val="00FD478B"/>
    <w:rsid w:val="00FD5AD4"/>
    <w:rsid w:val="00FD650C"/>
    <w:rsid w:val="00FE120B"/>
    <w:rsid w:val="00FE1331"/>
    <w:rsid w:val="00FE1826"/>
    <w:rsid w:val="00FE3A13"/>
    <w:rsid w:val="00FE498B"/>
    <w:rsid w:val="00FE4A30"/>
    <w:rsid w:val="00FE726E"/>
    <w:rsid w:val="00FE7393"/>
    <w:rsid w:val="00FE746D"/>
    <w:rsid w:val="00FE7621"/>
    <w:rsid w:val="00FF0507"/>
    <w:rsid w:val="00FF060B"/>
    <w:rsid w:val="00FF0769"/>
    <w:rsid w:val="00FF09D9"/>
    <w:rsid w:val="00FF108E"/>
    <w:rsid w:val="00FF1282"/>
    <w:rsid w:val="00FF2ADE"/>
    <w:rsid w:val="00FF2B0D"/>
    <w:rsid w:val="00FF2C00"/>
    <w:rsid w:val="00FF3543"/>
    <w:rsid w:val="00FF3D39"/>
    <w:rsid w:val="00FF4259"/>
    <w:rsid w:val="00FF4883"/>
    <w:rsid w:val="00FF56D5"/>
    <w:rsid w:val="00FF5A4D"/>
    <w:rsid w:val="00FF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116737"/>
    <o:shapelayout v:ext="edit">
      <o:idmap v:ext="edit" data="1"/>
    </o:shapelayout>
  </w:shapeDefaults>
  <w:decimalSymbol w:val="."/>
  <w:listSeparator w:val=","/>
  <w14:docId w14:val="41E3D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00"/>
    <w:pPr>
      <w:ind w:left="567" w:hanging="567"/>
    </w:pPr>
    <w:rPr>
      <w:sz w:val="22"/>
      <w:szCs w:val="24"/>
      <w:lang w:val="sk-SK" w:eastAsia="sk-SK"/>
    </w:rPr>
  </w:style>
  <w:style w:type="paragraph" w:styleId="Heading1">
    <w:name w:val="heading 1"/>
    <w:basedOn w:val="Normal"/>
    <w:next w:val="Normal"/>
    <w:qFormat/>
    <w:pPr>
      <w:keepNext/>
      <w:overflowPunct w:val="0"/>
      <w:autoSpaceDE w:val="0"/>
      <w:autoSpaceDN w:val="0"/>
      <w:adjustRightInd w:val="0"/>
      <w:ind w:left="0" w:firstLine="0"/>
      <w:textAlignment w:val="baseline"/>
      <w:outlineLvl w:val="0"/>
    </w:pPr>
    <w:rPr>
      <w:b/>
      <w:i/>
      <w:sz w:val="24"/>
      <w:szCs w:val="20"/>
      <w:lang w:eastAsia="en-US"/>
    </w:rPr>
  </w:style>
  <w:style w:type="paragraph" w:styleId="Heading2">
    <w:name w:val="heading 2"/>
    <w:basedOn w:val="Normal"/>
    <w:next w:val="Normal"/>
    <w:qFormat/>
    <w:pPr>
      <w:keepNext/>
      <w:overflowPunct w:val="0"/>
      <w:autoSpaceDE w:val="0"/>
      <w:autoSpaceDN w:val="0"/>
      <w:adjustRightInd w:val="0"/>
      <w:ind w:left="0" w:firstLine="0"/>
      <w:textAlignment w:val="baseline"/>
      <w:outlineLvl w:val="1"/>
    </w:pPr>
    <w:rPr>
      <w:b/>
      <w:i/>
      <w:szCs w:val="20"/>
      <w:lang w:eastAsia="en-US"/>
    </w:rPr>
  </w:style>
  <w:style w:type="paragraph" w:styleId="Heading3">
    <w:name w:val="heading 3"/>
    <w:basedOn w:val="Normal"/>
    <w:next w:val="Normal"/>
    <w:qFormat/>
    <w:pPr>
      <w:keepNext/>
      <w:overflowPunct w:val="0"/>
      <w:autoSpaceDE w:val="0"/>
      <w:autoSpaceDN w:val="0"/>
      <w:adjustRightInd w:val="0"/>
      <w:ind w:left="0" w:firstLine="0"/>
      <w:textAlignment w:val="baseline"/>
      <w:outlineLvl w:val="2"/>
    </w:pPr>
    <w:rPr>
      <w:b/>
      <w:szCs w:val="20"/>
      <w:lang w:eastAsia="en-US"/>
    </w:rPr>
  </w:style>
  <w:style w:type="paragraph" w:styleId="Heading4">
    <w:name w:val="heading 4"/>
    <w:basedOn w:val="Normal"/>
    <w:next w:val="Normal"/>
    <w:qFormat/>
    <w:pPr>
      <w:keepNext/>
      <w:overflowPunct w:val="0"/>
      <w:autoSpaceDE w:val="0"/>
      <w:autoSpaceDN w:val="0"/>
      <w:adjustRightInd w:val="0"/>
      <w:ind w:left="0" w:firstLine="0"/>
      <w:textAlignment w:val="baseline"/>
      <w:outlineLvl w:val="3"/>
    </w:pPr>
    <w:rPr>
      <w:i/>
      <w:szCs w:val="20"/>
      <w:lang w:eastAsia="en-US"/>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elo">
    <w:name w:val="Text telo"/>
    <w:pPr>
      <w:tabs>
        <w:tab w:val="left" w:pos="170"/>
      </w:tabs>
      <w:overflowPunct w:val="0"/>
      <w:autoSpaceDE w:val="0"/>
      <w:autoSpaceDN w:val="0"/>
      <w:adjustRightInd w:val="0"/>
      <w:ind w:left="567" w:hanging="567"/>
      <w:jc w:val="both"/>
      <w:textAlignment w:val="baseline"/>
    </w:pPr>
    <w:rPr>
      <w:rFonts w:ascii="TimesE" w:hAnsi="TimesE"/>
      <w:color w:val="000000"/>
      <w:spacing w:val="15"/>
      <w:sz w:val="16"/>
      <w:lang w:val="cs-CZ"/>
    </w:rPr>
  </w:style>
  <w:style w:type="paragraph" w:styleId="Footer">
    <w:name w:val="footer"/>
    <w:basedOn w:val="Normal"/>
    <w:pPr>
      <w:tabs>
        <w:tab w:val="center" w:pos="4320"/>
        <w:tab w:val="right" w:pos="8640"/>
      </w:tabs>
      <w:overflowPunct w:val="0"/>
      <w:autoSpaceDE w:val="0"/>
      <w:autoSpaceDN w:val="0"/>
      <w:adjustRightInd w:val="0"/>
      <w:ind w:left="0" w:firstLine="0"/>
      <w:textAlignment w:val="baseline"/>
    </w:pPr>
    <w:rPr>
      <w:sz w:val="24"/>
      <w:szCs w:val="20"/>
      <w:lang w:eastAsia="en-US"/>
    </w:rPr>
  </w:style>
  <w:style w:type="character" w:styleId="PageNumber">
    <w:name w:val="page number"/>
    <w:basedOn w:val="DefaultParagraphFont"/>
  </w:style>
  <w:style w:type="paragraph" w:styleId="Header">
    <w:name w:val="header"/>
    <w:basedOn w:val="Normal"/>
    <w:link w:val="HeaderChar"/>
    <w:pPr>
      <w:tabs>
        <w:tab w:val="center" w:pos="4320"/>
        <w:tab w:val="right" w:pos="8640"/>
      </w:tabs>
      <w:overflowPunct w:val="0"/>
      <w:autoSpaceDE w:val="0"/>
      <w:autoSpaceDN w:val="0"/>
      <w:adjustRightInd w:val="0"/>
      <w:ind w:left="0" w:firstLine="0"/>
      <w:textAlignment w:val="baseline"/>
    </w:pPr>
    <w:rPr>
      <w:sz w:val="24"/>
      <w:szCs w:val="20"/>
      <w:lang w:eastAsia="x-none"/>
    </w:rPr>
  </w:style>
  <w:style w:type="paragraph" w:styleId="BodyText">
    <w:name w:val="Body Text"/>
    <w:basedOn w:val="Normal"/>
    <w:link w:val="BodyTextChar"/>
    <w:pPr>
      <w:overflowPunct w:val="0"/>
      <w:autoSpaceDE w:val="0"/>
      <w:autoSpaceDN w:val="0"/>
      <w:adjustRightInd w:val="0"/>
      <w:ind w:left="0" w:firstLine="0"/>
      <w:textAlignment w:val="baseline"/>
    </w:pPr>
    <w:rPr>
      <w:szCs w:val="20"/>
      <w:lang w:eastAsia="en-US"/>
    </w:rPr>
  </w:style>
  <w:style w:type="paragraph" w:styleId="BodyText2">
    <w:name w:val="Body Text 2"/>
    <w:basedOn w:val="Normal"/>
    <w:link w:val="BodyText2Char"/>
    <w:pPr>
      <w:overflowPunct w:val="0"/>
      <w:autoSpaceDE w:val="0"/>
      <w:autoSpaceDN w:val="0"/>
      <w:adjustRightInd w:val="0"/>
      <w:ind w:left="0" w:firstLine="0"/>
      <w:textAlignment w:val="baseline"/>
    </w:pPr>
    <w:rPr>
      <w:sz w:val="20"/>
      <w:szCs w:val="20"/>
      <w:lang w:eastAsia="x-none"/>
    </w:rPr>
  </w:style>
  <w:style w:type="paragraph" w:customStyle="1" w:styleId="Text">
    <w:name w:val="Text"/>
    <w:basedOn w:val="Normal"/>
    <w:link w:val="TextChar1"/>
    <w:pPr>
      <w:overflowPunct w:val="0"/>
      <w:autoSpaceDE w:val="0"/>
      <w:autoSpaceDN w:val="0"/>
      <w:adjustRightInd w:val="0"/>
      <w:spacing w:before="120"/>
      <w:ind w:left="0" w:firstLine="0"/>
      <w:jc w:val="both"/>
      <w:textAlignment w:val="baseline"/>
    </w:pPr>
    <w:rPr>
      <w:sz w:val="24"/>
      <w:szCs w:val="20"/>
      <w:lang w:val="en-GB" w:eastAsia="en-US"/>
    </w:rPr>
  </w:style>
  <w:style w:type="paragraph" w:styleId="EndnoteText">
    <w:name w:val="endnote text"/>
    <w:basedOn w:val="Normal"/>
    <w:semiHidden/>
    <w:pPr>
      <w:tabs>
        <w:tab w:val="left" w:pos="567"/>
      </w:tabs>
      <w:ind w:left="0" w:firstLine="0"/>
    </w:pPr>
    <w:rPr>
      <w:szCs w:val="20"/>
      <w:lang w:val="en-GB" w:eastAsia="en-US"/>
    </w:rPr>
  </w:style>
  <w:style w:type="paragraph" w:styleId="BalloonText">
    <w:name w:val="Balloon Text"/>
    <w:basedOn w:val="Normal"/>
    <w:semiHidden/>
    <w:rsid w:val="00366E19"/>
    <w:rPr>
      <w:rFonts w:ascii="Tahoma" w:hAnsi="Tahoma" w:cs="Tahoma"/>
      <w:sz w:val="16"/>
      <w:szCs w:val="16"/>
    </w:rPr>
  </w:style>
  <w:style w:type="paragraph" w:customStyle="1" w:styleId="BalloonText1">
    <w:name w:val="Balloon Text1"/>
    <w:basedOn w:val="Normal"/>
    <w:semiHidden/>
    <w:pPr>
      <w:overflowPunct w:val="0"/>
      <w:autoSpaceDE w:val="0"/>
      <w:autoSpaceDN w:val="0"/>
      <w:adjustRightInd w:val="0"/>
      <w:ind w:left="0" w:firstLine="0"/>
      <w:textAlignment w:val="baseline"/>
    </w:pPr>
    <w:rPr>
      <w:rFonts w:ascii="Tahoma" w:hAnsi="Tahoma" w:cs="Tahoma"/>
      <w:sz w:val="16"/>
      <w:szCs w:val="16"/>
      <w:lang w:eastAsia="en-US"/>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szCs w:val="20"/>
    </w:rPr>
  </w:style>
  <w:style w:type="paragraph" w:customStyle="1" w:styleId="CommentSubject1">
    <w:name w:val="Comment Subject1"/>
    <w:basedOn w:val="CommentText"/>
    <w:next w:val="CommentText"/>
    <w:semiHidden/>
    <w:rPr>
      <w:b/>
      <w:bCs/>
    </w:rPr>
  </w:style>
  <w:style w:type="paragraph" w:styleId="BodyTextIndent">
    <w:name w:val="Body Text Indent"/>
    <w:basedOn w:val="Normal"/>
    <w:link w:val="BodyTextIndentChar"/>
    <w:pPr>
      <w:spacing w:after="120"/>
      <w:ind w:left="283"/>
    </w:pPr>
  </w:style>
  <w:style w:type="paragraph" w:customStyle="1" w:styleId="paragraph">
    <w:name w:val="paragraph"/>
    <w:basedOn w:val="Normal"/>
    <w:pPr>
      <w:spacing w:before="120"/>
      <w:ind w:left="0" w:firstLine="0"/>
      <w:jc w:val="both"/>
    </w:pPr>
    <w:rPr>
      <w:sz w:val="24"/>
      <w:szCs w:val="20"/>
      <w:lang w:val="en-GB" w:eastAsia="en-US"/>
    </w:rPr>
  </w:style>
  <w:style w:type="paragraph" w:styleId="CommentSubject">
    <w:name w:val="annotation subject"/>
    <w:basedOn w:val="CommentText"/>
    <w:next w:val="CommentText"/>
    <w:semiHidden/>
    <w:rsid w:val="00366E19"/>
    <w:rPr>
      <w:b/>
      <w:bCs/>
    </w:rPr>
  </w:style>
  <w:style w:type="table" w:styleId="TableGrid">
    <w:name w:val="Table Grid"/>
    <w:basedOn w:val="TableNormal"/>
    <w:rsid w:val="00E33F48"/>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9C00FF"/>
    <w:pPr>
      <w:spacing w:after="160" w:line="240" w:lineRule="exact"/>
      <w:ind w:left="0" w:firstLine="0"/>
    </w:pPr>
    <w:rPr>
      <w:rFonts w:ascii="Verdana" w:hAnsi="Verdana" w:cs="Verdana"/>
      <w:sz w:val="20"/>
      <w:szCs w:val="20"/>
      <w:lang w:val="en-GB" w:eastAsia="en-US"/>
    </w:rPr>
  </w:style>
  <w:style w:type="paragraph" w:styleId="BodyTextIndent2">
    <w:name w:val="Body Text Indent 2"/>
    <w:basedOn w:val="Normal"/>
    <w:rsid w:val="008A134D"/>
    <w:pPr>
      <w:spacing w:after="120" w:line="480" w:lineRule="auto"/>
      <w:ind w:left="283"/>
    </w:pPr>
  </w:style>
  <w:style w:type="paragraph" w:customStyle="1" w:styleId="BodyText21">
    <w:name w:val="Body Text 21"/>
    <w:basedOn w:val="Normal"/>
    <w:rsid w:val="008A134D"/>
    <w:pPr>
      <w:tabs>
        <w:tab w:val="left" w:pos="567"/>
      </w:tabs>
      <w:spacing w:line="-260" w:lineRule="auto"/>
      <w:ind w:firstLine="0"/>
      <w:jc w:val="both"/>
    </w:pPr>
    <w:rPr>
      <w:szCs w:val="20"/>
      <w:lang w:val="en-GB" w:eastAsia="en-US"/>
    </w:rPr>
  </w:style>
  <w:style w:type="paragraph" w:customStyle="1" w:styleId="Table">
    <w:name w:val="Table"/>
    <w:basedOn w:val="Normal"/>
    <w:link w:val="TableChar"/>
    <w:rsid w:val="008A134D"/>
    <w:pPr>
      <w:keepLines/>
      <w:tabs>
        <w:tab w:val="left" w:pos="284"/>
      </w:tabs>
      <w:spacing w:before="40" w:after="20"/>
      <w:ind w:left="0" w:firstLine="0"/>
    </w:pPr>
    <w:rPr>
      <w:rFonts w:ascii="Arial" w:hAnsi="Arial"/>
      <w:lang w:val="en-US" w:eastAsia="en-US"/>
    </w:rPr>
  </w:style>
  <w:style w:type="character" w:customStyle="1" w:styleId="TableChar">
    <w:name w:val="Table Char"/>
    <w:link w:val="Table"/>
    <w:rsid w:val="008A134D"/>
    <w:rPr>
      <w:rFonts w:ascii="Arial" w:hAnsi="Arial"/>
      <w:sz w:val="22"/>
      <w:szCs w:val="24"/>
      <w:lang w:val="en-US" w:eastAsia="en-US" w:bidi="ar-SA"/>
    </w:rPr>
  </w:style>
  <w:style w:type="character" w:customStyle="1" w:styleId="TextChar1">
    <w:name w:val="Text Char1"/>
    <w:link w:val="Text"/>
    <w:rsid w:val="008A134D"/>
    <w:rPr>
      <w:sz w:val="24"/>
      <w:lang w:val="en-GB" w:eastAsia="en-US" w:bidi="ar-SA"/>
    </w:rPr>
  </w:style>
  <w:style w:type="paragraph" w:styleId="Title">
    <w:name w:val="Title"/>
    <w:basedOn w:val="Normal"/>
    <w:qFormat/>
    <w:rsid w:val="009C2A9C"/>
    <w:pPr>
      <w:ind w:left="0" w:firstLine="0"/>
      <w:jc w:val="center"/>
    </w:pPr>
    <w:rPr>
      <w:b/>
      <w:szCs w:val="20"/>
      <w:lang w:val="en-GB" w:eastAsia="en-US"/>
    </w:rPr>
  </w:style>
  <w:style w:type="paragraph" w:customStyle="1" w:styleId="Authors">
    <w:name w:val="Authors"/>
    <w:basedOn w:val="Normal"/>
    <w:rsid w:val="00D1403D"/>
    <w:pPr>
      <w:keepNext/>
      <w:spacing w:before="240"/>
      <w:ind w:left="0" w:firstLine="0"/>
    </w:pPr>
    <w:rPr>
      <w:rFonts w:ascii="Arial" w:hAnsi="Arial"/>
      <w:szCs w:val="20"/>
      <w:lang w:val="en-GB" w:eastAsia="en-US"/>
    </w:rPr>
  </w:style>
  <w:style w:type="character" w:styleId="Hyperlink">
    <w:name w:val="Hyperlink"/>
    <w:uiPriority w:val="99"/>
    <w:rsid w:val="002C6D3E"/>
    <w:rPr>
      <w:color w:val="0000FF"/>
      <w:u w:val="single"/>
    </w:rPr>
  </w:style>
  <w:style w:type="character" w:customStyle="1" w:styleId="TextChar">
    <w:name w:val="Text Char"/>
    <w:rsid w:val="00304D01"/>
    <w:rPr>
      <w:rFonts w:ascii="Sabon" w:hAnsi="Sabon"/>
      <w:sz w:val="22"/>
      <w:lang w:val="en-GB"/>
    </w:rPr>
  </w:style>
  <w:style w:type="paragraph" w:customStyle="1" w:styleId="CharCharCharCharCharCharCharChar">
    <w:name w:val="Char Char Char Char Char Char Char Char"/>
    <w:basedOn w:val="Normal"/>
    <w:rsid w:val="000C5B1E"/>
    <w:pPr>
      <w:spacing w:after="160" w:line="240" w:lineRule="exact"/>
      <w:ind w:left="0" w:firstLine="0"/>
    </w:pPr>
    <w:rPr>
      <w:rFonts w:ascii="Verdana" w:hAnsi="Verdana" w:cs="Verdana"/>
      <w:sz w:val="20"/>
      <w:szCs w:val="20"/>
      <w:lang w:val="en-GB" w:eastAsia="en-US"/>
    </w:rPr>
  </w:style>
  <w:style w:type="character" w:styleId="FollowedHyperlink">
    <w:name w:val="FollowedHyperlink"/>
    <w:uiPriority w:val="99"/>
    <w:semiHidden/>
    <w:unhideWhenUsed/>
    <w:rsid w:val="00ED1079"/>
    <w:rPr>
      <w:color w:val="800080"/>
      <w:u w:val="single"/>
    </w:rPr>
  </w:style>
  <w:style w:type="paragraph" w:styleId="Revision">
    <w:name w:val="Revision"/>
    <w:hidden/>
    <w:uiPriority w:val="99"/>
    <w:semiHidden/>
    <w:rsid w:val="00932800"/>
    <w:pPr>
      <w:ind w:left="567" w:hanging="567"/>
    </w:pPr>
    <w:rPr>
      <w:sz w:val="22"/>
      <w:szCs w:val="24"/>
      <w:lang w:val="sk-SK" w:eastAsia="sk-SK"/>
    </w:rPr>
  </w:style>
  <w:style w:type="character" w:customStyle="1" w:styleId="HeaderChar">
    <w:name w:val="Header Char"/>
    <w:link w:val="Header"/>
    <w:rsid w:val="006A55D8"/>
    <w:rPr>
      <w:sz w:val="24"/>
      <w:lang w:val="sk-SK"/>
    </w:rPr>
  </w:style>
  <w:style w:type="character" w:customStyle="1" w:styleId="CommentTextChar">
    <w:name w:val="Comment Text Char"/>
    <w:aliases w:val="Comment Text Char1 Char Char,Comment Text Char Char Char Char,Comment Text Char1 Char1"/>
    <w:link w:val="CommentText"/>
    <w:uiPriority w:val="99"/>
    <w:rsid w:val="006A55D8"/>
    <w:rPr>
      <w:lang w:val="sk-SK" w:eastAsia="sk-SK"/>
    </w:rPr>
  </w:style>
  <w:style w:type="paragraph" w:customStyle="1" w:styleId="Default">
    <w:name w:val="Default"/>
    <w:rsid w:val="00EC5598"/>
    <w:pPr>
      <w:autoSpaceDE w:val="0"/>
      <w:autoSpaceDN w:val="0"/>
      <w:adjustRightInd w:val="0"/>
    </w:pPr>
    <w:rPr>
      <w:color w:val="000000"/>
      <w:sz w:val="24"/>
      <w:szCs w:val="24"/>
    </w:rPr>
  </w:style>
  <w:style w:type="paragraph" w:customStyle="1" w:styleId="Nottoc-headings">
    <w:name w:val="Not toc-headings"/>
    <w:basedOn w:val="Normal"/>
    <w:next w:val="Text"/>
    <w:link w:val="Nottoc-headingsChar"/>
    <w:rsid w:val="004C60BA"/>
    <w:pPr>
      <w:keepNext/>
      <w:keepLines/>
      <w:spacing w:before="240" w:after="60"/>
      <w:ind w:left="0" w:firstLine="0"/>
    </w:pPr>
    <w:rPr>
      <w:rFonts w:ascii="Arial" w:eastAsia="MS Gothic" w:hAnsi="Arial"/>
      <w:b/>
      <w:sz w:val="24"/>
      <w:lang w:val="x-none" w:eastAsia="ja-JP"/>
    </w:rPr>
  </w:style>
  <w:style w:type="character" w:customStyle="1" w:styleId="Nottoc-headingsChar">
    <w:name w:val="Not toc-headings Char"/>
    <w:link w:val="Nottoc-headings"/>
    <w:rsid w:val="004C60BA"/>
    <w:rPr>
      <w:rFonts w:ascii="Arial" w:eastAsia="MS Gothic" w:hAnsi="Arial"/>
      <w:b/>
      <w:sz w:val="24"/>
      <w:szCs w:val="24"/>
      <w:lang w:val="x-none" w:eastAsia="ja-JP"/>
    </w:rPr>
  </w:style>
  <w:style w:type="paragraph" w:customStyle="1" w:styleId="Legend">
    <w:name w:val="Legend"/>
    <w:basedOn w:val="Table"/>
    <w:rsid w:val="004C60BA"/>
    <w:rPr>
      <w:rFonts w:eastAsia="MS Mincho"/>
      <w:sz w:val="20"/>
      <w:lang w:eastAsia="ja-JP"/>
    </w:rPr>
  </w:style>
  <w:style w:type="character" w:customStyle="1" w:styleId="BodyText2Char">
    <w:name w:val="Body Text 2 Char"/>
    <w:link w:val="BodyText2"/>
    <w:rsid w:val="00CD0F40"/>
    <w:rPr>
      <w:lang w:val="sk-SK"/>
    </w:rPr>
  </w:style>
  <w:style w:type="paragraph" w:styleId="BodyTextIndent3">
    <w:name w:val="Body Text Indent 3"/>
    <w:basedOn w:val="Normal"/>
    <w:link w:val="BodyTextIndent3Char"/>
    <w:uiPriority w:val="99"/>
    <w:semiHidden/>
    <w:unhideWhenUsed/>
    <w:rsid w:val="005E3BF2"/>
    <w:pPr>
      <w:spacing w:after="120"/>
      <w:ind w:left="283"/>
    </w:pPr>
    <w:rPr>
      <w:sz w:val="16"/>
      <w:szCs w:val="16"/>
    </w:rPr>
  </w:style>
  <w:style w:type="character" w:customStyle="1" w:styleId="BodyTextIndent3Char">
    <w:name w:val="Body Text Indent 3 Char"/>
    <w:link w:val="BodyTextIndent3"/>
    <w:uiPriority w:val="99"/>
    <w:semiHidden/>
    <w:rsid w:val="005E3BF2"/>
    <w:rPr>
      <w:sz w:val="16"/>
      <w:szCs w:val="16"/>
      <w:lang w:val="sk-SK" w:eastAsia="sk-SK"/>
    </w:rPr>
  </w:style>
  <w:style w:type="paragraph" w:customStyle="1" w:styleId="BodytextAgency">
    <w:name w:val="Body text (Agency)"/>
    <w:basedOn w:val="Normal"/>
    <w:link w:val="BodytextAgencyChar"/>
    <w:qFormat/>
    <w:rsid w:val="00D86EDB"/>
    <w:pPr>
      <w:spacing w:after="140" w:line="280" w:lineRule="atLeast"/>
      <w:ind w:left="0" w:firstLine="0"/>
    </w:pPr>
    <w:rPr>
      <w:rFonts w:ascii="Verdana" w:eastAsia="Verdana" w:hAnsi="Verdana"/>
      <w:sz w:val="18"/>
      <w:szCs w:val="18"/>
      <w:lang w:val="x-none" w:eastAsia="x-none"/>
    </w:rPr>
  </w:style>
  <w:style w:type="character" w:customStyle="1" w:styleId="BodytextAgencyChar">
    <w:name w:val="Body text (Agency) Char"/>
    <w:link w:val="BodytextAgency"/>
    <w:rsid w:val="00D86EDB"/>
    <w:rPr>
      <w:rFonts w:ascii="Verdana" w:eastAsia="Verdana" w:hAnsi="Verdana" w:cs="Verdana"/>
      <w:sz w:val="18"/>
      <w:szCs w:val="18"/>
    </w:rPr>
  </w:style>
  <w:style w:type="paragraph" w:customStyle="1" w:styleId="No-numheading3Agency">
    <w:name w:val="No-num heading 3 (Agency)"/>
    <w:link w:val="No-numheading3AgencyChar"/>
    <w:rsid w:val="004A6A89"/>
    <w:pPr>
      <w:keepNext/>
      <w:spacing w:before="280" w:after="220"/>
      <w:outlineLvl w:val="2"/>
    </w:pPr>
    <w:rPr>
      <w:rFonts w:ascii="Verdana" w:hAnsi="Verdana"/>
      <w:b/>
      <w:snapToGrid w:val="0"/>
      <w:kern w:val="32"/>
      <w:sz w:val="22"/>
      <w:lang w:val="en-GB" w:eastAsia="fr-LU"/>
    </w:rPr>
  </w:style>
  <w:style w:type="character" w:styleId="LineNumber">
    <w:name w:val="line number"/>
    <w:uiPriority w:val="99"/>
    <w:semiHidden/>
    <w:unhideWhenUsed/>
    <w:rsid w:val="00CF384F"/>
  </w:style>
  <w:style w:type="character" w:customStyle="1" w:styleId="BodyTextChar">
    <w:name w:val="Body Text Char"/>
    <w:basedOn w:val="DefaultParagraphFont"/>
    <w:link w:val="BodyText"/>
    <w:rsid w:val="004A6AA8"/>
    <w:rPr>
      <w:sz w:val="22"/>
      <w:lang w:val="sk-SK"/>
    </w:rPr>
  </w:style>
  <w:style w:type="character" w:customStyle="1" w:styleId="BodyTextIndentChar">
    <w:name w:val="Body Text Indent Char"/>
    <w:basedOn w:val="DefaultParagraphFont"/>
    <w:link w:val="BodyTextIndent"/>
    <w:rsid w:val="004A6AA8"/>
    <w:rPr>
      <w:sz w:val="22"/>
      <w:szCs w:val="24"/>
      <w:lang w:val="sk-SK" w:eastAsia="sk-SK"/>
    </w:rPr>
  </w:style>
  <w:style w:type="character" w:customStyle="1" w:styleId="No-numheading3AgencyChar">
    <w:name w:val="No-num heading 3 (Agency) Char"/>
    <w:link w:val="No-numheading3Agency"/>
    <w:rsid w:val="00AB0C88"/>
    <w:rPr>
      <w:rFonts w:ascii="Verdana" w:hAnsi="Verdana"/>
      <w:b/>
      <w:snapToGrid w:val="0"/>
      <w:kern w:val="32"/>
      <w:sz w:val="22"/>
      <w:lang w:val="en-GB" w:eastAsia="fr-LU"/>
    </w:rPr>
  </w:style>
  <w:style w:type="paragraph" w:customStyle="1" w:styleId="DraftingNotesAgency">
    <w:name w:val="Drafting Notes (Agency)"/>
    <w:basedOn w:val="Normal"/>
    <w:next w:val="BodytextAgency"/>
    <w:link w:val="DraftingNotesAgencyChar"/>
    <w:qFormat/>
    <w:rsid w:val="00AB0C88"/>
    <w:pPr>
      <w:spacing w:after="140" w:line="280" w:lineRule="atLeast"/>
      <w:ind w:left="0" w:firstLine="0"/>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AB0C88"/>
    <w:rPr>
      <w:rFonts w:ascii="Courier New" w:eastAsia="Verdana" w:hAnsi="Courier New"/>
      <w:i/>
      <w:color w:val="339966"/>
      <w:sz w:val="22"/>
      <w:szCs w:val="18"/>
      <w:lang w:val="sk-SK" w:eastAsia="x-none"/>
    </w:rPr>
  </w:style>
  <w:style w:type="character" w:styleId="UnresolvedMention">
    <w:name w:val="Unresolved Mention"/>
    <w:basedOn w:val="DefaultParagraphFont"/>
    <w:uiPriority w:val="99"/>
    <w:semiHidden/>
    <w:unhideWhenUsed/>
    <w:rsid w:val="002B4761"/>
    <w:rPr>
      <w:color w:val="605E5C"/>
      <w:shd w:val="clear" w:color="auto" w:fill="E1DFDD"/>
    </w:rPr>
  </w:style>
  <w:style w:type="paragraph" w:styleId="HTMLPreformatted">
    <w:name w:val="HTML Preformatted"/>
    <w:basedOn w:val="Normal"/>
    <w:link w:val="HTMLPreformattedChar"/>
    <w:uiPriority w:val="99"/>
    <w:semiHidden/>
    <w:unhideWhenUsed/>
    <w:rsid w:val="00B372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372EF"/>
    <w:rPr>
      <w:rFonts w:ascii="Consolas" w:hAnsi="Consolas"/>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33">
      <w:bodyDiv w:val="1"/>
      <w:marLeft w:val="0"/>
      <w:marRight w:val="0"/>
      <w:marTop w:val="0"/>
      <w:marBottom w:val="0"/>
      <w:divBdr>
        <w:top w:val="none" w:sz="0" w:space="0" w:color="auto"/>
        <w:left w:val="none" w:sz="0" w:space="0" w:color="auto"/>
        <w:bottom w:val="none" w:sz="0" w:space="0" w:color="auto"/>
        <w:right w:val="none" w:sz="0" w:space="0" w:color="auto"/>
      </w:divBdr>
    </w:div>
    <w:div w:id="239995112">
      <w:bodyDiv w:val="1"/>
      <w:marLeft w:val="0"/>
      <w:marRight w:val="0"/>
      <w:marTop w:val="0"/>
      <w:marBottom w:val="0"/>
      <w:divBdr>
        <w:top w:val="none" w:sz="0" w:space="0" w:color="auto"/>
        <w:left w:val="none" w:sz="0" w:space="0" w:color="auto"/>
        <w:bottom w:val="none" w:sz="0" w:space="0" w:color="auto"/>
        <w:right w:val="none" w:sz="0" w:space="0" w:color="auto"/>
      </w:divBdr>
    </w:div>
    <w:div w:id="296836447">
      <w:bodyDiv w:val="1"/>
      <w:marLeft w:val="0"/>
      <w:marRight w:val="0"/>
      <w:marTop w:val="0"/>
      <w:marBottom w:val="0"/>
      <w:divBdr>
        <w:top w:val="none" w:sz="0" w:space="0" w:color="auto"/>
        <w:left w:val="none" w:sz="0" w:space="0" w:color="auto"/>
        <w:bottom w:val="none" w:sz="0" w:space="0" w:color="auto"/>
        <w:right w:val="none" w:sz="0" w:space="0" w:color="auto"/>
      </w:divBdr>
    </w:div>
    <w:div w:id="309480983">
      <w:bodyDiv w:val="1"/>
      <w:marLeft w:val="0"/>
      <w:marRight w:val="0"/>
      <w:marTop w:val="0"/>
      <w:marBottom w:val="0"/>
      <w:divBdr>
        <w:top w:val="none" w:sz="0" w:space="0" w:color="auto"/>
        <w:left w:val="none" w:sz="0" w:space="0" w:color="auto"/>
        <w:bottom w:val="none" w:sz="0" w:space="0" w:color="auto"/>
        <w:right w:val="none" w:sz="0" w:space="0" w:color="auto"/>
      </w:divBdr>
    </w:div>
    <w:div w:id="374817573">
      <w:bodyDiv w:val="1"/>
      <w:marLeft w:val="0"/>
      <w:marRight w:val="0"/>
      <w:marTop w:val="0"/>
      <w:marBottom w:val="0"/>
      <w:divBdr>
        <w:top w:val="none" w:sz="0" w:space="0" w:color="auto"/>
        <w:left w:val="none" w:sz="0" w:space="0" w:color="auto"/>
        <w:bottom w:val="none" w:sz="0" w:space="0" w:color="auto"/>
        <w:right w:val="none" w:sz="0" w:space="0" w:color="auto"/>
      </w:divBdr>
    </w:div>
    <w:div w:id="471599731">
      <w:bodyDiv w:val="1"/>
      <w:marLeft w:val="0"/>
      <w:marRight w:val="0"/>
      <w:marTop w:val="0"/>
      <w:marBottom w:val="0"/>
      <w:divBdr>
        <w:top w:val="none" w:sz="0" w:space="0" w:color="auto"/>
        <w:left w:val="none" w:sz="0" w:space="0" w:color="auto"/>
        <w:bottom w:val="none" w:sz="0" w:space="0" w:color="auto"/>
        <w:right w:val="none" w:sz="0" w:space="0" w:color="auto"/>
      </w:divBdr>
    </w:div>
    <w:div w:id="854196879">
      <w:bodyDiv w:val="1"/>
      <w:marLeft w:val="0"/>
      <w:marRight w:val="0"/>
      <w:marTop w:val="0"/>
      <w:marBottom w:val="0"/>
      <w:divBdr>
        <w:top w:val="none" w:sz="0" w:space="0" w:color="auto"/>
        <w:left w:val="none" w:sz="0" w:space="0" w:color="auto"/>
        <w:bottom w:val="none" w:sz="0" w:space="0" w:color="auto"/>
        <w:right w:val="none" w:sz="0" w:space="0" w:color="auto"/>
      </w:divBdr>
    </w:div>
    <w:div w:id="999117937">
      <w:bodyDiv w:val="1"/>
      <w:marLeft w:val="0"/>
      <w:marRight w:val="0"/>
      <w:marTop w:val="0"/>
      <w:marBottom w:val="0"/>
      <w:divBdr>
        <w:top w:val="none" w:sz="0" w:space="0" w:color="auto"/>
        <w:left w:val="none" w:sz="0" w:space="0" w:color="auto"/>
        <w:bottom w:val="none" w:sz="0" w:space="0" w:color="auto"/>
        <w:right w:val="none" w:sz="0" w:space="0" w:color="auto"/>
      </w:divBdr>
    </w:div>
    <w:div w:id="1036808571">
      <w:bodyDiv w:val="1"/>
      <w:marLeft w:val="0"/>
      <w:marRight w:val="0"/>
      <w:marTop w:val="0"/>
      <w:marBottom w:val="0"/>
      <w:divBdr>
        <w:top w:val="none" w:sz="0" w:space="0" w:color="auto"/>
        <w:left w:val="none" w:sz="0" w:space="0" w:color="auto"/>
        <w:bottom w:val="none" w:sz="0" w:space="0" w:color="auto"/>
        <w:right w:val="none" w:sz="0" w:space="0" w:color="auto"/>
      </w:divBdr>
    </w:div>
    <w:div w:id="1048529770">
      <w:bodyDiv w:val="1"/>
      <w:marLeft w:val="0"/>
      <w:marRight w:val="0"/>
      <w:marTop w:val="0"/>
      <w:marBottom w:val="0"/>
      <w:divBdr>
        <w:top w:val="none" w:sz="0" w:space="0" w:color="auto"/>
        <w:left w:val="none" w:sz="0" w:space="0" w:color="auto"/>
        <w:bottom w:val="none" w:sz="0" w:space="0" w:color="auto"/>
        <w:right w:val="none" w:sz="0" w:space="0" w:color="auto"/>
      </w:divBdr>
    </w:div>
    <w:div w:id="1064766282">
      <w:bodyDiv w:val="1"/>
      <w:marLeft w:val="0"/>
      <w:marRight w:val="0"/>
      <w:marTop w:val="0"/>
      <w:marBottom w:val="0"/>
      <w:divBdr>
        <w:top w:val="none" w:sz="0" w:space="0" w:color="auto"/>
        <w:left w:val="none" w:sz="0" w:space="0" w:color="auto"/>
        <w:bottom w:val="none" w:sz="0" w:space="0" w:color="auto"/>
        <w:right w:val="none" w:sz="0" w:space="0" w:color="auto"/>
      </w:divBdr>
    </w:div>
    <w:div w:id="1112675679">
      <w:bodyDiv w:val="1"/>
      <w:marLeft w:val="0"/>
      <w:marRight w:val="0"/>
      <w:marTop w:val="0"/>
      <w:marBottom w:val="0"/>
      <w:divBdr>
        <w:top w:val="none" w:sz="0" w:space="0" w:color="auto"/>
        <w:left w:val="none" w:sz="0" w:space="0" w:color="auto"/>
        <w:bottom w:val="none" w:sz="0" w:space="0" w:color="auto"/>
        <w:right w:val="none" w:sz="0" w:space="0" w:color="auto"/>
      </w:divBdr>
    </w:div>
    <w:div w:id="1227256468">
      <w:bodyDiv w:val="1"/>
      <w:marLeft w:val="0"/>
      <w:marRight w:val="0"/>
      <w:marTop w:val="0"/>
      <w:marBottom w:val="0"/>
      <w:divBdr>
        <w:top w:val="none" w:sz="0" w:space="0" w:color="auto"/>
        <w:left w:val="none" w:sz="0" w:space="0" w:color="auto"/>
        <w:bottom w:val="none" w:sz="0" w:space="0" w:color="auto"/>
        <w:right w:val="none" w:sz="0" w:space="0" w:color="auto"/>
      </w:divBdr>
    </w:div>
    <w:div w:id="1281574019">
      <w:bodyDiv w:val="1"/>
      <w:marLeft w:val="0"/>
      <w:marRight w:val="0"/>
      <w:marTop w:val="0"/>
      <w:marBottom w:val="0"/>
      <w:divBdr>
        <w:top w:val="none" w:sz="0" w:space="0" w:color="auto"/>
        <w:left w:val="none" w:sz="0" w:space="0" w:color="auto"/>
        <w:bottom w:val="none" w:sz="0" w:space="0" w:color="auto"/>
        <w:right w:val="none" w:sz="0" w:space="0" w:color="auto"/>
      </w:divBdr>
    </w:div>
    <w:div w:id="1464496940">
      <w:bodyDiv w:val="1"/>
      <w:marLeft w:val="0"/>
      <w:marRight w:val="0"/>
      <w:marTop w:val="0"/>
      <w:marBottom w:val="0"/>
      <w:divBdr>
        <w:top w:val="none" w:sz="0" w:space="0" w:color="auto"/>
        <w:left w:val="none" w:sz="0" w:space="0" w:color="auto"/>
        <w:bottom w:val="none" w:sz="0" w:space="0" w:color="auto"/>
        <w:right w:val="none" w:sz="0" w:space="0" w:color="auto"/>
      </w:divBdr>
    </w:div>
    <w:div w:id="1646543979">
      <w:bodyDiv w:val="1"/>
      <w:marLeft w:val="0"/>
      <w:marRight w:val="0"/>
      <w:marTop w:val="0"/>
      <w:marBottom w:val="0"/>
      <w:divBdr>
        <w:top w:val="none" w:sz="0" w:space="0" w:color="auto"/>
        <w:left w:val="none" w:sz="0" w:space="0" w:color="auto"/>
        <w:bottom w:val="none" w:sz="0" w:space="0" w:color="auto"/>
        <w:right w:val="none" w:sz="0" w:space="0" w:color="auto"/>
      </w:divBdr>
    </w:div>
    <w:div w:id="1678145474">
      <w:bodyDiv w:val="1"/>
      <w:marLeft w:val="0"/>
      <w:marRight w:val="0"/>
      <w:marTop w:val="0"/>
      <w:marBottom w:val="0"/>
      <w:divBdr>
        <w:top w:val="none" w:sz="0" w:space="0" w:color="auto"/>
        <w:left w:val="none" w:sz="0" w:space="0" w:color="auto"/>
        <w:bottom w:val="none" w:sz="0" w:space="0" w:color="auto"/>
        <w:right w:val="none" w:sz="0" w:space="0" w:color="auto"/>
      </w:divBdr>
    </w:div>
    <w:div w:id="1708335093">
      <w:bodyDiv w:val="1"/>
      <w:marLeft w:val="0"/>
      <w:marRight w:val="0"/>
      <w:marTop w:val="0"/>
      <w:marBottom w:val="0"/>
      <w:divBdr>
        <w:top w:val="none" w:sz="0" w:space="0" w:color="auto"/>
        <w:left w:val="none" w:sz="0" w:space="0" w:color="auto"/>
        <w:bottom w:val="none" w:sz="0" w:space="0" w:color="auto"/>
        <w:right w:val="none" w:sz="0" w:space="0" w:color="auto"/>
      </w:divBdr>
    </w:div>
    <w:div w:id="18028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8.png"/><Relationship Id="rId39"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jpeg"/><Relationship Id="rId29" Type="http://schemas.openxmlformats.org/officeDocument/2006/relationships/image" Target="media/image11.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3.jpeg"/><Relationship Id="rId31"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1.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EMADOC-1700519818-2854471</_dlc_DocId>
    <_dlc_DocIdUrl xmlns="a034c160-bfb7-45f5-8632-2eb7e0508071">
      <Url>https://euema.sharepoint.com/sites/CRM/_layouts/15/DocIdRedir.aspx?ID=EMADOC-1700519818-2854471</Url>
      <Description>EMADOC-1700519818-2854471</Description>
    </_dlc_DocIdUrl>
  </documentManagement>
</p:properties>
</file>

<file path=customXml/itemProps1.xml><?xml version="1.0" encoding="utf-8"?>
<ds:datastoreItem xmlns:ds="http://schemas.openxmlformats.org/officeDocument/2006/customXml" ds:itemID="{AEA440F4-BCAC-46C4-89E8-C16E04402F7E}">
  <ds:schemaRefs>
    <ds:schemaRef ds:uri="http://schemas.openxmlformats.org/officeDocument/2006/bibliography"/>
  </ds:schemaRefs>
</ds:datastoreItem>
</file>

<file path=customXml/itemProps2.xml><?xml version="1.0" encoding="utf-8"?>
<ds:datastoreItem xmlns:ds="http://schemas.openxmlformats.org/officeDocument/2006/customXml" ds:itemID="{A8F7C77E-C197-4FA7-96CA-0FA988C6E756}"/>
</file>

<file path=customXml/itemProps3.xml><?xml version="1.0" encoding="utf-8"?>
<ds:datastoreItem xmlns:ds="http://schemas.openxmlformats.org/officeDocument/2006/customXml" ds:itemID="{E1F37881-5988-4E70-9DBD-3F96C8A9E7ED}"/>
</file>

<file path=customXml/itemProps4.xml><?xml version="1.0" encoding="utf-8"?>
<ds:datastoreItem xmlns:ds="http://schemas.openxmlformats.org/officeDocument/2006/customXml" ds:itemID="{A9EE3DD2-6EE6-4A5F-8FCA-9D022DDDD1F7}"/>
</file>

<file path=customXml/itemProps5.xml><?xml version="1.0" encoding="utf-8"?>
<ds:datastoreItem xmlns:ds="http://schemas.openxmlformats.org/officeDocument/2006/customXml" ds:itemID="{3F88567C-73A3-40F6-A2B5-B51F68308171}"/>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116</Pages>
  <Words>27434</Words>
  <Characters>173341</Characters>
  <Application>Microsoft Office Word</Application>
  <DocSecurity>0</DocSecurity>
  <Lines>1444</Lines>
  <Paragraphs>400</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200375</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2025-09-22T14:55:00Z</dcterms:created>
  <dcterms:modified xsi:type="dcterms:W3CDTF">2025-09-23T09:40:00Z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2278173c-dcf2-4163-a3ad-044517c29ff7</vt:lpwstr>
  </property>
</Properties>
</file>