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81762" w:rsidP="00A81762" w14:paraId="3858FEEE" w14:textId="77777777">
      <w:pPr>
        <w:pStyle w:val="BodyText"/>
        <w:rPr>
          <w:noProof/>
          <w:lang w:val="pl-PL"/>
        </w:rPr>
      </w:pPr>
    </w:p>
    <w:p w:rsidR="00A81762" w:rsidP="00A81762" w14:paraId="1E3D2D84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[1]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 xml:space="preserve">&lt;Na základe skúsenosti u ľudí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 xml:space="preserve"> {liečivo} sp</w:t>
      </w:r>
      <w:r>
        <w:rPr>
          <w:sz w:val="22"/>
          <w:lang w:val="sk-SK"/>
        </w:rPr>
        <w:t>ô</w:t>
      </w:r>
      <w:r>
        <w:rPr>
          <w:noProof/>
          <w:sz w:val="22"/>
          <w:lang w:val="sk-SK"/>
        </w:rPr>
        <w:t>sobuje</w:t>
      </w:r>
      <w:r>
        <w:rPr>
          <w:noProof/>
          <w:sz w:val="22"/>
          <w:lang w:val="sk-SK"/>
        </w:rPr>
        <w:t xml:space="preserve"> &lt;vrodené malformácie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>, keď je podávané počas gravidity. &gt;</w:t>
      </w:r>
      <w:r>
        <w:rPr>
          <w:i/>
          <w:noProof/>
          <w:color w:val="008000"/>
          <w:sz w:val="22"/>
          <w:lang w:val="sk-SK"/>
        </w:rPr>
        <w:t>[alebo]</w:t>
      </w:r>
      <w:r>
        <w:rPr>
          <w:color w:val="008000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&lt; škodlivé farmakologické účinky počas gravidity a/alebo na plod/novorodenca</w:t>
      </w:r>
      <w:r>
        <w:rPr>
          <w:noProof/>
          <w:sz w:val="22"/>
          <w:lang w:val="sk-SK"/>
        </w:rPr>
        <w:t>. &gt;</w:t>
      </w:r>
    </w:p>
    <w:p w:rsidR="00A81762" w:rsidP="00A81762" w14:paraId="2C07E18B" w14:textId="77777777">
      <w:pPr>
        <w:widowControl w:val="0"/>
        <w:rPr>
          <w:sz w:val="22"/>
          <w:szCs w:val="22"/>
          <w:lang w:val="sk-SK"/>
        </w:rPr>
      </w:pPr>
    </w:p>
    <w:p w:rsidR="00A81762" w:rsidP="00A81762" w14:paraId="45645B00" w14:textId="77777777">
      <w:pPr>
        <w:widowControl w:val="0"/>
        <w:rPr>
          <w:b/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{Vymyslený názov} je kontraindikovaný 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počas gravidity&gt;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 xml:space="preserve">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 xml:space="preserve">gravidity&gt; </w:t>
      </w:r>
      <w:r>
        <w:rPr>
          <w:i/>
          <w:noProof/>
          <w:sz w:val="22"/>
          <w:lang w:val="sk-SK"/>
        </w:rPr>
        <w:t>[v prípade prísnej kontraindikácie]</w:t>
      </w:r>
      <w:r>
        <w:rPr>
          <w:noProof/>
          <w:sz w:val="22"/>
          <w:lang w:val="sk-SK"/>
        </w:rPr>
        <w:t xml:space="preserve"> (pozri 4.3).</w:t>
      </w:r>
      <w:r>
        <w:rPr>
          <w:b/>
          <w:noProof/>
          <w:sz w:val="22"/>
          <w:lang w:val="sk-SK"/>
        </w:rPr>
        <w:t xml:space="preserve"> </w:t>
      </w:r>
    </w:p>
    <w:p w:rsidR="00A81762" w:rsidP="00A81762" w14:paraId="3603F01C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&lt;Ženy vo fertilnom veku musia používať účinnú antikoncepciu 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počas &lt;liečby&gt;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 xml:space="preserve">a až do {počet} týždňov po liečbe&gt;.&gt;&gt; </w:t>
      </w:r>
    </w:p>
    <w:p w:rsidR="00A81762" w:rsidP="00A81762" w14:paraId="501F253B" w14:textId="77777777">
      <w:pPr>
        <w:widowControl w:val="0"/>
        <w:rPr>
          <w:noProof/>
          <w:sz w:val="22"/>
          <w:lang w:val="sk-SK"/>
        </w:rPr>
      </w:pPr>
    </w:p>
    <w:p w:rsidR="00A81762" w:rsidP="00A81762" w14:paraId="55E43813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[2]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 xml:space="preserve">&lt;Na základe skúsenosti u ľudí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 xml:space="preserve"> sa predpokladá, že {liečivo} spôsobuje vrodené malformácie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>, keď je podávané počas gravidity.</w:t>
      </w:r>
    </w:p>
    <w:p w:rsidR="00A81762" w:rsidP="00A81762" w14:paraId="2F482378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A</w:t>
      </w:r>
      <w:r>
        <w:rPr>
          <w:b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&lt;Štúdie na zvieratách preukázali reprodukčnú toxicitu (pozri časť 5.3). &gt;</w:t>
      </w:r>
    </w:p>
    <w:p w:rsidR="00A81762" w:rsidP="00A81762" w14:paraId="7D858204" w14:textId="77777777">
      <w:pPr>
        <w:pStyle w:val="Default"/>
        <w:jc w:val="both"/>
        <w:rPr>
          <w:color w:val="008000"/>
          <w:sz w:val="22"/>
          <w:szCs w:val="22"/>
          <w:lang w:val="sk-SK"/>
        </w:rPr>
      </w:pPr>
      <w:r>
        <w:rPr>
          <w:i/>
          <w:iCs/>
          <w:color w:val="008000"/>
          <w:sz w:val="22"/>
          <w:szCs w:val="22"/>
          <w:lang w:val="sk-SK"/>
        </w:rPr>
        <w:t xml:space="preserve">[alebo] </w:t>
      </w:r>
    </w:p>
    <w:p w:rsidR="00A81762" w:rsidP="00A81762" w14:paraId="05D9C1FA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B &lt;Štúdie na zvieratách sú nedostatočné z hľadiska reprodukčnej toxicity (pozri časť 5.3). &gt;</w:t>
      </w:r>
    </w:p>
    <w:p w:rsidR="00A81762" w:rsidP="00A81762" w14:paraId="0DF3444D" w14:textId="77777777">
      <w:pPr>
        <w:widowControl w:val="0"/>
        <w:rPr>
          <w:noProof/>
          <w:sz w:val="22"/>
          <w:lang w:val="sk-SK"/>
        </w:rPr>
      </w:pPr>
    </w:p>
    <w:p w:rsidR="00A81762" w:rsidP="00A81762" w14:paraId="48900574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{Vymyslený názov} sa nemá užívať/používať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 &gt;, pokiaľ klinický stav ženy nevyžaduje liečbu {liečivo}.</w:t>
      </w:r>
    </w:p>
    <w:p w:rsidR="00A81762" w:rsidP="00A81762" w14:paraId="582E17EB" w14:textId="77777777">
      <w:pPr>
        <w:widowControl w:val="0"/>
        <w:rPr>
          <w:noProof/>
          <w:sz w:val="22"/>
          <w:lang w:val="sk-SK"/>
        </w:rPr>
      </w:pPr>
    </w:p>
    <w:p w:rsidR="00A81762" w:rsidP="00A81762" w14:paraId="7B5877F8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&lt;Ženy vo fertilnom veku musia používať účinnú antikoncepciu 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počas &lt;liečby&gt;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a až do {počet} týždňov po liečbe&gt;.&gt;&gt;</w:t>
      </w:r>
    </w:p>
    <w:p w:rsidR="00A81762" w:rsidP="00A81762" w14:paraId="0BFF70FD" w14:textId="77777777">
      <w:pPr>
        <w:widowControl w:val="0"/>
        <w:rPr>
          <w:noProof/>
          <w:sz w:val="22"/>
          <w:lang w:val="sk-SK"/>
        </w:rPr>
      </w:pPr>
    </w:p>
    <w:p w:rsidR="00A81762" w:rsidP="00A81762" w14:paraId="619E522E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[3]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 xml:space="preserve">&lt;Na základe skúsenosti u ľudí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 xml:space="preserve"> sa predpokladá, že {liečivo} spôsobuje vrodené malformácie </w:t>
      </w:r>
      <w:r>
        <w:rPr>
          <w:i/>
          <w:noProof/>
          <w:color w:val="008000"/>
          <w:sz w:val="22"/>
          <w:lang w:val="sk-SK"/>
        </w:rPr>
        <w:t>[špecifikovať]</w:t>
      </w:r>
      <w:r>
        <w:rPr>
          <w:noProof/>
          <w:sz w:val="22"/>
          <w:lang w:val="sk-SK"/>
        </w:rPr>
        <w:t>, keď je podávané počas gravidity.</w:t>
      </w:r>
    </w:p>
    <w:p w:rsidR="00A81762" w:rsidP="00A81762" w14:paraId="11C3985D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Štúdie na zvieratách nepreukázali priame alebo nepriame účinky z hľadiska reprodukčnej toxicity (pozri časť 5.3). </w:t>
      </w:r>
    </w:p>
    <w:p w:rsidR="00A81762" w:rsidP="00A81762" w14:paraId="17B8DF9C" w14:textId="77777777">
      <w:pPr>
        <w:widowControl w:val="0"/>
        <w:rPr>
          <w:noProof/>
          <w:sz w:val="22"/>
          <w:lang w:val="sk-SK"/>
        </w:rPr>
      </w:pPr>
    </w:p>
    <w:p w:rsidR="00A81762" w:rsidP="00A81762" w14:paraId="2A672383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{Vymyslený názov} sa nemá užívať/používať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 &gt;, pokiaľ klinický stav ženy nevyžaduje liečbu {liečivo}.</w:t>
      </w:r>
    </w:p>
    <w:p w:rsidR="00A81762" w:rsidP="00A81762" w14:paraId="51CA2923" w14:textId="77777777">
      <w:pPr>
        <w:widowControl w:val="0"/>
        <w:rPr>
          <w:noProof/>
          <w:sz w:val="22"/>
          <w:lang w:val="sk-SK"/>
        </w:rPr>
      </w:pPr>
    </w:p>
    <w:p w:rsidR="00A81762" w:rsidP="00A81762" w14:paraId="539907AB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&lt;Ženy vo fertilnom veku musia používať účinnú antikoncepciu 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počas &lt;liečby&gt;</w:t>
      </w:r>
      <w:r>
        <w:rPr>
          <w:sz w:val="22"/>
          <w:szCs w:val="22"/>
          <w:lang w:val="sk-SK"/>
        </w:rPr>
        <w:t>&lt;</w:t>
      </w:r>
      <w:r>
        <w:rPr>
          <w:noProof/>
          <w:sz w:val="22"/>
          <w:lang w:val="sk-SK"/>
        </w:rPr>
        <w:t>a až do {počet} týždňov po liečbe&gt;.&gt;&gt;</w:t>
      </w:r>
    </w:p>
    <w:p w:rsidR="00A81762" w:rsidP="00A81762" w14:paraId="30C810CD" w14:textId="77777777">
      <w:pPr>
        <w:widowControl w:val="0"/>
        <w:rPr>
          <w:noProof/>
          <w:sz w:val="22"/>
          <w:lang w:val="sk-SK"/>
        </w:rPr>
      </w:pPr>
    </w:p>
    <w:p w:rsidR="00A81762" w:rsidP="00A81762" w14:paraId="06394E9C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[4]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 xml:space="preserve">&lt;Nie sú k dispozícii alebo je iba obmedzené množstvo údajov o použití {liečivo} u gravidných žien.&gt; </w:t>
      </w:r>
    </w:p>
    <w:p w:rsidR="00A81762" w:rsidP="00A81762" w14:paraId="5F896ABF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A</w:t>
      </w:r>
      <w:r>
        <w:rPr>
          <w:b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&lt;Štúdie na zvieratách preukázali reprodukčnú toxicitu (pozri časť 5.3). &gt;</w:t>
      </w:r>
    </w:p>
    <w:p w:rsidR="00A81762" w:rsidP="00A81762" w14:paraId="35D10471" w14:textId="77777777">
      <w:pPr>
        <w:pStyle w:val="Default"/>
        <w:jc w:val="both"/>
        <w:rPr>
          <w:color w:val="008000"/>
          <w:sz w:val="22"/>
          <w:szCs w:val="22"/>
          <w:lang w:val="sk-SK"/>
        </w:rPr>
      </w:pPr>
      <w:r>
        <w:rPr>
          <w:i/>
          <w:iCs/>
          <w:color w:val="008000"/>
          <w:sz w:val="22"/>
          <w:szCs w:val="22"/>
          <w:lang w:val="sk-SK"/>
        </w:rPr>
        <w:t xml:space="preserve">[alebo] </w:t>
      </w:r>
    </w:p>
    <w:p w:rsidR="00A81762" w:rsidP="00A81762" w14:paraId="2EA441D6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B &lt;Štúdie na zvieratách sú nedostatočné z hľadiska reprodukčnej toxicity (pozri časť 5.3). &gt;</w:t>
      </w:r>
    </w:p>
    <w:p w:rsidR="00A81762" w:rsidP="00A81762" w14:paraId="6E7E7FF6" w14:textId="77777777">
      <w:pPr>
        <w:rPr>
          <w:noProof/>
          <w:sz w:val="22"/>
          <w:lang w:val="sk-SK"/>
        </w:rPr>
      </w:pPr>
    </w:p>
    <w:p w:rsidR="00A81762" w:rsidP="00A81762" w14:paraId="05FFFCAD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{Vymyslený názov} sa neodporúča užívať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 &gt; a u žien vo fertilnom veku nepoužívajúcich antikoncepciu. &gt;</w:t>
      </w:r>
    </w:p>
    <w:p w:rsidR="00A81762" w:rsidP="00A81762" w14:paraId="488D3983" w14:textId="77777777">
      <w:pPr>
        <w:widowControl w:val="0"/>
        <w:rPr>
          <w:noProof/>
          <w:sz w:val="22"/>
          <w:lang w:val="sk-SK"/>
        </w:rPr>
      </w:pPr>
    </w:p>
    <w:p w:rsidR="00A81762" w:rsidP="00A81762" w14:paraId="6CE4270F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[5]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&lt;Nie sú k dispozícii alebo je iba obmedzené množstvo údajov (menej ako 300 ukončených gravidít) o použití {liečivo} u gravidných žien.&gt;</w:t>
      </w:r>
    </w:p>
    <w:p w:rsidR="00A81762" w:rsidP="00A81762" w14:paraId="07BB6DCD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Štúdie na zvieratách nepreukázali priame alebo nepriame účinky z hľadiska reprodukčnej toxicity (pozri časť 5.3). </w:t>
      </w:r>
    </w:p>
    <w:p w:rsidR="00A81762" w:rsidP="00A81762" w14:paraId="3C7014FC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Ako preventívne opatrenie je vhodnejšie vyhnúť sa užívaniu {vymyslený názov}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gravidity&gt;</w:t>
      </w:r>
      <w:r>
        <w:rPr>
          <w:sz w:val="22"/>
          <w:szCs w:val="22"/>
          <w:lang w:val="sk-SK"/>
        </w:rPr>
        <w:t>. &gt;</w:t>
      </w:r>
    </w:p>
    <w:p w:rsidR="00A81762" w:rsidP="00A81762" w14:paraId="32E1D446" w14:textId="77777777">
      <w:pPr>
        <w:rPr>
          <w:noProof/>
          <w:sz w:val="22"/>
          <w:lang w:val="sk-SK"/>
        </w:rPr>
      </w:pPr>
    </w:p>
    <w:p w:rsidR="00A81762" w:rsidP="00A81762" w14:paraId="1C995B45" w14:textId="77777777">
      <w:pPr>
        <w:widowControl w:val="0"/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[6]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 Malé množstvo údajov u gravidných žien (300 až 1000 ukončených gravidít) nepoukazuje na malformácie alebo fetálnu/neonatálnu toxicitu {liečivo}.&gt;</w:t>
      </w:r>
    </w:p>
    <w:p w:rsidR="00A81762" w:rsidP="00A81762" w14:paraId="424F37BD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A</w:t>
      </w:r>
      <w:r>
        <w:rPr>
          <w:b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&lt;Štúdie na zvieratách preukázali reprodukčnú toxicitu (pozri časť 5.3). &gt;</w:t>
      </w:r>
    </w:p>
    <w:p w:rsidR="00A81762" w:rsidP="00A81762" w14:paraId="741A270C" w14:textId="77777777">
      <w:pPr>
        <w:pStyle w:val="Default"/>
        <w:jc w:val="both"/>
        <w:rPr>
          <w:color w:val="008000"/>
          <w:sz w:val="22"/>
          <w:szCs w:val="22"/>
          <w:lang w:val="sk-SK"/>
        </w:rPr>
      </w:pPr>
      <w:r>
        <w:rPr>
          <w:i/>
          <w:iCs/>
          <w:color w:val="008000"/>
          <w:sz w:val="22"/>
          <w:szCs w:val="22"/>
          <w:lang w:val="sk-SK"/>
        </w:rPr>
        <w:t xml:space="preserve">[alebo] </w:t>
      </w:r>
    </w:p>
    <w:p w:rsidR="00A81762" w:rsidP="00A81762" w14:paraId="2A58EBF3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B &lt;Štúdie na zvieratách sú nedostatočné z hľadiska reprodukčnej toxicity (pozri časť 5.3). &gt;</w:t>
      </w:r>
    </w:p>
    <w:p w:rsidR="00A81762" w:rsidP="00A81762" w14:paraId="30609508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 </w:t>
      </w:r>
    </w:p>
    <w:p w:rsidR="00A81762" w:rsidP="00A81762" w14:paraId="04421FE3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Ako preventívne opatrenie je vhodnejšie vyhnúť sa užívaniu {vymyslený názov}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gravidity&gt;</w:t>
      </w:r>
      <w:r>
        <w:rPr>
          <w:sz w:val="22"/>
          <w:szCs w:val="22"/>
          <w:lang w:val="sk-SK"/>
        </w:rPr>
        <w:t>. &gt;</w:t>
      </w:r>
    </w:p>
    <w:p w:rsidR="00A81762" w:rsidP="00A81762" w14:paraId="77CE01FB" w14:textId="77777777">
      <w:pPr>
        <w:rPr>
          <w:noProof/>
          <w:sz w:val="22"/>
          <w:lang w:val="sk-SK"/>
        </w:rPr>
      </w:pPr>
    </w:p>
    <w:p w:rsidR="00A81762" w:rsidP="00A81762" w14:paraId="352EF511" w14:textId="77777777">
      <w:pPr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[7]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 Malé množstvo údajov u gravidných žien (300 až 1000 ukončených gravidít) nepoukazuje na malformácie alebo fetálnu/neonatálnu toxicitu {liečivo}.&gt;</w:t>
      </w:r>
    </w:p>
    <w:p w:rsidR="00A81762" w:rsidP="00A81762" w14:paraId="657C62D1" w14:textId="77777777">
      <w:pPr>
        <w:rPr>
          <w:noProof/>
          <w:sz w:val="22"/>
          <w:lang w:val="sk-SK"/>
        </w:rPr>
      </w:pPr>
    </w:p>
    <w:p w:rsidR="00A81762" w:rsidP="00A81762" w14:paraId="6FE7DD5D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t>Štúdie na zvieratách nepoukazujú na reprodukčnú toxicitu (pozri časť 5.3).</w:t>
      </w:r>
    </w:p>
    <w:p w:rsidR="00A81762" w:rsidP="00A81762" w14:paraId="2D243924" w14:textId="77777777">
      <w:pPr>
        <w:rPr>
          <w:noProof/>
          <w:sz w:val="22"/>
          <w:lang w:val="sk-SK"/>
        </w:rPr>
      </w:pPr>
    </w:p>
    <w:p w:rsidR="00A81762" w:rsidP="00A81762" w14:paraId="61B0D366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O užívaní/použití {vymyslený názov} &lt;počas gravidity&gt;&lt;počas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gravidity&gt; sa má uvažovať, iba ak je to nevyhnutné.</w:t>
      </w:r>
    </w:p>
    <w:p w:rsidR="00A81762" w:rsidP="00A81762" w14:paraId="57AAC82B" w14:textId="77777777">
      <w:pPr>
        <w:rPr>
          <w:noProof/>
          <w:sz w:val="22"/>
          <w:lang w:val="sk-SK"/>
        </w:rPr>
      </w:pPr>
    </w:p>
    <w:p w:rsidR="00A81762" w:rsidP="00A81762" w14:paraId="4DCE0AD6" w14:textId="77777777">
      <w:pPr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[8]</w:t>
      </w:r>
      <w:r>
        <w:rPr>
          <w:i/>
          <w:noProof/>
          <w:sz w:val="22"/>
          <w:lang w:val="sk-SK"/>
        </w:rPr>
        <w:t xml:space="preserve"> </w:t>
      </w:r>
      <w:r>
        <w:rPr>
          <w:noProof/>
          <w:sz w:val="22"/>
          <w:lang w:val="sk-SK"/>
        </w:rPr>
        <w:t>&lt; Veľké množstvo údajov u gravidných žien (viac ako 1000 ukončených gravidít) nepoukazujú na malformácie ani fetálnu/neonatálnu toxicitu {liečivo}.&gt;</w:t>
      </w:r>
    </w:p>
    <w:p w:rsidR="00A81762" w:rsidP="00A81762" w14:paraId="74829F30" w14:textId="77777777">
      <w:pPr>
        <w:rPr>
          <w:noProof/>
          <w:sz w:val="22"/>
          <w:lang w:val="sk-SK"/>
        </w:rPr>
      </w:pPr>
    </w:p>
    <w:p w:rsidR="00A81762" w:rsidP="00A81762" w14:paraId="5221E069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{Vymyslený názov} sa môže užívať/používať &lt;počas gravidity&gt; &lt;počas </w:t>
      </w:r>
      <w:r>
        <w:rPr>
          <w:sz w:val="22"/>
          <w:szCs w:val="22"/>
          <w:lang w:val="sk-SK"/>
        </w:rPr>
        <w:t xml:space="preserve">{trimestra} </w:t>
      </w:r>
      <w:r>
        <w:rPr>
          <w:noProof/>
          <w:sz w:val="22"/>
          <w:lang w:val="sk-SK"/>
        </w:rPr>
        <w:t>gravidity &gt;, ak si to klinický stav vyžaduje.</w:t>
      </w:r>
    </w:p>
    <w:p w:rsidR="00A81762" w:rsidP="00A81762" w14:paraId="78AAEC3D" w14:textId="77777777">
      <w:pPr>
        <w:rPr>
          <w:noProof/>
          <w:sz w:val="22"/>
          <w:lang w:val="sk-SK"/>
        </w:rPr>
      </w:pPr>
    </w:p>
    <w:p w:rsidR="00A81762" w:rsidP="00A81762" w14:paraId="5035E708" w14:textId="1F50FA6F">
      <w:pPr>
        <w:rPr>
          <w:noProof/>
          <w:sz w:val="22"/>
          <w:lang w:val="sk-SK"/>
        </w:rPr>
      </w:pPr>
      <w:r>
        <w:rPr>
          <w:b/>
          <w:noProof/>
          <w:sz w:val="22"/>
          <w:lang w:val="sk-SK"/>
        </w:rPr>
        <w:t>[9]</w:t>
      </w:r>
      <w:r>
        <w:rPr>
          <w:noProof/>
          <w:sz w:val="22"/>
          <w:lang w:val="sk-SK"/>
        </w:rPr>
        <w:t xml:space="preserve"> &lt; Počas gravidity sa neočakávaj</w:t>
      </w:r>
      <w:r w:rsidR="001E7760">
        <w:rPr>
          <w:noProof/>
          <w:sz w:val="22"/>
          <w:lang w:val="sk-SK"/>
        </w:rPr>
        <w:t>ú</w:t>
      </w:r>
      <w:r>
        <w:rPr>
          <w:noProof/>
          <w:sz w:val="22"/>
          <w:lang w:val="sk-SK"/>
        </w:rPr>
        <w:t xml:space="preserve"> žiadne nežiaduce účinky, keďže systémová expozícia {liečivo} je zanedbateľná.&gt;</w:t>
      </w:r>
    </w:p>
    <w:p w:rsidR="00A81762" w:rsidP="00A81762" w14:paraId="3EECF5F3" w14:textId="77777777">
      <w:pPr>
        <w:rPr>
          <w:noProof/>
          <w:sz w:val="22"/>
          <w:lang w:val="sk-SK"/>
        </w:rPr>
      </w:pPr>
    </w:p>
    <w:p w:rsidR="00A81762" w:rsidP="00A81762" w14:paraId="23A42F2A" w14:textId="77777777">
      <w:pPr>
        <w:rPr>
          <w:noProof/>
          <w:color w:val="008000"/>
          <w:sz w:val="22"/>
          <w:lang w:val="sk-SK"/>
        </w:rPr>
      </w:pPr>
      <w:r>
        <w:rPr>
          <w:noProof/>
          <w:sz w:val="22"/>
          <w:lang w:val="sk-SK"/>
        </w:rPr>
        <w:t xml:space="preserve">{Vymyslený </w:t>
      </w:r>
      <w:r>
        <w:rPr>
          <w:noProof/>
          <w:sz w:val="22"/>
          <w:szCs w:val="22"/>
          <w:lang w:val="sk-SK"/>
        </w:rPr>
        <w:t xml:space="preserve">názov} </w:t>
      </w:r>
      <w:r>
        <w:rPr>
          <w:noProof/>
          <w:sz w:val="22"/>
          <w:lang w:val="sk-SK"/>
        </w:rPr>
        <w:t>sa môže užívať/používať</w:t>
      </w:r>
      <w:r>
        <w:rPr>
          <w:noProof/>
          <w:sz w:val="22"/>
          <w:szCs w:val="22"/>
          <w:lang w:val="sk-SK"/>
        </w:rPr>
        <w:t xml:space="preserve"> počas</w:t>
      </w:r>
      <w:r>
        <w:rPr>
          <w:noProof/>
          <w:sz w:val="22"/>
          <w:lang w:val="sk-SK"/>
        </w:rPr>
        <w:t xml:space="preserve"> gravidity.</w:t>
      </w:r>
      <w:r>
        <w:rPr>
          <w:i/>
          <w:noProof/>
          <w:sz w:val="22"/>
          <w:lang w:val="sk-SK"/>
        </w:rPr>
        <w:t xml:space="preserve"> </w:t>
      </w:r>
      <w:r>
        <w:rPr>
          <w:i/>
          <w:noProof/>
          <w:color w:val="008000"/>
          <w:sz w:val="22"/>
          <w:lang w:val="sk-SK"/>
        </w:rPr>
        <w:t>[Napr. Lieky, pre ktoré sa preukázala zanedbateľná systémová expozícia/zanedbateľná farmakodynamická systémová aktivita v klinických situáciach]</w:t>
      </w:r>
    </w:p>
    <w:p w:rsidR="00A81762" w:rsidP="00A81762" w14:paraId="6CB22776" w14:textId="77777777">
      <w:pPr>
        <w:rPr>
          <w:noProof/>
          <w:sz w:val="22"/>
          <w:lang w:val="sk-SK"/>
        </w:rPr>
      </w:pPr>
    </w:p>
    <w:p w:rsidR="00A81762" w:rsidP="00A81762" w14:paraId="09A0C578" w14:textId="77777777">
      <w:pPr>
        <w:rPr>
          <w:noProof/>
          <w:sz w:val="22"/>
          <w:lang w:val="sk-SK"/>
        </w:rPr>
      </w:pPr>
    </w:p>
    <w:p w:rsidR="00A81762" w:rsidP="00A81762" w14:paraId="77C439C6" w14:textId="77777777">
      <w:pPr>
        <w:pStyle w:val="EndnoteText"/>
        <w:tabs>
          <w:tab w:val="clear" w:pos="567"/>
        </w:tabs>
        <w:rPr>
          <w:noProof/>
          <w:lang w:val="sk-SK"/>
        </w:rPr>
      </w:pPr>
    </w:p>
    <w:p w:rsidR="00A81762" w:rsidP="00A81762" w14:paraId="3DE94F13" w14:textId="77777777">
      <w:pPr>
        <w:rPr>
          <w:noProof/>
          <w:sz w:val="22"/>
          <w:lang w:val="sk-SK"/>
        </w:rPr>
      </w:pPr>
      <w:r>
        <w:rPr>
          <w:noProof/>
          <w:sz w:val="22"/>
          <w:lang w:val="sk-SK"/>
        </w:rPr>
        <w:br w:type="page"/>
      </w:r>
      <w:r>
        <w:rPr>
          <w:rFonts w:eastAsia="SimSun"/>
          <w:b/>
          <w:color w:val="000000"/>
          <w:sz w:val="24"/>
          <w:szCs w:val="24"/>
          <w:lang w:val="sk-SK" w:eastAsia="zh-CN"/>
        </w:rPr>
        <w:t>[</w:t>
      </w:r>
      <w:r>
        <w:rPr>
          <w:rFonts w:eastAsia="SimSun"/>
          <w:b/>
          <w:color w:val="000000"/>
          <w:sz w:val="22"/>
          <w:szCs w:val="22"/>
          <w:lang w:val="sk-SK" w:eastAsia="zh-CN"/>
        </w:rPr>
        <w:t>1]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 &lt;{Liečivo}/metabolity sa vylučuje/vylučujú do ľudského mlieka a boli preukázané účinky u dojčených novorodencov/dojčiat liečených žien.</w:t>
      </w:r>
    </w:p>
    <w:p w:rsidR="00A81762" w:rsidP="00A81762" w14:paraId="3A8B6657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 [alebo] </w:t>
      </w:r>
    </w:p>
    <w:p w:rsidR="00A81762" w:rsidP="00A81762" w14:paraId="10E1FAA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&lt;{Liečivo}/metabolity bolo/boli zistené u dojčených novorodencov/dojčiat liečených žien. &lt;Účinok {liečivo} u dojčených novorodencov/dojčiat nie je známy.&gt; </w:t>
      </w: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  <w:r>
        <w:rPr>
          <w:rFonts w:eastAsia="SimSun"/>
          <w:i/>
          <w:iCs/>
          <w:color w:val="000000"/>
          <w:sz w:val="22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>&lt; Nie sú dostatočné informácie o účinkoch {liečivo} u novorodencov/dojčiat.&gt;&gt;</w:t>
      </w:r>
    </w:p>
    <w:p w:rsidR="00A81762" w:rsidP="00A81762" w14:paraId="485A042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405F29E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&lt;{ Liečivo}/metabolity sa vylučuje/vylučujú do ľudského mlieka v takom rozsahu, že účinok u dojčených novorodencov/dojčiat je pravdepodobný.&gt;</w:t>
      </w:r>
    </w:p>
    <w:p w:rsidR="00A81762" w:rsidP="00A81762" w14:paraId="1DD88BC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1776C52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}&lt;je kontraindikovaný počas laktácie (pozri časť 4.3)&gt; </w:t>
      </w: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  <w:r>
        <w:rPr>
          <w:rFonts w:eastAsia="SimSun"/>
          <w:i/>
          <w:iCs/>
          <w:color w:val="000000"/>
          <w:sz w:val="22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>&lt;</w:t>
      </w:r>
      <w:r w:rsidRPr="00814D99">
        <w:rPr>
          <w:lang w:val="sk-SK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>sa nemá užívať/používať počas laktácie&gt;.&gt;</w:t>
      </w:r>
    </w:p>
    <w:p w:rsidR="00A81762" w:rsidP="00A81762" w14:paraId="42765909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k-SK" w:eastAsia="zh-CN"/>
        </w:rPr>
      </w:pPr>
      <w:r>
        <w:rPr>
          <w:rFonts w:eastAsia="SimSun"/>
          <w:color w:val="008000"/>
          <w:sz w:val="22"/>
          <w:szCs w:val="22"/>
          <w:lang w:val="sk-S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</w:p>
    <w:p w:rsidR="00A81762" w:rsidP="00A81762" w14:paraId="51428F6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>&lt; Laktácia má byť počas liečby 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 ukončená.&gt; </w:t>
      </w:r>
    </w:p>
    <w:p w:rsidR="00A81762" w:rsidP="00A81762" w14:paraId="01833F4E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</w:p>
    <w:p w:rsidR="00A81762" w:rsidP="00A81762" w14:paraId="2320364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</w:t>
      </w:r>
      <w:r w:rsidRPr="00814D99">
        <w:rPr>
          <w:lang w:val="sk-SK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>Rozhodnutie, či ukončiť dojčenie alebo ukončiť/prerušiť liečbu 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 sa má urobiť po zvážení prínosu dojčenia pre dieťa a prínosu liečby pre ženu.&gt; </w:t>
      </w:r>
    </w:p>
    <w:p w:rsidR="00A81762" w:rsidP="00A81762" w14:paraId="25CE27D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70DA57D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b/>
          <w:color w:val="000000"/>
          <w:sz w:val="22"/>
          <w:szCs w:val="22"/>
          <w:lang w:val="sk-SK" w:eastAsia="zh-CN"/>
        </w:rPr>
        <w:t>[2]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 &lt;Nie je známe, či sa {liečivo}/metabolity vylučuje/vylučujú do ľudského mlieka.&gt; </w:t>
      </w:r>
    </w:p>
    <w:p w:rsidR="00A81762" w:rsidP="00A81762" w14:paraId="03691D01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728A604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&lt;Nie sú dostatočné informácie o vylučovaní {liečivo}/metabolitov do ľudského mlieka.&gt; </w:t>
      </w:r>
    </w:p>
    <w:p w:rsidR="00A81762" w:rsidP="00A81762" w14:paraId="419CE82D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[or] </w:t>
      </w:r>
    </w:p>
    <w:p w:rsidR="00A81762" w:rsidP="00A81762" w14:paraId="3B83D26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&lt;Nie sú dostatočné informácie o vylučovaní {liečivo}/metabolitov do mlieka u zvierat.&gt; </w:t>
      </w:r>
    </w:p>
    <w:p w:rsidR="00A81762" w:rsidP="00A81762" w14:paraId="4B2B7AE8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5E16E6A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&lt;Dostupné farmakodynamické/toxikologické údaje u zvierat preukázali vylučovanie {liečivo}/metabolitov do mlieka (pre podrobné informácie </w:t>
      </w:r>
      <w:r>
        <w:rPr>
          <w:noProof/>
          <w:sz w:val="22"/>
          <w:lang w:val="sk-SK"/>
        </w:rPr>
        <w:t>pozri 5.3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).&gt; </w:t>
      </w:r>
    </w:p>
    <w:p w:rsidR="00A81762" w:rsidP="00A81762" w14:paraId="2F9C773B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2096D9F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&lt;Fyzicko-chemické údaje </w:t>
      </w:r>
      <w:r>
        <w:rPr>
          <w:noProof/>
          <w:sz w:val="22"/>
          <w:lang w:val="sk-SK"/>
        </w:rPr>
        <w:t>naznačujú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 vylučovanie{liečivo}/metabolitov do ľudského mlieka.&gt; </w:t>
      </w:r>
    </w:p>
    <w:p w:rsidR="00A81762" w:rsidP="00A81762" w14:paraId="5635AAA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63E0D08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Riziko u novorodencov/dojčiat nemôže byť vylúčené. </w:t>
      </w:r>
    </w:p>
    <w:p w:rsidR="00A81762" w:rsidP="00A81762" w14:paraId="42AC177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5F0E17C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 &lt;je kontraindikovaný počas laktácie (pozri časť 4.3)&gt; </w:t>
      </w: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  <w:r>
        <w:rPr>
          <w:rFonts w:eastAsia="SimSun"/>
          <w:i/>
          <w:iCs/>
          <w:color w:val="000000"/>
          <w:sz w:val="22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&lt; nemá byť užívaný počas laktácie &gt;.&gt; </w:t>
      </w:r>
    </w:p>
    <w:p w:rsidR="00A81762" w:rsidP="00A81762" w14:paraId="3AB454A3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</w:p>
    <w:p w:rsidR="00A81762" w:rsidP="00A81762" w14:paraId="331FD56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&lt;Laktácia má byť počas liečby 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 ukončená.&gt; </w:t>
      </w:r>
    </w:p>
    <w:p w:rsidR="00A81762" w:rsidP="00A81762" w14:paraId="674A57E9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k-SK" w:eastAsia="zh-CN"/>
        </w:rPr>
      </w:pPr>
      <w:r>
        <w:rPr>
          <w:rFonts w:eastAsia="SimSun"/>
          <w:color w:val="008000"/>
          <w:sz w:val="22"/>
          <w:szCs w:val="22"/>
          <w:lang w:val="sk-S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>[alebo]</w:t>
      </w:r>
    </w:p>
    <w:p w:rsidR="00A81762" w:rsidP="00A81762" w14:paraId="2A1B65C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&lt; Rozhodnutie, či ukončiť dojčenie alebo či ukončiť/prerušiť liečbu 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>} sa má urobiť po zvážení prínosu dojčenia pre dieťa a prínosu liečby pre ženu.&gt;</w:t>
      </w:r>
    </w:p>
    <w:p w:rsidR="00A81762" w:rsidP="00A81762" w14:paraId="781C5ED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736FD00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b/>
          <w:color w:val="000000"/>
          <w:sz w:val="22"/>
          <w:szCs w:val="22"/>
          <w:lang w:val="sk-SK" w:eastAsia="zh-CN"/>
        </w:rPr>
        <w:t>[3]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 &lt;Nepreukázal sa žiaden účinok {liečivo} u dojčených novorodencov/dojčiat liečených žien.&gt; </w:t>
      </w:r>
    </w:p>
    <w:p w:rsidR="00A81762" w:rsidP="00A81762" w14:paraId="238D4A22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7E61B1D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&lt;Neočakáva sa žiaden účinok u dojčených novorodencov/dojčiat, keďže </w:t>
      </w:r>
      <w:r>
        <w:rPr>
          <w:noProof/>
          <w:sz w:val="22"/>
          <w:lang w:val="sk-SK"/>
        </w:rPr>
        <w:t>systémová expozícia {liečivo}</w:t>
      </w:r>
      <w:r w:rsidRPr="00814D99">
        <w:rPr>
          <w:lang w:val="sk-SK"/>
        </w:rPr>
        <w:t xml:space="preserve"> 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u dojčiacich žien je zanedbateľná.&gt; </w:t>
      </w:r>
    </w:p>
    <w:p w:rsidR="00A81762" w:rsidP="00A81762" w14:paraId="04F1A8B5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45E1E26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&lt;{Liečivo}/metabolity neboli zistené v plazme dojčených novorodencov/dojčiat matiek liečených {liečivo}.&gt; </w:t>
      </w:r>
    </w:p>
    <w:p w:rsidR="00A81762" w:rsidP="00A81762" w14:paraId="05B82BB2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0570F2B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&lt;{Liečivo}/metabolity sa nevylučujú do ľudského mlieka.&gt; </w:t>
      </w:r>
    </w:p>
    <w:p w:rsidR="00A81762" w:rsidP="00A81762" w14:paraId="591BAF38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k-S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k-SK" w:eastAsia="zh-CN"/>
        </w:rPr>
        <w:t xml:space="preserve">[alebo] </w:t>
      </w:r>
    </w:p>
    <w:p w:rsidR="00A81762" w:rsidP="00A81762" w14:paraId="161DCA4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 xml:space="preserve">&lt;{Liečivo}/metabolity sa vylučuje/vylučujú do ľudského mlieka, ale pri terapeutických dávkach {vymyslený názov} sa neočakávajú žiadne nežiaduce účinky u dojčených novorodencov/dojčiat.&gt; </w:t>
      </w:r>
    </w:p>
    <w:p w:rsidR="00A81762" w:rsidP="00A81762" w14:paraId="0FE655A6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sk-SK" w:eastAsia="zh-CN"/>
        </w:rPr>
      </w:pPr>
    </w:p>
    <w:p w:rsidR="00A81762" w:rsidP="00A81762" w14:paraId="12706FD7" w14:textId="77777777">
      <w:pPr>
        <w:autoSpaceDE w:val="0"/>
        <w:autoSpaceDN w:val="0"/>
        <w:adjustRightInd w:val="0"/>
        <w:rPr>
          <w:noProof/>
          <w:sz w:val="22"/>
          <w:lang w:val="sk-SK"/>
        </w:rPr>
      </w:pPr>
      <w:r>
        <w:rPr>
          <w:rFonts w:eastAsia="SimSun"/>
          <w:color w:val="000000"/>
          <w:sz w:val="22"/>
          <w:szCs w:val="22"/>
          <w:lang w:val="sk-SK" w:eastAsia="zh-CN"/>
        </w:rPr>
        <w:t>{</w:t>
      </w:r>
      <w:r>
        <w:rPr>
          <w:noProof/>
          <w:sz w:val="22"/>
          <w:lang w:val="sk-SK"/>
        </w:rPr>
        <w:t xml:space="preserve">Vymyslený </w:t>
      </w:r>
      <w:r>
        <w:rPr>
          <w:noProof/>
          <w:sz w:val="22"/>
          <w:szCs w:val="22"/>
          <w:lang w:val="sk-SK"/>
        </w:rPr>
        <w:t>názov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} </w:t>
      </w:r>
      <w:r>
        <w:rPr>
          <w:noProof/>
          <w:sz w:val="22"/>
          <w:szCs w:val="22"/>
          <w:lang w:val="sk-SK"/>
        </w:rPr>
        <w:t>sa môže používať počas</w:t>
      </w:r>
      <w:r>
        <w:rPr>
          <w:rFonts w:eastAsia="SimSun"/>
          <w:color w:val="000000"/>
          <w:sz w:val="22"/>
          <w:szCs w:val="22"/>
          <w:lang w:val="sk-SK" w:eastAsia="zh-CN"/>
        </w:rPr>
        <w:t xml:space="preserve"> laktácie. </w:t>
      </w:r>
    </w:p>
    <w:p w:rsidR="00CE4C0C" w:rsidRPr="00814D99" w14:paraId="7E7F36DC" w14:textId="77777777">
      <w:pPr>
        <w:rPr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39C727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0275871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5585D5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7DF501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762A380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B4C" w14:paraId="4B8119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62"/>
    <w:rsid w:val="00051578"/>
    <w:rsid w:val="000A2F4E"/>
    <w:rsid w:val="00160B4C"/>
    <w:rsid w:val="001E7760"/>
    <w:rsid w:val="001F5650"/>
    <w:rsid w:val="00350E64"/>
    <w:rsid w:val="00363CE8"/>
    <w:rsid w:val="00450BBC"/>
    <w:rsid w:val="00544D71"/>
    <w:rsid w:val="005C4A29"/>
    <w:rsid w:val="00634C55"/>
    <w:rsid w:val="00672B60"/>
    <w:rsid w:val="006947E7"/>
    <w:rsid w:val="006B6CD8"/>
    <w:rsid w:val="006D7F3C"/>
    <w:rsid w:val="0071679C"/>
    <w:rsid w:val="00743731"/>
    <w:rsid w:val="007A2C99"/>
    <w:rsid w:val="007E6702"/>
    <w:rsid w:val="00803EF5"/>
    <w:rsid w:val="00814D99"/>
    <w:rsid w:val="0090582C"/>
    <w:rsid w:val="00956E51"/>
    <w:rsid w:val="009C2C1A"/>
    <w:rsid w:val="009D64B2"/>
    <w:rsid w:val="00A81762"/>
    <w:rsid w:val="00A81764"/>
    <w:rsid w:val="00A97417"/>
    <w:rsid w:val="00B16492"/>
    <w:rsid w:val="00BD4FED"/>
    <w:rsid w:val="00C711E7"/>
    <w:rsid w:val="00CE4C0C"/>
    <w:rsid w:val="00D36905"/>
    <w:rsid w:val="00DF3920"/>
    <w:rsid w:val="00E000C8"/>
    <w:rsid w:val="00EA665E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A06A879-7076-40E9-A94B-7F08F76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62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A81762"/>
    <w:pPr>
      <w:tabs>
        <w:tab w:val="left" w:pos="567"/>
      </w:tabs>
    </w:pPr>
    <w:rPr>
      <w:sz w:val="22"/>
    </w:rPr>
  </w:style>
  <w:style w:type="paragraph" w:styleId="BodyText">
    <w:name w:val="Body Text"/>
    <w:basedOn w:val="Normal"/>
    <w:rsid w:val="00A81762"/>
    <w:pPr>
      <w:suppressAutoHyphens/>
    </w:pPr>
    <w:rPr>
      <w:sz w:val="22"/>
      <w:lang w:val="fr-FR"/>
    </w:rPr>
  </w:style>
  <w:style w:type="paragraph" w:customStyle="1" w:styleId="Default">
    <w:name w:val="Default"/>
    <w:rsid w:val="00A81762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1E7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7760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1E776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807</Words>
  <Characters>5579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HappendixIsk</vt:lpstr>
      <vt:lpstr>HappendixIsk</vt:lpstr>
    </vt:vector>
  </TitlesOfParts>
  <Company>EMEA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HappendixIsk</dc:title>
  <dc:creator>Administrator</dc:creator>
  <cp:lastModifiedBy>Akhtar Tia</cp:lastModifiedBy>
  <cp:revision>2</cp:revision>
  <dcterms:created xsi:type="dcterms:W3CDTF">2023-05-18T15:39:00Z</dcterms:created>
  <dcterms:modified xsi:type="dcterms:W3CDTF">2023-05-18T15:39:00Z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18/05/2023 17:53:29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EMA/229693/2023</vt:lpwstr>
  </property>
  <property fmtid="{D5CDD505-2E9C-101B-9397-08002B2CF9AE}" pid="7" name="DM_emea_doc_ref_id">
    <vt:lpwstr>EMA/229693/2023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18/05/2023 17:53:30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18/05/2023 17:53:30</vt:lpwstr>
  </property>
  <property fmtid="{D5CDD505-2E9C-101B-9397-08002B2CF9AE}" pid="14" name="DM_Name">
    <vt:lpwstr>HappendixIsk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a14a05df-f3ea-4f8f-98f2-9173824b39fc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2023-05-18T15:39:49Z</vt:lpwstr>
  </property>
  <property fmtid="{D5CDD505-2E9C-101B-9397-08002B2CF9AE}" pid="27" name="MSIP_Label_0eea11ca-d417-4147-80ed-01a58412c458_SiteId">
    <vt:lpwstr>bc9dc15c-61bc-4f03-b60b-e5b6d8922839</vt:lpwstr>
  </property>
</Properties>
</file>