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9F0D3" w14:textId="059F3F22" w:rsidR="006A60A4" w:rsidRDefault="006A60A4" w:rsidP="006A60A4">
      <w:pPr>
        <w:pBdr>
          <w:top w:val="single" w:sz="4" w:space="1" w:color="auto"/>
          <w:left w:val="single" w:sz="4" w:space="4" w:color="auto"/>
          <w:bottom w:val="single" w:sz="4" w:space="1" w:color="auto"/>
          <w:right w:val="single" w:sz="4" w:space="4" w:color="auto"/>
        </w:pBdr>
      </w:pPr>
      <w:r>
        <w:t xml:space="preserve">Dokument vsebuje odobrene informacije o zdravilu </w:t>
      </w:r>
      <w:r>
        <w:t>Kefdensis</w:t>
      </w:r>
      <w:r>
        <w:t xml:space="preserve"> z označenimi spremembami v primerjavi s prejšnjim postopkom, ki so vplivale na informacije o zdravilu </w:t>
      </w:r>
      <w:r>
        <w:t>(EMEA/H/C/006490/0000)</w:t>
      </w:r>
      <w:r>
        <w:t>.</w:t>
      </w:r>
    </w:p>
    <w:p w14:paraId="0E8892B1" w14:textId="77777777" w:rsidR="006A60A4" w:rsidRDefault="006A60A4" w:rsidP="006A60A4">
      <w:pPr>
        <w:pBdr>
          <w:top w:val="single" w:sz="4" w:space="1" w:color="auto"/>
          <w:left w:val="single" w:sz="4" w:space="4" w:color="auto"/>
          <w:bottom w:val="single" w:sz="4" w:space="1" w:color="auto"/>
          <w:right w:val="single" w:sz="4" w:space="4" w:color="auto"/>
        </w:pBdr>
      </w:pPr>
    </w:p>
    <w:p w14:paraId="28704115" w14:textId="4CB99D50" w:rsidR="006A60A4" w:rsidRPr="00595A50" w:rsidRDefault="006A60A4" w:rsidP="006A60A4">
      <w:pPr>
        <w:pBdr>
          <w:top w:val="single" w:sz="4" w:space="1" w:color="auto"/>
          <w:left w:val="single" w:sz="4" w:space="4" w:color="auto"/>
          <w:bottom w:val="single" w:sz="4" w:space="1" w:color="auto"/>
          <w:right w:val="single" w:sz="4" w:space="4" w:color="auto"/>
        </w:pBdr>
        <w:rPr>
          <w:lang w:val="pl-PL"/>
        </w:rPr>
      </w:pPr>
      <w:r w:rsidRPr="00595A50">
        <w:rPr>
          <w:lang w:val="pl-PL"/>
        </w:rPr>
        <w:t xml:space="preserve">Več informacij je na voljo na spletni strani Evropske agencije za zdravila: </w:t>
      </w:r>
      <w:hyperlink r:id="rId12" w:history="1">
        <w:r>
          <w:rPr>
            <w:rStyle w:val="Hyperlink"/>
          </w:rPr>
          <w:t>https://www.ema.europa.eu/en/medicines/human/epar/kefdensis</w:t>
        </w:r>
      </w:hyperlink>
    </w:p>
    <w:p w14:paraId="7472598D" w14:textId="77777777" w:rsidR="00951F81" w:rsidRPr="00371858" w:rsidRDefault="00951F81" w:rsidP="00951F81">
      <w:pPr>
        <w:jc w:val="center"/>
      </w:pPr>
    </w:p>
    <w:p w14:paraId="61E274ED" w14:textId="77777777" w:rsidR="00951F81" w:rsidRPr="00371858" w:rsidRDefault="00951F81" w:rsidP="00951F81">
      <w:pPr>
        <w:jc w:val="center"/>
      </w:pPr>
    </w:p>
    <w:p w14:paraId="47AC87EE" w14:textId="77777777" w:rsidR="00951F81" w:rsidRPr="00371858" w:rsidRDefault="00951F81" w:rsidP="00951F81">
      <w:pPr>
        <w:jc w:val="center"/>
      </w:pPr>
    </w:p>
    <w:p w14:paraId="40E79B83" w14:textId="77777777" w:rsidR="00951F81" w:rsidRPr="00371858" w:rsidRDefault="00951F81" w:rsidP="00951F81">
      <w:pPr>
        <w:jc w:val="center"/>
      </w:pPr>
    </w:p>
    <w:p w14:paraId="1045D991" w14:textId="77777777" w:rsidR="00951F81" w:rsidRPr="00371858" w:rsidRDefault="00951F81" w:rsidP="00951F81">
      <w:pPr>
        <w:jc w:val="center"/>
      </w:pPr>
    </w:p>
    <w:p w14:paraId="62B85582" w14:textId="77777777" w:rsidR="00951F81" w:rsidRPr="00371858" w:rsidRDefault="00951F81" w:rsidP="00951F81">
      <w:pPr>
        <w:jc w:val="center"/>
      </w:pPr>
    </w:p>
    <w:p w14:paraId="54B54127" w14:textId="77777777" w:rsidR="00951F81" w:rsidRPr="00371858" w:rsidRDefault="00951F81" w:rsidP="00951F81">
      <w:pPr>
        <w:jc w:val="center"/>
      </w:pPr>
    </w:p>
    <w:p w14:paraId="489168B5" w14:textId="77777777" w:rsidR="00951F81" w:rsidRPr="00371858" w:rsidRDefault="00951F81" w:rsidP="00951F81">
      <w:pPr>
        <w:jc w:val="center"/>
      </w:pPr>
    </w:p>
    <w:p w14:paraId="0D6AC50B" w14:textId="77777777" w:rsidR="00951F81" w:rsidRPr="00371858" w:rsidRDefault="00951F81" w:rsidP="00951F81">
      <w:pPr>
        <w:jc w:val="center"/>
        <w:rPr>
          <w:bCs/>
        </w:rPr>
      </w:pPr>
    </w:p>
    <w:p w14:paraId="5415EFF1" w14:textId="77777777" w:rsidR="00951F81" w:rsidRPr="00371858" w:rsidRDefault="00951F81" w:rsidP="00951F81">
      <w:pPr>
        <w:jc w:val="center"/>
        <w:rPr>
          <w:bCs/>
        </w:rPr>
      </w:pPr>
    </w:p>
    <w:p w14:paraId="68A2CC30" w14:textId="77777777" w:rsidR="00951F81" w:rsidRPr="00371858" w:rsidRDefault="00951F81" w:rsidP="00951F81">
      <w:pPr>
        <w:jc w:val="center"/>
        <w:rPr>
          <w:bCs/>
        </w:rPr>
      </w:pPr>
    </w:p>
    <w:p w14:paraId="48802CE5" w14:textId="77777777" w:rsidR="00951F81" w:rsidRPr="00371858" w:rsidRDefault="00951F81" w:rsidP="00951F81">
      <w:pPr>
        <w:jc w:val="center"/>
        <w:rPr>
          <w:bCs/>
        </w:rPr>
      </w:pPr>
    </w:p>
    <w:p w14:paraId="784736C3" w14:textId="77777777" w:rsidR="00951F81" w:rsidRPr="00371858" w:rsidRDefault="00951F81" w:rsidP="00951F81">
      <w:pPr>
        <w:jc w:val="center"/>
        <w:rPr>
          <w:bCs/>
        </w:rPr>
      </w:pPr>
    </w:p>
    <w:p w14:paraId="5F0CD46B" w14:textId="77777777" w:rsidR="00951F81" w:rsidRPr="00371858" w:rsidRDefault="00951F81" w:rsidP="00951F81">
      <w:pPr>
        <w:jc w:val="center"/>
        <w:rPr>
          <w:bCs/>
        </w:rPr>
      </w:pPr>
    </w:p>
    <w:p w14:paraId="0A3DF733" w14:textId="77777777" w:rsidR="00951F81" w:rsidRPr="00371858" w:rsidRDefault="00951F81" w:rsidP="00951F81">
      <w:pPr>
        <w:jc w:val="center"/>
        <w:rPr>
          <w:bCs/>
        </w:rPr>
      </w:pPr>
    </w:p>
    <w:p w14:paraId="06410957" w14:textId="77777777" w:rsidR="00951F81" w:rsidRPr="00371858" w:rsidRDefault="00951F81" w:rsidP="00951F81">
      <w:pPr>
        <w:jc w:val="center"/>
        <w:rPr>
          <w:bCs/>
        </w:rPr>
      </w:pPr>
    </w:p>
    <w:p w14:paraId="08100FB9" w14:textId="77777777" w:rsidR="00951F81" w:rsidRPr="00371858" w:rsidRDefault="00951F81" w:rsidP="00951F81">
      <w:pPr>
        <w:jc w:val="center"/>
        <w:rPr>
          <w:bCs/>
        </w:rPr>
      </w:pPr>
    </w:p>
    <w:p w14:paraId="6B37D9C3" w14:textId="77777777" w:rsidR="00951F81" w:rsidRPr="00371858" w:rsidRDefault="00951F81" w:rsidP="00951F81">
      <w:pPr>
        <w:jc w:val="center"/>
        <w:rPr>
          <w:bCs/>
        </w:rPr>
      </w:pPr>
    </w:p>
    <w:p w14:paraId="58A9F876" w14:textId="77777777" w:rsidR="00951F81" w:rsidRPr="00371858" w:rsidRDefault="00951F81" w:rsidP="00951F81">
      <w:pPr>
        <w:jc w:val="center"/>
        <w:rPr>
          <w:bCs/>
        </w:rPr>
      </w:pPr>
    </w:p>
    <w:p w14:paraId="0BADB2FE" w14:textId="77777777" w:rsidR="00951F81" w:rsidRPr="00371858" w:rsidRDefault="00951F81" w:rsidP="00951F81">
      <w:pPr>
        <w:jc w:val="center"/>
        <w:rPr>
          <w:bCs/>
        </w:rPr>
      </w:pPr>
    </w:p>
    <w:p w14:paraId="21B871DF" w14:textId="77777777" w:rsidR="00951F81" w:rsidRPr="00371858" w:rsidRDefault="00951F81" w:rsidP="00951F81">
      <w:pPr>
        <w:jc w:val="center"/>
        <w:rPr>
          <w:bCs/>
        </w:rPr>
      </w:pPr>
    </w:p>
    <w:p w14:paraId="3BF5494F" w14:textId="77777777" w:rsidR="00951F81" w:rsidRPr="00371858" w:rsidRDefault="00951F81" w:rsidP="00951F81">
      <w:pPr>
        <w:jc w:val="center"/>
        <w:rPr>
          <w:bCs/>
        </w:rPr>
      </w:pPr>
    </w:p>
    <w:p w14:paraId="4C0A389C" w14:textId="77777777" w:rsidR="00951F81" w:rsidRPr="00371858" w:rsidRDefault="00951F81" w:rsidP="00951F81">
      <w:pPr>
        <w:jc w:val="center"/>
        <w:rPr>
          <w:bCs/>
        </w:rPr>
      </w:pPr>
    </w:p>
    <w:p w14:paraId="3F2A9B81" w14:textId="77777777" w:rsidR="00951F81" w:rsidRPr="00371858" w:rsidRDefault="00951F81" w:rsidP="00951F81">
      <w:pPr>
        <w:jc w:val="center"/>
        <w:rPr>
          <w:b/>
          <w:bCs/>
        </w:rPr>
      </w:pPr>
      <w:r w:rsidRPr="00371858">
        <w:rPr>
          <w:b/>
        </w:rPr>
        <w:t>PRILOGA I</w:t>
      </w:r>
    </w:p>
    <w:p w14:paraId="609C6DBE" w14:textId="77777777" w:rsidR="00951F81" w:rsidRPr="00371858" w:rsidRDefault="00951F81" w:rsidP="00951F81">
      <w:pPr>
        <w:jc w:val="center"/>
        <w:rPr>
          <w:bCs/>
        </w:rPr>
      </w:pPr>
    </w:p>
    <w:p w14:paraId="6C2AEF9B" w14:textId="77777777" w:rsidR="00951F81" w:rsidRPr="00371858" w:rsidRDefault="00951F81" w:rsidP="00DF7D4A">
      <w:pPr>
        <w:pStyle w:val="TitleA"/>
        <w:outlineLvl w:val="0"/>
      </w:pPr>
      <w:r w:rsidRPr="00371858">
        <w:t>POVZETEK GLAVNIH ZNAČILNOSTI ZDRAVILA</w:t>
      </w:r>
    </w:p>
    <w:p w14:paraId="76847AE0" w14:textId="77777777" w:rsidR="00A96D24" w:rsidRPr="00371858" w:rsidRDefault="00884E6E" w:rsidP="00884E6E">
      <w:pPr>
        <w:keepNext/>
        <w:ind w:left="567" w:hanging="567"/>
      </w:pPr>
      <w:r w:rsidRPr="00371858">
        <w:lastRenderedPageBreak/>
        <w:br w:type="page"/>
      </w:r>
    </w:p>
    <w:p w14:paraId="15534B8F" w14:textId="2E3FE9C9" w:rsidR="00A96D24" w:rsidRPr="00371858" w:rsidRDefault="00A96D24" w:rsidP="00245A12">
      <w:pPr>
        <w:keepNext/>
      </w:pPr>
      <w:r w:rsidRPr="00371858">
        <w:rPr>
          <w:noProof/>
          <w:snapToGrid w:val="0"/>
        </w:rPr>
        <w:lastRenderedPageBreak/>
        <w:drawing>
          <wp:inline distT="0" distB="0" distL="0" distR="0" wp14:anchorId="7539B76B" wp14:editId="423E899E">
            <wp:extent cx="219075" cy="180975"/>
            <wp:effectExtent l="0" t="0" r="9525" b="9525"/>
            <wp:docPr id="525710549" name="Picture 525710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pic:spPr>
                </pic:pic>
              </a:graphicData>
            </a:graphic>
          </wp:inline>
        </w:drawing>
      </w:r>
      <w:r w:rsidRPr="00371858">
        <w:rPr>
          <w:snapToGrid w:val="0"/>
        </w:rPr>
        <w:t>Za to zdravilo se izvaja dodatno spremljanje varnosti. Tako bodo hitreje na voljo nove informacije o njegovi varnosti. Zdravstvene delavce naprošamo, da poročajo o katerem koli domnevnem</w:t>
      </w:r>
      <w:r w:rsidR="00BF7CA9" w:rsidRPr="00371858">
        <w:rPr>
          <w:snapToGrid w:val="0"/>
        </w:rPr>
        <w:t xml:space="preserve"> </w:t>
      </w:r>
      <w:r w:rsidRPr="00371858">
        <w:rPr>
          <w:snapToGrid w:val="0"/>
        </w:rPr>
        <w:t>neželenem učinku zdravila. Glejte poglavje 4.8, kako poročati o neželenih učinkih.</w:t>
      </w:r>
    </w:p>
    <w:p w14:paraId="30BAE03B" w14:textId="77777777" w:rsidR="00A96D24" w:rsidRPr="00371858" w:rsidRDefault="00A96D24" w:rsidP="00884E6E">
      <w:pPr>
        <w:keepNext/>
        <w:ind w:left="567" w:hanging="567"/>
      </w:pPr>
    </w:p>
    <w:p w14:paraId="484D94ED" w14:textId="119C3571" w:rsidR="00951F81" w:rsidRPr="00371858" w:rsidRDefault="00884E6E" w:rsidP="00884E6E">
      <w:pPr>
        <w:keepNext/>
        <w:ind w:left="567" w:hanging="567"/>
      </w:pPr>
      <w:r w:rsidRPr="00371858">
        <w:rPr>
          <w:b/>
        </w:rPr>
        <w:t>1.</w:t>
      </w:r>
      <w:r w:rsidRPr="00371858">
        <w:rPr>
          <w:b/>
        </w:rPr>
        <w:tab/>
        <w:t>IME ZDRAVILA</w:t>
      </w:r>
    </w:p>
    <w:p w14:paraId="045158D3" w14:textId="77777777" w:rsidR="0071058D" w:rsidRPr="00371858" w:rsidRDefault="0071058D" w:rsidP="00951F81">
      <w:pPr>
        <w:keepNext/>
      </w:pPr>
    </w:p>
    <w:p w14:paraId="21CED993" w14:textId="093048D1" w:rsidR="00951F81" w:rsidRPr="00371858" w:rsidRDefault="004E02BE" w:rsidP="00951F81">
      <w:r w:rsidRPr="00371858">
        <w:t>Kefdensis</w:t>
      </w:r>
      <w:r w:rsidR="00951F81" w:rsidRPr="00371858">
        <w:t xml:space="preserve"> 60 mg raztopina za injiciranje v napolnjeni injekcijski brizgi</w:t>
      </w:r>
    </w:p>
    <w:p w14:paraId="177DADED" w14:textId="77777777" w:rsidR="00951F81" w:rsidRPr="00371858" w:rsidRDefault="00951F81" w:rsidP="00951F81"/>
    <w:p w14:paraId="4B86288D" w14:textId="77777777" w:rsidR="00951F81" w:rsidRPr="00371858" w:rsidRDefault="00951F81" w:rsidP="00951F81"/>
    <w:p w14:paraId="74CE7FB0" w14:textId="77777777" w:rsidR="00951F81" w:rsidRPr="00371858" w:rsidRDefault="00951F81" w:rsidP="00951F81">
      <w:pPr>
        <w:keepNext/>
        <w:ind w:left="567" w:hanging="567"/>
      </w:pPr>
      <w:r w:rsidRPr="00371858">
        <w:rPr>
          <w:b/>
        </w:rPr>
        <w:t>2.</w:t>
      </w:r>
      <w:r w:rsidRPr="00371858">
        <w:rPr>
          <w:b/>
        </w:rPr>
        <w:tab/>
        <w:t>KAKOVOSTNA IN KOLIČINSKA SESTAVA</w:t>
      </w:r>
    </w:p>
    <w:p w14:paraId="3105744E" w14:textId="77777777" w:rsidR="00951F81" w:rsidRPr="00371858" w:rsidRDefault="00951F81" w:rsidP="00951F81">
      <w:pPr>
        <w:keepNext/>
      </w:pPr>
    </w:p>
    <w:p w14:paraId="394BA76F" w14:textId="77777777" w:rsidR="00951F81" w:rsidRPr="00371858" w:rsidRDefault="00951F81" w:rsidP="00951F81">
      <w:r w:rsidRPr="00371858">
        <w:t>Ena napolnjena injekcijska brizga vsebuje 60 mg denosumaba v 1 ml raztopine (60 mg/ml).</w:t>
      </w:r>
    </w:p>
    <w:p w14:paraId="266311A9" w14:textId="77777777" w:rsidR="00951F81" w:rsidRPr="00371858" w:rsidRDefault="00951F81" w:rsidP="00951F81"/>
    <w:p w14:paraId="41A94D0C" w14:textId="77777777" w:rsidR="00951F81" w:rsidRPr="00371858" w:rsidRDefault="00951F81" w:rsidP="00951F81">
      <w:r w:rsidRPr="00371858">
        <w:t>Denosumab je humano monoklonsko protitelo IgG2, pridobljeno v celični liniji sesalcev (celice jajčnika kitajskega hrčka) s tehnologijo rekombinantne DNA.</w:t>
      </w:r>
    </w:p>
    <w:p w14:paraId="4FE28F04" w14:textId="77777777" w:rsidR="00951F81" w:rsidRPr="00371858" w:rsidRDefault="00951F81" w:rsidP="00951F81"/>
    <w:p w14:paraId="41957CEC" w14:textId="77777777" w:rsidR="00951F81" w:rsidRPr="00371858" w:rsidRDefault="00951F81" w:rsidP="00951F81">
      <w:r w:rsidRPr="00371858">
        <w:t>Za celoten seznam pomožnih snovi glejte poglavje 6.1.</w:t>
      </w:r>
    </w:p>
    <w:p w14:paraId="1EE635DD" w14:textId="77777777" w:rsidR="00951F81" w:rsidRPr="00371858" w:rsidRDefault="00951F81" w:rsidP="00951F81"/>
    <w:p w14:paraId="00AD27BF" w14:textId="77777777" w:rsidR="00951F81" w:rsidRPr="00371858" w:rsidRDefault="00951F81" w:rsidP="00951F81"/>
    <w:p w14:paraId="0DDA704E" w14:textId="77777777" w:rsidR="00951F81" w:rsidRPr="00371858" w:rsidRDefault="00951F81" w:rsidP="00951F81">
      <w:pPr>
        <w:keepNext/>
        <w:ind w:left="567" w:hanging="567"/>
        <w:rPr>
          <w:b/>
        </w:rPr>
      </w:pPr>
      <w:r w:rsidRPr="00371858">
        <w:rPr>
          <w:b/>
        </w:rPr>
        <w:t>3.</w:t>
      </w:r>
      <w:r w:rsidRPr="00371858">
        <w:rPr>
          <w:b/>
        </w:rPr>
        <w:tab/>
        <w:t>FARMACEVTSKA OBLIKA</w:t>
      </w:r>
    </w:p>
    <w:p w14:paraId="1013105F" w14:textId="77777777" w:rsidR="00951F81" w:rsidRPr="00371858" w:rsidRDefault="00951F81" w:rsidP="00951F81">
      <w:pPr>
        <w:keepNext/>
      </w:pPr>
    </w:p>
    <w:p w14:paraId="4667B5AF" w14:textId="77777777" w:rsidR="00951F81" w:rsidRPr="00371858" w:rsidRDefault="00951F81" w:rsidP="00951F81">
      <w:r w:rsidRPr="00371858">
        <w:t>raztopina za injiciranje (injekcija)</w:t>
      </w:r>
    </w:p>
    <w:p w14:paraId="13B1E05E" w14:textId="77777777" w:rsidR="00951F81" w:rsidRPr="00371858" w:rsidRDefault="00951F81" w:rsidP="00951F81"/>
    <w:p w14:paraId="29F93397" w14:textId="07D37C03" w:rsidR="00951F81" w:rsidRPr="00371858" w:rsidRDefault="00951F81" w:rsidP="00951F81">
      <w:r w:rsidRPr="00371858">
        <w:t>bistra, brezbarvna do rahlo rumena raztopina</w:t>
      </w:r>
      <w:r w:rsidR="00C32654" w:rsidRPr="00371858">
        <w:t>,</w:t>
      </w:r>
      <w:r w:rsidR="00612B86" w:rsidRPr="00371858">
        <w:t xml:space="preserve"> </w:t>
      </w:r>
      <w:r w:rsidR="00C32654" w:rsidRPr="00371858">
        <w:t xml:space="preserve">s </w:t>
      </w:r>
      <w:r w:rsidR="00612B86" w:rsidRPr="00371858">
        <w:t>pH 5,9 – 6,5 in osmolalnostjo 270-330 mOsm/kg</w:t>
      </w:r>
    </w:p>
    <w:p w14:paraId="583CFF98" w14:textId="77777777" w:rsidR="00951F81" w:rsidRPr="00371858" w:rsidRDefault="00951F81" w:rsidP="00951F81"/>
    <w:p w14:paraId="37265EF5" w14:textId="77777777" w:rsidR="00951F81" w:rsidRPr="00371858" w:rsidRDefault="00951F81" w:rsidP="00951F81"/>
    <w:p w14:paraId="5615B6B1" w14:textId="77777777" w:rsidR="00951F81" w:rsidRPr="00371858" w:rsidRDefault="00951F81" w:rsidP="00951F81">
      <w:pPr>
        <w:keepNext/>
        <w:ind w:left="567" w:hanging="567"/>
        <w:rPr>
          <w:b/>
        </w:rPr>
      </w:pPr>
      <w:r w:rsidRPr="00371858">
        <w:rPr>
          <w:b/>
        </w:rPr>
        <w:t>4.</w:t>
      </w:r>
      <w:r w:rsidRPr="00371858">
        <w:rPr>
          <w:b/>
        </w:rPr>
        <w:tab/>
        <w:t>KLINIČNI PODATKI</w:t>
      </w:r>
    </w:p>
    <w:p w14:paraId="1A0E8E67" w14:textId="77777777" w:rsidR="00951F81" w:rsidRPr="00371858" w:rsidRDefault="00951F81" w:rsidP="00951F81">
      <w:pPr>
        <w:keepNext/>
      </w:pPr>
    </w:p>
    <w:p w14:paraId="3B79C0B0" w14:textId="5106B194" w:rsidR="00951F81" w:rsidRPr="00371858" w:rsidRDefault="00951F81" w:rsidP="00DF7D4A">
      <w:pPr>
        <w:keepNext/>
        <w:tabs>
          <w:tab w:val="clear" w:pos="567"/>
        </w:tabs>
        <w:ind w:left="567" w:hanging="567"/>
        <w:rPr>
          <w:b/>
        </w:rPr>
      </w:pPr>
      <w:r w:rsidRPr="00371858">
        <w:rPr>
          <w:b/>
        </w:rPr>
        <w:t>4.1</w:t>
      </w:r>
      <w:r w:rsidRPr="00371858">
        <w:rPr>
          <w:b/>
        </w:rPr>
        <w:tab/>
        <w:t>Terapevtske indikacije</w:t>
      </w:r>
    </w:p>
    <w:p w14:paraId="48E1ED6A" w14:textId="77777777" w:rsidR="00951F81" w:rsidRPr="00371858" w:rsidRDefault="00951F81" w:rsidP="00951F81">
      <w:pPr>
        <w:keepNext/>
      </w:pPr>
    </w:p>
    <w:p w14:paraId="1E5DCE4E" w14:textId="1654E968" w:rsidR="00951F81" w:rsidRPr="00371858" w:rsidRDefault="00951F81" w:rsidP="00951F81">
      <w:r w:rsidRPr="00371858">
        <w:t xml:space="preserve">Zdravljenje osteoporoze pri ženskah po menopavzi in pri moških z večjim tveganjem zlomov. Pri ženskah po menopavzi zdravilo </w:t>
      </w:r>
      <w:r w:rsidR="004E02BE" w:rsidRPr="00371858">
        <w:t>Kefdensis</w:t>
      </w:r>
      <w:r w:rsidRPr="00371858">
        <w:t xml:space="preserve"> znatno zmanjša tveganje zlomov vretenc, nevretenčnih zlomov in zlomov kolka.</w:t>
      </w:r>
    </w:p>
    <w:p w14:paraId="0FC0552A" w14:textId="77777777" w:rsidR="00951F81" w:rsidRPr="00371858" w:rsidRDefault="00951F81" w:rsidP="00951F81"/>
    <w:p w14:paraId="608FE307" w14:textId="528AE75D" w:rsidR="00951F81" w:rsidRPr="00371858" w:rsidRDefault="00951F81" w:rsidP="00951F81">
      <w:r w:rsidRPr="00371858">
        <w:t xml:space="preserve">Zdravljenje izgubljanja kostne mase, povezanega z ablacijo hormonov pri moških z rakom na prostati, ki imajo večje tveganje zlomov (glejte poglavje 5.1). Pri moških z rakom na prostati, ki prejemajo zdravljenje z ablacijo hormonov, zdravilo </w:t>
      </w:r>
      <w:r w:rsidR="004E02BE" w:rsidRPr="00371858">
        <w:t>Kefdensis</w:t>
      </w:r>
      <w:r w:rsidRPr="00371858">
        <w:t xml:space="preserve"> znatno zmanjša tveganje zlomov vretenc.</w:t>
      </w:r>
    </w:p>
    <w:p w14:paraId="0B057B48" w14:textId="77777777" w:rsidR="00951F81" w:rsidRPr="00371858" w:rsidRDefault="00951F81" w:rsidP="00951F81"/>
    <w:p w14:paraId="6C5736AC" w14:textId="77777777" w:rsidR="00951F81" w:rsidRPr="00371858" w:rsidRDefault="00951F81" w:rsidP="00951F81">
      <w:r w:rsidRPr="00371858">
        <w:t>Zdravljenje izgubljanja kostne mase, povezanega z dolgotrajnim sistemskim glukokortikoidnim zdravljenjem pri odraslih bolnikih, ki imajo večje tveganje zlomov (glejte poglavje 5.1).</w:t>
      </w:r>
    </w:p>
    <w:p w14:paraId="68D94331" w14:textId="77777777" w:rsidR="00951F81" w:rsidRPr="00371858" w:rsidRDefault="00951F81" w:rsidP="00951F81"/>
    <w:p w14:paraId="71F39F6A" w14:textId="77777777" w:rsidR="00951F81" w:rsidRPr="00371858" w:rsidRDefault="00951F81" w:rsidP="00951F81">
      <w:pPr>
        <w:keepNext/>
        <w:ind w:left="567" w:hanging="567"/>
        <w:rPr>
          <w:b/>
        </w:rPr>
      </w:pPr>
      <w:r w:rsidRPr="00371858">
        <w:rPr>
          <w:b/>
        </w:rPr>
        <w:t>4.2</w:t>
      </w:r>
      <w:r w:rsidRPr="00371858">
        <w:rPr>
          <w:b/>
        </w:rPr>
        <w:tab/>
        <w:t>Odmerjanje in način uporabe</w:t>
      </w:r>
    </w:p>
    <w:p w14:paraId="2A37A5F0" w14:textId="77777777" w:rsidR="00951F81" w:rsidRPr="00371858" w:rsidRDefault="00951F81" w:rsidP="00951F81">
      <w:pPr>
        <w:keepNext/>
      </w:pPr>
    </w:p>
    <w:p w14:paraId="33E5A88D" w14:textId="77777777" w:rsidR="00951F81" w:rsidRPr="00371858" w:rsidRDefault="00951F81" w:rsidP="00951F81">
      <w:pPr>
        <w:keepNext/>
        <w:rPr>
          <w:u w:val="single"/>
        </w:rPr>
      </w:pPr>
      <w:r w:rsidRPr="00371858">
        <w:rPr>
          <w:u w:val="single"/>
        </w:rPr>
        <w:t>Odmerjanje</w:t>
      </w:r>
    </w:p>
    <w:p w14:paraId="0C800430" w14:textId="77777777" w:rsidR="00951F81" w:rsidRPr="00371858" w:rsidRDefault="00951F81" w:rsidP="00951F81">
      <w:pPr>
        <w:keepNext/>
      </w:pPr>
    </w:p>
    <w:p w14:paraId="262D6C8C" w14:textId="77777777" w:rsidR="00951F81" w:rsidRPr="00371858" w:rsidRDefault="00951F81" w:rsidP="00951F81">
      <w:r w:rsidRPr="00371858">
        <w:t>Priporočeni odmerek je 60 mg denosumaba enkrat na 6 mesecev v enkratni subkutani injekciji v stegno, trebuh ali zgornji del roke.</w:t>
      </w:r>
    </w:p>
    <w:p w14:paraId="37A9F8CC" w14:textId="77777777" w:rsidR="00951F81" w:rsidRPr="00371858" w:rsidRDefault="00951F81" w:rsidP="00951F81"/>
    <w:p w14:paraId="0EBA7DF5" w14:textId="77777777" w:rsidR="00951F81" w:rsidRPr="00371858" w:rsidRDefault="00951F81" w:rsidP="00951F81">
      <w:r w:rsidRPr="00371858">
        <w:t>Bolniki morajo dobivati zadostne dodatke kalcija in vitamina D (glejte poglavje 4.4).</w:t>
      </w:r>
    </w:p>
    <w:p w14:paraId="237EDD4C" w14:textId="77777777" w:rsidR="00951F81" w:rsidRPr="00371858" w:rsidRDefault="00951F81" w:rsidP="00951F81"/>
    <w:p w14:paraId="54FC766A" w14:textId="35DAB78C" w:rsidR="00951F81" w:rsidRPr="00371858" w:rsidRDefault="00951F81" w:rsidP="00951F81">
      <w:r w:rsidRPr="00371858">
        <w:t xml:space="preserve">Bolniki, zdravljeni z zdravilom </w:t>
      </w:r>
      <w:r w:rsidR="004E02BE" w:rsidRPr="00371858">
        <w:t>Kefdensis</w:t>
      </w:r>
      <w:r w:rsidRPr="00371858">
        <w:t>, morajo dobiti navodilo za uporabo in</w:t>
      </w:r>
      <w:r w:rsidR="00337FD0">
        <w:t xml:space="preserve"> potrebno jim je dati</w:t>
      </w:r>
      <w:r w:rsidRPr="00371858">
        <w:t xml:space="preserve"> opozorilno kartico za bolnika.</w:t>
      </w:r>
    </w:p>
    <w:p w14:paraId="7457971F" w14:textId="77777777" w:rsidR="00951F81" w:rsidRPr="00371858" w:rsidRDefault="00951F81" w:rsidP="00951F81"/>
    <w:p w14:paraId="5F4D7F90" w14:textId="02CC66C2" w:rsidR="00951F81" w:rsidRPr="00371858" w:rsidRDefault="00951F81" w:rsidP="00951F81">
      <w:r w:rsidRPr="00371858">
        <w:t xml:space="preserve">Optimalno trajanje antiresorpcijskega zdravljenja osteoporoze (vključno z denosumabom in </w:t>
      </w:r>
      <w:r w:rsidR="009C7AF0">
        <w:t>d</w:t>
      </w:r>
      <w:r w:rsidR="009C7AF0" w:rsidRPr="00371858">
        <w:t>ifosfonati</w:t>
      </w:r>
      <w:r w:rsidRPr="00371858">
        <w:t>) še ni bilo potrjeno. Priporočljivo je, da se potreba po nadaljevalnem zdravljenju občasno ponovno oceni na podlagi koristi in možnih tveganj denosumaba pri individualnem bolniku, posebno po 5 ali več letih uporabe (glejte poglavje 4.4).</w:t>
      </w:r>
    </w:p>
    <w:p w14:paraId="3B23A888" w14:textId="77777777" w:rsidR="00951F81" w:rsidRPr="00371858" w:rsidRDefault="00951F81" w:rsidP="00951F81"/>
    <w:p w14:paraId="62052E7D" w14:textId="77777777" w:rsidR="00951F81" w:rsidRPr="00371858" w:rsidRDefault="00951F81" w:rsidP="00951F81">
      <w:pPr>
        <w:keepNext/>
        <w:tabs>
          <w:tab w:val="clear" w:pos="567"/>
        </w:tabs>
        <w:rPr>
          <w:i/>
          <w:iCs/>
        </w:rPr>
      </w:pPr>
      <w:r w:rsidRPr="00371858">
        <w:rPr>
          <w:i/>
        </w:rPr>
        <w:t>Starejši (stari ≥ 65 let)</w:t>
      </w:r>
    </w:p>
    <w:p w14:paraId="7BD55D61" w14:textId="77777777" w:rsidR="00951F81" w:rsidRPr="00371858" w:rsidRDefault="00951F81" w:rsidP="00951F81">
      <w:r w:rsidRPr="00371858">
        <w:t>Starejšim bolnikom odmerka ni treba prilagoditi.</w:t>
      </w:r>
    </w:p>
    <w:p w14:paraId="436C48A0" w14:textId="77777777" w:rsidR="00951F81" w:rsidRPr="00371858" w:rsidRDefault="00951F81" w:rsidP="00951F81"/>
    <w:p w14:paraId="2C2AFBAA" w14:textId="77777777" w:rsidR="00951F81" w:rsidRPr="00371858" w:rsidRDefault="00951F81" w:rsidP="00951F81">
      <w:pPr>
        <w:keepNext/>
        <w:tabs>
          <w:tab w:val="clear" w:pos="567"/>
        </w:tabs>
        <w:rPr>
          <w:i/>
          <w:iCs/>
        </w:rPr>
      </w:pPr>
      <w:r w:rsidRPr="00371858">
        <w:rPr>
          <w:i/>
        </w:rPr>
        <w:t>Okvara ledvic</w:t>
      </w:r>
    </w:p>
    <w:p w14:paraId="080584EC" w14:textId="77777777" w:rsidR="00951F81" w:rsidRPr="00371858" w:rsidRDefault="00951F81" w:rsidP="00951F81">
      <w:r w:rsidRPr="00371858">
        <w:t>Bolnikom z okvaro ledvic odmerka ni treba prilagoditi (za priporočila o spremljanju kalcija glejte poglavje 4.4).</w:t>
      </w:r>
    </w:p>
    <w:p w14:paraId="56C9153E" w14:textId="77777777" w:rsidR="00951F81" w:rsidRPr="00371858" w:rsidRDefault="00951F81" w:rsidP="00951F81"/>
    <w:p w14:paraId="7B40DE9C" w14:textId="22C4A608" w:rsidR="00951F81" w:rsidRPr="00371858" w:rsidRDefault="00951F81" w:rsidP="00951F81">
      <w:r w:rsidRPr="00371858">
        <w:t>Za bolnike, ki prejemajo dolgotrajno sistemsko glukokortikoidno zdravljenje in imajo hudo okvaro ledvic</w:t>
      </w:r>
      <w:r w:rsidR="00815E7A" w:rsidRPr="00371858">
        <w:t xml:space="preserve"> (</w:t>
      </w:r>
      <w:r w:rsidR="00B71B52" w:rsidRPr="00B71B52">
        <w:t xml:space="preserve">stopnja glomerulne filtracije, </w:t>
      </w:r>
      <w:r w:rsidR="00815E7A" w:rsidRPr="00371858">
        <w:t>GFR &lt; 30 ml/min), podatki niso na voljo.</w:t>
      </w:r>
    </w:p>
    <w:p w14:paraId="02A906E1" w14:textId="77777777" w:rsidR="00951F81" w:rsidRPr="00371858" w:rsidRDefault="00951F81" w:rsidP="00951F81"/>
    <w:p w14:paraId="29799120" w14:textId="77777777" w:rsidR="00951F81" w:rsidRPr="00371858" w:rsidRDefault="00951F81" w:rsidP="00951F81">
      <w:pPr>
        <w:keepNext/>
        <w:tabs>
          <w:tab w:val="clear" w:pos="567"/>
        </w:tabs>
        <w:rPr>
          <w:i/>
          <w:iCs/>
        </w:rPr>
      </w:pPr>
      <w:r w:rsidRPr="00371858">
        <w:rPr>
          <w:i/>
        </w:rPr>
        <w:t>Okvara jeter</w:t>
      </w:r>
    </w:p>
    <w:p w14:paraId="37C1329F" w14:textId="77777777" w:rsidR="00951F81" w:rsidRPr="00371858" w:rsidRDefault="00951F81" w:rsidP="00951F81">
      <w:r w:rsidRPr="00371858">
        <w:t>Varnost in učinkovitost denosumaba pri bolnikih z okvaro jeter nista raziskani (glejte poglavje 5.2).</w:t>
      </w:r>
    </w:p>
    <w:p w14:paraId="09BFDEDF" w14:textId="77777777" w:rsidR="00951F81" w:rsidRPr="00371858" w:rsidRDefault="00951F81" w:rsidP="00951F81"/>
    <w:p w14:paraId="20D5D413" w14:textId="77777777" w:rsidR="00951F81" w:rsidRPr="00371858" w:rsidRDefault="00951F81" w:rsidP="00951F81">
      <w:pPr>
        <w:keepNext/>
        <w:tabs>
          <w:tab w:val="clear" w:pos="567"/>
        </w:tabs>
        <w:rPr>
          <w:i/>
          <w:iCs/>
        </w:rPr>
      </w:pPr>
      <w:r w:rsidRPr="00371858">
        <w:rPr>
          <w:i/>
        </w:rPr>
        <w:t>Pediatrična populacija</w:t>
      </w:r>
    </w:p>
    <w:p w14:paraId="4635A62F" w14:textId="41CEDE7B" w:rsidR="00951F81" w:rsidRPr="00371858" w:rsidRDefault="00951F81" w:rsidP="00951F81">
      <w:r w:rsidRPr="00371858">
        <w:t xml:space="preserve">Zdravila </w:t>
      </w:r>
      <w:r w:rsidR="004E02BE" w:rsidRPr="00371858">
        <w:t>Kefdensis</w:t>
      </w:r>
      <w:r w:rsidRPr="00371858">
        <w:t xml:space="preserve"> se ne sme uporabljati pri otrocih, starih &lt; 18 let, zaradi pomislekov glede varnosti zaradi resne hiperkalciemije in morebitnega zavrtja rasti kosti in neizraščanja zob (glejte poglavji 4.4 in 5.3). Trenutno razpoložljivi podatki za otroke, stare od 2 do 17 let, so opisani v poglavjih 5.1 in 5.2.</w:t>
      </w:r>
    </w:p>
    <w:p w14:paraId="13352548" w14:textId="77777777" w:rsidR="00951F81" w:rsidRPr="00371858" w:rsidRDefault="00951F81" w:rsidP="00951F81"/>
    <w:p w14:paraId="78E3E437" w14:textId="77777777" w:rsidR="00951F81" w:rsidRPr="00371858" w:rsidRDefault="00951F81" w:rsidP="00951F81">
      <w:pPr>
        <w:keepNext/>
        <w:rPr>
          <w:u w:val="single"/>
        </w:rPr>
      </w:pPr>
      <w:r w:rsidRPr="00371858">
        <w:rPr>
          <w:u w:val="single"/>
        </w:rPr>
        <w:t>Način uporabe</w:t>
      </w:r>
    </w:p>
    <w:p w14:paraId="59B70080" w14:textId="77777777" w:rsidR="00951F81" w:rsidRPr="00371858" w:rsidRDefault="00951F81" w:rsidP="00951F81">
      <w:pPr>
        <w:keepNext/>
      </w:pPr>
    </w:p>
    <w:p w14:paraId="5C9B0557" w14:textId="77777777" w:rsidR="00951F81" w:rsidRPr="00371858" w:rsidRDefault="00951F81" w:rsidP="00951F81">
      <w:r w:rsidRPr="00371858">
        <w:t>Za subkutano uporabo.</w:t>
      </w:r>
    </w:p>
    <w:p w14:paraId="4228C873" w14:textId="77777777" w:rsidR="00951F81" w:rsidRPr="00371858" w:rsidRDefault="00951F81" w:rsidP="00951F81"/>
    <w:p w14:paraId="319EC88F" w14:textId="77777777" w:rsidR="00951F81" w:rsidRPr="00371858" w:rsidRDefault="00951F81" w:rsidP="00951F81">
      <w:r w:rsidRPr="00371858">
        <w:t>Zdravilo mora aplicirati oseba, ki se je za injiciranje ustrezno usposobila.</w:t>
      </w:r>
    </w:p>
    <w:p w14:paraId="3380D531" w14:textId="77777777" w:rsidR="00951F81" w:rsidRPr="00371858" w:rsidRDefault="00951F81" w:rsidP="00951F81"/>
    <w:p w14:paraId="707F77F6" w14:textId="77777777" w:rsidR="00951F81" w:rsidRPr="00371858" w:rsidRDefault="00951F81" w:rsidP="00951F81">
      <w:r w:rsidRPr="00371858">
        <w:t>Za navodila glede uporabe, rokovanja z zdravilom in odstranjevanja glejte poglavje 6.6.</w:t>
      </w:r>
    </w:p>
    <w:p w14:paraId="652A1D4A" w14:textId="77777777" w:rsidR="00951F81" w:rsidRPr="00371858" w:rsidRDefault="00951F81" w:rsidP="00951F81"/>
    <w:p w14:paraId="1BB282B7" w14:textId="77777777" w:rsidR="00951F81" w:rsidRPr="00371858" w:rsidRDefault="00951F81" w:rsidP="00951F81">
      <w:pPr>
        <w:keepNext/>
        <w:ind w:left="567" w:hanging="567"/>
        <w:rPr>
          <w:b/>
        </w:rPr>
      </w:pPr>
      <w:r w:rsidRPr="00371858">
        <w:rPr>
          <w:b/>
        </w:rPr>
        <w:t>4.3</w:t>
      </w:r>
      <w:r w:rsidRPr="00371858">
        <w:rPr>
          <w:b/>
        </w:rPr>
        <w:tab/>
        <w:t>Kontraindikacije</w:t>
      </w:r>
    </w:p>
    <w:p w14:paraId="2A4D705D" w14:textId="77777777" w:rsidR="00951F81" w:rsidRPr="00371858" w:rsidRDefault="00951F81" w:rsidP="00951F81">
      <w:pPr>
        <w:keepNext/>
      </w:pPr>
    </w:p>
    <w:p w14:paraId="77DC5701" w14:textId="77777777" w:rsidR="00951F81" w:rsidRPr="00371858" w:rsidRDefault="00951F81" w:rsidP="00951F81">
      <w:r w:rsidRPr="00371858">
        <w:t>Preobčutljivost na učinkovino ali katero koli pomožno snov, navedeno v poglavju 6.1.</w:t>
      </w:r>
    </w:p>
    <w:p w14:paraId="5B02BC8B" w14:textId="77777777" w:rsidR="00951F81" w:rsidRPr="00371858" w:rsidRDefault="00951F81" w:rsidP="00951F81"/>
    <w:p w14:paraId="13081204" w14:textId="77777777" w:rsidR="00951F81" w:rsidRPr="00371858" w:rsidRDefault="00951F81" w:rsidP="00951F81">
      <w:r w:rsidRPr="00371858">
        <w:t>Hipokalciemija (glejte poglavje 4.4).</w:t>
      </w:r>
    </w:p>
    <w:p w14:paraId="37A7DE0C" w14:textId="77777777" w:rsidR="00951F81" w:rsidRPr="00371858" w:rsidRDefault="00951F81" w:rsidP="00951F81"/>
    <w:p w14:paraId="3DFE4DD9" w14:textId="77777777" w:rsidR="00951F81" w:rsidRPr="00371858" w:rsidRDefault="00951F81" w:rsidP="00951F81">
      <w:pPr>
        <w:keepNext/>
        <w:ind w:left="567" w:hanging="567"/>
        <w:rPr>
          <w:b/>
        </w:rPr>
      </w:pPr>
      <w:r w:rsidRPr="00371858">
        <w:rPr>
          <w:b/>
        </w:rPr>
        <w:t>4.4</w:t>
      </w:r>
      <w:r w:rsidRPr="00371858">
        <w:rPr>
          <w:b/>
        </w:rPr>
        <w:tab/>
        <w:t>Posebna opozorila in previdnostni ukrepi</w:t>
      </w:r>
    </w:p>
    <w:p w14:paraId="5FFD4F5A" w14:textId="77777777" w:rsidR="00951F81" w:rsidRPr="00371858" w:rsidRDefault="00951F81" w:rsidP="00951F81">
      <w:pPr>
        <w:keepNext/>
      </w:pPr>
    </w:p>
    <w:p w14:paraId="13DA2184" w14:textId="77777777" w:rsidR="00951F81" w:rsidRPr="00371858" w:rsidRDefault="00951F81" w:rsidP="00951F81">
      <w:pPr>
        <w:pStyle w:val="Style11ptunderlined"/>
      </w:pPr>
      <w:r w:rsidRPr="00371858">
        <w:t>Sledljivost</w:t>
      </w:r>
    </w:p>
    <w:p w14:paraId="3244750F" w14:textId="77777777" w:rsidR="00951F81" w:rsidRPr="00371858" w:rsidRDefault="00951F81" w:rsidP="00951F81">
      <w:pPr>
        <w:keepNext/>
      </w:pPr>
    </w:p>
    <w:p w14:paraId="074B8B75" w14:textId="77777777" w:rsidR="00951F81" w:rsidRPr="00371858" w:rsidRDefault="00951F81" w:rsidP="00951F81">
      <w:r w:rsidRPr="00371858">
        <w:t>Z namenom izboljšanja sledljivosti bioloških zdravil je treba jasno zabeležiti ime in številko serije uporabljenega zdravila.</w:t>
      </w:r>
    </w:p>
    <w:p w14:paraId="7831B428" w14:textId="77777777" w:rsidR="00951F81" w:rsidRPr="00371858" w:rsidRDefault="00951F81" w:rsidP="00951F81"/>
    <w:p w14:paraId="25D96CA0" w14:textId="77777777" w:rsidR="00951F81" w:rsidRPr="00371858" w:rsidRDefault="00951F81" w:rsidP="00951F81">
      <w:pPr>
        <w:keepNext/>
        <w:rPr>
          <w:u w:val="single"/>
        </w:rPr>
      </w:pPr>
      <w:r w:rsidRPr="00371858">
        <w:rPr>
          <w:u w:val="single"/>
        </w:rPr>
        <w:t>Dodajanje kalcija in vitamina D</w:t>
      </w:r>
    </w:p>
    <w:p w14:paraId="212906FA" w14:textId="77777777" w:rsidR="00951F81" w:rsidRPr="00371858" w:rsidRDefault="00951F81" w:rsidP="00951F81">
      <w:pPr>
        <w:keepNext/>
      </w:pPr>
    </w:p>
    <w:p w14:paraId="3DFD57EC" w14:textId="77777777" w:rsidR="00951F81" w:rsidRPr="00371858" w:rsidRDefault="00951F81" w:rsidP="00951F81">
      <w:r w:rsidRPr="00371858">
        <w:t>Za vse bolnike je pomembno, da uživajo dovolj kalcija in vitamina D.</w:t>
      </w:r>
    </w:p>
    <w:p w14:paraId="3B22CDEE" w14:textId="77777777" w:rsidR="00951F81" w:rsidRPr="00371858" w:rsidRDefault="00951F81" w:rsidP="00951F81"/>
    <w:p w14:paraId="4142EB18" w14:textId="77777777" w:rsidR="00951F81" w:rsidRPr="00371858" w:rsidRDefault="00951F81" w:rsidP="00951F81">
      <w:pPr>
        <w:keepNext/>
        <w:rPr>
          <w:u w:val="single"/>
        </w:rPr>
      </w:pPr>
      <w:r w:rsidRPr="00371858">
        <w:rPr>
          <w:u w:val="single"/>
        </w:rPr>
        <w:t>Previdnostni ukrepi</w:t>
      </w:r>
    </w:p>
    <w:p w14:paraId="3F41C412" w14:textId="77777777" w:rsidR="00951F81" w:rsidRPr="00371858" w:rsidRDefault="00951F81" w:rsidP="00951F81">
      <w:pPr>
        <w:keepNext/>
      </w:pPr>
    </w:p>
    <w:p w14:paraId="590BC3E6" w14:textId="77777777" w:rsidR="00951F81" w:rsidRPr="00371858" w:rsidRDefault="00951F81" w:rsidP="00951F81">
      <w:pPr>
        <w:keepNext/>
        <w:tabs>
          <w:tab w:val="clear" w:pos="567"/>
        </w:tabs>
        <w:rPr>
          <w:i/>
          <w:iCs/>
        </w:rPr>
      </w:pPr>
      <w:r w:rsidRPr="00371858">
        <w:rPr>
          <w:i/>
        </w:rPr>
        <w:t>Hipokalciemija</w:t>
      </w:r>
    </w:p>
    <w:p w14:paraId="336734D5" w14:textId="591A1C27" w:rsidR="00951F81" w:rsidRPr="00371858" w:rsidRDefault="00951F81" w:rsidP="00951F81">
      <w:r w:rsidRPr="00371858">
        <w:t>Pomembno je, da identificirate bolnike s tveganjem za hipokalciemijo. Hipokalciemijo je treba še pred začetkom zdravljenja odpraviti z zadostnim uživanjem kalcija in vitamina D. Priporočljivo je klinično spremljanje koncentracije kalcija pred vsakim odmerkom, pri bolnikih, ki so nagnjeni k hipokalciemiji, pa tudi v dveh tednih po prvem odmerku. Če se med zdravljenjem kateremu koli bolniku pojavijo simptomi, ki so sumljivi za hipokalciemijo (glejte poglavje 4.8 za simptome), je treba izmeriti koncentracijo kalcija. Bolnikom je treba naročiti, naj zdravnika obvestijo o simptomih, ki kažejo na hipokalciemijo.</w:t>
      </w:r>
    </w:p>
    <w:p w14:paraId="1962A6E6" w14:textId="77777777" w:rsidR="00951F81" w:rsidRPr="00371858" w:rsidRDefault="00951F81" w:rsidP="00951F81"/>
    <w:p w14:paraId="78A97F06" w14:textId="5F4F726F" w:rsidR="00951F81" w:rsidRPr="00371858" w:rsidRDefault="00951F81" w:rsidP="00951F81">
      <w:r w:rsidRPr="00371858">
        <w:t>V obdobju trženja zdravila so poročali o hudi simptomatski hipokalciemiji (ki je povzročila hospitalizacijo, življenjsko ogrožajoče učinke in smrtne primere). Večina primerov se je pojavila v prvih nekaj tednih po začetku zdravljenja, nekateri pa tudi pozneje.</w:t>
      </w:r>
    </w:p>
    <w:p w14:paraId="1C38938F" w14:textId="77777777" w:rsidR="00951F81" w:rsidRPr="00371858" w:rsidRDefault="00951F81" w:rsidP="00951F81"/>
    <w:p w14:paraId="4181A8B8" w14:textId="77777777" w:rsidR="00951F81" w:rsidRPr="00371858" w:rsidRDefault="00951F81" w:rsidP="00951F81">
      <w:r w:rsidRPr="00371858">
        <w:t>Sočasno glukokortikoidno zdravljenje je dodaten dejavnik tveganja za hipokalciemijo.</w:t>
      </w:r>
    </w:p>
    <w:p w14:paraId="26327788" w14:textId="77777777" w:rsidR="00951F81" w:rsidRPr="00371858" w:rsidRDefault="00951F81" w:rsidP="00951F81"/>
    <w:p w14:paraId="79206A54" w14:textId="77777777" w:rsidR="00951F81" w:rsidRPr="00371858" w:rsidRDefault="00951F81" w:rsidP="00951F81">
      <w:pPr>
        <w:keepNext/>
        <w:tabs>
          <w:tab w:val="clear" w:pos="567"/>
        </w:tabs>
        <w:rPr>
          <w:i/>
          <w:iCs/>
        </w:rPr>
      </w:pPr>
      <w:r w:rsidRPr="00371858">
        <w:rPr>
          <w:i/>
        </w:rPr>
        <w:t>Okvara ledvic</w:t>
      </w:r>
    </w:p>
    <w:p w14:paraId="6B9C151E" w14:textId="77777777" w:rsidR="00951F81" w:rsidRPr="00371858" w:rsidRDefault="00951F81" w:rsidP="00951F81">
      <w:r w:rsidRPr="00371858">
        <w:t>Bolniki s hudo okvaro ledvic (očistek kreatinina &lt; 30 ml/min) ali bolniki na dializi imajo večje tveganje za nastanek hipokalciemije. Tveganje za pojav hipokalciemije in za spremljajoča zvišanja obščitničnega hormona se povečuje s povečano stopnjo okvare ledvic. Poročali so o hudih in smrtnih primerih. Pri takšnih bolnikih so posebno pomembni ustrezno uživanje kalcija in vitamina D ter redne kontrole kalcija, glejte zgoraj.</w:t>
      </w:r>
    </w:p>
    <w:p w14:paraId="5DE322CC" w14:textId="77777777" w:rsidR="00951F81" w:rsidRPr="00371858" w:rsidRDefault="00951F81" w:rsidP="00951F81"/>
    <w:p w14:paraId="6DBAD289" w14:textId="77777777" w:rsidR="00951F81" w:rsidRPr="00371858" w:rsidRDefault="00951F81" w:rsidP="00951F81">
      <w:pPr>
        <w:keepNext/>
        <w:tabs>
          <w:tab w:val="clear" w:pos="567"/>
        </w:tabs>
        <w:rPr>
          <w:i/>
          <w:iCs/>
        </w:rPr>
      </w:pPr>
      <w:r w:rsidRPr="00371858">
        <w:rPr>
          <w:i/>
        </w:rPr>
        <w:t>Okužbe kože</w:t>
      </w:r>
    </w:p>
    <w:p w14:paraId="332BB739" w14:textId="77777777" w:rsidR="00951F81" w:rsidRPr="00371858" w:rsidRDefault="00951F81" w:rsidP="00951F81">
      <w:r w:rsidRPr="00371858">
        <w:t>Pri bolnikih, ki dobivajo denosumab, se lahko pojavijo okužbe kože (predvsem celulitis), ki zahtevajo bolnišnično zdravljenje (glejte poglavje 4.8). Bolnikom je treba naročiti, naj takoj poiščejo zdravniško pomoč, če se jim pojavijo znaki ali simptomi celulitisa.</w:t>
      </w:r>
    </w:p>
    <w:p w14:paraId="2F20DD73" w14:textId="77777777" w:rsidR="00951F81" w:rsidRPr="00371858" w:rsidRDefault="00951F81" w:rsidP="00951F81"/>
    <w:p w14:paraId="1ADC5328" w14:textId="77777777" w:rsidR="00951F81" w:rsidRPr="00371858" w:rsidRDefault="00951F81" w:rsidP="00951F81">
      <w:pPr>
        <w:keepNext/>
        <w:tabs>
          <w:tab w:val="clear" w:pos="567"/>
        </w:tabs>
        <w:rPr>
          <w:i/>
          <w:iCs/>
        </w:rPr>
      </w:pPr>
      <w:r w:rsidRPr="00371858">
        <w:rPr>
          <w:i/>
        </w:rPr>
        <w:t>Osteonekroza čeljustnice</w:t>
      </w:r>
    </w:p>
    <w:p w14:paraId="116ED8DC" w14:textId="3839F1F8" w:rsidR="00951F81" w:rsidRPr="00371858" w:rsidRDefault="00951F81" w:rsidP="00951F81">
      <w:r w:rsidRPr="00371858">
        <w:t xml:space="preserve">Pri bolnikih, ki so dobivali </w:t>
      </w:r>
      <w:r w:rsidR="00D04561" w:rsidRPr="00371858">
        <w:t>denosumab</w:t>
      </w:r>
      <w:r w:rsidRPr="00371858">
        <w:t xml:space="preserve"> za osteoporozo, so redko poročali o osteonekrozi čeljustnice (glejte poglavje 4.8).</w:t>
      </w:r>
    </w:p>
    <w:p w14:paraId="648233A8" w14:textId="77777777" w:rsidR="00951F81" w:rsidRPr="00371858" w:rsidRDefault="00951F81" w:rsidP="00951F81"/>
    <w:p w14:paraId="720495A9" w14:textId="77777777" w:rsidR="00951F81" w:rsidRPr="00371858" w:rsidRDefault="00951F81" w:rsidP="00951F81">
      <w:r w:rsidRPr="00371858">
        <w:t>Pri bolnikih, ki imajo odprte lezije mehkih tkiv v ustih, je treba začetek zdravljenja/nov ciklus zdravljenja odložiti. Za bolnike s sočasnimi dejavniki tveganja je pred zdravljenjem z denosumabom priporočljiv zobozdravstveni pregled, vključno s preventivno zobozdravstveno oskrbo ter individualno oceno koristi in tveganja.</w:t>
      </w:r>
    </w:p>
    <w:p w14:paraId="34EE683C" w14:textId="77777777" w:rsidR="00951F81" w:rsidRPr="00371858" w:rsidRDefault="00951F81" w:rsidP="00951F81"/>
    <w:p w14:paraId="392198BE" w14:textId="77777777" w:rsidR="00951F81" w:rsidRPr="00371858" w:rsidRDefault="00951F81" w:rsidP="00951F81">
      <w:pPr>
        <w:keepNext/>
      </w:pPr>
      <w:r w:rsidRPr="00371858">
        <w:t>Pri ocenjevanju bolnikovega tveganja za nastanek osteonekroze čeljustnice je treba upoštevati naslednje dejavnike tveganja:</w:t>
      </w:r>
    </w:p>
    <w:p w14:paraId="58ED8DC9" w14:textId="77777777" w:rsidR="00951F81" w:rsidRPr="00371858" w:rsidRDefault="00951F81" w:rsidP="0044042D">
      <w:pPr>
        <w:numPr>
          <w:ilvl w:val="0"/>
          <w:numId w:val="5"/>
        </w:numPr>
        <w:tabs>
          <w:tab w:val="clear" w:pos="567"/>
        </w:tabs>
        <w:ind w:left="567" w:hanging="567"/>
      </w:pPr>
      <w:r w:rsidRPr="00371858">
        <w:t>moč zdravila, ki zavira resorpcijo kosti (tveganje je večje z zelo močnimi spojinami), pot uporabe (tveganje je večje v primeru parenteralne uporabe) in kumulativni odmerek zdravila, uporabljenega za zdravljenje resorpcije kosti,</w:t>
      </w:r>
    </w:p>
    <w:p w14:paraId="2C652CEA" w14:textId="77777777" w:rsidR="00951F81" w:rsidRPr="00371858" w:rsidRDefault="00951F81" w:rsidP="0044042D">
      <w:pPr>
        <w:numPr>
          <w:ilvl w:val="0"/>
          <w:numId w:val="5"/>
        </w:numPr>
        <w:tabs>
          <w:tab w:val="clear" w:pos="567"/>
        </w:tabs>
        <w:ind w:left="567" w:hanging="567"/>
      </w:pPr>
      <w:r w:rsidRPr="00371858">
        <w:t>rak, sočasne bolezni (npr. anemijo, koagulopatije, okužbo), kajenje,</w:t>
      </w:r>
    </w:p>
    <w:p w14:paraId="4078DF21" w14:textId="77777777" w:rsidR="00951F81" w:rsidRPr="00371858" w:rsidRDefault="00951F81" w:rsidP="0044042D">
      <w:pPr>
        <w:keepNext/>
        <w:numPr>
          <w:ilvl w:val="0"/>
          <w:numId w:val="5"/>
        </w:numPr>
        <w:tabs>
          <w:tab w:val="clear" w:pos="567"/>
        </w:tabs>
        <w:ind w:left="567" w:hanging="567"/>
      </w:pPr>
      <w:r w:rsidRPr="00371858">
        <w:t>sočasna zdravljenja: kortikosteroide, kemoterapijo, zaviralce angiogeneze, radioterapijo glave in vratu,</w:t>
      </w:r>
    </w:p>
    <w:p w14:paraId="7814D1D2" w14:textId="77777777" w:rsidR="00951F81" w:rsidRPr="00371858" w:rsidRDefault="00951F81" w:rsidP="0044042D">
      <w:pPr>
        <w:numPr>
          <w:ilvl w:val="0"/>
          <w:numId w:val="5"/>
        </w:numPr>
        <w:tabs>
          <w:tab w:val="clear" w:pos="567"/>
        </w:tabs>
        <w:ind w:left="567" w:hanging="567"/>
      </w:pPr>
      <w:r w:rsidRPr="00371858">
        <w:t>slabo ustno higieno, periodontalno bolezen, slabo prilegajoče se zobne proteze, že obstoječo zobno bolezen, invazivne zobozdravstvene posege (npr. ekstrakcijo zob).</w:t>
      </w:r>
    </w:p>
    <w:p w14:paraId="51C26784" w14:textId="77777777" w:rsidR="00951F81" w:rsidRPr="00371858" w:rsidRDefault="00951F81" w:rsidP="00951F81"/>
    <w:p w14:paraId="2A0A011B" w14:textId="77777777" w:rsidR="00951F81" w:rsidRPr="00371858" w:rsidRDefault="00951F81" w:rsidP="00951F81">
      <w:r w:rsidRPr="00371858">
        <w:t>Vsem bolnikom je treba naročiti, da morajo vzdrževati dobro ustno higieno, redno opravljati zobozdravniške preglede in med zdravljenjem z denosumabom nemudoma obvestiti zdravnika, če se pojavi kakršen koli simptom v ustih, na primer majanje zob, bolečina ali oteklina, rana, ki se ne celi, ali izcedek. Med zdravljenjem je izvajanje invazivnih zobozdravniških posegov dovoljeno le po skrbnem razmisleku in se jim je treba izogniti v bližini termina za odmerjanje denosumaba.</w:t>
      </w:r>
    </w:p>
    <w:p w14:paraId="5CD92D97" w14:textId="77777777" w:rsidR="00951F81" w:rsidRPr="00371858" w:rsidRDefault="00951F81" w:rsidP="00951F81"/>
    <w:p w14:paraId="12B6F052" w14:textId="77777777" w:rsidR="00951F81" w:rsidRPr="00371858" w:rsidRDefault="00951F81" w:rsidP="00951F81">
      <w:r w:rsidRPr="00371858">
        <w:t>Načrt vodenja bolnikov, ki se jim pojavi osteonekroza čeljustnice, je treba oblikovati na podlagi tesnega sodelovanja med lečečim zdravnikom in zobozdravnikom ali ustnim kirurgom, ki ima izkušnje z osteonekrozo čeljustnice. Razmisliti je treba o začasnem prenehanju zdravljenja, dokler se to stanje ne razreši in se sovpleteni dejavniki tveganja ublažijo, če je mogoče.</w:t>
      </w:r>
    </w:p>
    <w:p w14:paraId="0F2E33F0" w14:textId="77777777" w:rsidR="00951F81" w:rsidRPr="00371858" w:rsidRDefault="00951F81" w:rsidP="00951F81"/>
    <w:p w14:paraId="7A8B2FDD" w14:textId="77777777" w:rsidR="00951F81" w:rsidRPr="00371858" w:rsidRDefault="00951F81" w:rsidP="00951F81">
      <w:pPr>
        <w:keepNext/>
        <w:tabs>
          <w:tab w:val="clear" w:pos="567"/>
        </w:tabs>
        <w:rPr>
          <w:i/>
          <w:iCs/>
        </w:rPr>
      </w:pPr>
      <w:r w:rsidRPr="00371858">
        <w:rPr>
          <w:i/>
        </w:rPr>
        <w:t>Osteonekroza zunanjega slušnega kanala</w:t>
      </w:r>
    </w:p>
    <w:p w14:paraId="48B81B89" w14:textId="77777777" w:rsidR="00951F81" w:rsidRPr="00371858" w:rsidRDefault="00951F81" w:rsidP="00951F81">
      <w:r w:rsidRPr="00371858">
        <w:t>Pri zdravljenju z denosumabom so poročali o osteonekrozi zunanjega slušnega kanala. Med možne dejavnike tveganja za osteonekrozo zunanjega slušnega kanala spadajo uporaba steroidov in kemoterapija in/ali lokalni dejavniki tveganja, kot sta okužba ali poškodba. Na možnost osteonekroze zunanjega slušnega kanala je potrebno pomisliti pri bolnikih, ki prejemajo denosumab in pri katerih se pojavijo simptomi bolezni ušes, vključno s kroničnimi vnetji ušes.</w:t>
      </w:r>
    </w:p>
    <w:p w14:paraId="5A052020" w14:textId="77777777" w:rsidR="00951F81" w:rsidRPr="00371858" w:rsidRDefault="00951F81" w:rsidP="00951F81"/>
    <w:p w14:paraId="11AE3ECC" w14:textId="77777777" w:rsidR="00951F81" w:rsidRPr="00371858" w:rsidRDefault="00951F81" w:rsidP="00951F81">
      <w:pPr>
        <w:keepNext/>
        <w:tabs>
          <w:tab w:val="clear" w:pos="567"/>
        </w:tabs>
        <w:rPr>
          <w:i/>
          <w:iCs/>
        </w:rPr>
      </w:pPr>
      <w:r w:rsidRPr="00371858">
        <w:rPr>
          <w:i/>
        </w:rPr>
        <w:t>Atipični zlomi stegnenice</w:t>
      </w:r>
    </w:p>
    <w:p w14:paraId="64ABE369" w14:textId="12788E68" w:rsidR="00951F81" w:rsidRPr="00371858" w:rsidRDefault="00951F81" w:rsidP="00951F81">
      <w:r w:rsidRPr="00371858">
        <w:t xml:space="preserve">Pri bolnikih, ki so prejemali denosumab, so poročali o atipičnih zlomih stegnenice (glejte poglavje 4.8). Atipični zlomi stegnenice se lahko pojavijo že ob majhni poškodbi ali celo brez poškodbe, in sicer v subtrohanternem in diafiznem predelu stegnenice. Za te dogodke so značilni specifični radiografski izvidi. O atipičnih zlomih stegnenice so poročali tudi pri bolnikih z določenimi sočasnimi bolezenskimi stanji (npr. s pomanjkanjem vitamina D, revmatoidnim artritisom, hipofosfatazijo) in med uporabo določenih zdravil (npr. </w:t>
      </w:r>
      <w:r w:rsidR="0046274C">
        <w:t>difosfonatov</w:t>
      </w:r>
      <w:r w:rsidRPr="00371858">
        <w:t xml:space="preserve">, glukokortikoidov, zaviralcev protonske črpalke). Ti dogodki so se pojavili tudi brez antiresorpcijskega zdravljenja. Podobni zlomi, opisani v zvezi z </w:t>
      </w:r>
      <w:r w:rsidR="0046274C">
        <w:t>difosfonati</w:t>
      </w:r>
      <w:r w:rsidRPr="00371858">
        <w:t>, so pogosto obojestranski, zato je treba pri bolnikih, ki se zdravijo z denosumabom in so imeli zlom srednjega dela stegnenice, opraviti tudi pregled druge stegnenice. Pri bolnikih, pri katerih obstaja sum na atipičen zlom stegnenice, je treba razmisliti o prenehanju uporabe denosumaba ob vrednotenju bolnika glede na individualno oceno koristi in tveganja. Bolnikom je treba naročiti, da morajo med zdravljenjem z denosumabom zdravniku poročati o novi ali nenavadni bolečini v stegnu, kolku ali dimljah. Bolnike s takšnimi simptomi je treba preiskati glede nepopolnega zloma stegnenice.</w:t>
      </w:r>
    </w:p>
    <w:p w14:paraId="3140220A" w14:textId="77777777" w:rsidR="00951F81" w:rsidRPr="00371858" w:rsidRDefault="00951F81" w:rsidP="00951F81"/>
    <w:p w14:paraId="0466ACE2" w14:textId="77777777" w:rsidR="00951F81" w:rsidRPr="00371858" w:rsidRDefault="00951F81" w:rsidP="00951F81">
      <w:pPr>
        <w:keepNext/>
        <w:tabs>
          <w:tab w:val="clear" w:pos="567"/>
        </w:tabs>
        <w:rPr>
          <w:i/>
          <w:iCs/>
        </w:rPr>
      </w:pPr>
      <w:r w:rsidRPr="00371858">
        <w:rPr>
          <w:i/>
        </w:rPr>
        <w:t>Dolgoročno antiresorpcijsko zdravljenje</w:t>
      </w:r>
    </w:p>
    <w:p w14:paraId="72030602" w14:textId="35FBF536" w:rsidR="00951F81" w:rsidRPr="00371858" w:rsidRDefault="00951F81" w:rsidP="00951F81">
      <w:r w:rsidRPr="00371858">
        <w:t xml:space="preserve">Dolgoročno antiresorpcijsko zdravljenje (vključno z denosumabom in </w:t>
      </w:r>
      <w:r w:rsidR="0046274C">
        <w:t>difosfonati</w:t>
      </w:r>
      <w:r w:rsidRPr="00371858">
        <w:t>) lahko prispeva v povečanemu tveganju za neželene izide, kot na primer osteonekroza čeljustnice in atipični zlomi stegnenice kot posledica signifikantnega zmanjševanja remodeliranja kosti (glejte poglavje 4.2).</w:t>
      </w:r>
    </w:p>
    <w:p w14:paraId="790A657F" w14:textId="77777777" w:rsidR="00951F81" w:rsidRDefault="00951F81" w:rsidP="00951F81"/>
    <w:p w14:paraId="7DE99C9C" w14:textId="77777777" w:rsidR="00BF7A00" w:rsidRPr="00BF7A00" w:rsidRDefault="00BF7A00" w:rsidP="00BF7A00">
      <w:pPr>
        <w:rPr>
          <w:i/>
          <w:iCs/>
        </w:rPr>
      </w:pPr>
      <w:r w:rsidRPr="00BF7A00">
        <w:rPr>
          <w:i/>
          <w:iCs/>
        </w:rPr>
        <w:t>Prekinitev zdravljenja</w:t>
      </w:r>
    </w:p>
    <w:p w14:paraId="34F12EA8" w14:textId="1DFAF2C2" w:rsidR="00BF7A00" w:rsidRDefault="00BF7A00" w:rsidP="00BF7A00">
      <w:r>
        <w:t>Po prekinitvi zdravljenja z denosumabom je pričakovano zmanjšanje mineralne kostne gostote (glejte</w:t>
      </w:r>
      <w:r w:rsidR="009A3495">
        <w:t xml:space="preserve"> </w:t>
      </w:r>
      <w:r>
        <w:t>poglavje 5.1), kar vodi do povečanega tveganja za zlome. Zato se priporoča spremljanje mineralne</w:t>
      </w:r>
      <w:r w:rsidR="009A3495">
        <w:t xml:space="preserve"> </w:t>
      </w:r>
      <w:r>
        <w:t>kostne gostote in razmisl</w:t>
      </w:r>
      <w:r w:rsidR="00FB5ADE">
        <w:t>iti</w:t>
      </w:r>
      <w:r>
        <w:t xml:space="preserve"> </w:t>
      </w:r>
      <w:r w:rsidR="00FB5ADE">
        <w:t xml:space="preserve">je treba </w:t>
      </w:r>
      <w:r>
        <w:t>o alternativnem zdravljenju v skladu s kliničnimi smernicami.</w:t>
      </w:r>
    </w:p>
    <w:p w14:paraId="17AB308C" w14:textId="77777777" w:rsidR="00BF7A00" w:rsidRPr="00371858" w:rsidRDefault="00BF7A00" w:rsidP="00951F81"/>
    <w:p w14:paraId="1EE4B332" w14:textId="77777777" w:rsidR="00951F81" w:rsidRPr="00371858" w:rsidRDefault="00951F81" w:rsidP="00951F81">
      <w:pPr>
        <w:keepNext/>
        <w:tabs>
          <w:tab w:val="clear" w:pos="567"/>
        </w:tabs>
        <w:rPr>
          <w:i/>
          <w:iCs/>
        </w:rPr>
      </w:pPr>
      <w:r w:rsidRPr="00371858">
        <w:rPr>
          <w:i/>
        </w:rPr>
        <w:t>Sočasno zdravljenje z drugimi zdravili, ki vsebujejo denosumab</w:t>
      </w:r>
    </w:p>
    <w:p w14:paraId="46BB5AF5" w14:textId="77777777" w:rsidR="00951F81" w:rsidRPr="00371858" w:rsidRDefault="00951F81" w:rsidP="00951F81">
      <w:r w:rsidRPr="00371858">
        <w:t>Bolnikov, zdravljenih z denosumabom, sočasno ne smete zdraviti z drugimi zdravili, ki vsebujejo denosumab (za preprečevanje skeletnih dogodkov pri odraslih s kostnimi metastazami solidnih tumorjev).</w:t>
      </w:r>
    </w:p>
    <w:p w14:paraId="1C9D4205" w14:textId="77777777" w:rsidR="00951F81" w:rsidRPr="00371858" w:rsidRDefault="00951F81" w:rsidP="00951F81"/>
    <w:p w14:paraId="57FA8B90" w14:textId="77777777" w:rsidR="00951F81" w:rsidRPr="00371858" w:rsidRDefault="00951F81" w:rsidP="00951F81">
      <w:pPr>
        <w:keepNext/>
        <w:rPr>
          <w:i/>
          <w:iCs/>
        </w:rPr>
      </w:pPr>
      <w:r w:rsidRPr="00371858">
        <w:rPr>
          <w:i/>
        </w:rPr>
        <w:t>Hiperkalciemija pri pediatričnih bolnikih</w:t>
      </w:r>
    </w:p>
    <w:p w14:paraId="41C8F3AC" w14:textId="22049668" w:rsidR="00951F81" w:rsidRPr="00371858" w:rsidRDefault="00951F81" w:rsidP="00951F81">
      <w:r w:rsidRPr="00371858">
        <w:t xml:space="preserve">Zdravila </w:t>
      </w:r>
      <w:r w:rsidR="004E02BE" w:rsidRPr="00371858">
        <w:t>Kefdensis</w:t>
      </w:r>
      <w:r w:rsidRPr="00371858">
        <w:t xml:space="preserve"> se ne sme uporabljati pri pediatričnih bolnikih (starih &lt; 18 let). Poročali so o resni hiperkalciemiji. Pri nekaterih primerih v kliničnem preskušanju je prišlo do zapletov zaradi akutne okvare ledvic.</w:t>
      </w:r>
    </w:p>
    <w:p w14:paraId="782B53AC" w14:textId="77777777" w:rsidR="00951F81" w:rsidRPr="00371858" w:rsidRDefault="00951F81" w:rsidP="00951F81"/>
    <w:p w14:paraId="3135E4C5" w14:textId="77777777" w:rsidR="00951F81" w:rsidRPr="00371858" w:rsidRDefault="00951F81" w:rsidP="00951F81">
      <w:pPr>
        <w:keepNext/>
        <w:ind w:left="567" w:hanging="567"/>
        <w:rPr>
          <w:b/>
        </w:rPr>
      </w:pPr>
      <w:r w:rsidRPr="00371858">
        <w:rPr>
          <w:b/>
        </w:rPr>
        <w:t>4.5</w:t>
      </w:r>
      <w:r w:rsidRPr="00371858">
        <w:rPr>
          <w:b/>
        </w:rPr>
        <w:tab/>
        <w:t>Medsebojno delovanje z drugimi zdravili in druge oblike interakcij</w:t>
      </w:r>
    </w:p>
    <w:p w14:paraId="7B9639FF" w14:textId="77777777" w:rsidR="00951F81" w:rsidRPr="00371858" w:rsidRDefault="00951F81" w:rsidP="00951F81">
      <w:pPr>
        <w:keepNext/>
      </w:pPr>
    </w:p>
    <w:p w14:paraId="4D3BE312" w14:textId="77777777" w:rsidR="00951F81" w:rsidRPr="00371858" w:rsidRDefault="00951F81" w:rsidP="00951F81">
      <w:r w:rsidRPr="00371858">
        <w:t>V študiji medsebojnega delovanja denosumab ni vplival na farmakokinetiko midazolama, ki se presnavlja s citokromom P450 3A4 (CYP3A4). To kaže, da denosumab ne bi spremenil farmakokinetike zdravil, ki se presnavljajo s CYP3A4.</w:t>
      </w:r>
    </w:p>
    <w:p w14:paraId="0D831810" w14:textId="77777777" w:rsidR="00951F81" w:rsidRPr="00371858" w:rsidRDefault="00951F81" w:rsidP="00951F81"/>
    <w:p w14:paraId="793ECE37" w14:textId="77777777" w:rsidR="00951F81" w:rsidRPr="00371858" w:rsidRDefault="00951F81" w:rsidP="00951F81">
      <w:r w:rsidRPr="00371858">
        <w:t>Kliničnih podatkov o sočasni uporabi denosumaba in hormonskega nadomestnega zdravljenja (estrogena) ni, vendar je možnost farmakodinamičnih medsebojnih delovanj predvidoma majhna.</w:t>
      </w:r>
    </w:p>
    <w:p w14:paraId="7979FADB" w14:textId="77777777" w:rsidR="00951F81" w:rsidRPr="00371858" w:rsidRDefault="00951F81" w:rsidP="00951F81"/>
    <w:p w14:paraId="57998C88" w14:textId="77777777" w:rsidR="00951F81" w:rsidRPr="00371858" w:rsidRDefault="00951F81" w:rsidP="00951F81">
      <w:r w:rsidRPr="00371858">
        <w:t>Po izsledkih študije, opravljene pri prehodu z alendronata na denosumab, predhodno zdravljenje z alendronatom pri ženskah po menopavzi z osteoporozo ni spremenilo farmakokinetike in farmakodinamike denosumaba.</w:t>
      </w:r>
    </w:p>
    <w:p w14:paraId="38B129AE" w14:textId="77777777" w:rsidR="00951F81" w:rsidRPr="00371858" w:rsidRDefault="00951F81" w:rsidP="00951F81"/>
    <w:p w14:paraId="7F98BDBE" w14:textId="77777777" w:rsidR="00951F81" w:rsidRPr="00371858" w:rsidRDefault="00951F81" w:rsidP="00951F81">
      <w:pPr>
        <w:keepNext/>
        <w:ind w:left="567" w:hanging="567"/>
        <w:rPr>
          <w:b/>
        </w:rPr>
      </w:pPr>
      <w:r w:rsidRPr="00371858">
        <w:rPr>
          <w:b/>
        </w:rPr>
        <w:t>4.6</w:t>
      </w:r>
      <w:r w:rsidRPr="00371858">
        <w:rPr>
          <w:b/>
        </w:rPr>
        <w:tab/>
        <w:t>Plodnost, nosečnost in dojenje</w:t>
      </w:r>
    </w:p>
    <w:p w14:paraId="21B41172" w14:textId="77777777" w:rsidR="00951F81" w:rsidRPr="00371858" w:rsidRDefault="00951F81" w:rsidP="00951F81">
      <w:pPr>
        <w:keepNext/>
      </w:pPr>
    </w:p>
    <w:p w14:paraId="140DF9CA" w14:textId="77777777" w:rsidR="00951F81" w:rsidRPr="00371858" w:rsidRDefault="00951F81" w:rsidP="00951F81">
      <w:pPr>
        <w:keepNext/>
        <w:rPr>
          <w:u w:val="single"/>
        </w:rPr>
      </w:pPr>
      <w:r w:rsidRPr="00371858">
        <w:rPr>
          <w:u w:val="single"/>
        </w:rPr>
        <w:t>Nosečnost</w:t>
      </w:r>
    </w:p>
    <w:p w14:paraId="773476C6" w14:textId="77777777" w:rsidR="00951F81" w:rsidRPr="00371858" w:rsidRDefault="00951F81" w:rsidP="00951F81">
      <w:pPr>
        <w:keepNext/>
      </w:pPr>
    </w:p>
    <w:p w14:paraId="32BD7335" w14:textId="545E19FC" w:rsidR="00951F81" w:rsidRPr="00371858" w:rsidRDefault="00951F81" w:rsidP="00951F81">
      <w:r w:rsidRPr="00371858">
        <w:t>Podatkov o uporabi denosumaba pri nosečnicah ni oziroma jih je malo. Študije na živalih so pokazale škodljiv vpliv na razmnoževanje (glejte poglavje 5.3).</w:t>
      </w:r>
    </w:p>
    <w:p w14:paraId="28F973AC" w14:textId="77777777" w:rsidR="00951F81" w:rsidRPr="00371858" w:rsidRDefault="00951F81" w:rsidP="00951F81"/>
    <w:p w14:paraId="04D768E7" w14:textId="53699BAA" w:rsidR="00951F81" w:rsidRPr="00371858" w:rsidRDefault="00951F81" w:rsidP="00951F81">
      <w:r w:rsidRPr="00371858">
        <w:t xml:space="preserve">Zdravila </w:t>
      </w:r>
      <w:r w:rsidR="004E02BE" w:rsidRPr="00371858">
        <w:t>Kefdensis</w:t>
      </w:r>
      <w:r w:rsidRPr="00371858">
        <w:t xml:space="preserve"> ni priporočljivo uporabljati pri nosečnicah in pri ženskah v rodni dobi, ki ne uporabljajo učinkovite kontracepcije. Ženskam je treba naročiti, da med zdravljenjem z </w:t>
      </w:r>
      <w:r w:rsidR="00D10D3A" w:rsidRPr="00371858">
        <w:t>denosumabom</w:t>
      </w:r>
      <w:r w:rsidRPr="00371858">
        <w:t xml:space="preserve"> in vsaj še 5 mesecev po zdravljenju ne smejo zanositi. Za vse učinke </w:t>
      </w:r>
      <w:r w:rsidR="00D2418F" w:rsidRPr="00371858">
        <w:t>denosumaba</w:t>
      </w:r>
      <w:r w:rsidRPr="00371858">
        <w:t xml:space="preserve"> je verjetno, da so večji v drugem ali tretjem trimesečju nosečnosti, kajti monoklonska protitelesa prehajajo skozi placento linearno, kot napreduje nosečnost, s tem da jih največja količina preide v tretjem trimesečju.</w:t>
      </w:r>
    </w:p>
    <w:p w14:paraId="56E00A1B" w14:textId="77777777" w:rsidR="00951F81" w:rsidRPr="00371858" w:rsidRDefault="00951F81" w:rsidP="00951F81"/>
    <w:p w14:paraId="6BF0A3BE" w14:textId="77777777" w:rsidR="00951F81" w:rsidRPr="00371858" w:rsidRDefault="00951F81" w:rsidP="00951F81">
      <w:pPr>
        <w:keepNext/>
        <w:rPr>
          <w:u w:val="single"/>
        </w:rPr>
      </w:pPr>
      <w:r w:rsidRPr="00371858">
        <w:rPr>
          <w:u w:val="single"/>
        </w:rPr>
        <w:t>Dojenje</w:t>
      </w:r>
    </w:p>
    <w:p w14:paraId="09C6AC7C" w14:textId="77777777" w:rsidR="00951F81" w:rsidRPr="00371858" w:rsidRDefault="00951F81" w:rsidP="00951F81">
      <w:pPr>
        <w:keepNext/>
      </w:pPr>
    </w:p>
    <w:p w14:paraId="25D3B949" w14:textId="4182475A" w:rsidR="00951F81" w:rsidRPr="00371858" w:rsidRDefault="00951F81" w:rsidP="00951F81">
      <w:r w:rsidRPr="00371858">
        <w:t>Ni znano, ali se denosumab izloča v materino mleko. Študije na genetsko spremenjenih miših (t.i. „knockout miši“), pri katerih je RANKL izključen z odstranitvijo gena, kažejo, da lahko odsotnost RANKL</w:t>
      </w:r>
      <w:r w:rsidRPr="00371858">
        <w:noBreakHyphen/>
        <w:t xml:space="preserve">a (ki je </w:t>
      </w:r>
      <w:r w:rsidR="00D61976" w:rsidRPr="00371858">
        <w:t>tarča</w:t>
      </w:r>
      <w:r w:rsidRPr="00371858">
        <w:t xml:space="preserve"> denosumaba, glejte poglavje 5.1) med nosečnostjo moti dozorevanje mlečnih žlez in po skotitvi okvari laktacijo (glejte poglavje 5.3). Odločiti se je treba med prenehanjem dojenja in prenehanjem zdravljenja z </w:t>
      </w:r>
      <w:r w:rsidR="00B949BA" w:rsidRPr="00371858">
        <w:t>denosumabom</w:t>
      </w:r>
      <w:r w:rsidRPr="00371858">
        <w:t>, pri čemer je treba pretehtati prednosti dojenja za novorojenčka/otroka in prednosti zdravljenja za mater.</w:t>
      </w:r>
    </w:p>
    <w:p w14:paraId="4677EDC0" w14:textId="77777777" w:rsidR="00951F81" w:rsidRPr="00371858" w:rsidRDefault="00951F81" w:rsidP="00951F81"/>
    <w:p w14:paraId="01E8BC7D" w14:textId="77777777" w:rsidR="00951F81" w:rsidRPr="00371858" w:rsidRDefault="00951F81" w:rsidP="00951F81">
      <w:pPr>
        <w:keepNext/>
        <w:rPr>
          <w:u w:val="single"/>
        </w:rPr>
      </w:pPr>
      <w:r w:rsidRPr="00371858">
        <w:rPr>
          <w:u w:val="single"/>
        </w:rPr>
        <w:t>Plodnost</w:t>
      </w:r>
    </w:p>
    <w:p w14:paraId="5893C3CD" w14:textId="77777777" w:rsidR="00951F81" w:rsidRPr="00371858" w:rsidRDefault="00951F81" w:rsidP="00951F81">
      <w:pPr>
        <w:keepNext/>
      </w:pPr>
    </w:p>
    <w:p w14:paraId="37CB78C0" w14:textId="77777777" w:rsidR="00951F81" w:rsidRPr="00371858" w:rsidRDefault="00951F81" w:rsidP="00951F81">
      <w:r w:rsidRPr="00371858">
        <w:t>Podatkov o vplivu denosumaba na plodnost pri človeku ni. Študije na živalih ne kažejo neposrednih ali posrednih škodljivih učinkov na plodnost (glejte poglavje 5.3).</w:t>
      </w:r>
    </w:p>
    <w:p w14:paraId="13E43019" w14:textId="77777777" w:rsidR="00951F81" w:rsidRPr="00371858" w:rsidRDefault="00951F81" w:rsidP="00951F81"/>
    <w:p w14:paraId="3415FA76" w14:textId="77777777" w:rsidR="00951F81" w:rsidRPr="00371858" w:rsidRDefault="00951F81" w:rsidP="00951F81">
      <w:pPr>
        <w:keepNext/>
        <w:ind w:left="567" w:hanging="567"/>
        <w:rPr>
          <w:b/>
        </w:rPr>
      </w:pPr>
      <w:r w:rsidRPr="00371858">
        <w:rPr>
          <w:b/>
        </w:rPr>
        <w:t>4.7</w:t>
      </w:r>
      <w:r w:rsidRPr="00371858">
        <w:rPr>
          <w:b/>
        </w:rPr>
        <w:tab/>
        <w:t>Vpliv na sposobnost vožnje in upravljanja strojev</w:t>
      </w:r>
    </w:p>
    <w:p w14:paraId="4A36505E" w14:textId="77777777" w:rsidR="00951F81" w:rsidRPr="00371858" w:rsidRDefault="00951F81" w:rsidP="00951F81">
      <w:pPr>
        <w:keepNext/>
      </w:pPr>
    </w:p>
    <w:p w14:paraId="20B5F546" w14:textId="3DF815EC" w:rsidR="00951F81" w:rsidRPr="00371858" w:rsidRDefault="000E1727" w:rsidP="00951F81">
      <w:r w:rsidRPr="00371858">
        <w:t>Denosumab</w:t>
      </w:r>
      <w:r w:rsidR="00951F81" w:rsidRPr="00371858">
        <w:t xml:space="preserve"> nima vpliva ali ima zanemarljiv vpliv na sposobnost vožnje in upravljanja strojev.</w:t>
      </w:r>
    </w:p>
    <w:p w14:paraId="7F8F5112" w14:textId="77777777" w:rsidR="00951F81" w:rsidRPr="00371858" w:rsidRDefault="00951F81" w:rsidP="00951F81"/>
    <w:p w14:paraId="38262D28" w14:textId="77777777" w:rsidR="00951F81" w:rsidRPr="00371858" w:rsidRDefault="00951F81" w:rsidP="00951F81">
      <w:pPr>
        <w:keepNext/>
        <w:ind w:left="567" w:hanging="567"/>
        <w:rPr>
          <w:b/>
        </w:rPr>
      </w:pPr>
      <w:r w:rsidRPr="00371858">
        <w:rPr>
          <w:b/>
        </w:rPr>
        <w:t>4.8</w:t>
      </w:r>
      <w:r w:rsidRPr="00371858">
        <w:rPr>
          <w:b/>
        </w:rPr>
        <w:tab/>
        <w:t>Neželeni učinki</w:t>
      </w:r>
    </w:p>
    <w:p w14:paraId="2B9F16B3" w14:textId="77777777" w:rsidR="00951F81" w:rsidRPr="00371858" w:rsidRDefault="00951F81" w:rsidP="00951F81">
      <w:pPr>
        <w:keepNext/>
      </w:pPr>
    </w:p>
    <w:p w14:paraId="1136893A" w14:textId="77777777" w:rsidR="00951F81" w:rsidRPr="00371858" w:rsidRDefault="00951F81" w:rsidP="00951F81">
      <w:pPr>
        <w:keepNext/>
        <w:rPr>
          <w:u w:val="single"/>
        </w:rPr>
      </w:pPr>
      <w:r w:rsidRPr="00371858">
        <w:rPr>
          <w:u w:val="single"/>
        </w:rPr>
        <w:t>Povzetek varnostnega profila</w:t>
      </w:r>
    </w:p>
    <w:p w14:paraId="743B3262" w14:textId="77777777" w:rsidR="00951F81" w:rsidRPr="00371858" w:rsidRDefault="00951F81" w:rsidP="00951F81">
      <w:pPr>
        <w:keepNext/>
      </w:pPr>
    </w:p>
    <w:p w14:paraId="1E08E246" w14:textId="77777777" w:rsidR="00951F81" w:rsidRPr="00371858" w:rsidRDefault="00951F81" w:rsidP="00951F81">
      <w:r w:rsidRPr="00371858">
        <w:t>Najbolj pogosta neželena učinka denosumaba (pojavila sta se pri več kot enem bolniku od desetih) sta mišično</w:t>
      </w:r>
      <w:r w:rsidRPr="00371858">
        <w:noBreakHyphen/>
        <w:t>skeletna bolečina in bolečina v okončini. Pri bolnikih, ki uporabljajo denosumab, so opazili občasne primere celulitisa, redke primere hipokalciemije, preobčutljivosti, osteonekroze čeljustnice ter atipičnih zlomov stegnenice (glejte poglavji 4.4 in 4.8 – opis izbranih neželenih učinkov).</w:t>
      </w:r>
    </w:p>
    <w:p w14:paraId="55DD56E5" w14:textId="77777777" w:rsidR="00951F81" w:rsidRPr="00371858" w:rsidRDefault="00951F81" w:rsidP="00951F81"/>
    <w:p w14:paraId="275B6343" w14:textId="77777777" w:rsidR="00951F81" w:rsidRPr="00371858" w:rsidRDefault="00951F81" w:rsidP="00951F81">
      <w:pPr>
        <w:keepNext/>
        <w:rPr>
          <w:u w:val="single"/>
        </w:rPr>
      </w:pPr>
      <w:r w:rsidRPr="00371858">
        <w:rPr>
          <w:u w:val="single"/>
        </w:rPr>
        <w:t>Seznam neželenih učinkov v obliki preglednice</w:t>
      </w:r>
    </w:p>
    <w:p w14:paraId="77FBD388" w14:textId="77777777" w:rsidR="00951F81" w:rsidRPr="00371858" w:rsidRDefault="00951F81" w:rsidP="00951F81">
      <w:pPr>
        <w:keepNext/>
      </w:pPr>
    </w:p>
    <w:p w14:paraId="12EF1294" w14:textId="77777777" w:rsidR="00951F81" w:rsidRPr="00371858" w:rsidRDefault="00951F81" w:rsidP="00951F81">
      <w:r w:rsidRPr="00371858">
        <w:t>Podatki v spodnji preglednici 1 navajajo neželene učinke, poročane v kliničnih preskušanjih faze II in III pri bolnicah oz. bolnikih z osteoporozo ter bolnicah z rakom dojke ali bolnikih z rakom prostate, deležnih ablacije hormonov, in/ali poročane spontano.</w:t>
      </w:r>
    </w:p>
    <w:p w14:paraId="78A86924" w14:textId="77777777" w:rsidR="00951F81" w:rsidRPr="00371858" w:rsidRDefault="00951F81" w:rsidP="00951F81"/>
    <w:p w14:paraId="6FD67ED0" w14:textId="77777777" w:rsidR="00951F81" w:rsidRPr="00371858" w:rsidRDefault="00951F81" w:rsidP="00951F81">
      <w:r w:rsidRPr="00371858">
        <w:t>Za razvrstitev neželenih učinkov (glejte preglednico 1) je uporabljen naslednji dogovor: zelo pogosti (≥ 1/10), pogosti (≥ 1/100 do &lt; 1/10), občasni (≥ 1/1000 do &lt; 1/100), redki (≥ 1/10 000 do &lt; 1/1000), zelo redki (&lt; 1/10 000) in neznana pogostnost (pogostnosti ni mogoče oceniti iz razpoložljivih podatkov). V vsaki skupini pogostnosti in vsakem organskem sistemu so neželeni učinki navedeni v padajočem zaporedju resnosti pojava.</w:t>
      </w:r>
    </w:p>
    <w:p w14:paraId="12CBF1C5" w14:textId="77777777" w:rsidR="00951F81" w:rsidRPr="00371858" w:rsidRDefault="00951F81" w:rsidP="00951F81"/>
    <w:p w14:paraId="3506BDF3" w14:textId="77777777" w:rsidR="00951F81" w:rsidRPr="00371858" w:rsidRDefault="00951F81" w:rsidP="00951F81">
      <w:pPr>
        <w:keepNext/>
        <w:rPr>
          <w:b/>
          <w:bCs/>
        </w:rPr>
      </w:pPr>
      <w:r w:rsidRPr="00371858">
        <w:rPr>
          <w:b/>
        </w:rPr>
        <w:t>Preglednica 1: Neželeni učinki, poročani pri bolnicah in bolnikih z osteoporozo ter bolnicah z rakom na dojki ali bolnikih z rakom na prostati, ki so se zdravili z ablacijo hormonov</w:t>
      </w:r>
    </w:p>
    <w:p w14:paraId="5EB1F3A2" w14:textId="77777777" w:rsidR="00951F81" w:rsidRPr="00371858" w:rsidRDefault="00951F81" w:rsidP="00951F81">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8"/>
        <w:gridCol w:w="1984"/>
        <w:gridCol w:w="3719"/>
      </w:tblGrid>
      <w:tr w:rsidR="00951F81" w:rsidRPr="00371858" w14:paraId="4967274B" w14:textId="77777777" w:rsidTr="00245A12">
        <w:trPr>
          <w:cantSplit/>
          <w:trHeight w:val="57"/>
          <w:tblHeader/>
        </w:trPr>
        <w:tc>
          <w:tcPr>
            <w:tcW w:w="1778" w:type="pct"/>
            <w:tcBorders>
              <w:top w:val="single" w:sz="4" w:space="0" w:color="auto"/>
              <w:left w:val="single" w:sz="4" w:space="0" w:color="auto"/>
              <w:bottom w:val="single" w:sz="4" w:space="0" w:color="auto"/>
              <w:right w:val="single" w:sz="4" w:space="0" w:color="auto"/>
            </w:tcBorders>
          </w:tcPr>
          <w:p w14:paraId="6BDC7E51" w14:textId="77777777" w:rsidR="00951F81" w:rsidRPr="00371858" w:rsidRDefault="00951F81" w:rsidP="006172AE">
            <w:pPr>
              <w:keepNext/>
              <w:rPr>
                <w:rFonts w:eastAsia="MS Mincho"/>
                <w:b/>
              </w:rPr>
            </w:pPr>
            <w:r w:rsidRPr="00371858">
              <w:rPr>
                <w:b/>
              </w:rPr>
              <w:t>Organski sistem po MedDRA</w:t>
            </w:r>
          </w:p>
        </w:tc>
        <w:tc>
          <w:tcPr>
            <w:tcW w:w="1121" w:type="pct"/>
            <w:tcBorders>
              <w:top w:val="single" w:sz="4" w:space="0" w:color="auto"/>
              <w:left w:val="single" w:sz="4" w:space="0" w:color="auto"/>
              <w:bottom w:val="single" w:sz="4" w:space="0" w:color="auto"/>
              <w:right w:val="single" w:sz="4" w:space="0" w:color="auto"/>
            </w:tcBorders>
          </w:tcPr>
          <w:p w14:paraId="04E6DBEC" w14:textId="77777777" w:rsidR="00951F81" w:rsidRPr="00371858" w:rsidRDefault="00951F81" w:rsidP="006172AE">
            <w:pPr>
              <w:keepNext/>
              <w:rPr>
                <w:rFonts w:eastAsia="MS Mincho"/>
                <w:bCs/>
                <w:u w:val="single"/>
              </w:rPr>
            </w:pPr>
            <w:r w:rsidRPr="00371858">
              <w:rPr>
                <w:b/>
              </w:rPr>
              <w:t>Kategorija pogostnosti</w:t>
            </w:r>
          </w:p>
        </w:tc>
        <w:tc>
          <w:tcPr>
            <w:tcW w:w="2101" w:type="pct"/>
            <w:tcBorders>
              <w:top w:val="single" w:sz="4" w:space="0" w:color="auto"/>
              <w:left w:val="single" w:sz="4" w:space="0" w:color="auto"/>
              <w:bottom w:val="single" w:sz="4" w:space="0" w:color="auto"/>
              <w:right w:val="single" w:sz="4" w:space="0" w:color="auto"/>
            </w:tcBorders>
          </w:tcPr>
          <w:p w14:paraId="278F8ED4" w14:textId="77777777" w:rsidR="00951F81" w:rsidRPr="00371858" w:rsidRDefault="00951F81" w:rsidP="006172AE">
            <w:pPr>
              <w:keepNext/>
              <w:rPr>
                <w:rFonts w:eastAsia="MS Mincho"/>
                <w:b/>
                <w:bCs/>
              </w:rPr>
            </w:pPr>
            <w:r w:rsidRPr="00371858">
              <w:rPr>
                <w:b/>
              </w:rPr>
              <w:t>Neželeni učinki</w:t>
            </w:r>
          </w:p>
        </w:tc>
      </w:tr>
      <w:tr w:rsidR="00951F81" w:rsidRPr="00371858" w14:paraId="75024CB3" w14:textId="77777777" w:rsidTr="00245A12">
        <w:trPr>
          <w:cantSplit/>
          <w:trHeight w:val="57"/>
        </w:trPr>
        <w:tc>
          <w:tcPr>
            <w:tcW w:w="1778" w:type="pct"/>
            <w:vMerge w:val="restart"/>
            <w:tcBorders>
              <w:top w:val="single" w:sz="4" w:space="0" w:color="auto"/>
              <w:left w:val="single" w:sz="4" w:space="0" w:color="auto"/>
              <w:right w:val="single" w:sz="4" w:space="0" w:color="auto"/>
            </w:tcBorders>
          </w:tcPr>
          <w:p w14:paraId="155B3EA4" w14:textId="77777777" w:rsidR="00951F81" w:rsidRPr="00371858" w:rsidRDefault="00951F81" w:rsidP="006172AE">
            <w:pPr>
              <w:keepNext/>
            </w:pPr>
            <w:r w:rsidRPr="00371858">
              <w:t>Infekcijske in parazitske bolezni</w:t>
            </w:r>
          </w:p>
        </w:tc>
        <w:tc>
          <w:tcPr>
            <w:tcW w:w="1121" w:type="pct"/>
            <w:tcBorders>
              <w:top w:val="single" w:sz="4" w:space="0" w:color="auto"/>
              <w:left w:val="single" w:sz="4" w:space="0" w:color="auto"/>
              <w:bottom w:val="nil"/>
              <w:right w:val="single" w:sz="4" w:space="0" w:color="auto"/>
            </w:tcBorders>
          </w:tcPr>
          <w:p w14:paraId="687EDD9C" w14:textId="77777777" w:rsidR="00951F81" w:rsidRPr="00371858" w:rsidRDefault="00951F81" w:rsidP="006172AE">
            <w:r w:rsidRPr="00371858">
              <w:t>pogosti</w:t>
            </w:r>
          </w:p>
        </w:tc>
        <w:tc>
          <w:tcPr>
            <w:tcW w:w="2101" w:type="pct"/>
            <w:tcBorders>
              <w:top w:val="single" w:sz="4" w:space="0" w:color="auto"/>
              <w:left w:val="single" w:sz="4" w:space="0" w:color="auto"/>
              <w:bottom w:val="nil"/>
              <w:right w:val="single" w:sz="4" w:space="0" w:color="auto"/>
            </w:tcBorders>
          </w:tcPr>
          <w:p w14:paraId="6608A72D" w14:textId="77777777" w:rsidR="00951F81" w:rsidRPr="00371858" w:rsidRDefault="00951F81" w:rsidP="006172AE">
            <w:r w:rsidRPr="00371858">
              <w:t>okužba sečil</w:t>
            </w:r>
          </w:p>
        </w:tc>
      </w:tr>
      <w:tr w:rsidR="00951F81" w:rsidRPr="00371858" w14:paraId="46499A82" w14:textId="77777777" w:rsidTr="00245A12">
        <w:trPr>
          <w:cantSplit/>
          <w:trHeight w:val="57"/>
        </w:trPr>
        <w:tc>
          <w:tcPr>
            <w:tcW w:w="1778" w:type="pct"/>
            <w:vMerge/>
            <w:tcBorders>
              <w:left w:val="single" w:sz="4" w:space="0" w:color="auto"/>
              <w:right w:val="single" w:sz="4" w:space="0" w:color="auto"/>
            </w:tcBorders>
          </w:tcPr>
          <w:p w14:paraId="744569AF" w14:textId="77777777" w:rsidR="00951F81" w:rsidRPr="00371858" w:rsidRDefault="00951F81" w:rsidP="006172AE">
            <w:pPr>
              <w:keepNext/>
            </w:pPr>
          </w:p>
        </w:tc>
        <w:tc>
          <w:tcPr>
            <w:tcW w:w="1121" w:type="pct"/>
            <w:tcBorders>
              <w:top w:val="nil"/>
              <w:left w:val="single" w:sz="4" w:space="0" w:color="auto"/>
              <w:bottom w:val="nil"/>
              <w:right w:val="single" w:sz="4" w:space="0" w:color="auto"/>
            </w:tcBorders>
          </w:tcPr>
          <w:p w14:paraId="25F445C1" w14:textId="77777777" w:rsidR="00951F81" w:rsidRPr="00371858" w:rsidRDefault="00951F81" w:rsidP="006172AE">
            <w:r w:rsidRPr="00371858">
              <w:t>pogosti</w:t>
            </w:r>
          </w:p>
        </w:tc>
        <w:tc>
          <w:tcPr>
            <w:tcW w:w="2101" w:type="pct"/>
            <w:tcBorders>
              <w:top w:val="nil"/>
              <w:left w:val="single" w:sz="4" w:space="0" w:color="auto"/>
              <w:bottom w:val="nil"/>
              <w:right w:val="single" w:sz="4" w:space="0" w:color="auto"/>
            </w:tcBorders>
          </w:tcPr>
          <w:p w14:paraId="2724B53D" w14:textId="77777777" w:rsidR="00951F81" w:rsidRPr="00371858" w:rsidRDefault="00951F81" w:rsidP="006172AE">
            <w:r w:rsidRPr="00371858">
              <w:t>okužba zgornjih dihal</w:t>
            </w:r>
          </w:p>
        </w:tc>
      </w:tr>
      <w:tr w:rsidR="00951F81" w:rsidRPr="00371858" w14:paraId="726888FF" w14:textId="77777777" w:rsidTr="00245A12">
        <w:trPr>
          <w:cantSplit/>
          <w:trHeight w:val="57"/>
        </w:trPr>
        <w:tc>
          <w:tcPr>
            <w:tcW w:w="1778" w:type="pct"/>
            <w:vMerge/>
            <w:tcBorders>
              <w:left w:val="single" w:sz="4" w:space="0" w:color="auto"/>
              <w:right w:val="single" w:sz="4" w:space="0" w:color="auto"/>
            </w:tcBorders>
          </w:tcPr>
          <w:p w14:paraId="10B953A8" w14:textId="77777777" w:rsidR="00951F81" w:rsidRPr="00371858" w:rsidRDefault="00951F81" w:rsidP="006172AE">
            <w:pPr>
              <w:keepNext/>
            </w:pPr>
          </w:p>
        </w:tc>
        <w:tc>
          <w:tcPr>
            <w:tcW w:w="1121" w:type="pct"/>
            <w:tcBorders>
              <w:top w:val="nil"/>
              <w:left w:val="single" w:sz="4" w:space="0" w:color="auto"/>
              <w:bottom w:val="nil"/>
              <w:right w:val="single" w:sz="4" w:space="0" w:color="auto"/>
            </w:tcBorders>
          </w:tcPr>
          <w:p w14:paraId="30CB131F" w14:textId="77777777" w:rsidR="00951F81" w:rsidRPr="00371858" w:rsidRDefault="00951F81" w:rsidP="006172AE">
            <w:r w:rsidRPr="00371858">
              <w:t>občasni</w:t>
            </w:r>
          </w:p>
        </w:tc>
        <w:tc>
          <w:tcPr>
            <w:tcW w:w="2101" w:type="pct"/>
            <w:tcBorders>
              <w:top w:val="nil"/>
              <w:left w:val="single" w:sz="4" w:space="0" w:color="auto"/>
              <w:bottom w:val="nil"/>
              <w:right w:val="single" w:sz="4" w:space="0" w:color="auto"/>
            </w:tcBorders>
          </w:tcPr>
          <w:p w14:paraId="79A963DA" w14:textId="77777777" w:rsidR="00951F81" w:rsidRPr="00371858" w:rsidRDefault="00951F81" w:rsidP="006172AE">
            <w:r w:rsidRPr="00371858">
              <w:t>divertikulitis</w:t>
            </w:r>
            <w:r w:rsidRPr="00371858">
              <w:rPr>
                <w:vertAlign w:val="superscript"/>
              </w:rPr>
              <w:t>1</w:t>
            </w:r>
          </w:p>
        </w:tc>
      </w:tr>
      <w:tr w:rsidR="00951F81" w:rsidRPr="00371858" w14:paraId="582125C5" w14:textId="77777777" w:rsidTr="00245A12">
        <w:trPr>
          <w:cantSplit/>
          <w:trHeight w:val="57"/>
        </w:trPr>
        <w:tc>
          <w:tcPr>
            <w:tcW w:w="1778" w:type="pct"/>
            <w:vMerge/>
            <w:tcBorders>
              <w:left w:val="single" w:sz="4" w:space="0" w:color="auto"/>
              <w:right w:val="single" w:sz="4" w:space="0" w:color="auto"/>
            </w:tcBorders>
          </w:tcPr>
          <w:p w14:paraId="2F5C8092" w14:textId="77777777" w:rsidR="00951F81" w:rsidRPr="00371858" w:rsidRDefault="00951F81" w:rsidP="006172AE">
            <w:pPr>
              <w:keepNext/>
            </w:pPr>
          </w:p>
        </w:tc>
        <w:tc>
          <w:tcPr>
            <w:tcW w:w="1121" w:type="pct"/>
            <w:tcBorders>
              <w:top w:val="nil"/>
              <w:left w:val="single" w:sz="4" w:space="0" w:color="auto"/>
              <w:bottom w:val="nil"/>
              <w:right w:val="single" w:sz="4" w:space="0" w:color="auto"/>
            </w:tcBorders>
          </w:tcPr>
          <w:p w14:paraId="0ABD241A" w14:textId="77777777" w:rsidR="00951F81" w:rsidRPr="00371858" w:rsidRDefault="00951F81" w:rsidP="006172AE">
            <w:r w:rsidRPr="00371858">
              <w:t>občasni</w:t>
            </w:r>
          </w:p>
        </w:tc>
        <w:tc>
          <w:tcPr>
            <w:tcW w:w="2101" w:type="pct"/>
            <w:tcBorders>
              <w:top w:val="nil"/>
              <w:left w:val="single" w:sz="4" w:space="0" w:color="auto"/>
              <w:bottom w:val="nil"/>
              <w:right w:val="single" w:sz="4" w:space="0" w:color="auto"/>
            </w:tcBorders>
          </w:tcPr>
          <w:p w14:paraId="151EC2BA" w14:textId="77777777" w:rsidR="00951F81" w:rsidRPr="00371858" w:rsidRDefault="00951F81" w:rsidP="006172AE">
            <w:r w:rsidRPr="00371858">
              <w:t>celulitis</w:t>
            </w:r>
            <w:r w:rsidRPr="00371858">
              <w:rPr>
                <w:vertAlign w:val="superscript"/>
              </w:rPr>
              <w:t>1</w:t>
            </w:r>
          </w:p>
        </w:tc>
      </w:tr>
      <w:tr w:rsidR="00951F81" w:rsidRPr="00371858" w14:paraId="32656944" w14:textId="77777777" w:rsidTr="00245A12">
        <w:trPr>
          <w:cantSplit/>
          <w:trHeight w:val="57"/>
        </w:trPr>
        <w:tc>
          <w:tcPr>
            <w:tcW w:w="1778" w:type="pct"/>
            <w:vMerge/>
            <w:tcBorders>
              <w:left w:val="single" w:sz="4" w:space="0" w:color="auto"/>
              <w:bottom w:val="single" w:sz="4" w:space="0" w:color="auto"/>
              <w:right w:val="single" w:sz="4" w:space="0" w:color="auto"/>
            </w:tcBorders>
          </w:tcPr>
          <w:p w14:paraId="0AB2EC5B" w14:textId="77777777" w:rsidR="00951F81" w:rsidRPr="00371858" w:rsidRDefault="00951F81" w:rsidP="006172AE">
            <w:pPr>
              <w:keepNext/>
            </w:pPr>
          </w:p>
        </w:tc>
        <w:tc>
          <w:tcPr>
            <w:tcW w:w="1121" w:type="pct"/>
            <w:tcBorders>
              <w:top w:val="nil"/>
              <w:left w:val="single" w:sz="4" w:space="0" w:color="auto"/>
              <w:bottom w:val="single" w:sz="4" w:space="0" w:color="auto"/>
              <w:right w:val="single" w:sz="4" w:space="0" w:color="auto"/>
            </w:tcBorders>
          </w:tcPr>
          <w:p w14:paraId="0D222738" w14:textId="77777777" w:rsidR="00951F81" w:rsidRPr="00371858" w:rsidRDefault="00951F81" w:rsidP="006172AE">
            <w:r w:rsidRPr="00371858">
              <w:t>občasni</w:t>
            </w:r>
          </w:p>
        </w:tc>
        <w:tc>
          <w:tcPr>
            <w:tcW w:w="2101" w:type="pct"/>
            <w:tcBorders>
              <w:top w:val="nil"/>
              <w:left w:val="single" w:sz="4" w:space="0" w:color="auto"/>
              <w:bottom w:val="single" w:sz="4" w:space="0" w:color="auto"/>
              <w:right w:val="single" w:sz="4" w:space="0" w:color="auto"/>
            </w:tcBorders>
          </w:tcPr>
          <w:p w14:paraId="72473FBF" w14:textId="77777777" w:rsidR="00951F81" w:rsidRPr="00371858" w:rsidRDefault="00951F81" w:rsidP="006172AE">
            <w:r w:rsidRPr="00371858">
              <w:t>okužba ušesa</w:t>
            </w:r>
          </w:p>
        </w:tc>
      </w:tr>
      <w:tr w:rsidR="00951F81" w:rsidRPr="00371858" w14:paraId="260EA276" w14:textId="77777777" w:rsidTr="00245A12">
        <w:trPr>
          <w:cantSplit/>
          <w:trHeight w:val="57"/>
        </w:trPr>
        <w:tc>
          <w:tcPr>
            <w:tcW w:w="1778" w:type="pct"/>
            <w:vMerge w:val="restart"/>
            <w:tcBorders>
              <w:top w:val="single" w:sz="4" w:space="0" w:color="auto"/>
              <w:left w:val="single" w:sz="4" w:space="0" w:color="auto"/>
              <w:right w:val="single" w:sz="4" w:space="0" w:color="auto"/>
            </w:tcBorders>
          </w:tcPr>
          <w:p w14:paraId="77841850" w14:textId="77777777" w:rsidR="00951F81" w:rsidRPr="00371858" w:rsidRDefault="00951F81" w:rsidP="006172AE">
            <w:pPr>
              <w:keepNext/>
            </w:pPr>
            <w:r w:rsidRPr="00371858">
              <w:t>Bolezni imunskega sistema</w:t>
            </w:r>
          </w:p>
        </w:tc>
        <w:tc>
          <w:tcPr>
            <w:tcW w:w="1121" w:type="pct"/>
            <w:tcBorders>
              <w:top w:val="single" w:sz="4" w:space="0" w:color="auto"/>
              <w:left w:val="single" w:sz="4" w:space="0" w:color="auto"/>
              <w:bottom w:val="nil"/>
              <w:right w:val="single" w:sz="4" w:space="0" w:color="auto"/>
            </w:tcBorders>
          </w:tcPr>
          <w:p w14:paraId="21A5A143" w14:textId="77777777" w:rsidR="00951F81" w:rsidRPr="00371858" w:rsidRDefault="00951F81" w:rsidP="006172AE">
            <w:r w:rsidRPr="00371858">
              <w:t>redki</w:t>
            </w:r>
          </w:p>
        </w:tc>
        <w:tc>
          <w:tcPr>
            <w:tcW w:w="2101" w:type="pct"/>
            <w:tcBorders>
              <w:top w:val="single" w:sz="4" w:space="0" w:color="auto"/>
              <w:left w:val="single" w:sz="4" w:space="0" w:color="auto"/>
              <w:bottom w:val="nil"/>
              <w:right w:val="single" w:sz="4" w:space="0" w:color="auto"/>
            </w:tcBorders>
          </w:tcPr>
          <w:p w14:paraId="6A2845E7" w14:textId="77777777" w:rsidR="00951F81" w:rsidRPr="00371858" w:rsidRDefault="00951F81" w:rsidP="006172AE">
            <w:r w:rsidRPr="00371858">
              <w:t>preobčutljivost na zdravilo</w:t>
            </w:r>
            <w:r w:rsidRPr="00371858">
              <w:rPr>
                <w:vertAlign w:val="superscript"/>
              </w:rPr>
              <w:t>1</w:t>
            </w:r>
          </w:p>
        </w:tc>
      </w:tr>
      <w:tr w:rsidR="00951F81" w:rsidRPr="00371858" w14:paraId="15F892A6" w14:textId="77777777" w:rsidTr="00245A12">
        <w:trPr>
          <w:cantSplit/>
          <w:trHeight w:val="57"/>
        </w:trPr>
        <w:tc>
          <w:tcPr>
            <w:tcW w:w="1778" w:type="pct"/>
            <w:vMerge/>
            <w:tcBorders>
              <w:left w:val="single" w:sz="4" w:space="0" w:color="auto"/>
              <w:bottom w:val="single" w:sz="4" w:space="0" w:color="auto"/>
              <w:right w:val="single" w:sz="4" w:space="0" w:color="auto"/>
            </w:tcBorders>
          </w:tcPr>
          <w:p w14:paraId="1A7B3FCB" w14:textId="77777777" w:rsidR="00951F81" w:rsidRPr="00371858" w:rsidRDefault="00951F81" w:rsidP="006172AE">
            <w:pPr>
              <w:keepNext/>
            </w:pPr>
          </w:p>
        </w:tc>
        <w:tc>
          <w:tcPr>
            <w:tcW w:w="1121" w:type="pct"/>
            <w:tcBorders>
              <w:top w:val="nil"/>
              <w:left w:val="single" w:sz="4" w:space="0" w:color="auto"/>
              <w:bottom w:val="single" w:sz="4" w:space="0" w:color="auto"/>
              <w:right w:val="single" w:sz="4" w:space="0" w:color="auto"/>
            </w:tcBorders>
          </w:tcPr>
          <w:p w14:paraId="054B07B2" w14:textId="77777777" w:rsidR="00951F81" w:rsidRPr="00371858" w:rsidRDefault="00951F81" w:rsidP="006172AE">
            <w:r w:rsidRPr="00371858">
              <w:t>redki</w:t>
            </w:r>
          </w:p>
        </w:tc>
        <w:tc>
          <w:tcPr>
            <w:tcW w:w="2101" w:type="pct"/>
            <w:tcBorders>
              <w:top w:val="nil"/>
              <w:left w:val="single" w:sz="4" w:space="0" w:color="auto"/>
              <w:bottom w:val="single" w:sz="4" w:space="0" w:color="auto"/>
              <w:right w:val="single" w:sz="4" w:space="0" w:color="auto"/>
            </w:tcBorders>
          </w:tcPr>
          <w:p w14:paraId="2A72ECF1" w14:textId="77777777" w:rsidR="00951F81" w:rsidRPr="00371858" w:rsidRDefault="00951F81" w:rsidP="006172AE">
            <w:r w:rsidRPr="00371858">
              <w:t>anafilaktična reakcija</w:t>
            </w:r>
            <w:r w:rsidRPr="00371858">
              <w:rPr>
                <w:vertAlign w:val="superscript"/>
              </w:rPr>
              <w:t>1</w:t>
            </w:r>
          </w:p>
        </w:tc>
      </w:tr>
      <w:tr w:rsidR="00951F81" w:rsidRPr="00371858" w14:paraId="4E7C5B16" w14:textId="77777777" w:rsidTr="00245A12">
        <w:trPr>
          <w:cantSplit/>
          <w:trHeight w:val="57"/>
        </w:trPr>
        <w:tc>
          <w:tcPr>
            <w:tcW w:w="1778" w:type="pct"/>
            <w:tcBorders>
              <w:top w:val="single" w:sz="4" w:space="0" w:color="auto"/>
              <w:left w:val="single" w:sz="4" w:space="0" w:color="auto"/>
              <w:bottom w:val="single" w:sz="4" w:space="0" w:color="auto"/>
              <w:right w:val="single" w:sz="4" w:space="0" w:color="auto"/>
            </w:tcBorders>
          </w:tcPr>
          <w:p w14:paraId="7C1EAD83" w14:textId="77777777" w:rsidR="00951F81" w:rsidRPr="00371858" w:rsidRDefault="00951F81" w:rsidP="006172AE">
            <w:r w:rsidRPr="00371858">
              <w:t>Presnovne in prehranske motnje</w:t>
            </w:r>
          </w:p>
        </w:tc>
        <w:tc>
          <w:tcPr>
            <w:tcW w:w="1121" w:type="pct"/>
            <w:tcBorders>
              <w:top w:val="single" w:sz="4" w:space="0" w:color="auto"/>
              <w:left w:val="single" w:sz="4" w:space="0" w:color="auto"/>
              <w:bottom w:val="single" w:sz="4" w:space="0" w:color="auto"/>
              <w:right w:val="single" w:sz="4" w:space="0" w:color="auto"/>
            </w:tcBorders>
          </w:tcPr>
          <w:p w14:paraId="3FF3782C" w14:textId="77777777" w:rsidR="00951F81" w:rsidRPr="00371858" w:rsidRDefault="00951F81" w:rsidP="006172AE">
            <w:r w:rsidRPr="00371858">
              <w:t>redki</w:t>
            </w:r>
          </w:p>
        </w:tc>
        <w:tc>
          <w:tcPr>
            <w:tcW w:w="2101" w:type="pct"/>
            <w:tcBorders>
              <w:top w:val="single" w:sz="4" w:space="0" w:color="auto"/>
              <w:left w:val="single" w:sz="4" w:space="0" w:color="auto"/>
              <w:bottom w:val="single" w:sz="4" w:space="0" w:color="auto"/>
              <w:right w:val="single" w:sz="4" w:space="0" w:color="auto"/>
            </w:tcBorders>
          </w:tcPr>
          <w:p w14:paraId="7A55F3F1" w14:textId="77777777" w:rsidR="00951F81" w:rsidRPr="00371858" w:rsidRDefault="00951F81" w:rsidP="006172AE">
            <w:r w:rsidRPr="00371858">
              <w:t>hipokalciemija</w:t>
            </w:r>
            <w:r w:rsidRPr="00371858">
              <w:rPr>
                <w:vertAlign w:val="superscript"/>
              </w:rPr>
              <w:t>1</w:t>
            </w:r>
          </w:p>
        </w:tc>
      </w:tr>
      <w:tr w:rsidR="00951F81" w:rsidRPr="00371858" w14:paraId="00985113" w14:textId="77777777" w:rsidTr="00245A12">
        <w:trPr>
          <w:cantSplit/>
          <w:trHeight w:val="57"/>
        </w:trPr>
        <w:tc>
          <w:tcPr>
            <w:tcW w:w="1778" w:type="pct"/>
            <w:tcBorders>
              <w:top w:val="single" w:sz="4" w:space="0" w:color="auto"/>
              <w:left w:val="single" w:sz="4" w:space="0" w:color="auto"/>
              <w:bottom w:val="single" w:sz="4" w:space="0" w:color="auto"/>
              <w:right w:val="single" w:sz="4" w:space="0" w:color="auto"/>
            </w:tcBorders>
          </w:tcPr>
          <w:p w14:paraId="13BF429F" w14:textId="77777777" w:rsidR="00951F81" w:rsidRPr="00371858" w:rsidRDefault="00951F81" w:rsidP="006172AE">
            <w:r w:rsidRPr="00371858">
              <w:t>Bolezni živčevja</w:t>
            </w:r>
          </w:p>
        </w:tc>
        <w:tc>
          <w:tcPr>
            <w:tcW w:w="1121" w:type="pct"/>
            <w:tcBorders>
              <w:top w:val="single" w:sz="4" w:space="0" w:color="auto"/>
              <w:left w:val="single" w:sz="4" w:space="0" w:color="auto"/>
              <w:bottom w:val="single" w:sz="4" w:space="0" w:color="auto"/>
              <w:right w:val="single" w:sz="4" w:space="0" w:color="auto"/>
            </w:tcBorders>
          </w:tcPr>
          <w:p w14:paraId="2B6B8942" w14:textId="77777777" w:rsidR="00951F81" w:rsidRPr="00371858" w:rsidRDefault="00951F81" w:rsidP="006172AE">
            <w:r w:rsidRPr="00371858">
              <w:t>pogosti</w:t>
            </w:r>
          </w:p>
        </w:tc>
        <w:tc>
          <w:tcPr>
            <w:tcW w:w="2101" w:type="pct"/>
            <w:tcBorders>
              <w:top w:val="single" w:sz="4" w:space="0" w:color="auto"/>
              <w:left w:val="single" w:sz="4" w:space="0" w:color="auto"/>
              <w:bottom w:val="single" w:sz="4" w:space="0" w:color="auto"/>
              <w:right w:val="single" w:sz="4" w:space="0" w:color="auto"/>
            </w:tcBorders>
          </w:tcPr>
          <w:p w14:paraId="577D64FE" w14:textId="77777777" w:rsidR="00951F81" w:rsidRPr="00371858" w:rsidRDefault="00951F81" w:rsidP="006172AE">
            <w:r w:rsidRPr="00371858">
              <w:t>išias</w:t>
            </w:r>
          </w:p>
        </w:tc>
      </w:tr>
      <w:tr w:rsidR="00951F81" w:rsidRPr="00371858" w14:paraId="766C33CF" w14:textId="77777777" w:rsidTr="00245A12">
        <w:trPr>
          <w:cantSplit/>
          <w:trHeight w:val="57"/>
        </w:trPr>
        <w:tc>
          <w:tcPr>
            <w:tcW w:w="1778" w:type="pct"/>
            <w:vMerge w:val="restart"/>
            <w:tcBorders>
              <w:top w:val="single" w:sz="4" w:space="0" w:color="auto"/>
              <w:left w:val="single" w:sz="4" w:space="0" w:color="auto"/>
              <w:right w:val="single" w:sz="4" w:space="0" w:color="auto"/>
            </w:tcBorders>
          </w:tcPr>
          <w:p w14:paraId="6E6AEF7C" w14:textId="77777777" w:rsidR="00951F81" w:rsidRPr="00371858" w:rsidRDefault="00951F81" w:rsidP="006172AE">
            <w:r w:rsidRPr="00371858">
              <w:t>Bolezni prebavil</w:t>
            </w:r>
          </w:p>
        </w:tc>
        <w:tc>
          <w:tcPr>
            <w:tcW w:w="1121" w:type="pct"/>
            <w:tcBorders>
              <w:top w:val="single" w:sz="4" w:space="0" w:color="auto"/>
              <w:left w:val="single" w:sz="4" w:space="0" w:color="auto"/>
              <w:bottom w:val="nil"/>
              <w:right w:val="single" w:sz="4" w:space="0" w:color="auto"/>
            </w:tcBorders>
          </w:tcPr>
          <w:p w14:paraId="177260FC" w14:textId="77777777" w:rsidR="00951F81" w:rsidRPr="00371858" w:rsidRDefault="00951F81" w:rsidP="006172AE">
            <w:r w:rsidRPr="00371858">
              <w:t>pogosti</w:t>
            </w:r>
          </w:p>
        </w:tc>
        <w:tc>
          <w:tcPr>
            <w:tcW w:w="2101" w:type="pct"/>
            <w:tcBorders>
              <w:top w:val="single" w:sz="4" w:space="0" w:color="auto"/>
              <w:left w:val="single" w:sz="4" w:space="0" w:color="auto"/>
              <w:bottom w:val="nil"/>
              <w:right w:val="single" w:sz="4" w:space="0" w:color="auto"/>
            </w:tcBorders>
          </w:tcPr>
          <w:p w14:paraId="19FF6902" w14:textId="77777777" w:rsidR="00951F81" w:rsidRPr="00371858" w:rsidRDefault="00951F81" w:rsidP="006172AE">
            <w:r w:rsidRPr="00371858">
              <w:t>zaprtost</w:t>
            </w:r>
          </w:p>
        </w:tc>
      </w:tr>
      <w:tr w:rsidR="00951F81" w:rsidRPr="00371858" w14:paraId="6CE110FE" w14:textId="77777777" w:rsidTr="00245A12">
        <w:trPr>
          <w:cantSplit/>
          <w:trHeight w:val="57"/>
        </w:trPr>
        <w:tc>
          <w:tcPr>
            <w:tcW w:w="1778" w:type="pct"/>
            <w:vMerge/>
            <w:tcBorders>
              <w:left w:val="single" w:sz="4" w:space="0" w:color="auto"/>
              <w:bottom w:val="single" w:sz="4" w:space="0" w:color="auto"/>
              <w:right w:val="single" w:sz="4" w:space="0" w:color="auto"/>
            </w:tcBorders>
          </w:tcPr>
          <w:p w14:paraId="300C9458" w14:textId="77777777" w:rsidR="00951F81" w:rsidRPr="00371858" w:rsidRDefault="00951F81" w:rsidP="006172AE"/>
        </w:tc>
        <w:tc>
          <w:tcPr>
            <w:tcW w:w="1121" w:type="pct"/>
            <w:tcBorders>
              <w:top w:val="nil"/>
              <w:left w:val="single" w:sz="4" w:space="0" w:color="auto"/>
              <w:bottom w:val="single" w:sz="4" w:space="0" w:color="auto"/>
              <w:right w:val="single" w:sz="4" w:space="0" w:color="auto"/>
            </w:tcBorders>
          </w:tcPr>
          <w:p w14:paraId="6DA3CF74" w14:textId="77777777" w:rsidR="00951F81" w:rsidRPr="00371858" w:rsidRDefault="00951F81" w:rsidP="006172AE">
            <w:r w:rsidRPr="00371858">
              <w:t>pogosti</w:t>
            </w:r>
          </w:p>
        </w:tc>
        <w:tc>
          <w:tcPr>
            <w:tcW w:w="2101" w:type="pct"/>
            <w:tcBorders>
              <w:top w:val="nil"/>
              <w:left w:val="single" w:sz="4" w:space="0" w:color="auto"/>
              <w:bottom w:val="single" w:sz="4" w:space="0" w:color="auto"/>
              <w:right w:val="single" w:sz="4" w:space="0" w:color="auto"/>
            </w:tcBorders>
          </w:tcPr>
          <w:p w14:paraId="405A8D07" w14:textId="77777777" w:rsidR="00951F81" w:rsidRPr="00371858" w:rsidRDefault="00951F81" w:rsidP="006172AE">
            <w:r w:rsidRPr="00371858">
              <w:t>nelagodje v trebuhu</w:t>
            </w:r>
          </w:p>
        </w:tc>
      </w:tr>
      <w:tr w:rsidR="00951F81" w:rsidRPr="00371858" w14:paraId="48EAA8A4" w14:textId="77777777" w:rsidTr="00245A12">
        <w:trPr>
          <w:cantSplit/>
          <w:trHeight w:val="57"/>
        </w:trPr>
        <w:tc>
          <w:tcPr>
            <w:tcW w:w="1778" w:type="pct"/>
            <w:vMerge w:val="restart"/>
            <w:tcBorders>
              <w:top w:val="single" w:sz="4" w:space="0" w:color="auto"/>
              <w:left w:val="single" w:sz="4" w:space="0" w:color="auto"/>
              <w:right w:val="single" w:sz="4" w:space="0" w:color="auto"/>
            </w:tcBorders>
          </w:tcPr>
          <w:p w14:paraId="1155DD1B" w14:textId="77777777" w:rsidR="00951F81" w:rsidRPr="00371858" w:rsidRDefault="00951F81" w:rsidP="006172AE">
            <w:pPr>
              <w:keepNext/>
            </w:pPr>
            <w:r w:rsidRPr="00371858">
              <w:t>Bolezni kože in podkožja</w:t>
            </w:r>
          </w:p>
        </w:tc>
        <w:tc>
          <w:tcPr>
            <w:tcW w:w="1121" w:type="pct"/>
            <w:tcBorders>
              <w:top w:val="single" w:sz="4" w:space="0" w:color="auto"/>
              <w:left w:val="single" w:sz="4" w:space="0" w:color="auto"/>
              <w:bottom w:val="nil"/>
              <w:right w:val="single" w:sz="4" w:space="0" w:color="auto"/>
            </w:tcBorders>
          </w:tcPr>
          <w:p w14:paraId="26101FF7" w14:textId="77777777" w:rsidR="00951F81" w:rsidRPr="00371858" w:rsidRDefault="00951F81" w:rsidP="006172AE">
            <w:pPr>
              <w:keepNext/>
            </w:pPr>
            <w:r w:rsidRPr="00371858">
              <w:t>pogosti</w:t>
            </w:r>
          </w:p>
        </w:tc>
        <w:tc>
          <w:tcPr>
            <w:tcW w:w="2101" w:type="pct"/>
            <w:tcBorders>
              <w:top w:val="single" w:sz="4" w:space="0" w:color="auto"/>
              <w:left w:val="single" w:sz="4" w:space="0" w:color="auto"/>
              <w:bottom w:val="nil"/>
              <w:right w:val="single" w:sz="4" w:space="0" w:color="auto"/>
            </w:tcBorders>
          </w:tcPr>
          <w:p w14:paraId="53A70153" w14:textId="77777777" w:rsidR="00951F81" w:rsidRPr="00371858" w:rsidRDefault="00951F81" w:rsidP="006172AE">
            <w:pPr>
              <w:keepNext/>
            </w:pPr>
            <w:r w:rsidRPr="00371858">
              <w:t>izpuščaj</w:t>
            </w:r>
          </w:p>
        </w:tc>
      </w:tr>
      <w:tr w:rsidR="00951F81" w:rsidRPr="00371858" w14:paraId="51AC380E" w14:textId="77777777" w:rsidTr="00245A12">
        <w:trPr>
          <w:cantSplit/>
          <w:trHeight w:val="57"/>
        </w:trPr>
        <w:tc>
          <w:tcPr>
            <w:tcW w:w="1778" w:type="pct"/>
            <w:vMerge/>
            <w:tcBorders>
              <w:left w:val="single" w:sz="4" w:space="0" w:color="auto"/>
              <w:right w:val="single" w:sz="4" w:space="0" w:color="auto"/>
            </w:tcBorders>
          </w:tcPr>
          <w:p w14:paraId="6D546D19" w14:textId="77777777" w:rsidR="00951F81" w:rsidRPr="00371858" w:rsidRDefault="00951F81" w:rsidP="006172AE">
            <w:pPr>
              <w:keepNext/>
            </w:pPr>
          </w:p>
        </w:tc>
        <w:tc>
          <w:tcPr>
            <w:tcW w:w="1121" w:type="pct"/>
            <w:tcBorders>
              <w:top w:val="nil"/>
              <w:left w:val="single" w:sz="4" w:space="0" w:color="auto"/>
              <w:bottom w:val="nil"/>
              <w:right w:val="single" w:sz="4" w:space="0" w:color="auto"/>
            </w:tcBorders>
          </w:tcPr>
          <w:p w14:paraId="5AEA49E6" w14:textId="77777777" w:rsidR="00951F81" w:rsidRPr="00371858" w:rsidRDefault="00951F81" w:rsidP="006172AE">
            <w:pPr>
              <w:keepNext/>
            </w:pPr>
            <w:r w:rsidRPr="00371858">
              <w:t>pogosti</w:t>
            </w:r>
          </w:p>
        </w:tc>
        <w:tc>
          <w:tcPr>
            <w:tcW w:w="2101" w:type="pct"/>
            <w:tcBorders>
              <w:top w:val="nil"/>
              <w:left w:val="single" w:sz="4" w:space="0" w:color="auto"/>
              <w:bottom w:val="nil"/>
              <w:right w:val="single" w:sz="4" w:space="0" w:color="auto"/>
            </w:tcBorders>
          </w:tcPr>
          <w:p w14:paraId="6921D318" w14:textId="77777777" w:rsidR="00951F81" w:rsidRPr="00371858" w:rsidRDefault="00951F81" w:rsidP="006172AE">
            <w:pPr>
              <w:keepNext/>
            </w:pPr>
            <w:r w:rsidRPr="00371858">
              <w:t>ekcem</w:t>
            </w:r>
          </w:p>
        </w:tc>
      </w:tr>
      <w:tr w:rsidR="00951F81" w:rsidRPr="00371858" w14:paraId="77341C9F" w14:textId="77777777" w:rsidTr="00245A12">
        <w:trPr>
          <w:cantSplit/>
          <w:trHeight w:val="57"/>
        </w:trPr>
        <w:tc>
          <w:tcPr>
            <w:tcW w:w="1778" w:type="pct"/>
            <w:vMerge/>
            <w:tcBorders>
              <w:left w:val="single" w:sz="4" w:space="0" w:color="auto"/>
              <w:right w:val="single" w:sz="4" w:space="0" w:color="auto"/>
            </w:tcBorders>
          </w:tcPr>
          <w:p w14:paraId="56EF3FFC" w14:textId="77777777" w:rsidR="00951F81" w:rsidRPr="00371858" w:rsidRDefault="00951F81" w:rsidP="006172AE">
            <w:pPr>
              <w:keepNext/>
            </w:pPr>
          </w:p>
        </w:tc>
        <w:tc>
          <w:tcPr>
            <w:tcW w:w="1121" w:type="pct"/>
            <w:tcBorders>
              <w:top w:val="nil"/>
              <w:left w:val="single" w:sz="4" w:space="0" w:color="auto"/>
              <w:bottom w:val="nil"/>
              <w:right w:val="single" w:sz="4" w:space="0" w:color="auto"/>
            </w:tcBorders>
          </w:tcPr>
          <w:p w14:paraId="33768AA7" w14:textId="77777777" w:rsidR="00951F81" w:rsidRPr="00371858" w:rsidRDefault="00951F81" w:rsidP="006172AE">
            <w:pPr>
              <w:keepNext/>
            </w:pPr>
            <w:r w:rsidRPr="00371858">
              <w:t>pogosti</w:t>
            </w:r>
          </w:p>
        </w:tc>
        <w:tc>
          <w:tcPr>
            <w:tcW w:w="2101" w:type="pct"/>
            <w:tcBorders>
              <w:top w:val="nil"/>
              <w:left w:val="single" w:sz="4" w:space="0" w:color="auto"/>
              <w:bottom w:val="nil"/>
              <w:right w:val="single" w:sz="4" w:space="0" w:color="auto"/>
            </w:tcBorders>
          </w:tcPr>
          <w:p w14:paraId="65B1F5EB" w14:textId="77777777" w:rsidR="00951F81" w:rsidRPr="00371858" w:rsidRDefault="00951F81" w:rsidP="006172AE">
            <w:pPr>
              <w:keepNext/>
            </w:pPr>
            <w:r w:rsidRPr="00371858">
              <w:t>alopecija</w:t>
            </w:r>
          </w:p>
        </w:tc>
      </w:tr>
      <w:tr w:rsidR="00951F81" w:rsidRPr="00371858" w14:paraId="5E8640F7" w14:textId="77777777" w:rsidTr="00245A12">
        <w:trPr>
          <w:cantSplit/>
          <w:trHeight w:val="57"/>
        </w:trPr>
        <w:tc>
          <w:tcPr>
            <w:tcW w:w="1778" w:type="pct"/>
            <w:vMerge/>
            <w:tcBorders>
              <w:left w:val="single" w:sz="4" w:space="0" w:color="auto"/>
              <w:right w:val="single" w:sz="4" w:space="0" w:color="auto"/>
            </w:tcBorders>
          </w:tcPr>
          <w:p w14:paraId="253B0151" w14:textId="77777777" w:rsidR="00951F81" w:rsidRPr="00371858" w:rsidRDefault="00951F81" w:rsidP="006172AE">
            <w:pPr>
              <w:keepNext/>
            </w:pPr>
          </w:p>
        </w:tc>
        <w:tc>
          <w:tcPr>
            <w:tcW w:w="1121" w:type="pct"/>
            <w:tcBorders>
              <w:top w:val="nil"/>
              <w:left w:val="single" w:sz="4" w:space="0" w:color="auto"/>
              <w:bottom w:val="nil"/>
              <w:right w:val="single" w:sz="4" w:space="0" w:color="auto"/>
            </w:tcBorders>
          </w:tcPr>
          <w:p w14:paraId="63AE3626" w14:textId="77777777" w:rsidR="00951F81" w:rsidRPr="00371858" w:rsidRDefault="00951F81" w:rsidP="006172AE">
            <w:pPr>
              <w:keepNext/>
            </w:pPr>
            <w:r w:rsidRPr="00371858">
              <w:t>občasni</w:t>
            </w:r>
          </w:p>
        </w:tc>
        <w:tc>
          <w:tcPr>
            <w:tcW w:w="2101" w:type="pct"/>
            <w:tcBorders>
              <w:top w:val="nil"/>
              <w:left w:val="single" w:sz="4" w:space="0" w:color="auto"/>
              <w:bottom w:val="nil"/>
              <w:right w:val="single" w:sz="4" w:space="0" w:color="auto"/>
            </w:tcBorders>
          </w:tcPr>
          <w:p w14:paraId="2D6032B6" w14:textId="77777777" w:rsidR="00951F81" w:rsidRPr="00371858" w:rsidRDefault="00951F81" w:rsidP="006172AE">
            <w:pPr>
              <w:keepNext/>
            </w:pPr>
            <w:r w:rsidRPr="00371858">
              <w:t>z zdravilom povezane lihenoidne erupcije</w:t>
            </w:r>
            <w:r w:rsidRPr="00371858">
              <w:rPr>
                <w:vertAlign w:val="superscript"/>
              </w:rPr>
              <w:t>1</w:t>
            </w:r>
          </w:p>
        </w:tc>
      </w:tr>
      <w:tr w:rsidR="00951F81" w:rsidRPr="00371858" w14:paraId="69734E70" w14:textId="77777777" w:rsidTr="00245A12">
        <w:trPr>
          <w:cantSplit/>
          <w:trHeight w:val="57"/>
        </w:trPr>
        <w:tc>
          <w:tcPr>
            <w:tcW w:w="1778" w:type="pct"/>
            <w:vMerge/>
            <w:tcBorders>
              <w:left w:val="single" w:sz="4" w:space="0" w:color="auto"/>
              <w:right w:val="single" w:sz="4" w:space="0" w:color="auto"/>
            </w:tcBorders>
          </w:tcPr>
          <w:p w14:paraId="5F771D31" w14:textId="77777777" w:rsidR="00951F81" w:rsidRPr="00371858" w:rsidRDefault="00951F81" w:rsidP="006172AE">
            <w:pPr>
              <w:keepNext/>
            </w:pPr>
          </w:p>
        </w:tc>
        <w:tc>
          <w:tcPr>
            <w:tcW w:w="1121" w:type="pct"/>
            <w:tcBorders>
              <w:top w:val="nil"/>
              <w:left w:val="single" w:sz="4" w:space="0" w:color="auto"/>
              <w:bottom w:val="single" w:sz="4" w:space="0" w:color="auto"/>
              <w:right w:val="single" w:sz="4" w:space="0" w:color="auto"/>
            </w:tcBorders>
          </w:tcPr>
          <w:p w14:paraId="77A7DC5B" w14:textId="77777777" w:rsidR="00951F81" w:rsidRPr="00371858" w:rsidRDefault="00951F81" w:rsidP="006172AE">
            <w:pPr>
              <w:keepNext/>
            </w:pPr>
            <w:r w:rsidRPr="00371858">
              <w:t>zelo redki</w:t>
            </w:r>
          </w:p>
        </w:tc>
        <w:tc>
          <w:tcPr>
            <w:tcW w:w="2101" w:type="pct"/>
            <w:tcBorders>
              <w:top w:val="nil"/>
              <w:left w:val="single" w:sz="4" w:space="0" w:color="auto"/>
              <w:bottom w:val="single" w:sz="4" w:space="0" w:color="auto"/>
              <w:right w:val="single" w:sz="4" w:space="0" w:color="auto"/>
            </w:tcBorders>
          </w:tcPr>
          <w:p w14:paraId="7DBD7D0D" w14:textId="77777777" w:rsidR="00951F81" w:rsidRPr="00371858" w:rsidRDefault="00951F81" w:rsidP="006172AE">
            <w:pPr>
              <w:keepNext/>
            </w:pPr>
            <w:r w:rsidRPr="00371858">
              <w:t>preobčutljivostni vaskulitis</w:t>
            </w:r>
          </w:p>
        </w:tc>
      </w:tr>
      <w:tr w:rsidR="00951F81" w:rsidRPr="00371858" w14:paraId="27D3980C" w14:textId="77777777" w:rsidTr="00245A12">
        <w:trPr>
          <w:cantSplit/>
          <w:trHeight w:val="57"/>
        </w:trPr>
        <w:tc>
          <w:tcPr>
            <w:tcW w:w="1778" w:type="pct"/>
            <w:vMerge w:val="restart"/>
            <w:tcBorders>
              <w:top w:val="single" w:sz="4" w:space="0" w:color="auto"/>
              <w:left w:val="single" w:sz="4" w:space="0" w:color="auto"/>
              <w:right w:val="single" w:sz="4" w:space="0" w:color="auto"/>
            </w:tcBorders>
          </w:tcPr>
          <w:p w14:paraId="0794FC20" w14:textId="77777777" w:rsidR="00951F81" w:rsidRPr="00371858" w:rsidRDefault="00951F81" w:rsidP="006172AE">
            <w:pPr>
              <w:keepNext/>
            </w:pPr>
            <w:r w:rsidRPr="00371858">
              <w:t>Bolezni mišično-skeletnega sistema in vezivnega tkiva</w:t>
            </w:r>
          </w:p>
        </w:tc>
        <w:tc>
          <w:tcPr>
            <w:tcW w:w="1121" w:type="pct"/>
            <w:tcBorders>
              <w:top w:val="single" w:sz="4" w:space="0" w:color="auto"/>
              <w:left w:val="single" w:sz="4" w:space="0" w:color="auto"/>
              <w:bottom w:val="nil"/>
              <w:right w:val="single" w:sz="4" w:space="0" w:color="auto"/>
            </w:tcBorders>
          </w:tcPr>
          <w:p w14:paraId="79991E81" w14:textId="77777777" w:rsidR="00951F81" w:rsidRPr="00371858" w:rsidRDefault="00951F81" w:rsidP="006172AE">
            <w:pPr>
              <w:keepNext/>
            </w:pPr>
            <w:r w:rsidRPr="00371858">
              <w:t>zelo pogosti</w:t>
            </w:r>
          </w:p>
        </w:tc>
        <w:tc>
          <w:tcPr>
            <w:tcW w:w="2101" w:type="pct"/>
            <w:tcBorders>
              <w:top w:val="single" w:sz="4" w:space="0" w:color="auto"/>
              <w:left w:val="single" w:sz="4" w:space="0" w:color="auto"/>
              <w:bottom w:val="nil"/>
              <w:right w:val="single" w:sz="4" w:space="0" w:color="auto"/>
            </w:tcBorders>
          </w:tcPr>
          <w:p w14:paraId="023434A0" w14:textId="77777777" w:rsidR="00951F81" w:rsidRPr="00371858" w:rsidRDefault="00951F81" w:rsidP="006172AE">
            <w:pPr>
              <w:keepNext/>
            </w:pPr>
            <w:r w:rsidRPr="00371858">
              <w:t>bolečina v okončini</w:t>
            </w:r>
          </w:p>
        </w:tc>
      </w:tr>
      <w:tr w:rsidR="00951F81" w:rsidRPr="00371858" w14:paraId="2C623969" w14:textId="77777777" w:rsidTr="00245A12">
        <w:trPr>
          <w:cantSplit/>
          <w:trHeight w:val="57"/>
        </w:trPr>
        <w:tc>
          <w:tcPr>
            <w:tcW w:w="1778" w:type="pct"/>
            <w:vMerge/>
            <w:tcBorders>
              <w:left w:val="single" w:sz="4" w:space="0" w:color="auto"/>
              <w:right w:val="single" w:sz="4" w:space="0" w:color="auto"/>
            </w:tcBorders>
          </w:tcPr>
          <w:p w14:paraId="7B7CC77F" w14:textId="77777777" w:rsidR="00951F81" w:rsidRPr="00371858" w:rsidRDefault="00951F81" w:rsidP="006172AE">
            <w:pPr>
              <w:keepNext/>
            </w:pPr>
          </w:p>
        </w:tc>
        <w:tc>
          <w:tcPr>
            <w:tcW w:w="1121" w:type="pct"/>
            <w:tcBorders>
              <w:top w:val="nil"/>
              <w:left w:val="single" w:sz="4" w:space="0" w:color="auto"/>
              <w:bottom w:val="nil"/>
              <w:right w:val="single" w:sz="4" w:space="0" w:color="auto"/>
            </w:tcBorders>
          </w:tcPr>
          <w:p w14:paraId="7CFE3A62" w14:textId="77777777" w:rsidR="00951F81" w:rsidRPr="00371858" w:rsidRDefault="00951F81" w:rsidP="006172AE">
            <w:pPr>
              <w:keepNext/>
            </w:pPr>
            <w:r w:rsidRPr="00371858">
              <w:t>zelo pogosti</w:t>
            </w:r>
          </w:p>
        </w:tc>
        <w:tc>
          <w:tcPr>
            <w:tcW w:w="2101" w:type="pct"/>
            <w:tcBorders>
              <w:top w:val="nil"/>
              <w:left w:val="single" w:sz="4" w:space="0" w:color="auto"/>
              <w:bottom w:val="nil"/>
              <w:right w:val="single" w:sz="4" w:space="0" w:color="auto"/>
            </w:tcBorders>
          </w:tcPr>
          <w:p w14:paraId="4012CD7E" w14:textId="77777777" w:rsidR="00951F81" w:rsidRPr="00371858" w:rsidRDefault="00951F81" w:rsidP="006172AE">
            <w:pPr>
              <w:keepNext/>
            </w:pPr>
            <w:r w:rsidRPr="00371858">
              <w:t>mišično</w:t>
            </w:r>
            <w:r w:rsidRPr="00371858">
              <w:noBreakHyphen/>
              <w:t>skeletna bolečina</w:t>
            </w:r>
            <w:r w:rsidRPr="00371858">
              <w:rPr>
                <w:vertAlign w:val="superscript"/>
              </w:rPr>
              <w:t>1</w:t>
            </w:r>
          </w:p>
        </w:tc>
      </w:tr>
      <w:tr w:rsidR="00951F81" w:rsidRPr="00371858" w14:paraId="2202457E" w14:textId="77777777" w:rsidTr="00245A12">
        <w:trPr>
          <w:cantSplit/>
          <w:trHeight w:val="57"/>
        </w:trPr>
        <w:tc>
          <w:tcPr>
            <w:tcW w:w="1778" w:type="pct"/>
            <w:vMerge/>
            <w:tcBorders>
              <w:left w:val="single" w:sz="4" w:space="0" w:color="auto"/>
              <w:right w:val="single" w:sz="4" w:space="0" w:color="auto"/>
            </w:tcBorders>
          </w:tcPr>
          <w:p w14:paraId="4F41346E" w14:textId="77777777" w:rsidR="00951F81" w:rsidRPr="00371858" w:rsidRDefault="00951F81" w:rsidP="006172AE">
            <w:pPr>
              <w:keepNext/>
            </w:pPr>
          </w:p>
        </w:tc>
        <w:tc>
          <w:tcPr>
            <w:tcW w:w="1121" w:type="pct"/>
            <w:tcBorders>
              <w:top w:val="nil"/>
              <w:left w:val="single" w:sz="4" w:space="0" w:color="auto"/>
              <w:bottom w:val="nil"/>
              <w:right w:val="single" w:sz="4" w:space="0" w:color="auto"/>
            </w:tcBorders>
          </w:tcPr>
          <w:p w14:paraId="13853E26" w14:textId="77777777" w:rsidR="00951F81" w:rsidRPr="00371858" w:rsidRDefault="00951F81" w:rsidP="006172AE">
            <w:pPr>
              <w:keepNext/>
            </w:pPr>
            <w:r w:rsidRPr="00371858">
              <w:t>redki</w:t>
            </w:r>
          </w:p>
        </w:tc>
        <w:tc>
          <w:tcPr>
            <w:tcW w:w="2101" w:type="pct"/>
            <w:tcBorders>
              <w:top w:val="nil"/>
              <w:left w:val="single" w:sz="4" w:space="0" w:color="auto"/>
              <w:bottom w:val="nil"/>
              <w:right w:val="single" w:sz="4" w:space="0" w:color="auto"/>
            </w:tcBorders>
          </w:tcPr>
          <w:p w14:paraId="79ADF7A4" w14:textId="77777777" w:rsidR="00951F81" w:rsidRPr="00371858" w:rsidRDefault="00951F81" w:rsidP="006172AE">
            <w:pPr>
              <w:keepNext/>
            </w:pPr>
            <w:r w:rsidRPr="00371858">
              <w:t>osteonekroza čeljustnice</w:t>
            </w:r>
            <w:r w:rsidRPr="00371858">
              <w:rPr>
                <w:vertAlign w:val="superscript"/>
              </w:rPr>
              <w:t>1</w:t>
            </w:r>
          </w:p>
        </w:tc>
      </w:tr>
      <w:tr w:rsidR="00951F81" w:rsidRPr="00371858" w14:paraId="1C4D166E" w14:textId="77777777" w:rsidTr="00245A12">
        <w:trPr>
          <w:cantSplit/>
          <w:trHeight w:val="57"/>
        </w:trPr>
        <w:tc>
          <w:tcPr>
            <w:tcW w:w="1778" w:type="pct"/>
            <w:vMerge/>
            <w:tcBorders>
              <w:left w:val="single" w:sz="4" w:space="0" w:color="auto"/>
              <w:right w:val="single" w:sz="4" w:space="0" w:color="auto"/>
            </w:tcBorders>
          </w:tcPr>
          <w:p w14:paraId="4C30B070" w14:textId="77777777" w:rsidR="00951F81" w:rsidRPr="00371858" w:rsidRDefault="00951F81" w:rsidP="006172AE">
            <w:pPr>
              <w:keepNext/>
            </w:pPr>
          </w:p>
        </w:tc>
        <w:tc>
          <w:tcPr>
            <w:tcW w:w="1121" w:type="pct"/>
            <w:tcBorders>
              <w:top w:val="nil"/>
              <w:left w:val="single" w:sz="4" w:space="0" w:color="auto"/>
              <w:bottom w:val="nil"/>
              <w:right w:val="single" w:sz="4" w:space="0" w:color="auto"/>
            </w:tcBorders>
          </w:tcPr>
          <w:p w14:paraId="02EDA556" w14:textId="77777777" w:rsidR="00951F81" w:rsidRPr="00371858" w:rsidRDefault="00951F81" w:rsidP="006172AE">
            <w:pPr>
              <w:keepNext/>
            </w:pPr>
            <w:r w:rsidRPr="00371858">
              <w:t>redki</w:t>
            </w:r>
          </w:p>
        </w:tc>
        <w:tc>
          <w:tcPr>
            <w:tcW w:w="2101" w:type="pct"/>
            <w:tcBorders>
              <w:top w:val="nil"/>
              <w:left w:val="single" w:sz="4" w:space="0" w:color="auto"/>
              <w:bottom w:val="nil"/>
              <w:right w:val="single" w:sz="4" w:space="0" w:color="auto"/>
            </w:tcBorders>
          </w:tcPr>
          <w:p w14:paraId="71EC9640" w14:textId="77777777" w:rsidR="00951F81" w:rsidRPr="00371858" w:rsidRDefault="00951F81" w:rsidP="006172AE">
            <w:pPr>
              <w:keepNext/>
            </w:pPr>
            <w:r w:rsidRPr="00371858">
              <w:t>atipični zlomi stegnenice</w:t>
            </w:r>
            <w:r w:rsidRPr="00371858">
              <w:rPr>
                <w:vertAlign w:val="superscript"/>
              </w:rPr>
              <w:t>1</w:t>
            </w:r>
          </w:p>
        </w:tc>
      </w:tr>
      <w:tr w:rsidR="00951F81" w:rsidRPr="00371858" w14:paraId="555FECA6" w14:textId="77777777" w:rsidTr="00245A12">
        <w:trPr>
          <w:cantSplit/>
          <w:trHeight w:val="57"/>
        </w:trPr>
        <w:tc>
          <w:tcPr>
            <w:tcW w:w="1778" w:type="pct"/>
            <w:vMerge/>
            <w:tcBorders>
              <w:left w:val="single" w:sz="4" w:space="0" w:color="auto"/>
              <w:bottom w:val="single" w:sz="4" w:space="0" w:color="auto"/>
              <w:right w:val="single" w:sz="4" w:space="0" w:color="auto"/>
            </w:tcBorders>
          </w:tcPr>
          <w:p w14:paraId="54624A35" w14:textId="77777777" w:rsidR="00951F81" w:rsidRPr="00371858" w:rsidRDefault="00951F81" w:rsidP="006172AE">
            <w:pPr>
              <w:keepNext/>
            </w:pPr>
          </w:p>
        </w:tc>
        <w:tc>
          <w:tcPr>
            <w:tcW w:w="1121" w:type="pct"/>
            <w:tcBorders>
              <w:top w:val="nil"/>
              <w:left w:val="single" w:sz="4" w:space="0" w:color="auto"/>
              <w:bottom w:val="single" w:sz="4" w:space="0" w:color="auto"/>
              <w:right w:val="single" w:sz="4" w:space="0" w:color="auto"/>
            </w:tcBorders>
          </w:tcPr>
          <w:p w14:paraId="59C5C1B2" w14:textId="716DCA7C" w:rsidR="00951F81" w:rsidRPr="00371858" w:rsidRDefault="00951F81" w:rsidP="006172AE">
            <w:pPr>
              <w:keepNext/>
            </w:pPr>
            <w:r w:rsidRPr="00371858">
              <w:t>neznana</w:t>
            </w:r>
            <w:r w:rsidR="007B3287" w:rsidRPr="00371858">
              <w:t xml:space="preserve"> pogostnost</w:t>
            </w:r>
          </w:p>
        </w:tc>
        <w:tc>
          <w:tcPr>
            <w:tcW w:w="2101" w:type="pct"/>
            <w:tcBorders>
              <w:top w:val="nil"/>
              <w:left w:val="single" w:sz="4" w:space="0" w:color="auto"/>
              <w:bottom w:val="single" w:sz="4" w:space="0" w:color="auto"/>
              <w:right w:val="single" w:sz="4" w:space="0" w:color="auto"/>
            </w:tcBorders>
          </w:tcPr>
          <w:p w14:paraId="12A4BFD4" w14:textId="1BFDE964" w:rsidR="00951F81" w:rsidRPr="00371858" w:rsidRDefault="00951F81" w:rsidP="006172AE">
            <w:pPr>
              <w:keepNext/>
            </w:pPr>
            <w:r w:rsidRPr="00371858">
              <w:t>osteonekroza zunanjega slušnega</w:t>
            </w:r>
            <w:r w:rsidR="00744721" w:rsidRPr="00371858">
              <w:t xml:space="preserve"> </w:t>
            </w:r>
            <w:r w:rsidRPr="00371858">
              <w:t>kanala</w:t>
            </w:r>
            <w:r w:rsidRPr="00371858">
              <w:rPr>
                <w:vertAlign w:val="superscript"/>
              </w:rPr>
              <w:t>2</w:t>
            </w:r>
          </w:p>
        </w:tc>
      </w:tr>
    </w:tbl>
    <w:p w14:paraId="5C0684D4" w14:textId="77777777" w:rsidR="00951F81" w:rsidRPr="00371858" w:rsidRDefault="00951F81" w:rsidP="00951F81">
      <w:pPr>
        <w:keepNext/>
        <w:rPr>
          <w:sz w:val="20"/>
          <w:szCs w:val="20"/>
        </w:rPr>
      </w:pPr>
      <w:r w:rsidRPr="00371858">
        <w:rPr>
          <w:sz w:val="20"/>
          <w:vertAlign w:val="superscript"/>
        </w:rPr>
        <w:t>1</w:t>
      </w:r>
      <w:r w:rsidRPr="00371858">
        <w:rPr>
          <w:sz w:val="20"/>
        </w:rPr>
        <w:t xml:space="preserve"> Glejte poglavje Opis izbranih neželenih učinkov.</w:t>
      </w:r>
    </w:p>
    <w:p w14:paraId="0122A1C5" w14:textId="77777777" w:rsidR="00951F81" w:rsidRPr="00371858" w:rsidRDefault="00951F81" w:rsidP="00951F81">
      <w:pPr>
        <w:rPr>
          <w:sz w:val="20"/>
          <w:szCs w:val="20"/>
        </w:rPr>
      </w:pPr>
      <w:r w:rsidRPr="00371858">
        <w:rPr>
          <w:sz w:val="20"/>
          <w:vertAlign w:val="superscript"/>
        </w:rPr>
        <w:t>2</w:t>
      </w:r>
      <w:r w:rsidRPr="00371858">
        <w:rPr>
          <w:sz w:val="20"/>
        </w:rPr>
        <w:t xml:space="preserve"> Glejte poglavje 4.4.</w:t>
      </w:r>
    </w:p>
    <w:p w14:paraId="28A4B37F" w14:textId="77777777" w:rsidR="00951F81" w:rsidRPr="00371858" w:rsidRDefault="00951F81" w:rsidP="00951F81">
      <w:pPr>
        <w:pStyle w:val="CommentText"/>
        <w:rPr>
          <w:sz w:val="22"/>
        </w:rPr>
      </w:pPr>
    </w:p>
    <w:p w14:paraId="5186DA11" w14:textId="77777777" w:rsidR="00951F81" w:rsidRPr="00371858" w:rsidRDefault="00951F81" w:rsidP="00951F81">
      <w:r w:rsidRPr="00371858">
        <w:t>V kumulativni analizi podatkov vseh s placebom kontroliranih študij faze II in III je bila gripi podobna bolezen opisana z okvirno stopnjo incidence 1,2 % za denosumab in 0,7 % za placebo. Čeprav so to razliko ugotovili s kumulativno analizo, pa se ni pokazala pri stratificirani analizi.</w:t>
      </w:r>
    </w:p>
    <w:p w14:paraId="3D6895BB" w14:textId="77777777" w:rsidR="00951F81" w:rsidRPr="00371858" w:rsidRDefault="00951F81" w:rsidP="00951F81"/>
    <w:p w14:paraId="7044F71B" w14:textId="77777777" w:rsidR="00951F81" w:rsidRPr="00371858" w:rsidRDefault="00951F81" w:rsidP="00951F81">
      <w:pPr>
        <w:keepNext/>
        <w:rPr>
          <w:u w:val="single"/>
        </w:rPr>
      </w:pPr>
      <w:r w:rsidRPr="00371858">
        <w:rPr>
          <w:u w:val="single"/>
        </w:rPr>
        <w:t>Opis izbranih neželenih učinkov</w:t>
      </w:r>
    </w:p>
    <w:p w14:paraId="20C8AE49" w14:textId="77777777" w:rsidR="00951F81" w:rsidRPr="00371858" w:rsidRDefault="00951F81" w:rsidP="00951F81">
      <w:pPr>
        <w:keepNext/>
      </w:pPr>
    </w:p>
    <w:p w14:paraId="4DD2FA83" w14:textId="77777777" w:rsidR="00951F81" w:rsidRPr="00371858" w:rsidRDefault="00951F81" w:rsidP="00951F81">
      <w:pPr>
        <w:keepNext/>
        <w:tabs>
          <w:tab w:val="clear" w:pos="567"/>
        </w:tabs>
        <w:rPr>
          <w:i/>
          <w:iCs/>
        </w:rPr>
      </w:pPr>
      <w:r w:rsidRPr="00371858">
        <w:rPr>
          <w:i/>
        </w:rPr>
        <w:t>Hipokalciemija</w:t>
      </w:r>
    </w:p>
    <w:p w14:paraId="31E1652F" w14:textId="76EF5BFE" w:rsidR="00951F81" w:rsidRPr="00371858" w:rsidRDefault="00951F81" w:rsidP="00951F81">
      <w:r w:rsidRPr="00371858">
        <w:t xml:space="preserve">V dveh kliničnih, s placebom kontroliranih preskušanjih faze III pri ženskah po menopavzi z osteoporozo so po uporabi </w:t>
      </w:r>
      <w:r w:rsidR="007A0C5C" w:rsidRPr="00371858">
        <w:t>denosumaba</w:t>
      </w:r>
      <w:r w:rsidRPr="00371858">
        <w:t xml:space="preserve"> ugotovili zmanjšanje koncentracije kalcija (manj kot 1,88 mmol/l) pri približno 0,05 % (2 od 4050) bolnic. V nobenem od dveh kliničnih, s placebom kontroliranih preskušanj faze III pri bolnikih, ki so se zdravili z ablacijo hormonov, ali kliničnem, s placebom kontroliranem preskušanju faze III pri moških z osteoporozo, niso ugotovili zmanjšanja koncentracije kalcija v serumu (manj kot 1,88 mmol/l).</w:t>
      </w:r>
    </w:p>
    <w:p w14:paraId="2FB6F939" w14:textId="77777777" w:rsidR="006079AB" w:rsidRPr="00371858" w:rsidRDefault="006079AB" w:rsidP="00951F81"/>
    <w:p w14:paraId="4E27AD95" w14:textId="522017DF" w:rsidR="00951F81" w:rsidRPr="00371858" w:rsidRDefault="00951F81" w:rsidP="00951F81">
      <w:r w:rsidRPr="00371858">
        <w:t>V obdobju trženja zdravila so pretežno pri bolnikih s povečanim tveganjem za hipokalciemijo, ki so dobivali denosumab, poročali o redkih primerih hude simptomatske hipokalciemije, ki je povzročila hospitalizacijo, življenjsko ogrožajoče učinke in smrtne primere, večina primerov se je pojavila v prvih tednih po uvedbi zdravljenja. Med kliničnimi manifestacijami hude simptomatske hipokalciemije so bili podaljšanje intervala QT, tetanija, konvulzije in spremenjeno duševno stanje (glejte poglavje 4.4). Med simptomi hipokalciemije v kliničnih študijah denosumaba so bile parestezije ali togost mišic, trzanje, spazmi in mišični krči.</w:t>
      </w:r>
    </w:p>
    <w:p w14:paraId="633AFF06" w14:textId="77777777" w:rsidR="00951F81" w:rsidRPr="00371858" w:rsidRDefault="00951F81" w:rsidP="00951F81"/>
    <w:p w14:paraId="6494E8F3" w14:textId="77777777" w:rsidR="00951F81" w:rsidRPr="00371858" w:rsidRDefault="00951F81" w:rsidP="00951F81">
      <w:pPr>
        <w:keepNext/>
        <w:tabs>
          <w:tab w:val="clear" w:pos="567"/>
        </w:tabs>
        <w:rPr>
          <w:i/>
          <w:iCs/>
        </w:rPr>
      </w:pPr>
      <w:r w:rsidRPr="00371858">
        <w:rPr>
          <w:i/>
        </w:rPr>
        <w:t>Okužbe kože</w:t>
      </w:r>
    </w:p>
    <w:p w14:paraId="3FB99A0E" w14:textId="07DBEC1F" w:rsidR="00951F81" w:rsidRPr="00371858" w:rsidRDefault="00951F81" w:rsidP="00951F81">
      <w:r w:rsidRPr="00371858">
        <w:t>V kliničnih, s placebom kontroliranih preskušanjih faze III, je bila skupna incidenca okužb kože pri ženskah po menopavzi z osteoporozo primerlj</w:t>
      </w:r>
      <w:r w:rsidR="001E59BD" w:rsidRPr="00371858">
        <w:t>i</w:t>
      </w:r>
      <w:r w:rsidRPr="00371858">
        <w:t xml:space="preserve">va pri skupinah s placebom in denosumabom (placebo: 1,2 %, 50 od 4041; </w:t>
      </w:r>
      <w:r w:rsidR="007526B8" w:rsidRPr="00371858">
        <w:t>denosumab</w:t>
      </w:r>
      <w:r w:rsidRPr="00371858">
        <w:t xml:space="preserve">: 1,5 %, 59 od 4050); pri moških z osteoporozo (placebo: 0,8 %, 1 od 120; </w:t>
      </w:r>
      <w:r w:rsidR="00DC3370" w:rsidRPr="00371858">
        <w:t>denosumab</w:t>
      </w:r>
      <w:r w:rsidRPr="00371858">
        <w:t xml:space="preserve">: 0 %, 0 od 120); pri bolnicah oz. bolnikih z rakom na dojki ali na prostati, zdravljenih z ablacijo hormonov (placebo: 1,7 %, 14 od 845; </w:t>
      </w:r>
      <w:r w:rsidR="00883142" w:rsidRPr="00371858">
        <w:t>denosumab</w:t>
      </w:r>
      <w:r w:rsidRPr="00371858">
        <w:t xml:space="preserve">: 1,4 %, 12 od 860). Okužbe kože, ki so zahtevale sprejem v bolnišnico, so pri ženskah po menopavzi z osteoporozo zabeležili pri 0,1 % (3 od 4041) uporabnic placeba in 0,4 % (16 od 4050) uporabnic </w:t>
      </w:r>
      <w:r w:rsidR="005C67B5" w:rsidRPr="00371858">
        <w:t>denosumaba</w:t>
      </w:r>
      <w:r w:rsidRPr="00371858">
        <w:t>. V teh primerih je šlo v glavnem za celulitis. Okužbe kože, opisane kot resni neželeni učinki, so bile v skupinah bolnikov z rakom na dojki ali na prostati med uporabo placeba podobno pogoste (0,6 %, 5 od 845) kot med uporabo</w:t>
      </w:r>
      <w:r w:rsidR="005C67B5" w:rsidRPr="00371858">
        <w:t xml:space="preserve"> denosumaba</w:t>
      </w:r>
      <w:r w:rsidRPr="00371858">
        <w:t xml:space="preserve"> (0,6 %, 5 od 860).</w:t>
      </w:r>
    </w:p>
    <w:p w14:paraId="4E57D484" w14:textId="77777777" w:rsidR="00951F81" w:rsidRPr="00371858" w:rsidRDefault="00951F81" w:rsidP="00951F81"/>
    <w:p w14:paraId="1A80A618" w14:textId="77777777" w:rsidR="00951F81" w:rsidRPr="00371858" w:rsidRDefault="00951F81" w:rsidP="00951F81">
      <w:pPr>
        <w:keepNext/>
        <w:tabs>
          <w:tab w:val="clear" w:pos="567"/>
        </w:tabs>
        <w:rPr>
          <w:i/>
          <w:iCs/>
        </w:rPr>
      </w:pPr>
      <w:r w:rsidRPr="00371858">
        <w:rPr>
          <w:i/>
        </w:rPr>
        <w:t>Osteonekroza čeljustnice</w:t>
      </w:r>
    </w:p>
    <w:p w14:paraId="5470ADE6" w14:textId="77777777" w:rsidR="00951F81" w:rsidRPr="00371858" w:rsidRDefault="00951F81" w:rsidP="00951F81">
      <w:r w:rsidRPr="00371858">
        <w:t>O osteonekrozi čeljustnice so poročali redko, in sicer pri 16 bolnikih v kliničnih preskušanjih pri osteoporozi in raku dojke ali prostate pri bolnikih, zdravljenih z ablacijo hormonov, ki so vključevala skupno 23 148 bolnikov (glejte poglavje 4.4). Trinajst od teh primerov osteonekroze čeljustnice se je pojavilo pri ženskah po menopavzi z osteoporozo med podaljšanjem kliničnega preskušanja faze III po zdravljenju z denosumabom do 10 let. Incidenca osteonekroze čeljustnice je bila 0,04 % po 3 letih zdravljenja, 0,06 % po 5 letih zdravljenja in 0,44 % po 10 letih zdravljenja z denosumabom. Tveganje za osteonekrozo čeljustnice se poveča s povečanjem časa izpostavljenosti denosumabu.</w:t>
      </w:r>
    </w:p>
    <w:p w14:paraId="5770F1E8" w14:textId="77777777" w:rsidR="00D67D34" w:rsidRPr="00371858" w:rsidRDefault="00D67D34" w:rsidP="00951F81"/>
    <w:p w14:paraId="01C71654" w14:textId="20E892D6" w:rsidR="004D1912" w:rsidRPr="00371858" w:rsidRDefault="004D1912" w:rsidP="00FB4C2B">
      <w:pPr>
        <w:rPr>
          <w:rFonts w:cs="Verdana"/>
          <w:i/>
          <w:iCs/>
          <w:color w:val="000000"/>
        </w:rPr>
      </w:pPr>
      <w:r w:rsidRPr="00371858">
        <w:t xml:space="preserve">Tveganje za osteonekrozo čeljustnice je bilo ocenjeno tudi v retrospektivni kohortni študiji med 76 192 ženskami po menopavzi, ki so na novo začele zdravljenje z </w:t>
      </w:r>
      <w:r w:rsidR="00BE7F51" w:rsidRPr="00371858">
        <w:t>denosumabom</w:t>
      </w:r>
      <w:r w:rsidRPr="00371858">
        <w:t>. Incidenca osteonekroze čeljustnice je bila 0,32 % (95 % interval zaupanja [IZ]: 0,26; 0,39) med bolnicami, ki so uporabljale denosumab do 3 leta, in 0,51 % (95 % IZ: 0,39; 0,65) med bolnicami, ki so uporabljale denosumab do 5 let spremljanja.</w:t>
      </w:r>
    </w:p>
    <w:p w14:paraId="01CC3FD4" w14:textId="77777777" w:rsidR="00951F81" w:rsidRPr="00371858" w:rsidRDefault="00951F81" w:rsidP="00951F81"/>
    <w:p w14:paraId="13B95161" w14:textId="77777777" w:rsidR="00951F81" w:rsidRPr="00371858" w:rsidRDefault="00951F81" w:rsidP="00951F81">
      <w:pPr>
        <w:keepNext/>
        <w:tabs>
          <w:tab w:val="clear" w:pos="567"/>
        </w:tabs>
        <w:rPr>
          <w:i/>
          <w:iCs/>
        </w:rPr>
      </w:pPr>
      <w:r w:rsidRPr="00371858">
        <w:rPr>
          <w:i/>
        </w:rPr>
        <w:t>Atipični zlomi stegnenice</w:t>
      </w:r>
    </w:p>
    <w:p w14:paraId="4773B3E8" w14:textId="0DCAC086" w:rsidR="00951F81" w:rsidRPr="00371858" w:rsidRDefault="00951F81" w:rsidP="00951F81">
      <w:r w:rsidRPr="00371858">
        <w:t>V programu kliničnih preskušanj pri osteoporozi so pri bolnikih, zdravljenih z denosumabom, redko poročali o atipičnih zlomih stegnenice (glejte poglavje 4.4).</w:t>
      </w:r>
    </w:p>
    <w:p w14:paraId="3CC9A891" w14:textId="77777777" w:rsidR="00951F81" w:rsidRPr="00371858" w:rsidRDefault="00951F81" w:rsidP="00951F81"/>
    <w:p w14:paraId="1F54A1FD" w14:textId="77777777" w:rsidR="00951F81" w:rsidRPr="00371858" w:rsidRDefault="00951F81" w:rsidP="00951F81">
      <w:pPr>
        <w:keepNext/>
        <w:tabs>
          <w:tab w:val="clear" w:pos="567"/>
        </w:tabs>
        <w:rPr>
          <w:i/>
          <w:iCs/>
        </w:rPr>
      </w:pPr>
      <w:r w:rsidRPr="00371858">
        <w:rPr>
          <w:i/>
        </w:rPr>
        <w:t>Divertikulitis</w:t>
      </w:r>
    </w:p>
    <w:p w14:paraId="0CD71C30" w14:textId="77777777" w:rsidR="00951F81" w:rsidRPr="00371858" w:rsidRDefault="00951F81" w:rsidP="00951F81">
      <w:r w:rsidRPr="00371858">
        <w:t>V enem samem s placebom kontroliranem kliničnem preskušanju faze III pri bolnikih z rakom prostate, ki so prejemali zdravljenje z odtegnitvijo androgenov (ADT – </w:t>
      </w:r>
      <w:r w:rsidRPr="00371858">
        <w:rPr>
          <w:i/>
        </w:rPr>
        <w:t>androgen deprivation therapy</w:t>
      </w:r>
      <w:r w:rsidRPr="00371858">
        <w:t>), so ugotovili razliko v pojavnosti neželenega učinka divertikulitisa (denosumab 1,2 %, placebo 0 %). V terapevtskih skupinah žensk po menopavzi ali moških z osteoporozo in žensk, ki so se zdravile z zaviralcem aromataze zaradi nemetastatskega raka dojke, je bila incidenca divertikulitisa primerljiva.</w:t>
      </w:r>
    </w:p>
    <w:p w14:paraId="33611689" w14:textId="77777777" w:rsidR="00951F81" w:rsidRPr="00371858" w:rsidRDefault="00951F81" w:rsidP="00951F81"/>
    <w:p w14:paraId="2EAA48FB" w14:textId="77777777" w:rsidR="00951F81" w:rsidRPr="00371858" w:rsidRDefault="00951F81" w:rsidP="00951F81">
      <w:pPr>
        <w:keepNext/>
        <w:tabs>
          <w:tab w:val="clear" w:pos="567"/>
        </w:tabs>
        <w:rPr>
          <w:i/>
          <w:iCs/>
        </w:rPr>
      </w:pPr>
      <w:r w:rsidRPr="00371858">
        <w:rPr>
          <w:i/>
        </w:rPr>
        <w:t>Z zdravilom povezane preobčutljivostne reakcije</w:t>
      </w:r>
    </w:p>
    <w:p w14:paraId="55BE9C66" w14:textId="45C63EDE" w:rsidR="00951F81" w:rsidRPr="00371858" w:rsidRDefault="00951F81" w:rsidP="00951F81">
      <w:r w:rsidRPr="00371858">
        <w:t xml:space="preserve">V obdobju trženja so pri bolnikih, ki so dobivali </w:t>
      </w:r>
      <w:r w:rsidR="00650B77" w:rsidRPr="00371858">
        <w:t>denosumab</w:t>
      </w:r>
      <w:r w:rsidRPr="00371858">
        <w:t>, poročali o redkih primerih z zdravilom povezane preobčutlj</w:t>
      </w:r>
      <w:r w:rsidR="001E59BD" w:rsidRPr="00371858">
        <w:t>i</w:t>
      </w:r>
      <w:r w:rsidRPr="00371858">
        <w:t>vosti, vključno z izpuščajem, urtikarijo, otekanjem obraza, eritemom in anafilaktičnimi reakcijami.</w:t>
      </w:r>
    </w:p>
    <w:p w14:paraId="0C82DF62" w14:textId="77777777" w:rsidR="00951F81" w:rsidRPr="00371858" w:rsidRDefault="00951F81" w:rsidP="00951F81"/>
    <w:p w14:paraId="13C05C6A" w14:textId="77777777" w:rsidR="00951F81" w:rsidRPr="00371858" w:rsidRDefault="00951F81" w:rsidP="00951F81">
      <w:pPr>
        <w:keepNext/>
        <w:tabs>
          <w:tab w:val="clear" w:pos="567"/>
        </w:tabs>
        <w:rPr>
          <w:i/>
          <w:iCs/>
        </w:rPr>
      </w:pPr>
      <w:r w:rsidRPr="00371858">
        <w:rPr>
          <w:i/>
        </w:rPr>
        <w:t>Mišično</w:t>
      </w:r>
      <w:r w:rsidRPr="00371858">
        <w:rPr>
          <w:i/>
        </w:rPr>
        <w:noBreakHyphen/>
        <w:t>skeletna bolečina</w:t>
      </w:r>
    </w:p>
    <w:p w14:paraId="55A60F9F" w14:textId="6166B771" w:rsidR="00951F81" w:rsidRPr="00371858" w:rsidRDefault="00951F81" w:rsidP="00951F81">
      <w:r w:rsidRPr="00371858">
        <w:t xml:space="preserve">V obdobju trženja so pri bolnikih, ki so dobivali </w:t>
      </w:r>
      <w:r w:rsidR="001E4446" w:rsidRPr="00371858">
        <w:t>denosumab</w:t>
      </w:r>
      <w:r w:rsidRPr="00371858">
        <w:t>, poročali o mišično</w:t>
      </w:r>
      <w:r w:rsidRPr="00371858">
        <w:noBreakHyphen/>
        <w:t>skeletni bolečini, vključno s hudimi primeri. V kliničnih preskušanjih je bila mišično</w:t>
      </w:r>
      <w:r w:rsidRPr="00371858">
        <w:noBreakHyphen/>
        <w:t>skeletna bolečina zelo pogosta tako v skupini z denosumabom kot v skupini s placebom. Mišično</w:t>
      </w:r>
      <w:r w:rsidRPr="00371858">
        <w:noBreakHyphen/>
        <w:t>skeletna bolečina, ki bi povzročila prenehanje uporabe preskušanega zdravila, je bila občasna.</w:t>
      </w:r>
    </w:p>
    <w:p w14:paraId="5EB21AAE" w14:textId="77777777" w:rsidR="00951F81" w:rsidRPr="00371858" w:rsidRDefault="00951F81" w:rsidP="00951F81"/>
    <w:p w14:paraId="71B66FD5" w14:textId="77777777" w:rsidR="00951F81" w:rsidRPr="00371858" w:rsidRDefault="00951F81" w:rsidP="00951F81">
      <w:pPr>
        <w:keepNext/>
        <w:tabs>
          <w:tab w:val="clear" w:pos="567"/>
        </w:tabs>
        <w:rPr>
          <w:i/>
          <w:iCs/>
        </w:rPr>
      </w:pPr>
      <w:r w:rsidRPr="00371858">
        <w:rPr>
          <w:i/>
        </w:rPr>
        <w:t>Z zdravilom povezane lihenoidne erupcije</w:t>
      </w:r>
    </w:p>
    <w:p w14:paraId="7EED2A6C" w14:textId="64F6BE47" w:rsidR="00951F81" w:rsidRPr="00371858" w:rsidRDefault="00951F81" w:rsidP="00951F81">
      <w:r w:rsidRPr="00371858">
        <w:t>V obdobju trženja so pri bolnikih poročali o z zdravilom povezanih lihenoidnih erupcijah (npr. reakcijah, podobnih lichen planus).</w:t>
      </w:r>
    </w:p>
    <w:p w14:paraId="6B816EBD" w14:textId="77777777" w:rsidR="00951F81" w:rsidRPr="00371858" w:rsidRDefault="00951F81" w:rsidP="00951F81"/>
    <w:p w14:paraId="5F822C17" w14:textId="77777777" w:rsidR="00951F81" w:rsidRPr="00371858" w:rsidRDefault="00951F81" w:rsidP="00951F81">
      <w:pPr>
        <w:keepNext/>
        <w:rPr>
          <w:u w:val="single"/>
        </w:rPr>
      </w:pPr>
      <w:r w:rsidRPr="00371858">
        <w:rPr>
          <w:u w:val="single"/>
        </w:rPr>
        <w:t>Druge posebne skupine bolnikov</w:t>
      </w:r>
    </w:p>
    <w:p w14:paraId="1FE249B2" w14:textId="77777777" w:rsidR="00951F81" w:rsidRPr="00371858" w:rsidRDefault="00951F81" w:rsidP="00951F81">
      <w:pPr>
        <w:keepNext/>
      </w:pPr>
    </w:p>
    <w:p w14:paraId="4731F540" w14:textId="77777777" w:rsidR="00951F81" w:rsidRPr="00371858" w:rsidRDefault="00951F81" w:rsidP="00951F81">
      <w:pPr>
        <w:keepNext/>
        <w:rPr>
          <w:i/>
          <w:iCs/>
        </w:rPr>
      </w:pPr>
      <w:r w:rsidRPr="00371858">
        <w:rPr>
          <w:i/>
        </w:rPr>
        <w:t>Pediatrična populacija</w:t>
      </w:r>
    </w:p>
    <w:p w14:paraId="629A6BF1" w14:textId="109F8545" w:rsidR="00951F81" w:rsidRPr="00371858" w:rsidRDefault="00951F81" w:rsidP="00951F81">
      <w:r w:rsidRPr="00371858">
        <w:t xml:space="preserve">Zdravila </w:t>
      </w:r>
      <w:r w:rsidR="004E02BE" w:rsidRPr="00371858">
        <w:t>Kefdensis</w:t>
      </w:r>
      <w:r w:rsidRPr="00371858">
        <w:t xml:space="preserve"> se ne sme uporabljati pri pediatričnih bolnikih (starih &lt; 18 let). Poročali so o resni hiperkalciemiji (glejte poglavje 5.1). Pri nekaterih primerih v kliničnem preskušanju je prišlo do zapletov zaradi akutne okvare ledvic.</w:t>
      </w:r>
    </w:p>
    <w:p w14:paraId="592BF8A1" w14:textId="77777777" w:rsidR="00951F81" w:rsidRPr="00371858" w:rsidRDefault="00951F81" w:rsidP="00951F81">
      <w:pPr>
        <w:keepNext/>
      </w:pPr>
    </w:p>
    <w:p w14:paraId="06EE30E7" w14:textId="77777777" w:rsidR="00951F81" w:rsidRPr="00371858" w:rsidRDefault="00951F81" w:rsidP="00951F81">
      <w:pPr>
        <w:keepNext/>
        <w:tabs>
          <w:tab w:val="clear" w:pos="567"/>
        </w:tabs>
        <w:rPr>
          <w:i/>
          <w:iCs/>
        </w:rPr>
      </w:pPr>
      <w:r w:rsidRPr="00371858">
        <w:rPr>
          <w:i/>
        </w:rPr>
        <w:t>Okvara ledvic</w:t>
      </w:r>
    </w:p>
    <w:p w14:paraId="7AD6BD6B" w14:textId="77777777" w:rsidR="00951F81" w:rsidRPr="00371858" w:rsidRDefault="00951F81" w:rsidP="00951F81">
      <w:r w:rsidRPr="00371858">
        <w:t>V kliničnih študijah so ugotovili, da je tveganje za pojav hipokalciemije brez dodajanja kalcija večje pri bolnikih s hudo okvaro ledvic (očistek kreatinina &lt; 30 ml/min) in bolnikih na dializi. Zadostno uživanje kalcija in vitamina D je pomembno za vse bolnike s hudo okvaro ledvic in za bolnike na dializi (glejte poglavje 4.4).</w:t>
      </w:r>
    </w:p>
    <w:p w14:paraId="1B2DB838" w14:textId="77777777" w:rsidR="00951F81" w:rsidRPr="00371858" w:rsidRDefault="00951F81" w:rsidP="00951F81"/>
    <w:p w14:paraId="44010A0B" w14:textId="77777777" w:rsidR="00951F81" w:rsidRPr="00371858" w:rsidRDefault="00951F81" w:rsidP="00951F81">
      <w:pPr>
        <w:keepNext/>
        <w:rPr>
          <w:u w:val="single"/>
        </w:rPr>
      </w:pPr>
      <w:r w:rsidRPr="00371858">
        <w:rPr>
          <w:u w:val="single"/>
        </w:rPr>
        <w:t>Poročanje o domnevnih neželenih učinkih</w:t>
      </w:r>
    </w:p>
    <w:p w14:paraId="76EB2FB2" w14:textId="77777777" w:rsidR="00951F81" w:rsidRPr="00371858" w:rsidRDefault="00951F81" w:rsidP="00951F81">
      <w:pPr>
        <w:keepNext/>
        <w:tabs>
          <w:tab w:val="clear" w:pos="567"/>
        </w:tabs>
        <w:autoSpaceDE w:val="0"/>
        <w:autoSpaceDN w:val="0"/>
        <w:adjustRightInd w:val="0"/>
        <w:rPr>
          <w:u w:val="single"/>
          <w:lang w:eastAsia="en-GB"/>
        </w:rPr>
      </w:pPr>
    </w:p>
    <w:p w14:paraId="3791A87D" w14:textId="42A9F76D" w:rsidR="00951F81" w:rsidRPr="00371858" w:rsidRDefault="00951F81" w:rsidP="00951F81">
      <w:r w:rsidRPr="00371858">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371858">
        <w:rPr>
          <w:highlight w:val="lightGray"/>
        </w:rPr>
        <w:t xml:space="preserve">nacionalni center za poročanje, ki je naveden v </w:t>
      </w:r>
      <w:hyperlink r:id="rId14" w:history="1">
        <w:r w:rsidRPr="00371858">
          <w:rPr>
            <w:rStyle w:val="Hyperlink"/>
            <w:highlight w:val="lightGray"/>
          </w:rPr>
          <w:t>Prilogi V</w:t>
        </w:r>
      </w:hyperlink>
      <w:r w:rsidRPr="00371858">
        <w:t>.</w:t>
      </w:r>
    </w:p>
    <w:p w14:paraId="69F9A1BE" w14:textId="77777777" w:rsidR="00951F81" w:rsidRPr="00371858" w:rsidRDefault="00951F81" w:rsidP="00951F81"/>
    <w:p w14:paraId="28BEEA2A" w14:textId="77777777" w:rsidR="00951F81" w:rsidRPr="00371858" w:rsidRDefault="00951F81" w:rsidP="00951F81">
      <w:pPr>
        <w:keepNext/>
        <w:ind w:left="567" w:hanging="567"/>
        <w:rPr>
          <w:b/>
        </w:rPr>
      </w:pPr>
      <w:r w:rsidRPr="00371858">
        <w:rPr>
          <w:b/>
        </w:rPr>
        <w:t>4.9</w:t>
      </w:r>
      <w:r w:rsidRPr="00371858">
        <w:rPr>
          <w:b/>
        </w:rPr>
        <w:tab/>
        <w:t>Preveliko odmerjanje</w:t>
      </w:r>
    </w:p>
    <w:p w14:paraId="3F2A1590" w14:textId="77777777" w:rsidR="00951F81" w:rsidRPr="00371858" w:rsidRDefault="00951F81" w:rsidP="00951F81">
      <w:pPr>
        <w:keepNext/>
      </w:pPr>
    </w:p>
    <w:p w14:paraId="4C8A1A04" w14:textId="0D76C715" w:rsidR="00951F81" w:rsidRPr="00371858" w:rsidRDefault="00951F81" w:rsidP="00951F81">
      <w:r w:rsidRPr="00371858">
        <w:t>Izkušenj s prevelikim odmerjanjem iz kliničnih študij ni. Denosumab so v kliničnih študijah uporabljali v odmerkih do 180 mg na 4 tedne (kumulativni odmerki do 1080 mg v 6 mesecih) in ob tem niso ugotovili nobenih dodatnih neželenih učinkov.</w:t>
      </w:r>
    </w:p>
    <w:p w14:paraId="6914EA16" w14:textId="77777777" w:rsidR="00951F81" w:rsidRPr="00371858" w:rsidRDefault="00951F81" w:rsidP="00951F81"/>
    <w:p w14:paraId="626537A4" w14:textId="77777777" w:rsidR="00951F81" w:rsidRPr="00371858" w:rsidRDefault="00951F81" w:rsidP="00951F81"/>
    <w:p w14:paraId="60146CC3" w14:textId="77777777" w:rsidR="00951F81" w:rsidRPr="00371858" w:rsidRDefault="00951F81" w:rsidP="00951F81">
      <w:pPr>
        <w:keepNext/>
        <w:ind w:left="567" w:hanging="567"/>
        <w:rPr>
          <w:b/>
        </w:rPr>
      </w:pPr>
      <w:r w:rsidRPr="00371858">
        <w:rPr>
          <w:b/>
        </w:rPr>
        <w:t>5.</w:t>
      </w:r>
      <w:r w:rsidRPr="00371858">
        <w:rPr>
          <w:b/>
        </w:rPr>
        <w:tab/>
        <w:t>FARMAKOLOŠKE LASTNOSTI</w:t>
      </w:r>
    </w:p>
    <w:p w14:paraId="0A9D5B0C" w14:textId="77777777" w:rsidR="00951F81" w:rsidRPr="00371858" w:rsidRDefault="00951F81" w:rsidP="00951F81">
      <w:pPr>
        <w:keepNext/>
      </w:pPr>
    </w:p>
    <w:p w14:paraId="51BA858B" w14:textId="77777777" w:rsidR="00951F81" w:rsidRPr="00371858" w:rsidRDefault="00951F81" w:rsidP="00951F81">
      <w:pPr>
        <w:keepNext/>
        <w:ind w:left="567" w:hanging="567"/>
        <w:rPr>
          <w:b/>
        </w:rPr>
      </w:pPr>
      <w:r w:rsidRPr="00371858">
        <w:rPr>
          <w:b/>
        </w:rPr>
        <w:t>5.1</w:t>
      </w:r>
      <w:r w:rsidRPr="00371858">
        <w:rPr>
          <w:b/>
        </w:rPr>
        <w:tab/>
        <w:t>Farmakodinamične lastnosti</w:t>
      </w:r>
    </w:p>
    <w:p w14:paraId="7BA20972" w14:textId="77777777" w:rsidR="00951F81" w:rsidRPr="00371858" w:rsidRDefault="00951F81" w:rsidP="00951F81">
      <w:pPr>
        <w:keepNext/>
      </w:pPr>
    </w:p>
    <w:p w14:paraId="12516675" w14:textId="77777777" w:rsidR="00951F81" w:rsidRPr="00371858" w:rsidRDefault="00951F81" w:rsidP="00951F81">
      <w:r w:rsidRPr="00371858">
        <w:t>Farmakoterapevtska skupina: Zdravila za zdravljenje bolezni kosti – druga zdravila z učinkom na strukturo in mineralizacijo kosti. Oznaka ATC: M05BX04</w:t>
      </w:r>
    </w:p>
    <w:p w14:paraId="51B96090" w14:textId="77777777" w:rsidR="006F74A6" w:rsidRPr="00371858" w:rsidRDefault="006F74A6" w:rsidP="00951F81"/>
    <w:p w14:paraId="26DE5C22" w14:textId="3A425E16" w:rsidR="006F74A6" w:rsidRPr="00371858" w:rsidRDefault="006F74A6" w:rsidP="00951F81">
      <w:r w:rsidRPr="00371858">
        <w:t xml:space="preserve">Zdravilo </w:t>
      </w:r>
      <w:r w:rsidR="001661B3" w:rsidRPr="00371858">
        <w:t>Kefdensis</w:t>
      </w:r>
      <w:r w:rsidRPr="00371858">
        <w:t xml:space="preserve"> je podobno biološko zdravilo. Podrobne informacije so objavljene na spletni strani Evropske agencije za zdravila </w:t>
      </w:r>
      <w:hyperlink r:id="rId15" w:history="1">
        <w:r w:rsidR="00C6343B" w:rsidRPr="00371858">
          <w:rPr>
            <w:rStyle w:val="Hyperlink"/>
          </w:rPr>
          <w:t>https://www.ema.europa.eu</w:t>
        </w:r>
      </w:hyperlink>
      <w:r w:rsidR="001661B3" w:rsidRPr="00371858">
        <w:t>.</w:t>
      </w:r>
    </w:p>
    <w:p w14:paraId="57D45CB6" w14:textId="77777777" w:rsidR="00951F81" w:rsidRPr="00371858" w:rsidRDefault="00951F81" w:rsidP="00951F81"/>
    <w:p w14:paraId="08F59387" w14:textId="77777777" w:rsidR="00951F81" w:rsidRPr="00371858" w:rsidRDefault="00951F81" w:rsidP="00951F81">
      <w:pPr>
        <w:keepNext/>
        <w:rPr>
          <w:u w:val="single"/>
        </w:rPr>
      </w:pPr>
      <w:r w:rsidRPr="00371858">
        <w:rPr>
          <w:u w:val="single"/>
        </w:rPr>
        <w:t>Mehanizem delovanja</w:t>
      </w:r>
    </w:p>
    <w:p w14:paraId="50295A9D" w14:textId="77777777" w:rsidR="00951F81" w:rsidRPr="00371858" w:rsidRDefault="00951F81" w:rsidP="00951F81">
      <w:pPr>
        <w:keepNext/>
        <w:rPr>
          <w:u w:val="single"/>
        </w:rPr>
      </w:pPr>
    </w:p>
    <w:p w14:paraId="5D861831" w14:textId="77777777" w:rsidR="00951F81" w:rsidRPr="00371858" w:rsidRDefault="00951F81" w:rsidP="00951F81">
      <w:r w:rsidRPr="00371858">
        <w:t>Denosumab je humano monoklonsko protitelo (IgG2). Usmerjeno je na ligand RANK (RANKL), na katerega se veže z veliko afiniteto ter zelo specifično. Tako prepreči aktivacijo receptorja RANK na površini predhodnikov osteoklastov in samih osteoklastov. Preprečitev medsebojnega delovanja RANKL/RANK zavre nastajanje, delovanje in preživetje osteoklastov. S tem zmanjša resorpcijo kosti v kortikalnem in trabekularnem kostnem tkivu.</w:t>
      </w:r>
    </w:p>
    <w:p w14:paraId="7C5B03DD" w14:textId="77777777" w:rsidR="00951F81" w:rsidRPr="00371858" w:rsidRDefault="00951F81" w:rsidP="00951F81"/>
    <w:p w14:paraId="4AB01CFC" w14:textId="77777777" w:rsidR="00951F81" w:rsidRPr="00371858" w:rsidRDefault="00951F81" w:rsidP="00951F81">
      <w:pPr>
        <w:keepNext/>
        <w:rPr>
          <w:u w:val="single"/>
        </w:rPr>
      </w:pPr>
      <w:r w:rsidRPr="00371858">
        <w:rPr>
          <w:u w:val="single"/>
        </w:rPr>
        <w:t>Farmakodinamični učinki</w:t>
      </w:r>
    </w:p>
    <w:p w14:paraId="6154D85F" w14:textId="77777777" w:rsidR="00951F81" w:rsidRPr="00371858" w:rsidRDefault="00951F81" w:rsidP="00951F81">
      <w:pPr>
        <w:keepNext/>
      </w:pPr>
    </w:p>
    <w:p w14:paraId="0EFD92C6" w14:textId="0D873486" w:rsidR="00951F81" w:rsidRPr="00371858" w:rsidRDefault="00951F81" w:rsidP="00951F81">
      <w:r w:rsidRPr="00371858">
        <w:t xml:space="preserve">Zdravljenje z </w:t>
      </w:r>
      <w:r w:rsidR="00B66BBA" w:rsidRPr="00371858">
        <w:t>denosumabom</w:t>
      </w:r>
      <w:r w:rsidRPr="00371858">
        <w:t xml:space="preserve"> je hitro zmanjšalo hitrost prenove kostnega tkiva, kar je razvidno iz koncentracije serumskega označevalca resorpcije kosti, C</w:t>
      </w:r>
      <w:r w:rsidRPr="00371858">
        <w:noBreakHyphen/>
        <w:t>telopeptida (CTX) tipa 1, ki je v 3 dneh dosegla najnižjo vrednost (85</w:t>
      </w:r>
      <w:r w:rsidR="00531E4A" w:rsidRPr="00371858">
        <w:t xml:space="preserve"> %</w:t>
      </w:r>
      <w:r w:rsidRPr="00371858">
        <w:t xml:space="preserve"> znižanje), znižanje pa se je ohranilo v celotnem odmernem intervalu. Na koncu posameznega intervala odmerjanja je znižanje koncentracije CTX deloma izzvenelo (od največjega znižanja ≥ 87 % na približno ≥ 45 % [razpon: 45 do 80 %]), kar kaže na to, da so vplivi </w:t>
      </w:r>
      <w:r w:rsidR="00F6713F" w:rsidRPr="00371858">
        <w:t>denosumaba</w:t>
      </w:r>
      <w:r w:rsidRPr="00371858">
        <w:t xml:space="preserve"> na remodeliranje kosti po znižanju koncentracije v serumu reverzibilni. Ti vplivi so se med nadaljevanjem zdravljenja ohranili. Označevalci prenove kosti so na splošno dosegli raven, kakršna je bila pred zdravljenjem, v 9 mesecih po zadnjem odmerku. Po ponovni uvedbi zdravljenja z denosumabom je bilo znižanje koncentracije CTX podobno kot pri bolnikih, ki so prvič začeli z zdravljenjem z denosumabom.</w:t>
      </w:r>
    </w:p>
    <w:p w14:paraId="30F47CBD" w14:textId="77777777" w:rsidR="00951F81" w:rsidRPr="00371858" w:rsidRDefault="00951F81" w:rsidP="00951F81"/>
    <w:p w14:paraId="2E622B17" w14:textId="77777777" w:rsidR="00951F81" w:rsidRPr="00371858" w:rsidRDefault="00951F81" w:rsidP="00951F81">
      <w:pPr>
        <w:keepNext/>
        <w:rPr>
          <w:u w:val="single"/>
        </w:rPr>
      </w:pPr>
      <w:r w:rsidRPr="00371858">
        <w:rPr>
          <w:u w:val="single"/>
        </w:rPr>
        <w:t>Imunogenost</w:t>
      </w:r>
    </w:p>
    <w:p w14:paraId="071BCF53" w14:textId="77777777" w:rsidR="00951F81" w:rsidRPr="00371858" w:rsidRDefault="00951F81" w:rsidP="00951F81">
      <w:pPr>
        <w:keepNext/>
      </w:pPr>
    </w:p>
    <w:p w14:paraId="50ED5EF2" w14:textId="16F6C3C3" w:rsidR="00951F81" w:rsidRPr="00371858" w:rsidRDefault="00E8751F" w:rsidP="00951F81">
      <w:r w:rsidRPr="00371858">
        <w:t xml:space="preserve">Med zdravljenjem z denosumabom se lahko razvijejo protitelesa </w:t>
      </w:r>
      <w:r w:rsidR="009E6D90" w:rsidRPr="00371858">
        <w:t xml:space="preserve">proti denosumabu. </w:t>
      </w:r>
      <w:r w:rsidR="00640BAB" w:rsidRPr="00371858">
        <w:t>Niso opazili nobene očitne povezave med razvojem protiteles</w:t>
      </w:r>
      <w:r w:rsidR="00563415" w:rsidRPr="00371858">
        <w:t xml:space="preserve"> in farmakokinetiko, kliničnim odzivom ali neželenimi učinki.</w:t>
      </w:r>
    </w:p>
    <w:p w14:paraId="3D6041CE" w14:textId="77777777" w:rsidR="00951F81" w:rsidRPr="00371858" w:rsidRDefault="00951F81" w:rsidP="00951F81"/>
    <w:p w14:paraId="30C95826" w14:textId="77777777" w:rsidR="00951F81" w:rsidRPr="00371858" w:rsidRDefault="00951F81" w:rsidP="00951F81">
      <w:pPr>
        <w:keepNext/>
        <w:rPr>
          <w:u w:val="single"/>
        </w:rPr>
      </w:pPr>
      <w:r w:rsidRPr="00371858">
        <w:rPr>
          <w:u w:val="single"/>
        </w:rPr>
        <w:t>Klinična učinkovitost in varnost pri ženskah po menopavzi z osteoporozo</w:t>
      </w:r>
    </w:p>
    <w:p w14:paraId="37477B41" w14:textId="77777777" w:rsidR="00951F81" w:rsidRPr="00371858" w:rsidRDefault="00951F81" w:rsidP="00951F81">
      <w:pPr>
        <w:keepNext/>
      </w:pPr>
    </w:p>
    <w:p w14:paraId="4C503119" w14:textId="65178BD6" w:rsidR="00951F81" w:rsidRPr="00371858" w:rsidRDefault="00951F81" w:rsidP="00951F81">
      <w:r w:rsidRPr="00371858">
        <w:t>Učinkovitost in varnost denosumaba so raziskovali pri ženskah po menopavzi (7808 žensk v starosti od 60 do 91 let, od katerih jih je 23,6 % imelo pogoste zlome vretenc), ki so jim</w:t>
      </w:r>
      <w:r w:rsidR="00A15D2F" w:rsidRPr="00371858">
        <w:t xml:space="preserve"> denosumab</w:t>
      </w:r>
      <w:r w:rsidRPr="00371858">
        <w:t xml:space="preserve"> dajali 3 leta enkrat na 6 mesecev. Ženske so imele izhodiščno T</w:t>
      </w:r>
      <w:r w:rsidRPr="00371858">
        <w:noBreakHyphen/>
        <w:t>vrednost mineralne kostne gostote v ledvenem delu hrbtenice ali celotnem kolku med –2,5 in –4,0 ter povprečno absolutno 10</w:t>
      </w:r>
      <w:r w:rsidRPr="00371858">
        <w:noBreakHyphen/>
        <w:t>letno verjetnost zlomov 18,60 % (decili: 7,9 – 32,4 %) za hujši osteoporotični zlom in 7,22 % (decili: 1,4 – 14,9 %) za zlom kolka. V to študijo niso vključili žensk z drugimi boleznimi ali zdravljenji, ki bi lahko vplivala na kosti. Ženske so vsak dan dobivale dodatke kalcija (vsaj 1000 mg) in vitamina D (vsaj 400 i.e.).</w:t>
      </w:r>
    </w:p>
    <w:p w14:paraId="3B7866AC" w14:textId="77777777" w:rsidR="00951F81" w:rsidRPr="00371858" w:rsidRDefault="00951F81" w:rsidP="00951F81"/>
    <w:p w14:paraId="15079F1E" w14:textId="77777777" w:rsidR="00951F81" w:rsidRPr="00371858" w:rsidRDefault="00951F81" w:rsidP="00951F81">
      <w:pPr>
        <w:keepNext/>
        <w:tabs>
          <w:tab w:val="clear" w:pos="567"/>
        </w:tabs>
        <w:rPr>
          <w:i/>
          <w:iCs/>
        </w:rPr>
      </w:pPr>
      <w:r w:rsidRPr="00371858">
        <w:rPr>
          <w:i/>
        </w:rPr>
        <w:t>Vpliv na zlome vretenc</w:t>
      </w:r>
    </w:p>
    <w:p w14:paraId="606FF213" w14:textId="072B0992" w:rsidR="00951F81" w:rsidRPr="00371858" w:rsidRDefault="005E618D" w:rsidP="00951F81">
      <w:r w:rsidRPr="00371858">
        <w:t>Denosumab</w:t>
      </w:r>
      <w:r w:rsidR="00951F81" w:rsidRPr="00371858">
        <w:t xml:space="preserve"> je znatno zmanjšal tveganje za nove zlome vretenc po 1, 2 in 3 letih (p &lt; 0,0001) (glejte preglednico 2).</w:t>
      </w:r>
    </w:p>
    <w:p w14:paraId="41A6BB3D" w14:textId="77777777" w:rsidR="00951F81" w:rsidRPr="00371858" w:rsidRDefault="00951F81" w:rsidP="00951F81"/>
    <w:p w14:paraId="3469E210" w14:textId="33966B77" w:rsidR="00951F81" w:rsidRPr="00371858" w:rsidRDefault="00951F81" w:rsidP="00951F81">
      <w:pPr>
        <w:keepNext/>
        <w:rPr>
          <w:b/>
          <w:bCs/>
        </w:rPr>
      </w:pPr>
      <w:r w:rsidRPr="00371858">
        <w:rPr>
          <w:b/>
        </w:rPr>
        <w:t xml:space="preserve">Preglednica 2: Vpliv </w:t>
      </w:r>
      <w:r w:rsidR="00762C58" w:rsidRPr="00371858">
        <w:rPr>
          <w:b/>
        </w:rPr>
        <w:t>denosumaba</w:t>
      </w:r>
      <w:r w:rsidRPr="00371858">
        <w:rPr>
          <w:b/>
        </w:rPr>
        <w:t xml:space="preserve"> na tveganje novih zlomov vretenc</w:t>
      </w:r>
    </w:p>
    <w:p w14:paraId="5D123D8D" w14:textId="77777777" w:rsidR="00951F81" w:rsidRPr="00371858" w:rsidRDefault="00951F81" w:rsidP="00951F8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7"/>
        <w:gridCol w:w="1996"/>
        <w:gridCol w:w="1996"/>
        <w:gridCol w:w="1907"/>
        <w:gridCol w:w="1907"/>
      </w:tblGrid>
      <w:tr w:rsidR="00951F81" w:rsidRPr="00371858" w14:paraId="44A8A2D0" w14:textId="77777777" w:rsidTr="006172AE">
        <w:trPr>
          <w:cantSplit/>
          <w:trHeight w:val="57"/>
          <w:tblHeader/>
        </w:trPr>
        <w:tc>
          <w:tcPr>
            <w:tcW w:w="694" w:type="pct"/>
            <w:vMerge w:val="restart"/>
          </w:tcPr>
          <w:p w14:paraId="1FD03DD7" w14:textId="77777777" w:rsidR="00951F81" w:rsidRPr="00371858" w:rsidRDefault="00951F81" w:rsidP="006172AE">
            <w:pPr>
              <w:keepNext/>
            </w:pPr>
          </w:p>
        </w:tc>
        <w:tc>
          <w:tcPr>
            <w:tcW w:w="2202" w:type="pct"/>
            <w:gridSpan w:val="2"/>
          </w:tcPr>
          <w:p w14:paraId="12E11F00" w14:textId="77777777" w:rsidR="00951F81" w:rsidRPr="00371858" w:rsidRDefault="00951F81" w:rsidP="006172AE">
            <w:pPr>
              <w:keepNext/>
              <w:jc w:val="center"/>
            </w:pPr>
            <w:r w:rsidRPr="00371858">
              <w:t>Delež žensk z zlomom (%)</w:t>
            </w:r>
          </w:p>
        </w:tc>
        <w:tc>
          <w:tcPr>
            <w:tcW w:w="1052" w:type="pct"/>
            <w:vMerge w:val="restart"/>
          </w:tcPr>
          <w:p w14:paraId="616EF7D3" w14:textId="77777777" w:rsidR="00951F81" w:rsidRPr="00371858" w:rsidRDefault="00951F81" w:rsidP="006172AE">
            <w:pPr>
              <w:keepNext/>
            </w:pPr>
            <w:r w:rsidRPr="00371858">
              <w:t>Absolutno zmanjšanje tveganja (%)</w:t>
            </w:r>
          </w:p>
          <w:p w14:paraId="792635A9" w14:textId="77777777" w:rsidR="00951F81" w:rsidRPr="00371858" w:rsidRDefault="00951F81" w:rsidP="006172AE">
            <w:pPr>
              <w:keepNext/>
            </w:pPr>
            <w:r w:rsidRPr="00371858">
              <w:t>(95 % IZ)</w:t>
            </w:r>
          </w:p>
        </w:tc>
        <w:tc>
          <w:tcPr>
            <w:tcW w:w="1052" w:type="pct"/>
            <w:vMerge w:val="restart"/>
          </w:tcPr>
          <w:p w14:paraId="49E596B2" w14:textId="77777777" w:rsidR="00951F81" w:rsidRPr="00371858" w:rsidRDefault="00951F81" w:rsidP="006172AE">
            <w:pPr>
              <w:keepNext/>
            </w:pPr>
            <w:r w:rsidRPr="00371858">
              <w:t>Relativno zmanjšanje tveganja (%)</w:t>
            </w:r>
          </w:p>
          <w:p w14:paraId="07D2FFB6" w14:textId="77777777" w:rsidR="00951F81" w:rsidRPr="00371858" w:rsidRDefault="00951F81" w:rsidP="006172AE">
            <w:pPr>
              <w:keepNext/>
            </w:pPr>
            <w:r w:rsidRPr="00371858">
              <w:t>(95 % IZ)</w:t>
            </w:r>
          </w:p>
        </w:tc>
      </w:tr>
      <w:tr w:rsidR="00951F81" w:rsidRPr="00371858" w14:paraId="1F2C013D" w14:textId="77777777" w:rsidTr="006172AE">
        <w:trPr>
          <w:cantSplit/>
          <w:trHeight w:val="57"/>
          <w:tblHeader/>
        </w:trPr>
        <w:tc>
          <w:tcPr>
            <w:tcW w:w="694" w:type="pct"/>
            <w:vMerge/>
          </w:tcPr>
          <w:p w14:paraId="147ADA29" w14:textId="77777777" w:rsidR="00951F81" w:rsidRPr="00371858" w:rsidRDefault="00951F81" w:rsidP="006172AE">
            <w:pPr>
              <w:keepNext/>
            </w:pPr>
          </w:p>
        </w:tc>
        <w:tc>
          <w:tcPr>
            <w:tcW w:w="1101" w:type="pct"/>
          </w:tcPr>
          <w:p w14:paraId="48100D24" w14:textId="2CA58BE6" w:rsidR="00951F81" w:rsidRPr="00371858" w:rsidRDefault="00991DB3" w:rsidP="006172AE">
            <w:pPr>
              <w:keepNext/>
              <w:jc w:val="center"/>
            </w:pPr>
            <w:r w:rsidRPr="00371858">
              <w:t>p</w:t>
            </w:r>
            <w:r w:rsidR="00951F81" w:rsidRPr="00371858">
              <w:t>lacebo</w:t>
            </w:r>
          </w:p>
          <w:p w14:paraId="2AD50B66" w14:textId="760641D9" w:rsidR="00951F81" w:rsidRPr="00371858" w:rsidRDefault="00951F81" w:rsidP="006172AE">
            <w:pPr>
              <w:keepNext/>
              <w:jc w:val="center"/>
            </w:pPr>
            <w:r w:rsidRPr="00371858">
              <w:t>n = 3906</w:t>
            </w:r>
          </w:p>
        </w:tc>
        <w:tc>
          <w:tcPr>
            <w:tcW w:w="1101" w:type="pct"/>
          </w:tcPr>
          <w:p w14:paraId="4A23226B" w14:textId="7928642D" w:rsidR="00951F81" w:rsidRPr="00371858" w:rsidRDefault="00762C58" w:rsidP="006172AE">
            <w:pPr>
              <w:keepNext/>
              <w:jc w:val="center"/>
            </w:pPr>
            <w:r w:rsidRPr="00371858">
              <w:t>denosumab</w:t>
            </w:r>
          </w:p>
          <w:p w14:paraId="40EC3EF5" w14:textId="078A4942" w:rsidR="00951F81" w:rsidRPr="00371858" w:rsidRDefault="00951F81" w:rsidP="006172AE">
            <w:pPr>
              <w:keepNext/>
              <w:jc w:val="center"/>
            </w:pPr>
            <w:r w:rsidRPr="00371858">
              <w:t>n = 3902</w:t>
            </w:r>
          </w:p>
        </w:tc>
        <w:tc>
          <w:tcPr>
            <w:tcW w:w="1052" w:type="pct"/>
            <w:vMerge/>
          </w:tcPr>
          <w:p w14:paraId="42381FE9" w14:textId="77777777" w:rsidR="00951F81" w:rsidRPr="00371858" w:rsidRDefault="00951F81" w:rsidP="006172AE">
            <w:pPr>
              <w:keepNext/>
            </w:pPr>
          </w:p>
        </w:tc>
        <w:tc>
          <w:tcPr>
            <w:tcW w:w="1052" w:type="pct"/>
            <w:vMerge/>
          </w:tcPr>
          <w:p w14:paraId="7E2CFE7D" w14:textId="77777777" w:rsidR="00951F81" w:rsidRPr="00371858" w:rsidRDefault="00951F81" w:rsidP="006172AE">
            <w:pPr>
              <w:keepNext/>
            </w:pPr>
          </w:p>
        </w:tc>
      </w:tr>
      <w:tr w:rsidR="00951F81" w:rsidRPr="00371858" w14:paraId="1AFD2607" w14:textId="77777777" w:rsidTr="006172AE">
        <w:trPr>
          <w:cantSplit/>
          <w:trHeight w:val="57"/>
        </w:trPr>
        <w:tc>
          <w:tcPr>
            <w:tcW w:w="694" w:type="pct"/>
          </w:tcPr>
          <w:p w14:paraId="76385680" w14:textId="77777777" w:rsidR="00951F81" w:rsidRPr="00371858" w:rsidRDefault="00951F81" w:rsidP="006172AE">
            <w:r w:rsidRPr="00371858">
              <w:t>0–1 leto</w:t>
            </w:r>
          </w:p>
        </w:tc>
        <w:tc>
          <w:tcPr>
            <w:tcW w:w="1101" w:type="pct"/>
          </w:tcPr>
          <w:p w14:paraId="6A5B686E" w14:textId="77777777" w:rsidR="00951F81" w:rsidRPr="00371858" w:rsidRDefault="00951F81" w:rsidP="006172AE">
            <w:pPr>
              <w:jc w:val="center"/>
            </w:pPr>
            <w:r w:rsidRPr="00371858">
              <w:t>2,2</w:t>
            </w:r>
          </w:p>
        </w:tc>
        <w:tc>
          <w:tcPr>
            <w:tcW w:w="1101" w:type="pct"/>
          </w:tcPr>
          <w:p w14:paraId="4FC22E95" w14:textId="77777777" w:rsidR="00951F81" w:rsidRPr="00371858" w:rsidRDefault="00951F81" w:rsidP="006172AE">
            <w:pPr>
              <w:jc w:val="center"/>
            </w:pPr>
            <w:r w:rsidRPr="00371858">
              <w:t>0,9</w:t>
            </w:r>
          </w:p>
        </w:tc>
        <w:tc>
          <w:tcPr>
            <w:tcW w:w="1052" w:type="pct"/>
          </w:tcPr>
          <w:p w14:paraId="6781F62C" w14:textId="77777777" w:rsidR="00951F81" w:rsidRPr="00371858" w:rsidRDefault="00951F81" w:rsidP="006172AE">
            <w:r w:rsidRPr="00371858">
              <w:t>1,4 (0,8; 1,9)</w:t>
            </w:r>
          </w:p>
        </w:tc>
        <w:tc>
          <w:tcPr>
            <w:tcW w:w="1052" w:type="pct"/>
          </w:tcPr>
          <w:p w14:paraId="7FCDF356" w14:textId="77777777" w:rsidR="00951F81" w:rsidRPr="00371858" w:rsidRDefault="00951F81" w:rsidP="006172AE">
            <w:r w:rsidRPr="00371858">
              <w:t>61 (42, 74)**</w:t>
            </w:r>
          </w:p>
        </w:tc>
      </w:tr>
      <w:tr w:rsidR="00951F81" w:rsidRPr="00371858" w14:paraId="0F1324AD" w14:textId="77777777" w:rsidTr="006172AE">
        <w:trPr>
          <w:cantSplit/>
          <w:trHeight w:val="57"/>
        </w:trPr>
        <w:tc>
          <w:tcPr>
            <w:tcW w:w="694" w:type="pct"/>
          </w:tcPr>
          <w:p w14:paraId="7CA890B6" w14:textId="77777777" w:rsidR="00951F81" w:rsidRPr="00371858" w:rsidRDefault="00951F81" w:rsidP="006172AE">
            <w:r w:rsidRPr="00371858">
              <w:t>0–2 leti</w:t>
            </w:r>
          </w:p>
        </w:tc>
        <w:tc>
          <w:tcPr>
            <w:tcW w:w="1101" w:type="pct"/>
          </w:tcPr>
          <w:p w14:paraId="69C4A2D5" w14:textId="77777777" w:rsidR="00951F81" w:rsidRPr="00371858" w:rsidRDefault="00951F81" w:rsidP="006172AE">
            <w:pPr>
              <w:jc w:val="center"/>
            </w:pPr>
            <w:r w:rsidRPr="00371858">
              <w:t>5,0</w:t>
            </w:r>
          </w:p>
        </w:tc>
        <w:tc>
          <w:tcPr>
            <w:tcW w:w="1101" w:type="pct"/>
          </w:tcPr>
          <w:p w14:paraId="37A7A404" w14:textId="77777777" w:rsidR="00951F81" w:rsidRPr="00371858" w:rsidRDefault="00951F81" w:rsidP="006172AE">
            <w:pPr>
              <w:jc w:val="center"/>
            </w:pPr>
            <w:r w:rsidRPr="00371858">
              <w:t>1,4</w:t>
            </w:r>
          </w:p>
        </w:tc>
        <w:tc>
          <w:tcPr>
            <w:tcW w:w="1052" w:type="pct"/>
          </w:tcPr>
          <w:p w14:paraId="354BF0BD" w14:textId="77777777" w:rsidR="00951F81" w:rsidRPr="00371858" w:rsidRDefault="00951F81" w:rsidP="006172AE">
            <w:r w:rsidRPr="00371858">
              <w:t>3,5 (2,7; 4,3)</w:t>
            </w:r>
          </w:p>
        </w:tc>
        <w:tc>
          <w:tcPr>
            <w:tcW w:w="1052" w:type="pct"/>
          </w:tcPr>
          <w:p w14:paraId="3D5F60D8" w14:textId="77777777" w:rsidR="00951F81" w:rsidRPr="00371858" w:rsidRDefault="00951F81" w:rsidP="006172AE">
            <w:r w:rsidRPr="00371858">
              <w:t>71 (61, 79)**</w:t>
            </w:r>
          </w:p>
        </w:tc>
      </w:tr>
      <w:tr w:rsidR="00951F81" w:rsidRPr="00371858" w14:paraId="187411EE" w14:textId="77777777" w:rsidTr="006172AE">
        <w:trPr>
          <w:cantSplit/>
          <w:trHeight w:val="57"/>
        </w:trPr>
        <w:tc>
          <w:tcPr>
            <w:tcW w:w="694" w:type="pct"/>
          </w:tcPr>
          <w:p w14:paraId="6C72AB08" w14:textId="77777777" w:rsidR="00951F81" w:rsidRPr="00371858" w:rsidRDefault="00951F81" w:rsidP="006172AE">
            <w:pPr>
              <w:keepNext/>
            </w:pPr>
            <w:r w:rsidRPr="00371858">
              <w:t>0–3 leta</w:t>
            </w:r>
          </w:p>
        </w:tc>
        <w:tc>
          <w:tcPr>
            <w:tcW w:w="1101" w:type="pct"/>
          </w:tcPr>
          <w:p w14:paraId="061835DD" w14:textId="77777777" w:rsidR="00951F81" w:rsidRPr="00371858" w:rsidRDefault="00951F81" w:rsidP="006172AE">
            <w:pPr>
              <w:keepNext/>
              <w:jc w:val="center"/>
            </w:pPr>
            <w:r w:rsidRPr="00371858">
              <w:t>7,2</w:t>
            </w:r>
          </w:p>
        </w:tc>
        <w:tc>
          <w:tcPr>
            <w:tcW w:w="1101" w:type="pct"/>
          </w:tcPr>
          <w:p w14:paraId="69D71EBF" w14:textId="77777777" w:rsidR="00951F81" w:rsidRPr="00371858" w:rsidRDefault="00951F81" w:rsidP="006172AE">
            <w:pPr>
              <w:keepNext/>
              <w:jc w:val="center"/>
            </w:pPr>
            <w:r w:rsidRPr="00371858">
              <w:t>2,3</w:t>
            </w:r>
          </w:p>
        </w:tc>
        <w:tc>
          <w:tcPr>
            <w:tcW w:w="1052" w:type="pct"/>
          </w:tcPr>
          <w:p w14:paraId="7CC37FD1" w14:textId="77777777" w:rsidR="00951F81" w:rsidRPr="00371858" w:rsidRDefault="00951F81" w:rsidP="006172AE">
            <w:pPr>
              <w:keepNext/>
            </w:pPr>
            <w:r w:rsidRPr="00371858">
              <w:t>4,8 (3,9; 5,8)</w:t>
            </w:r>
          </w:p>
        </w:tc>
        <w:tc>
          <w:tcPr>
            <w:tcW w:w="1052" w:type="pct"/>
          </w:tcPr>
          <w:p w14:paraId="730B6D7C" w14:textId="77777777" w:rsidR="00951F81" w:rsidRPr="00371858" w:rsidRDefault="00951F81" w:rsidP="006172AE">
            <w:pPr>
              <w:keepNext/>
            </w:pPr>
            <w:r w:rsidRPr="00371858">
              <w:t>68 (59, 74)*</w:t>
            </w:r>
          </w:p>
        </w:tc>
      </w:tr>
    </w:tbl>
    <w:p w14:paraId="37E08FE2" w14:textId="77777777" w:rsidR="00951F81" w:rsidRPr="00371858" w:rsidRDefault="00951F81" w:rsidP="00951F81">
      <w:pPr>
        <w:rPr>
          <w:sz w:val="20"/>
          <w:szCs w:val="20"/>
        </w:rPr>
      </w:pPr>
      <w:r w:rsidRPr="00371858">
        <w:rPr>
          <w:sz w:val="20"/>
        </w:rPr>
        <w:t>*p &lt; 0,0001, **p &lt; 0,0001 – eksploratorna analiza</w:t>
      </w:r>
    </w:p>
    <w:p w14:paraId="3CFCA253" w14:textId="77777777" w:rsidR="00951F81" w:rsidRPr="00371858" w:rsidRDefault="00951F81" w:rsidP="00951F81"/>
    <w:p w14:paraId="42EC2018" w14:textId="77777777" w:rsidR="00951F81" w:rsidRPr="00371858" w:rsidRDefault="00951F81" w:rsidP="00951F81">
      <w:pPr>
        <w:keepNext/>
        <w:tabs>
          <w:tab w:val="clear" w:pos="567"/>
        </w:tabs>
        <w:rPr>
          <w:i/>
          <w:iCs/>
        </w:rPr>
      </w:pPr>
      <w:r w:rsidRPr="00371858">
        <w:rPr>
          <w:i/>
        </w:rPr>
        <w:t>Vpliv na zlome kolkov</w:t>
      </w:r>
    </w:p>
    <w:p w14:paraId="77981FAB" w14:textId="2FB32D6B" w:rsidR="00951F81" w:rsidRPr="00371858" w:rsidRDefault="00951F81" w:rsidP="00951F81">
      <w:r w:rsidRPr="00371858">
        <w:t xml:space="preserve">Pri zdravljenju z </w:t>
      </w:r>
      <w:r w:rsidR="00194030" w:rsidRPr="00371858">
        <w:t>denosumabom</w:t>
      </w:r>
      <w:r w:rsidRPr="00371858">
        <w:t xml:space="preserve"> se je izkazalo 40 % relativno zmanjšanje (0,5 % absolutno zmanjšanje) tveganja zloma kolka v 3</w:t>
      </w:r>
      <w:r w:rsidRPr="00371858">
        <w:noBreakHyphen/>
        <w:t xml:space="preserve">letnem obdobju (p &lt; 0,05). Po 3 letih je bila incidenca zloma kolka v skupini s placebom 1,2 % in v skupini z </w:t>
      </w:r>
      <w:r w:rsidR="00194030" w:rsidRPr="00371858">
        <w:t>denosumabom</w:t>
      </w:r>
      <w:r w:rsidRPr="00371858">
        <w:t xml:space="preserve"> 0,7 %.</w:t>
      </w:r>
    </w:p>
    <w:p w14:paraId="2203D2FE" w14:textId="77777777" w:rsidR="00951F81" w:rsidRPr="00371858" w:rsidRDefault="00951F81" w:rsidP="00951F81"/>
    <w:p w14:paraId="07C21519" w14:textId="08651CFB" w:rsidR="00951F81" w:rsidRPr="00371858" w:rsidRDefault="00951F81" w:rsidP="00951F81">
      <w:r w:rsidRPr="00371858">
        <w:t xml:space="preserve">V post hoc analizi pri ženskah, starih &gt; 75 let, so pri zdravljenju z </w:t>
      </w:r>
      <w:r w:rsidR="00C309A9" w:rsidRPr="00371858">
        <w:t>denosumabom</w:t>
      </w:r>
      <w:r w:rsidRPr="00371858">
        <w:t xml:space="preserve"> ugotovili 62 % relativno zmanjšanje tveganja (1,4 % absolutno zmanjšanje tveganja, p &lt; 0,01).</w:t>
      </w:r>
    </w:p>
    <w:p w14:paraId="3BB003C0" w14:textId="77777777" w:rsidR="00951F81" w:rsidRPr="00371858" w:rsidRDefault="00951F81" w:rsidP="00951F81"/>
    <w:p w14:paraId="6A8CA1E8" w14:textId="77777777" w:rsidR="00951F81" w:rsidRPr="00245A12" w:rsidRDefault="00951F81" w:rsidP="00951F81">
      <w:pPr>
        <w:keepNext/>
        <w:tabs>
          <w:tab w:val="clear" w:pos="567"/>
        </w:tabs>
        <w:rPr>
          <w:iCs/>
          <w:u w:val="single"/>
        </w:rPr>
      </w:pPr>
      <w:r w:rsidRPr="00245A12">
        <w:rPr>
          <w:iCs/>
          <w:u w:val="single"/>
        </w:rPr>
        <w:t>Učinek na vse klinične zlome</w:t>
      </w:r>
    </w:p>
    <w:p w14:paraId="302C3439" w14:textId="1E8CC8AD" w:rsidR="00951F81" w:rsidRPr="00371858" w:rsidRDefault="00C309A9" w:rsidP="00951F81">
      <w:r w:rsidRPr="00371858">
        <w:t>Denosumab</w:t>
      </w:r>
      <w:r w:rsidR="00951F81" w:rsidRPr="00371858">
        <w:t xml:space="preserve"> je znatno zmanjšal število zlomov po vseh vrstah/skupinah (glejte preglednico 3).</w:t>
      </w:r>
    </w:p>
    <w:p w14:paraId="2ADC3A9C" w14:textId="77777777" w:rsidR="00951F81" w:rsidRPr="00371858" w:rsidRDefault="00951F81" w:rsidP="00951F81"/>
    <w:p w14:paraId="5DC14C96" w14:textId="5C063C4D" w:rsidR="00951F81" w:rsidRPr="00371858" w:rsidRDefault="00951F81" w:rsidP="00DF7D4A">
      <w:pPr>
        <w:pStyle w:val="Text"/>
        <w:keepNext/>
        <w:tabs>
          <w:tab w:val="left" w:pos="567"/>
        </w:tabs>
        <w:spacing w:before="0" w:beforeAutospacing="0" w:after="0" w:afterAutospacing="0" w:line="240" w:lineRule="auto"/>
        <w:ind w:left="0"/>
        <w:rPr>
          <w:rFonts w:ascii="Times New Roman" w:hAnsi="Times New Roman" w:cs="Times New Roman"/>
          <w:b/>
          <w:color w:val="auto"/>
          <w:sz w:val="22"/>
          <w:szCs w:val="22"/>
        </w:rPr>
      </w:pPr>
      <w:r w:rsidRPr="00371858">
        <w:rPr>
          <w:rFonts w:ascii="Times New Roman" w:hAnsi="Times New Roman"/>
          <w:b/>
          <w:color w:val="auto"/>
          <w:sz w:val="22"/>
        </w:rPr>
        <w:t xml:space="preserve">Preglednica 3: Vpliv </w:t>
      </w:r>
      <w:r w:rsidR="00693011" w:rsidRPr="00371858">
        <w:rPr>
          <w:rFonts w:ascii="Times New Roman" w:hAnsi="Times New Roman"/>
          <w:b/>
          <w:color w:val="auto"/>
          <w:sz w:val="22"/>
        </w:rPr>
        <w:t>denosumaba</w:t>
      </w:r>
      <w:r w:rsidRPr="00371858">
        <w:rPr>
          <w:rFonts w:ascii="Times New Roman" w:hAnsi="Times New Roman"/>
          <w:b/>
          <w:color w:val="auto"/>
          <w:sz w:val="22"/>
        </w:rPr>
        <w:t xml:space="preserve"> na tveganje kliničnih zlomov v 3</w:t>
      </w:r>
      <w:r w:rsidRPr="00371858">
        <w:rPr>
          <w:rFonts w:ascii="Times New Roman" w:hAnsi="Times New Roman"/>
          <w:b/>
          <w:color w:val="auto"/>
          <w:sz w:val="22"/>
        </w:rPr>
        <w:noBreakHyphen/>
        <w:t>letnem obdobju</w:t>
      </w:r>
    </w:p>
    <w:p w14:paraId="5BA3EF22" w14:textId="77777777" w:rsidR="00951F81" w:rsidRPr="00371858" w:rsidRDefault="00951F81" w:rsidP="00951F8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6"/>
        <w:gridCol w:w="1405"/>
        <w:gridCol w:w="1486"/>
        <w:gridCol w:w="1559"/>
        <w:gridCol w:w="1697"/>
      </w:tblGrid>
      <w:tr w:rsidR="00951F81" w:rsidRPr="00371858" w14:paraId="0C12509D" w14:textId="77777777" w:rsidTr="00245A12">
        <w:trPr>
          <w:cantSplit/>
          <w:trHeight w:val="57"/>
          <w:tblHeader/>
        </w:trPr>
        <w:tc>
          <w:tcPr>
            <w:tcW w:w="1609" w:type="pct"/>
            <w:vMerge w:val="restart"/>
            <w:tcBorders>
              <w:top w:val="single" w:sz="4" w:space="0" w:color="auto"/>
              <w:left w:val="single" w:sz="4" w:space="0" w:color="auto"/>
              <w:right w:val="single" w:sz="4" w:space="0" w:color="auto"/>
            </w:tcBorders>
          </w:tcPr>
          <w:p w14:paraId="3B19C09F" w14:textId="77777777" w:rsidR="00951F81" w:rsidRPr="00371858" w:rsidRDefault="00951F81" w:rsidP="006172AE">
            <w:pPr>
              <w:pStyle w:val="lbltxt"/>
              <w:keepNext/>
              <w:rPr>
                <w:noProof w:val="0"/>
              </w:rPr>
            </w:pPr>
          </w:p>
        </w:tc>
        <w:tc>
          <w:tcPr>
            <w:tcW w:w="1595" w:type="pct"/>
            <w:gridSpan w:val="2"/>
            <w:tcBorders>
              <w:top w:val="single" w:sz="4" w:space="0" w:color="auto"/>
              <w:left w:val="single" w:sz="4" w:space="0" w:color="auto"/>
              <w:bottom w:val="single" w:sz="4" w:space="0" w:color="auto"/>
              <w:right w:val="single" w:sz="4" w:space="0" w:color="auto"/>
            </w:tcBorders>
          </w:tcPr>
          <w:p w14:paraId="65FF625C" w14:textId="77777777" w:rsidR="00951F81" w:rsidRPr="00371858" w:rsidRDefault="00951F81" w:rsidP="006172AE">
            <w:pPr>
              <w:jc w:val="center"/>
            </w:pPr>
            <w:r w:rsidRPr="00371858">
              <w:t>Delež žensk z zlomom (%)</w:t>
            </w:r>
            <w:r w:rsidRPr="00371858">
              <w:rPr>
                <w:vertAlign w:val="superscript"/>
              </w:rPr>
              <w:t>+</w:t>
            </w:r>
          </w:p>
        </w:tc>
        <w:tc>
          <w:tcPr>
            <w:tcW w:w="860" w:type="pct"/>
            <w:vMerge w:val="restart"/>
            <w:tcBorders>
              <w:top w:val="single" w:sz="4" w:space="0" w:color="auto"/>
              <w:left w:val="single" w:sz="4" w:space="0" w:color="auto"/>
              <w:bottom w:val="single" w:sz="4" w:space="0" w:color="auto"/>
              <w:right w:val="single" w:sz="4" w:space="0" w:color="auto"/>
            </w:tcBorders>
          </w:tcPr>
          <w:p w14:paraId="116D5205" w14:textId="77777777" w:rsidR="00951F81" w:rsidRPr="00371858" w:rsidRDefault="00951F81" w:rsidP="006172AE">
            <w:r w:rsidRPr="00371858">
              <w:t>Absolutno zmanjšanje tveganja (%)</w:t>
            </w:r>
          </w:p>
          <w:p w14:paraId="29F04131" w14:textId="77777777" w:rsidR="00951F81" w:rsidRPr="00371858" w:rsidRDefault="00951F81" w:rsidP="006172AE">
            <w:r w:rsidRPr="00371858">
              <w:t>(95 % IZ)</w:t>
            </w:r>
          </w:p>
        </w:tc>
        <w:tc>
          <w:tcPr>
            <w:tcW w:w="936" w:type="pct"/>
            <w:vMerge w:val="restart"/>
            <w:tcBorders>
              <w:top w:val="single" w:sz="4" w:space="0" w:color="auto"/>
              <w:left w:val="single" w:sz="4" w:space="0" w:color="auto"/>
              <w:bottom w:val="single" w:sz="4" w:space="0" w:color="auto"/>
              <w:right w:val="single" w:sz="4" w:space="0" w:color="auto"/>
            </w:tcBorders>
          </w:tcPr>
          <w:p w14:paraId="0101B132" w14:textId="77777777" w:rsidR="00951F81" w:rsidRPr="00371858" w:rsidRDefault="00951F81" w:rsidP="006172AE">
            <w:r w:rsidRPr="00371858">
              <w:t>Relativno zmanjšanje tveganja (%)</w:t>
            </w:r>
          </w:p>
          <w:p w14:paraId="38F78E13" w14:textId="77777777" w:rsidR="00951F81" w:rsidRPr="00371858" w:rsidRDefault="00951F81" w:rsidP="006172AE">
            <w:r w:rsidRPr="00371858">
              <w:t>(95 % IZ)</w:t>
            </w:r>
          </w:p>
        </w:tc>
      </w:tr>
      <w:tr w:rsidR="00951F81" w:rsidRPr="00371858" w14:paraId="1CBDBE21" w14:textId="77777777" w:rsidTr="00245A12">
        <w:trPr>
          <w:cantSplit/>
          <w:trHeight w:val="57"/>
          <w:tblHeader/>
        </w:trPr>
        <w:tc>
          <w:tcPr>
            <w:tcW w:w="1609" w:type="pct"/>
            <w:vMerge/>
            <w:tcBorders>
              <w:left w:val="single" w:sz="4" w:space="0" w:color="auto"/>
              <w:bottom w:val="single" w:sz="4" w:space="0" w:color="auto"/>
              <w:right w:val="single" w:sz="4" w:space="0" w:color="auto"/>
            </w:tcBorders>
          </w:tcPr>
          <w:p w14:paraId="35AB5095" w14:textId="77777777" w:rsidR="00951F81" w:rsidRPr="00371858" w:rsidRDefault="00951F81" w:rsidP="006172AE">
            <w:pPr>
              <w:keepNext/>
            </w:pPr>
          </w:p>
        </w:tc>
        <w:tc>
          <w:tcPr>
            <w:tcW w:w="775" w:type="pct"/>
            <w:tcBorders>
              <w:top w:val="single" w:sz="4" w:space="0" w:color="auto"/>
              <w:left w:val="single" w:sz="4" w:space="0" w:color="auto"/>
              <w:bottom w:val="single" w:sz="4" w:space="0" w:color="auto"/>
              <w:right w:val="single" w:sz="4" w:space="0" w:color="auto"/>
            </w:tcBorders>
          </w:tcPr>
          <w:p w14:paraId="083F2ACA" w14:textId="7644368D" w:rsidR="00951F81" w:rsidRPr="00371858" w:rsidRDefault="00693011" w:rsidP="006172AE">
            <w:pPr>
              <w:jc w:val="center"/>
            </w:pPr>
            <w:r w:rsidRPr="00371858">
              <w:t>p</w:t>
            </w:r>
            <w:r w:rsidR="00951F81" w:rsidRPr="00371858">
              <w:t>lacebo</w:t>
            </w:r>
          </w:p>
          <w:p w14:paraId="7A5945DF" w14:textId="1DB15D70" w:rsidR="00951F81" w:rsidRPr="00371858" w:rsidRDefault="00951F81" w:rsidP="006172AE">
            <w:pPr>
              <w:jc w:val="center"/>
            </w:pPr>
            <w:r w:rsidRPr="00371858">
              <w:t>n = 3906</w:t>
            </w:r>
          </w:p>
        </w:tc>
        <w:tc>
          <w:tcPr>
            <w:tcW w:w="820" w:type="pct"/>
            <w:tcBorders>
              <w:top w:val="single" w:sz="4" w:space="0" w:color="auto"/>
              <w:left w:val="single" w:sz="4" w:space="0" w:color="auto"/>
              <w:bottom w:val="single" w:sz="4" w:space="0" w:color="auto"/>
              <w:right w:val="single" w:sz="4" w:space="0" w:color="auto"/>
            </w:tcBorders>
          </w:tcPr>
          <w:p w14:paraId="4DDA6895" w14:textId="099BE15A" w:rsidR="00951F81" w:rsidRPr="00371858" w:rsidRDefault="00693011" w:rsidP="006172AE">
            <w:pPr>
              <w:jc w:val="center"/>
            </w:pPr>
            <w:r w:rsidRPr="00371858">
              <w:t>denosumab</w:t>
            </w:r>
          </w:p>
          <w:p w14:paraId="4EEAFD9C" w14:textId="33F957B8" w:rsidR="00951F81" w:rsidRPr="00371858" w:rsidRDefault="00951F81" w:rsidP="006172AE">
            <w:pPr>
              <w:jc w:val="center"/>
            </w:pPr>
            <w:r w:rsidRPr="00371858">
              <w:t>n = 3902</w:t>
            </w:r>
          </w:p>
        </w:tc>
        <w:tc>
          <w:tcPr>
            <w:tcW w:w="860" w:type="pct"/>
            <w:vMerge/>
            <w:tcBorders>
              <w:top w:val="single" w:sz="4" w:space="0" w:color="auto"/>
              <w:left w:val="single" w:sz="4" w:space="0" w:color="auto"/>
              <w:bottom w:val="single" w:sz="4" w:space="0" w:color="auto"/>
              <w:right w:val="single" w:sz="4" w:space="0" w:color="auto"/>
            </w:tcBorders>
            <w:vAlign w:val="center"/>
          </w:tcPr>
          <w:p w14:paraId="28102F93" w14:textId="77777777" w:rsidR="00951F81" w:rsidRPr="00371858" w:rsidRDefault="00951F81" w:rsidP="006172AE"/>
        </w:tc>
        <w:tc>
          <w:tcPr>
            <w:tcW w:w="936" w:type="pct"/>
            <w:vMerge/>
            <w:tcBorders>
              <w:top w:val="single" w:sz="4" w:space="0" w:color="auto"/>
              <w:left w:val="single" w:sz="4" w:space="0" w:color="auto"/>
              <w:bottom w:val="single" w:sz="4" w:space="0" w:color="auto"/>
              <w:right w:val="single" w:sz="4" w:space="0" w:color="auto"/>
            </w:tcBorders>
            <w:vAlign w:val="center"/>
          </w:tcPr>
          <w:p w14:paraId="0FFDF572" w14:textId="77777777" w:rsidR="00951F81" w:rsidRPr="00371858" w:rsidRDefault="00951F81" w:rsidP="006172AE"/>
        </w:tc>
      </w:tr>
      <w:tr w:rsidR="00951F81" w:rsidRPr="00371858" w14:paraId="3465914E" w14:textId="77777777" w:rsidTr="00245A12">
        <w:trPr>
          <w:cantSplit/>
          <w:trHeight w:val="57"/>
        </w:trPr>
        <w:tc>
          <w:tcPr>
            <w:tcW w:w="1609" w:type="pct"/>
            <w:tcBorders>
              <w:top w:val="single" w:sz="4" w:space="0" w:color="auto"/>
              <w:left w:val="single" w:sz="4" w:space="0" w:color="auto"/>
              <w:bottom w:val="single" w:sz="4" w:space="0" w:color="auto"/>
              <w:right w:val="single" w:sz="4" w:space="0" w:color="auto"/>
            </w:tcBorders>
          </w:tcPr>
          <w:p w14:paraId="3633B5CE" w14:textId="77777777" w:rsidR="00951F81" w:rsidRPr="00371858" w:rsidRDefault="00951F81" w:rsidP="006172AE">
            <w:r w:rsidRPr="00371858">
              <w:t>Kateri koli klinični zlom</w:t>
            </w:r>
            <w:r w:rsidRPr="00371858">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78D2740D" w14:textId="77777777" w:rsidR="00951F81" w:rsidRPr="00371858" w:rsidRDefault="00951F81" w:rsidP="006172AE">
            <w:pPr>
              <w:jc w:val="center"/>
            </w:pPr>
            <w:r w:rsidRPr="00371858">
              <w:t>10,2</w:t>
            </w:r>
          </w:p>
        </w:tc>
        <w:tc>
          <w:tcPr>
            <w:tcW w:w="820" w:type="pct"/>
            <w:tcBorders>
              <w:top w:val="single" w:sz="4" w:space="0" w:color="auto"/>
              <w:left w:val="single" w:sz="4" w:space="0" w:color="auto"/>
              <w:bottom w:val="single" w:sz="4" w:space="0" w:color="auto"/>
              <w:right w:val="single" w:sz="4" w:space="0" w:color="auto"/>
            </w:tcBorders>
          </w:tcPr>
          <w:p w14:paraId="3CBB1D38" w14:textId="77777777" w:rsidR="00951F81" w:rsidRPr="00371858" w:rsidRDefault="00951F81" w:rsidP="006172AE">
            <w:pPr>
              <w:jc w:val="center"/>
            </w:pPr>
            <w:r w:rsidRPr="00371858">
              <w:t>7,2</w:t>
            </w:r>
          </w:p>
        </w:tc>
        <w:tc>
          <w:tcPr>
            <w:tcW w:w="860" w:type="pct"/>
            <w:tcBorders>
              <w:top w:val="single" w:sz="4" w:space="0" w:color="auto"/>
              <w:left w:val="single" w:sz="4" w:space="0" w:color="auto"/>
              <w:bottom w:val="single" w:sz="4" w:space="0" w:color="auto"/>
              <w:right w:val="single" w:sz="4" w:space="0" w:color="auto"/>
            </w:tcBorders>
          </w:tcPr>
          <w:p w14:paraId="715CC8FA" w14:textId="77777777" w:rsidR="00951F81" w:rsidRPr="00371858" w:rsidRDefault="00951F81" w:rsidP="006172AE">
            <w:r w:rsidRPr="00371858">
              <w:t>2,9 (1,6; 4,2)</w:t>
            </w:r>
          </w:p>
        </w:tc>
        <w:tc>
          <w:tcPr>
            <w:tcW w:w="936" w:type="pct"/>
            <w:tcBorders>
              <w:top w:val="single" w:sz="4" w:space="0" w:color="auto"/>
              <w:left w:val="single" w:sz="4" w:space="0" w:color="auto"/>
              <w:bottom w:val="single" w:sz="4" w:space="0" w:color="auto"/>
              <w:right w:val="single" w:sz="4" w:space="0" w:color="auto"/>
            </w:tcBorders>
          </w:tcPr>
          <w:p w14:paraId="0F9724A5" w14:textId="77777777" w:rsidR="00951F81" w:rsidRPr="00371858" w:rsidRDefault="00951F81" w:rsidP="006172AE">
            <w:r w:rsidRPr="00371858">
              <w:t>30 (19, 41)***</w:t>
            </w:r>
          </w:p>
        </w:tc>
      </w:tr>
      <w:tr w:rsidR="00951F81" w:rsidRPr="00371858" w14:paraId="30A9BC71" w14:textId="77777777" w:rsidTr="00245A12">
        <w:trPr>
          <w:cantSplit/>
          <w:trHeight w:val="57"/>
        </w:trPr>
        <w:tc>
          <w:tcPr>
            <w:tcW w:w="1609" w:type="pct"/>
            <w:tcBorders>
              <w:top w:val="single" w:sz="4" w:space="0" w:color="auto"/>
              <w:left w:val="single" w:sz="4" w:space="0" w:color="auto"/>
              <w:bottom w:val="single" w:sz="4" w:space="0" w:color="auto"/>
              <w:right w:val="single" w:sz="4" w:space="0" w:color="auto"/>
            </w:tcBorders>
          </w:tcPr>
          <w:p w14:paraId="37841C20" w14:textId="77777777" w:rsidR="00951F81" w:rsidRPr="00371858" w:rsidRDefault="00951F81" w:rsidP="006172AE">
            <w:r w:rsidRPr="00371858">
              <w:t>Klinični zlom vretenc</w:t>
            </w:r>
          </w:p>
        </w:tc>
        <w:tc>
          <w:tcPr>
            <w:tcW w:w="775" w:type="pct"/>
            <w:tcBorders>
              <w:top w:val="single" w:sz="4" w:space="0" w:color="auto"/>
              <w:left w:val="single" w:sz="4" w:space="0" w:color="auto"/>
              <w:bottom w:val="single" w:sz="4" w:space="0" w:color="auto"/>
              <w:right w:val="single" w:sz="4" w:space="0" w:color="auto"/>
            </w:tcBorders>
          </w:tcPr>
          <w:p w14:paraId="6237D9B4" w14:textId="77777777" w:rsidR="00951F81" w:rsidRPr="00371858" w:rsidRDefault="00951F81" w:rsidP="006172AE">
            <w:pPr>
              <w:jc w:val="center"/>
            </w:pPr>
            <w:r w:rsidRPr="00371858">
              <w:t>2,6</w:t>
            </w:r>
          </w:p>
        </w:tc>
        <w:tc>
          <w:tcPr>
            <w:tcW w:w="820" w:type="pct"/>
            <w:tcBorders>
              <w:top w:val="single" w:sz="4" w:space="0" w:color="auto"/>
              <w:left w:val="single" w:sz="4" w:space="0" w:color="auto"/>
              <w:bottom w:val="single" w:sz="4" w:space="0" w:color="auto"/>
              <w:right w:val="single" w:sz="4" w:space="0" w:color="auto"/>
            </w:tcBorders>
          </w:tcPr>
          <w:p w14:paraId="13A7C5AE" w14:textId="77777777" w:rsidR="00951F81" w:rsidRPr="00371858" w:rsidRDefault="00951F81" w:rsidP="006172AE">
            <w:pPr>
              <w:jc w:val="center"/>
            </w:pPr>
            <w:r w:rsidRPr="00371858">
              <w:t>0,8</w:t>
            </w:r>
          </w:p>
        </w:tc>
        <w:tc>
          <w:tcPr>
            <w:tcW w:w="860" w:type="pct"/>
            <w:tcBorders>
              <w:top w:val="single" w:sz="4" w:space="0" w:color="auto"/>
              <w:left w:val="single" w:sz="4" w:space="0" w:color="auto"/>
              <w:bottom w:val="single" w:sz="4" w:space="0" w:color="auto"/>
              <w:right w:val="single" w:sz="4" w:space="0" w:color="auto"/>
            </w:tcBorders>
          </w:tcPr>
          <w:p w14:paraId="26575E48" w14:textId="77777777" w:rsidR="00951F81" w:rsidRPr="00371858" w:rsidRDefault="00951F81" w:rsidP="006172AE">
            <w:r w:rsidRPr="00371858">
              <w:t>1,8 (1,2; 2,4)</w:t>
            </w:r>
          </w:p>
        </w:tc>
        <w:tc>
          <w:tcPr>
            <w:tcW w:w="936" w:type="pct"/>
            <w:tcBorders>
              <w:top w:val="single" w:sz="4" w:space="0" w:color="auto"/>
              <w:left w:val="single" w:sz="4" w:space="0" w:color="auto"/>
              <w:bottom w:val="single" w:sz="4" w:space="0" w:color="auto"/>
              <w:right w:val="single" w:sz="4" w:space="0" w:color="auto"/>
            </w:tcBorders>
          </w:tcPr>
          <w:p w14:paraId="00C8C13C" w14:textId="77777777" w:rsidR="00951F81" w:rsidRPr="00371858" w:rsidRDefault="00951F81" w:rsidP="006172AE">
            <w:r w:rsidRPr="00371858">
              <w:t>69 (53, 80)***</w:t>
            </w:r>
          </w:p>
        </w:tc>
      </w:tr>
      <w:tr w:rsidR="00951F81" w:rsidRPr="00371858" w14:paraId="277803C4" w14:textId="77777777" w:rsidTr="00245A12">
        <w:trPr>
          <w:cantSplit/>
          <w:trHeight w:val="57"/>
        </w:trPr>
        <w:tc>
          <w:tcPr>
            <w:tcW w:w="1609" w:type="pct"/>
            <w:tcBorders>
              <w:top w:val="single" w:sz="4" w:space="0" w:color="auto"/>
              <w:left w:val="single" w:sz="4" w:space="0" w:color="auto"/>
              <w:bottom w:val="single" w:sz="4" w:space="0" w:color="auto"/>
              <w:right w:val="single" w:sz="4" w:space="0" w:color="auto"/>
            </w:tcBorders>
          </w:tcPr>
          <w:p w14:paraId="7AAF03E1" w14:textId="77777777" w:rsidR="00951F81" w:rsidRPr="00371858" w:rsidRDefault="00951F81" w:rsidP="006172AE">
            <w:r w:rsidRPr="00371858">
              <w:t>Nevretenčni zlom</w:t>
            </w:r>
            <w:r w:rsidRPr="00371858">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2734C95C" w14:textId="77777777" w:rsidR="00951F81" w:rsidRPr="00371858" w:rsidRDefault="00951F81" w:rsidP="006172AE">
            <w:pPr>
              <w:jc w:val="center"/>
            </w:pPr>
            <w:r w:rsidRPr="00371858">
              <w:t>8,0</w:t>
            </w:r>
          </w:p>
        </w:tc>
        <w:tc>
          <w:tcPr>
            <w:tcW w:w="820" w:type="pct"/>
            <w:tcBorders>
              <w:top w:val="single" w:sz="4" w:space="0" w:color="auto"/>
              <w:left w:val="single" w:sz="4" w:space="0" w:color="auto"/>
              <w:bottom w:val="single" w:sz="4" w:space="0" w:color="auto"/>
              <w:right w:val="single" w:sz="4" w:space="0" w:color="auto"/>
            </w:tcBorders>
          </w:tcPr>
          <w:p w14:paraId="2F1D9EF9" w14:textId="77777777" w:rsidR="00951F81" w:rsidRPr="00371858" w:rsidRDefault="00951F81" w:rsidP="006172AE">
            <w:pPr>
              <w:jc w:val="center"/>
            </w:pPr>
            <w:r w:rsidRPr="00371858">
              <w:t>6,5</w:t>
            </w:r>
          </w:p>
        </w:tc>
        <w:tc>
          <w:tcPr>
            <w:tcW w:w="860" w:type="pct"/>
            <w:tcBorders>
              <w:top w:val="single" w:sz="4" w:space="0" w:color="auto"/>
              <w:left w:val="single" w:sz="4" w:space="0" w:color="auto"/>
              <w:bottom w:val="single" w:sz="4" w:space="0" w:color="auto"/>
              <w:right w:val="single" w:sz="4" w:space="0" w:color="auto"/>
            </w:tcBorders>
          </w:tcPr>
          <w:p w14:paraId="1E68740D" w14:textId="77777777" w:rsidR="00951F81" w:rsidRPr="00371858" w:rsidRDefault="00951F81" w:rsidP="006172AE">
            <w:r w:rsidRPr="00371858">
              <w:t>1,5 (0,3; 2,7)</w:t>
            </w:r>
          </w:p>
        </w:tc>
        <w:tc>
          <w:tcPr>
            <w:tcW w:w="936" w:type="pct"/>
            <w:tcBorders>
              <w:top w:val="single" w:sz="4" w:space="0" w:color="auto"/>
              <w:left w:val="single" w:sz="4" w:space="0" w:color="auto"/>
              <w:bottom w:val="single" w:sz="4" w:space="0" w:color="auto"/>
              <w:right w:val="single" w:sz="4" w:space="0" w:color="auto"/>
            </w:tcBorders>
          </w:tcPr>
          <w:p w14:paraId="2838D60A" w14:textId="77777777" w:rsidR="00951F81" w:rsidRPr="00371858" w:rsidRDefault="00951F81" w:rsidP="006172AE">
            <w:r w:rsidRPr="00371858">
              <w:t>20 (5, 33)**</w:t>
            </w:r>
          </w:p>
        </w:tc>
      </w:tr>
      <w:tr w:rsidR="00951F81" w:rsidRPr="00371858" w14:paraId="452B3A71" w14:textId="77777777" w:rsidTr="00245A12">
        <w:trPr>
          <w:cantSplit/>
          <w:trHeight w:val="57"/>
        </w:trPr>
        <w:tc>
          <w:tcPr>
            <w:tcW w:w="1609" w:type="pct"/>
            <w:tcBorders>
              <w:top w:val="single" w:sz="4" w:space="0" w:color="auto"/>
              <w:left w:val="single" w:sz="4" w:space="0" w:color="auto"/>
              <w:bottom w:val="single" w:sz="4" w:space="0" w:color="auto"/>
              <w:right w:val="single" w:sz="4" w:space="0" w:color="auto"/>
            </w:tcBorders>
          </w:tcPr>
          <w:p w14:paraId="423550A4" w14:textId="77777777" w:rsidR="00951F81" w:rsidRPr="00371858" w:rsidRDefault="00951F81" w:rsidP="006172AE">
            <w:r w:rsidRPr="00371858">
              <w:t>Hujši nevretenčni zlom</w:t>
            </w:r>
            <w:r w:rsidRPr="00371858">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126386A3" w14:textId="77777777" w:rsidR="00951F81" w:rsidRPr="00371858" w:rsidRDefault="00951F81" w:rsidP="006172AE">
            <w:pPr>
              <w:jc w:val="center"/>
            </w:pPr>
            <w:r w:rsidRPr="00371858">
              <w:t>6,4</w:t>
            </w:r>
          </w:p>
        </w:tc>
        <w:tc>
          <w:tcPr>
            <w:tcW w:w="820" w:type="pct"/>
            <w:tcBorders>
              <w:top w:val="single" w:sz="4" w:space="0" w:color="auto"/>
              <w:left w:val="single" w:sz="4" w:space="0" w:color="auto"/>
              <w:bottom w:val="single" w:sz="4" w:space="0" w:color="auto"/>
              <w:right w:val="single" w:sz="4" w:space="0" w:color="auto"/>
            </w:tcBorders>
          </w:tcPr>
          <w:p w14:paraId="0F30D3A4" w14:textId="77777777" w:rsidR="00951F81" w:rsidRPr="00371858" w:rsidRDefault="00951F81" w:rsidP="006172AE">
            <w:pPr>
              <w:jc w:val="center"/>
            </w:pPr>
            <w:r w:rsidRPr="00371858">
              <w:t>5,2</w:t>
            </w:r>
          </w:p>
        </w:tc>
        <w:tc>
          <w:tcPr>
            <w:tcW w:w="860" w:type="pct"/>
            <w:tcBorders>
              <w:top w:val="single" w:sz="4" w:space="0" w:color="auto"/>
              <w:left w:val="single" w:sz="4" w:space="0" w:color="auto"/>
              <w:bottom w:val="single" w:sz="4" w:space="0" w:color="auto"/>
              <w:right w:val="single" w:sz="4" w:space="0" w:color="auto"/>
            </w:tcBorders>
          </w:tcPr>
          <w:p w14:paraId="5F33E56F" w14:textId="77777777" w:rsidR="00951F81" w:rsidRPr="00371858" w:rsidRDefault="00951F81" w:rsidP="006172AE">
            <w:r w:rsidRPr="00371858">
              <w:t>1,2 (0,1; 2,2)</w:t>
            </w:r>
          </w:p>
        </w:tc>
        <w:tc>
          <w:tcPr>
            <w:tcW w:w="936" w:type="pct"/>
            <w:tcBorders>
              <w:top w:val="single" w:sz="4" w:space="0" w:color="auto"/>
              <w:left w:val="single" w:sz="4" w:space="0" w:color="auto"/>
              <w:bottom w:val="single" w:sz="4" w:space="0" w:color="auto"/>
              <w:right w:val="single" w:sz="4" w:space="0" w:color="auto"/>
            </w:tcBorders>
          </w:tcPr>
          <w:p w14:paraId="64F5CFA1" w14:textId="77777777" w:rsidR="00951F81" w:rsidRPr="00371858" w:rsidRDefault="00951F81" w:rsidP="006172AE">
            <w:r w:rsidRPr="00371858">
              <w:t>20 (3, 34)*</w:t>
            </w:r>
          </w:p>
        </w:tc>
      </w:tr>
      <w:tr w:rsidR="00951F81" w:rsidRPr="00371858" w14:paraId="21B7D039" w14:textId="77777777" w:rsidTr="00245A12">
        <w:trPr>
          <w:cantSplit/>
          <w:trHeight w:val="57"/>
        </w:trPr>
        <w:tc>
          <w:tcPr>
            <w:tcW w:w="1609" w:type="pct"/>
            <w:tcBorders>
              <w:top w:val="single" w:sz="4" w:space="0" w:color="auto"/>
              <w:left w:val="single" w:sz="4" w:space="0" w:color="auto"/>
              <w:bottom w:val="single" w:sz="4" w:space="0" w:color="auto"/>
              <w:right w:val="single" w:sz="4" w:space="0" w:color="auto"/>
            </w:tcBorders>
          </w:tcPr>
          <w:p w14:paraId="266DCA8F" w14:textId="77777777" w:rsidR="00951F81" w:rsidRPr="00371858" w:rsidRDefault="00951F81" w:rsidP="006172AE">
            <w:r w:rsidRPr="00371858">
              <w:t>Hujši osteoporotični zlom</w:t>
            </w:r>
            <w:r w:rsidRPr="00371858">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5D008AB1" w14:textId="77777777" w:rsidR="00951F81" w:rsidRPr="00371858" w:rsidRDefault="00951F81" w:rsidP="006172AE">
            <w:pPr>
              <w:jc w:val="center"/>
            </w:pPr>
            <w:r w:rsidRPr="00371858">
              <w:t>8,0</w:t>
            </w:r>
          </w:p>
        </w:tc>
        <w:tc>
          <w:tcPr>
            <w:tcW w:w="820" w:type="pct"/>
            <w:tcBorders>
              <w:top w:val="single" w:sz="4" w:space="0" w:color="auto"/>
              <w:left w:val="single" w:sz="4" w:space="0" w:color="auto"/>
              <w:bottom w:val="single" w:sz="4" w:space="0" w:color="auto"/>
              <w:right w:val="single" w:sz="4" w:space="0" w:color="auto"/>
            </w:tcBorders>
          </w:tcPr>
          <w:p w14:paraId="78D591B9" w14:textId="77777777" w:rsidR="00951F81" w:rsidRPr="00371858" w:rsidRDefault="00951F81" w:rsidP="006172AE">
            <w:pPr>
              <w:jc w:val="center"/>
            </w:pPr>
            <w:r w:rsidRPr="00371858">
              <w:t>5,3</w:t>
            </w:r>
          </w:p>
        </w:tc>
        <w:tc>
          <w:tcPr>
            <w:tcW w:w="860" w:type="pct"/>
            <w:tcBorders>
              <w:top w:val="single" w:sz="4" w:space="0" w:color="auto"/>
              <w:left w:val="single" w:sz="4" w:space="0" w:color="auto"/>
              <w:bottom w:val="single" w:sz="4" w:space="0" w:color="auto"/>
              <w:right w:val="single" w:sz="4" w:space="0" w:color="auto"/>
            </w:tcBorders>
          </w:tcPr>
          <w:p w14:paraId="344455DA" w14:textId="77777777" w:rsidR="00951F81" w:rsidRPr="00371858" w:rsidRDefault="00951F81" w:rsidP="006172AE">
            <w:r w:rsidRPr="00371858">
              <w:t>2,7 (1,6; 3,9)</w:t>
            </w:r>
          </w:p>
        </w:tc>
        <w:tc>
          <w:tcPr>
            <w:tcW w:w="936" w:type="pct"/>
            <w:tcBorders>
              <w:top w:val="single" w:sz="4" w:space="0" w:color="auto"/>
              <w:left w:val="single" w:sz="4" w:space="0" w:color="auto"/>
              <w:bottom w:val="single" w:sz="4" w:space="0" w:color="auto"/>
              <w:right w:val="single" w:sz="4" w:space="0" w:color="auto"/>
            </w:tcBorders>
          </w:tcPr>
          <w:p w14:paraId="3C9E588C" w14:textId="77777777" w:rsidR="00951F81" w:rsidRPr="00371858" w:rsidRDefault="00951F81" w:rsidP="006172AE">
            <w:r w:rsidRPr="00371858">
              <w:t>35 (22, 45)***</w:t>
            </w:r>
          </w:p>
        </w:tc>
      </w:tr>
    </w:tbl>
    <w:p w14:paraId="23BBDA9F" w14:textId="77777777" w:rsidR="00951F81" w:rsidRPr="00371858" w:rsidRDefault="00951F81" w:rsidP="00951F81">
      <w:pPr>
        <w:keepNext/>
        <w:rPr>
          <w:sz w:val="20"/>
          <w:szCs w:val="20"/>
        </w:rPr>
      </w:pPr>
      <w:r w:rsidRPr="00371858">
        <w:rPr>
          <w:sz w:val="20"/>
        </w:rPr>
        <w:t xml:space="preserve">*p ≤ 0,05, **p = 0,0106 </w:t>
      </w:r>
      <w:r w:rsidRPr="00371858">
        <w:rPr>
          <w:i/>
          <w:sz w:val="20"/>
        </w:rPr>
        <w:t>(sekundarna končna točka, vključena v korekcijo za multipla testiranja),</w:t>
      </w:r>
      <w:r w:rsidRPr="00371858">
        <w:rPr>
          <w:sz w:val="20"/>
        </w:rPr>
        <w:t xml:space="preserve"> ***p ≤ 0,0001</w:t>
      </w:r>
    </w:p>
    <w:p w14:paraId="78BEDD46" w14:textId="77777777" w:rsidR="00951F81" w:rsidRPr="00371858" w:rsidRDefault="00951F81" w:rsidP="00951F81">
      <w:pPr>
        <w:keepNext/>
        <w:rPr>
          <w:sz w:val="20"/>
          <w:szCs w:val="20"/>
        </w:rPr>
      </w:pPr>
      <w:r w:rsidRPr="00371858">
        <w:rPr>
          <w:sz w:val="20"/>
          <w:vertAlign w:val="superscript"/>
        </w:rPr>
        <w:t>+</w:t>
      </w:r>
      <w:r w:rsidRPr="00371858">
        <w:rPr>
          <w:sz w:val="20"/>
        </w:rPr>
        <w:t xml:space="preserve"> Pogostnost dogodkov na podlagi Kaplan</w:t>
      </w:r>
      <w:r w:rsidRPr="00371858">
        <w:rPr>
          <w:sz w:val="20"/>
        </w:rPr>
        <w:noBreakHyphen/>
        <w:t>Meierjevih ocen po 3 letih.</w:t>
      </w:r>
    </w:p>
    <w:p w14:paraId="4D3BCCA0" w14:textId="77777777" w:rsidR="00951F81" w:rsidRPr="00371858" w:rsidRDefault="00951F81" w:rsidP="00951F81">
      <w:pPr>
        <w:keepNext/>
        <w:rPr>
          <w:sz w:val="20"/>
          <w:szCs w:val="20"/>
        </w:rPr>
      </w:pPr>
      <w:r w:rsidRPr="00371858">
        <w:rPr>
          <w:sz w:val="20"/>
          <w:vertAlign w:val="superscript"/>
        </w:rPr>
        <w:t>1</w:t>
      </w:r>
      <w:r w:rsidRPr="00371858">
        <w:rPr>
          <w:sz w:val="20"/>
        </w:rPr>
        <w:t xml:space="preserve"> Vključuje klinične zlome vretenc in nevretenčne zlome.</w:t>
      </w:r>
    </w:p>
    <w:p w14:paraId="0A25FC42" w14:textId="77777777" w:rsidR="00951F81" w:rsidRPr="00371858" w:rsidRDefault="00951F81" w:rsidP="00951F81">
      <w:pPr>
        <w:keepNext/>
        <w:rPr>
          <w:sz w:val="20"/>
          <w:szCs w:val="20"/>
        </w:rPr>
      </w:pPr>
      <w:r w:rsidRPr="00371858">
        <w:rPr>
          <w:sz w:val="20"/>
          <w:vertAlign w:val="superscript"/>
        </w:rPr>
        <w:t>2</w:t>
      </w:r>
      <w:r w:rsidRPr="00371858">
        <w:rPr>
          <w:sz w:val="20"/>
        </w:rPr>
        <w:t xml:space="preserve"> Izključuje zlome vretenc, lobanje, obraza, spodnje čeljusti, metakarpalne zlome in zlome prstnic na rokah in nogah.</w:t>
      </w:r>
    </w:p>
    <w:p w14:paraId="6E4B1331" w14:textId="77777777" w:rsidR="00951F81" w:rsidRPr="00371858" w:rsidRDefault="00951F81" w:rsidP="00951F81">
      <w:pPr>
        <w:keepNext/>
        <w:rPr>
          <w:sz w:val="20"/>
          <w:szCs w:val="20"/>
        </w:rPr>
      </w:pPr>
      <w:r w:rsidRPr="00371858">
        <w:rPr>
          <w:sz w:val="20"/>
          <w:vertAlign w:val="superscript"/>
        </w:rPr>
        <w:t>3</w:t>
      </w:r>
      <w:r w:rsidRPr="00371858">
        <w:rPr>
          <w:sz w:val="20"/>
        </w:rPr>
        <w:t xml:space="preserve"> Vključuje zlome medenice, distalne stegnenice, proksimalne golenice, reber, proksimalne nadlahtnice, podlakta in kolka.</w:t>
      </w:r>
    </w:p>
    <w:p w14:paraId="512C26E0" w14:textId="77777777" w:rsidR="00951F81" w:rsidRPr="00371858" w:rsidRDefault="00951F81" w:rsidP="00951F81">
      <w:pPr>
        <w:rPr>
          <w:sz w:val="20"/>
          <w:szCs w:val="20"/>
        </w:rPr>
      </w:pPr>
      <w:r w:rsidRPr="00371858">
        <w:rPr>
          <w:sz w:val="20"/>
          <w:vertAlign w:val="superscript"/>
        </w:rPr>
        <w:t>4</w:t>
      </w:r>
      <w:r w:rsidRPr="00371858">
        <w:rPr>
          <w:sz w:val="20"/>
        </w:rPr>
        <w:t xml:space="preserve"> Vključuje klinične zlome vretenc, kolka, podlakta in nadlahtnice, kot jih opredeljuje Svetovna zdravstvena organizacija.</w:t>
      </w:r>
    </w:p>
    <w:p w14:paraId="25DC44C1" w14:textId="77777777" w:rsidR="00951F81" w:rsidRPr="00371858" w:rsidRDefault="00951F81" w:rsidP="00951F81"/>
    <w:p w14:paraId="0E4670BD" w14:textId="7BB04175" w:rsidR="00951F81" w:rsidRPr="00371858" w:rsidRDefault="00951F81" w:rsidP="00951F81">
      <w:r w:rsidRPr="00371858">
        <w:t xml:space="preserve">Pri ženskah, ki so imele izhodiščno mineralno kostno gostoto stegneničnega vratu ≤ –2,5, je </w:t>
      </w:r>
      <w:r w:rsidR="007D625C" w:rsidRPr="00371858">
        <w:t>denosumab</w:t>
      </w:r>
      <w:r w:rsidRPr="00371858">
        <w:t xml:space="preserve"> zmanjšal tveganje nevretenčnih zlomov (35 % relativno zmanjšanje tveganja; 4,1 % absolutno zmanjšanje tveganja, p &lt; 0,001, eksploratorna analiza).</w:t>
      </w:r>
    </w:p>
    <w:p w14:paraId="3F5FC738" w14:textId="77777777" w:rsidR="00951F81" w:rsidRPr="00371858" w:rsidRDefault="00951F81" w:rsidP="00951F81"/>
    <w:p w14:paraId="586A90E6" w14:textId="373D2031" w:rsidR="00951F81" w:rsidRPr="00371858" w:rsidRDefault="00951F81" w:rsidP="00951F81">
      <w:r w:rsidRPr="00371858">
        <w:t>Zmanjšanje incidence novih zlomov vretenc, kolkov in nevretenčnih zlomov je bilo z</w:t>
      </w:r>
      <w:r w:rsidR="006A491D" w:rsidRPr="00371858">
        <w:t xml:space="preserve"> denosumabom</w:t>
      </w:r>
      <w:r w:rsidRPr="00371858">
        <w:t xml:space="preserve"> v 3</w:t>
      </w:r>
      <w:r w:rsidRPr="00371858">
        <w:noBreakHyphen/>
        <w:t>letnem obdobju dosledno, ne glede na izhodiščno 10</w:t>
      </w:r>
      <w:r w:rsidRPr="00371858">
        <w:noBreakHyphen/>
        <w:t>letno tveganje zlomov.</w:t>
      </w:r>
    </w:p>
    <w:p w14:paraId="0B45B46E" w14:textId="77777777" w:rsidR="00951F81" w:rsidRPr="00371858" w:rsidRDefault="00951F81" w:rsidP="00951F81"/>
    <w:p w14:paraId="0C279085" w14:textId="77777777" w:rsidR="00951F81" w:rsidRPr="00245A12" w:rsidRDefault="00951F81" w:rsidP="00951F81">
      <w:pPr>
        <w:keepNext/>
        <w:tabs>
          <w:tab w:val="clear" w:pos="567"/>
        </w:tabs>
        <w:rPr>
          <w:iCs/>
          <w:u w:val="single"/>
        </w:rPr>
      </w:pPr>
      <w:r w:rsidRPr="00245A12">
        <w:rPr>
          <w:iCs/>
          <w:u w:val="single"/>
        </w:rPr>
        <w:t>Vpliv na mineralno kostno gostoto</w:t>
      </w:r>
    </w:p>
    <w:p w14:paraId="7513035A" w14:textId="5017757C" w:rsidR="00047311" w:rsidRPr="00371858" w:rsidRDefault="00951F81" w:rsidP="00951F81">
      <w:r w:rsidRPr="00371858">
        <w:t xml:space="preserve">Zdravljenje z </w:t>
      </w:r>
      <w:r w:rsidR="00047311" w:rsidRPr="00371858">
        <w:t>denosumabom</w:t>
      </w:r>
      <w:r w:rsidRPr="00371858">
        <w:t xml:space="preserve"> je v primerjavi s placebom po 1, 2 in 3 letih znatno povečalo mineralno kostno gostoto na vseh merjenih kliničnih mestih. </w:t>
      </w:r>
    </w:p>
    <w:p w14:paraId="64DFE667" w14:textId="63AB695D" w:rsidR="00951F81" w:rsidRPr="00371858" w:rsidRDefault="00AC4299" w:rsidP="00951F81">
      <w:r w:rsidRPr="00371858">
        <w:t>Denosumab</w:t>
      </w:r>
      <w:r w:rsidR="00951F81" w:rsidRPr="00371858">
        <w:t xml:space="preserve"> je v 3</w:t>
      </w:r>
      <w:r w:rsidR="00951F81" w:rsidRPr="00371858">
        <w:noBreakHyphen/>
        <w:t>letnem obdobju povečal mineralno kostno gostoto v ledvenem delu hrbtenice za 9,2 %, v celotnem kolku za 6,0 %, v stegneničnem vratu za 4,8 %, v kolčnem trohantru za 7,9 %, v distalni 1/3 koželjnice za 3,5 % in v celotnem telesu za 4,1 % (vsi p &lt; 0,0001).</w:t>
      </w:r>
    </w:p>
    <w:p w14:paraId="7C96DE12" w14:textId="77777777" w:rsidR="00951F81" w:rsidRPr="00371858" w:rsidRDefault="00951F81" w:rsidP="00951F81"/>
    <w:p w14:paraId="42D264E1" w14:textId="16737824" w:rsidR="00951F81" w:rsidRPr="00371858" w:rsidRDefault="00951F81" w:rsidP="00951F81">
      <w:r w:rsidRPr="00371858">
        <w:t xml:space="preserve">V kliničnih študijah, ki so raziskovale učinke prenehanja zdravljenja z </w:t>
      </w:r>
      <w:r w:rsidR="00CA6411" w:rsidRPr="00371858">
        <w:t>denosumabom</w:t>
      </w:r>
      <w:r w:rsidRPr="00371858">
        <w:t xml:space="preserve">, se je vrednost mineralne kostne gostote v 18 mesecih po zadnjem odmerku vrnila na približno enako raven kot pred zdravljenjem ter ostala višja kot pri uporabi placeba. Ti podatki kažejo, da je za vzdrževanje učinka </w:t>
      </w:r>
      <w:r w:rsidR="00F10457" w:rsidRPr="00371858">
        <w:t>denosumaba</w:t>
      </w:r>
      <w:r w:rsidRPr="00371858">
        <w:t xml:space="preserve"> potrebno stalno zdravljenje. Ponovna uvedba</w:t>
      </w:r>
      <w:r w:rsidR="000C5F56" w:rsidRPr="00371858">
        <w:t xml:space="preserve"> denosumaba</w:t>
      </w:r>
      <w:r w:rsidRPr="00371858">
        <w:t xml:space="preserve"> je povzročila podobna povečanja mineralne kostne gostote kot po prvi uporabi </w:t>
      </w:r>
      <w:r w:rsidR="000C5F56" w:rsidRPr="00371858">
        <w:t>denosumaba</w:t>
      </w:r>
      <w:r w:rsidRPr="00371858">
        <w:t>.</w:t>
      </w:r>
    </w:p>
    <w:p w14:paraId="1C74EDD2" w14:textId="77777777" w:rsidR="00951F81" w:rsidRPr="00371858" w:rsidRDefault="00951F81" w:rsidP="00951F81"/>
    <w:p w14:paraId="4CD46236" w14:textId="77777777" w:rsidR="00951F81" w:rsidRPr="00245A12" w:rsidRDefault="00951F81" w:rsidP="00951F81">
      <w:pPr>
        <w:keepNext/>
        <w:tabs>
          <w:tab w:val="clear" w:pos="567"/>
        </w:tabs>
        <w:rPr>
          <w:iCs/>
          <w:u w:val="single"/>
        </w:rPr>
      </w:pPr>
      <w:r w:rsidRPr="00245A12">
        <w:rPr>
          <w:iCs/>
          <w:u w:val="single"/>
        </w:rPr>
        <w:t>Odprta podaljšana študija pri zdravljenju pomenopavzalne osteoporoze</w:t>
      </w:r>
    </w:p>
    <w:p w14:paraId="0AC8920E" w14:textId="33228FF9" w:rsidR="00951F81" w:rsidRPr="00371858" w:rsidRDefault="00951F81" w:rsidP="00951F81">
      <w:r w:rsidRPr="00371858">
        <w:t xml:space="preserve">Skupaj 4550 žensk (2343 prejemnic </w:t>
      </w:r>
      <w:r w:rsidR="00543BC5" w:rsidRPr="00371858">
        <w:t>denosumaba</w:t>
      </w:r>
      <w:r w:rsidRPr="00371858">
        <w:t xml:space="preserve"> in 2207 prejemnic placeba), ki v zgoraj opisani ključni študiji niso izpustile več kot enega odmerka raziskovanega zdravila, in so zaključile obisk študije v 36. mesecu, je privolilo v sodelovanje v nadaljevalni 7</w:t>
      </w:r>
      <w:r w:rsidRPr="00371858">
        <w:noBreakHyphen/>
        <w:t>letni multinacionalni, multicentrični, odprti študiji z enim krakom za oceno dolgoročne varnosti in učinkovitosti</w:t>
      </w:r>
      <w:r w:rsidR="001C10D2" w:rsidRPr="00371858">
        <w:t xml:space="preserve"> denosumaba</w:t>
      </w:r>
      <w:r w:rsidRPr="00371858">
        <w:t xml:space="preserve">. V nadaljevalni študiji naj bi vse ženske prejele </w:t>
      </w:r>
      <w:r w:rsidR="00DC1DB3" w:rsidRPr="00371858">
        <w:t>denosumab</w:t>
      </w:r>
      <w:r w:rsidRPr="00371858">
        <w:t xml:space="preserve"> 60 mg vsakih 6 mesecev, tako kot tudi dnevno kalcij (vsaj 1 g) in vitamin D (vsaj 400 i.e.). Podaljšanje študije je dokončalo skupaj 2626 bolnic (58 % žensk, vključenih v podaljšanje študije, to je 34 % žensk, ki so bile vključene v ključno študijo).</w:t>
      </w:r>
    </w:p>
    <w:p w14:paraId="4B97CDCB" w14:textId="77777777" w:rsidR="00951F81" w:rsidRPr="00371858" w:rsidRDefault="00951F81" w:rsidP="00951F81"/>
    <w:p w14:paraId="19BED31E" w14:textId="4551CBAD" w:rsidR="00951F81" w:rsidRPr="00371858" w:rsidRDefault="00951F81" w:rsidP="00951F81">
      <w:r w:rsidRPr="00371858">
        <w:t xml:space="preserve">Bolnicam, ki so se zdravile z </w:t>
      </w:r>
      <w:r w:rsidR="00B93EC0" w:rsidRPr="00371858">
        <w:t>denosumabom</w:t>
      </w:r>
      <w:r w:rsidRPr="00371858">
        <w:t xml:space="preserve"> do 10 let, se je mineralna gostota kosti v primerjavi z mineralno gostoto na začetku ključne študije povečala za 21,7 % v ledveni hrbtenici, 9,2 % v celotnem kolku, 9,0 % v vratu stegnenice, 13,0 % v trohantru in 2,8 % v distalni tretjini koželjnice. Pri bolnicah, zdravljenih 10 let, je bila ob zaključku študije povprečna T</w:t>
      </w:r>
      <w:r w:rsidRPr="00371858">
        <w:noBreakHyphen/>
        <w:t>vrednost mineralne gostote kosti v ledvenem delu hrbtenice –1,3.</w:t>
      </w:r>
    </w:p>
    <w:p w14:paraId="48B5EEBB" w14:textId="77777777" w:rsidR="00951F81" w:rsidRPr="00371858" w:rsidRDefault="00951F81" w:rsidP="00951F81"/>
    <w:p w14:paraId="069444B1" w14:textId="77777777" w:rsidR="00951F81" w:rsidRPr="00371858" w:rsidRDefault="00951F81" w:rsidP="00951F81">
      <w:r w:rsidRPr="00371858">
        <w:t>Incidenca zlomov je bila ocenjena kot končna točka varnosti, učinkovitosti v preprečevanju zlomov pa ni možno oceniti zaradi visokega števila prekinitev in odprtega tipa študije. Pri bolnicah, ki so prejemale zdravljenje z denosumabom 10 let (n = 1278) je bila kumulativna incidenca novih vretenčnih zlomov približno 6,8 %, novih nevretenčnih zlomov pa približno 13,1 %. Bolnice, ki študije zaradi katerega koli razloga niso zaključile, so imele večjo pogostnost zlomov med zdravljenjem.</w:t>
      </w:r>
    </w:p>
    <w:p w14:paraId="011BFC18" w14:textId="77777777" w:rsidR="00951F81" w:rsidRPr="00371858" w:rsidRDefault="00951F81" w:rsidP="00951F81"/>
    <w:p w14:paraId="29A2C444" w14:textId="77777777" w:rsidR="00951F81" w:rsidRPr="00371858" w:rsidRDefault="00951F81" w:rsidP="00951F81">
      <w:r w:rsidRPr="00371858">
        <w:t>V nadaljevalni študiji se je pojavilo trinajst zdravilu prisojenih primerov osteonekroze čeljustnice in dva zdravilu prisojena primera atipičnega zloma stegnenice.</w:t>
      </w:r>
    </w:p>
    <w:p w14:paraId="64502A3C" w14:textId="77777777" w:rsidR="00951F81" w:rsidRPr="00371858" w:rsidRDefault="00951F81" w:rsidP="00951F81"/>
    <w:p w14:paraId="72713AB7" w14:textId="77777777" w:rsidR="00951F81" w:rsidRPr="00371858" w:rsidRDefault="00951F81" w:rsidP="00951F81">
      <w:pPr>
        <w:keepNext/>
        <w:rPr>
          <w:u w:val="single"/>
        </w:rPr>
      </w:pPr>
      <w:r w:rsidRPr="00371858">
        <w:rPr>
          <w:u w:val="single"/>
        </w:rPr>
        <w:t>Klinična učinkovitost in varnost pri moških z osteoporozo</w:t>
      </w:r>
    </w:p>
    <w:p w14:paraId="7CE66AD3" w14:textId="77777777" w:rsidR="00951F81" w:rsidRPr="00371858" w:rsidRDefault="00951F81" w:rsidP="00951F81">
      <w:pPr>
        <w:keepNext/>
      </w:pPr>
    </w:p>
    <w:p w14:paraId="2E9D13AB" w14:textId="7CF536E9" w:rsidR="00951F81" w:rsidRPr="00371858" w:rsidRDefault="00951F81" w:rsidP="00951F81">
      <w:r w:rsidRPr="00371858">
        <w:t xml:space="preserve">Učinkovitost in varnost </w:t>
      </w:r>
      <w:r w:rsidR="00367271" w:rsidRPr="00371858">
        <w:t>denosumaba</w:t>
      </w:r>
      <w:r w:rsidRPr="00371858">
        <w:t>, uporabljenega enkrat na 6 mesecev v obdobju 1 leta, so raziskali pri 242 moških, starih od 31 do 84 let. Preiskovanci z ocenjeno hitrostjo glomerularne filtracije &lt; 30 ml/min/1,73 m</w:t>
      </w:r>
      <w:r w:rsidRPr="00371858">
        <w:rPr>
          <w:vertAlign w:val="superscript"/>
        </w:rPr>
        <w:t>2</w:t>
      </w:r>
      <w:r w:rsidRPr="00371858">
        <w:t xml:space="preserve"> so bili izključeni iz študije. Vsi moški so vsak dan dobivali dodatke kalcija (vsaj 1000 mg) in vitamina D (vsaj 800 i.e.).</w:t>
      </w:r>
    </w:p>
    <w:p w14:paraId="5B085A11" w14:textId="77777777" w:rsidR="00951F81" w:rsidRPr="00371858" w:rsidRDefault="00951F81" w:rsidP="00951F81"/>
    <w:p w14:paraId="6A741AEF" w14:textId="51422CA7" w:rsidR="00951F81" w:rsidRPr="00371858" w:rsidRDefault="00951F81" w:rsidP="00951F81">
      <w:r w:rsidRPr="00371858">
        <w:t xml:space="preserve">Primarna spremenljivka učinkovitosti je bil odstotek spremembe mineralne kostne gostote v ledvenem delu hrbtenice, učinkovitost glede zlomov ni bila ocenjena. </w:t>
      </w:r>
      <w:r w:rsidR="00F1276F" w:rsidRPr="00371858">
        <w:t>Denosumab</w:t>
      </w:r>
      <w:r w:rsidRPr="00371858">
        <w:t xml:space="preserve"> je po</w:t>
      </w:r>
      <w:r w:rsidR="00F1276F" w:rsidRPr="00371858">
        <w:t xml:space="preserve"> </w:t>
      </w:r>
      <w:r w:rsidRPr="00371858">
        <w:t xml:space="preserve">12 mesecih v primerjavi s placebom na vseh merjenih kliničnih mestih značilno povečal mineralno kostno gostoto: v ledvenem delu hrbtenice za 4,8 %, celotnem kolku za 2,0 %, v stegneničnem vratu za 2,2 %, v kolčnem trohantru za 2,3 %, v distalni 1/3 koželjnice za 0,9 % (vsi p &lt; 0,05). </w:t>
      </w:r>
      <w:r w:rsidR="00636EE6" w:rsidRPr="00371858">
        <w:t>Denosumab</w:t>
      </w:r>
      <w:r w:rsidRPr="00371858">
        <w:t xml:space="preserve"> je po 1 letu v primerjavi z izhodiščem povečal mineralno kostno gostoto v ledvenem delu hrbtenice pri 94,7 % moških. Značilno povečanje mineralne kostne gostote v ledvenem delu hrbtenice, celotnem kolku, stegneničnem vratu in kolčnem trohantru so opažali pri 6 mesecih (p &lt; 0,0001).</w:t>
      </w:r>
    </w:p>
    <w:p w14:paraId="033A3E16" w14:textId="77777777" w:rsidR="00951F81" w:rsidRPr="00371858" w:rsidRDefault="00951F81" w:rsidP="00951F81"/>
    <w:p w14:paraId="6C6C7DBF" w14:textId="77777777" w:rsidR="00951F81" w:rsidRPr="00371858" w:rsidRDefault="00951F81" w:rsidP="00951F81">
      <w:pPr>
        <w:keepNext/>
        <w:rPr>
          <w:u w:val="single"/>
        </w:rPr>
      </w:pPr>
      <w:r w:rsidRPr="00371858">
        <w:rPr>
          <w:u w:val="single"/>
        </w:rPr>
        <w:t>Histologija kosti pri ženskah po menopavzi in moških z osteoporozo</w:t>
      </w:r>
    </w:p>
    <w:p w14:paraId="19210B97" w14:textId="77777777" w:rsidR="00951F81" w:rsidRPr="00371858" w:rsidRDefault="00951F81" w:rsidP="00951F81">
      <w:pPr>
        <w:keepNext/>
      </w:pPr>
    </w:p>
    <w:p w14:paraId="23C66C5C" w14:textId="3F3FC3A9" w:rsidR="00951F81" w:rsidRPr="00371858" w:rsidRDefault="00951F81" w:rsidP="00951F81">
      <w:r w:rsidRPr="00371858">
        <w:t xml:space="preserve">Po 1 do 3 letih zdravljenja z </w:t>
      </w:r>
      <w:r w:rsidR="00B35253" w:rsidRPr="00371858">
        <w:t>denosumabom</w:t>
      </w:r>
      <w:r w:rsidRPr="00371858">
        <w:t xml:space="preserve"> so histološko ocenili kosti pri 62 ženskah po menopavzi z osteoporozo ali majhno kostno maso, ki se še niso zdravile za osteoporozo ali ki so prešle s predhodnega zdravljenja z alendronatom. V podštudiji biopsije kosti, opravljene po 24 in/ali 84 mesecih nadaljevalne študije pri ženskah po menopavzi, ki so imele osteoporozo, je sodelovalo 59 žensk (n = 41 po 24 mesecih, n = 22 po 84 mesecih). Histologijo kosti so ocenili tudi pri 17 moških z osteoporozo po 1 letu zdravljenja z </w:t>
      </w:r>
      <w:r w:rsidR="00391EF9" w:rsidRPr="00371858">
        <w:t>denosumabom</w:t>
      </w:r>
      <w:r w:rsidRPr="00371858">
        <w:t xml:space="preserve">. Rezultati biopsije kosti so pokazali normalno kostno </w:t>
      </w:r>
      <w:r w:rsidR="005D5B15">
        <w:t>zgradbo</w:t>
      </w:r>
      <w:r w:rsidRPr="00371858">
        <w:t xml:space="preserve"> in kakovost, brez znakov mineralizacijskih defektov, prepletene kostnine ali fibroze kostnega mozga. Histomorfometrični izsledki v podaljšanju študije pri ženskah po menopavzi, ki so imele osteoporozo, so pokazali, da so se antiresorpcijski učinki </w:t>
      </w:r>
      <w:r w:rsidR="007F0EB5" w:rsidRPr="00371858">
        <w:t>denosumaba</w:t>
      </w:r>
      <w:r w:rsidRPr="00371858">
        <w:t>, merjeni s pogostnostjo aktivacije in hitrostjo tvorbe kosti, ohranili skozi čas.</w:t>
      </w:r>
    </w:p>
    <w:p w14:paraId="0E37CA5C" w14:textId="77777777" w:rsidR="00951F81" w:rsidRPr="00371858" w:rsidRDefault="00951F81" w:rsidP="00951F81"/>
    <w:p w14:paraId="0D5AE319" w14:textId="77777777" w:rsidR="00951F81" w:rsidRPr="00371858" w:rsidRDefault="00951F81" w:rsidP="00951F81">
      <w:pPr>
        <w:keepNext/>
        <w:rPr>
          <w:u w:val="single"/>
        </w:rPr>
      </w:pPr>
      <w:r w:rsidRPr="00371858">
        <w:rPr>
          <w:u w:val="single"/>
        </w:rPr>
        <w:t>Klinična učinkovitost in varnost pri bolnikih z izgubljanjem kostnine, povezanim z odtegnitvijo androgenov</w:t>
      </w:r>
    </w:p>
    <w:p w14:paraId="72C6E7FB" w14:textId="77777777" w:rsidR="00951F81" w:rsidRPr="00371858" w:rsidRDefault="00951F81" w:rsidP="00951F81">
      <w:pPr>
        <w:keepNext/>
      </w:pPr>
    </w:p>
    <w:p w14:paraId="53BE8756" w14:textId="2DC3B215" w:rsidR="00951F81" w:rsidRPr="00371858" w:rsidRDefault="00951F81" w:rsidP="00951F81">
      <w:r w:rsidRPr="00371858">
        <w:t xml:space="preserve">Učinkovitost in varnost </w:t>
      </w:r>
      <w:r w:rsidR="00D92026" w:rsidRPr="00371858">
        <w:t>denosumaba</w:t>
      </w:r>
      <w:r w:rsidRPr="00371858">
        <w:t>, uporabljenega enkrat na 6 mesecev v obdobju 3 let, so raziskovali pri moških s histološko potrjenim nemetastatskim rakom prostate, zdravljenih z ADT (1468 moških, starih od 48 do 97 let), ki so imeli večje tveganje zlomov (kar je bilo opredeljeno kot starost &gt; 70 let ali starost &lt; 70 let in T</w:t>
      </w:r>
      <w:r w:rsidRPr="00371858">
        <w:noBreakHyphen/>
        <w:t>vrednost mineralne kostne gostote v ledvenem delu hrbtenice, celotnem kolku ali stegneničnem vratu &lt; –1,0 ali anamneza osteoporotičnega zloma). Vsi moški so vsak dan dobivali dodatke kalcija (vsaj 1000 mg) in vitamina D (vsaj 400 i.e.).</w:t>
      </w:r>
    </w:p>
    <w:p w14:paraId="4F5AD186" w14:textId="77777777" w:rsidR="00951F81" w:rsidRPr="00371858" w:rsidRDefault="00951F81" w:rsidP="00951F81"/>
    <w:p w14:paraId="6A24CF01" w14:textId="0221E896" w:rsidR="00951F81" w:rsidRPr="00371858" w:rsidRDefault="00951F81" w:rsidP="00951F81">
      <w:r w:rsidRPr="00371858">
        <w:t xml:space="preserve">Zdravljenje z </w:t>
      </w:r>
      <w:r w:rsidR="00BA1326" w:rsidRPr="00371858">
        <w:t>denosumabom</w:t>
      </w:r>
      <w:r w:rsidRPr="00371858">
        <w:t xml:space="preserve"> je v 3 letih v primerjavi s placebom na vseh merjenih kliničnih mestih znatno povečalo mineralno kostno gostoto: v ledvenem delu hrbtenice za 7,9 %, v celotnem kolku za 5,7 %, v stegneničnem vratu za 4,9 %, v kolčnem trohantru za 6,9 %, v distalni 1/3 koželjnice za 6,9 % in v celotnem telesu za 4,7 % (vsi p &lt; 0,0001). V prospektivno načrtovani eksploratorni analizi so ugotovili znatno povečanje mineralne kostne gostote v ledvenem delu hrbtenice, celotnem kolku, vratu stegnenice in kolčnem trohantru 1 mesec po začetnem odmerku.</w:t>
      </w:r>
    </w:p>
    <w:p w14:paraId="21264496" w14:textId="77777777" w:rsidR="00951F81" w:rsidRPr="00371858" w:rsidRDefault="00951F81" w:rsidP="00951F81"/>
    <w:p w14:paraId="5422058F" w14:textId="7D29B5C8" w:rsidR="00951F81" w:rsidRPr="00371858" w:rsidRDefault="00951F81" w:rsidP="00951F81">
      <w:r w:rsidRPr="00371858">
        <w:t xml:space="preserve">Pri zdravljenju z </w:t>
      </w:r>
      <w:r w:rsidR="007C1F37" w:rsidRPr="00371858">
        <w:t>denosumabom</w:t>
      </w:r>
      <w:r w:rsidRPr="00371858">
        <w:t xml:space="preserve"> se je izkazalo znatno relativno zmanjšanje novih zlomov vretenc: 85 % (1,6 % absolutno zmanjšanje tveganja ) po 1 letu, 69 % (2,2 % absolutno zmanjšanje tveganja) po 2 letih in 62 % (2,4 % absolutno zmanjšanje tveganja) po 3 letih (vsi p &lt; 0,01).</w:t>
      </w:r>
    </w:p>
    <w:p w14:paraId="383C1B56" w14:textId="77777777" w:rsidR="00951F81" w:rsidRPr="00371858" w:rsidRDefault="00951F81" w:rsidP="00951F81"/>
    <w:p w14:paraId="74F18AA8" w14:textId="77777777" w:rsidR="00951F81" w:rsidRPr="00371858" w:rsidRDefault="00951F81" w:rsidP="00951F81">
      <w:pPr>
        <w:keepNext/>
        <w:rPr>
          <w:u w:val="single"/>
        </w:rPr>
      </w:pPr>
      <w:r w:rsidRPr="00371858">
        <w:rPr>
          <w:u w:val="single"/>
        </w:rPr>
        <w:t>Klinična učinkovitost in varnost pri bolnicah z izgubljanjem kostnine, povezanim z adjuvantnim zdravljenjem z zaviralcem aromataze</w:t>
      </w:r>
    </w:p>
    <w:p w14:paraId="716135C1" w14:textId="77777777" w:rsidR="00951F81" w:rsidRPr="00371858" w:rsidRDefault="00951F81" w:rsidP="00951F81">
      <w:pPr>
        <w:keepNext/>
      </w:pPr>
    </w:p>
    <w:p w14:paraId="39582E84" w14:textId="74C0ACD6" w:rsidR="00951F81" w:rsidRPr="00371858" w:rsidRDefault="00951F81" w:rsidP="00951F81">
      <w:r w:rsidRPr="00371858">
        <w:t xml:space="preserve">Učinkovitost in varnost </w:t>
      </w:r>
      <w:r w:rsidR="00607921" w:rsidRPr="00371858">
        <w:t>denosumaba</w:t>
      </w:r>
      <w:r w:rsidRPr="00371858">
        <w:t xml:space="preserve"> enkrat na 6 mesecev v obdobju 2 let so raziskovali pri ženskah z nemetastatskim rakom dojke (252 žensk, starih od 35 do 84 let) in izhodiščno T</w:t>
      </w:r>
      <w:r w:rsidRPr="00371858">
        <w:noBreakHyphen/>
        <w:t>vrednostjo mineralne kostne gostote med –1,0 do –2,5 v ledvenem delu hrbtenice, celotnem kolku ali stegneničnem vratu. Vse ženske so vsak dan dobivale dodatke kalcija (vsaj 1000 mg) in vitamina D (vsaj 400 i.e.).</w:t>
      </w:r>
    </w:p>
    <w:p w14:paraId="06FD4C1B" w14:textId="77777777" w:rsidR="00951F81" w:rsidRPr="00371858" w:rsidRDefault="00951F81" w:rsidP="00951F81"/>
    <w:p w14:paraId="3E5D6C98" w14:textId="69B26AB9" w:rsidR="00951F81" w:rsidRPr="00371858" w:rsidRDefault="00951F81" w:rsidP="00951F81">
      <w:r w:rsidRPr="00371858">
        <w:t xml:space="preserve">Primarna spremenljivka učinkovitosti je bil odstotek spremembe mineralne kostne gostote v ledvenem delu hrbtenice; učinkovitost glede zlomov ni bila ocenjena. Zdravljenje z </w:t>
      </w:r>
      <w:r w:rsidR="00394680" w:rsidRPr="00371858">
        <w:t>denosumabom</w:t>
      </w:r>
      <w:r w:rsidRPr="00371858">
        <w:t xml:space="preserve"> je po 2 letih v primerjavi s placebom na vseh merjenih kliničnih mestih znatno povečalo mineralno kostno gostoto: v ledvenem delu hrbtenice za 7,6 %, v celotnem kolku za 4,7 %, v stegneničnem vratu za 3,6 %, v kolčnem trohantru za 5,9 %, v distalni 1/3 koželjnice za 6,1 % in v celotnem telesu za 4,2 % (vsi p &lt; 0,0001).</w:t>
      </w:r>
    </w:p>
    <w:p w14:paraId="211BD352" w14:textId="77777777" w:rsidR="00951F81" w:rsidRPr="00371858" w:rsidRDefault="00951F81" w:rsidP="00951F81"/>
    <w:p w14:paraId="4386AAEF" w14:textId="77777777" w:rsidR="00951F81" w:rsidRPr="00371858" w:rsidRDefault="00951F81" w:rsidP="00951F81">
      <w:pPr>
        <w:keepNext/>
        <w:rPr>
          <w:u w:val="single"/>
        </w:rPr>
      </w:pPr>
      <w:r w:rsidRPr="00371858">
        <w:rPr>
          <w:u w:val="single"/>
        </w:rPr>
        <w:t>Zdravljenje izgubljanja kostne mase, povezanega s sistemskim glukokortikoidnim zdravljenjem</w:t>
      </w:r>
    </w:p>
    <w:p w14:paraId="20586ADE" w14:textId="77777777" w:rsidR="00951F81" w:rsidRPr="00371858" w:rsidRDefault="00951F81" w:rsidP="00951F81">
      <w:pPr>
        <w:keepNext/>
      </w:pPr>
    </w:p>
    <w:p w14:paraId="7B088A88" w14:textId="4FD49B65" w:rsidR="00951F81" w:rsidRPr="00371858" w:rsidRDefault="00951F81" w:rsidP="00951F81">
      <w:r w:rsidRPr="00371858">
        <w:t xml:space="preserve">Učinkovitost in varnost </w:t>
      </w:r>
      <w:r w:rsidR="00506FC5" w:rsidRPr="00371858">
        <w:t>denosumaba</w:t>
      </w:r>
      <w:r w:rsidRPr="00371858">
        <w:t xml:space="preserve"> so proučevali pri 795 bolnikih (70 % žensk in 30 % moških), starih od 20 do 94 let, zdravljenih s 7,5 mg ali več peroralnega prednizona (ali ekvivalenta) dnevno.</w:t>
      </w:r>
    </w:p>
    <w:p w14:paraId="11B772FA" w14:textId="77777777" w:rsidR="00951F81" w:rsidRPr="00371858" w:rsidRDefault="00951F81" w:rsidP="00951F81"/>
    <w:p w14:paraId="45C2A621" w14:textId="63F6BEC0" w:rsidR="00951F81" w:rsidRPr="00371858" w:rsidRDefault="00951F81" w:rsidP="00951F81">
      <w:r w:rsidRPr="00371858">
        <w:t xml:space="preserve">Študija je vključevala dve subpopulaciji: bolnike, ki so zdravljenje s prednizonom ali njegovim ekvivalentom nadaljevali (≥ 7,5 mg prednizona dnevno ali ekvivalent tri mesece ali več pred vključitvijo v študijo; n = 505), in bolnike, ki so glukokortikoidno zdravljenje začeli (≥ 7,5 mg prednizona dnevno ali ekvivalent manj kot tri mesece pred vključitvijo v študijo; n = 290). Bolniki so bili randomizirani (1 : 1) na subkutano prejemanje 60 mg </w:t>
      </w:r>
      <w:r w:rsidR="00BE38F2" w:rsidRPr="00371858">
        <w:t>denosumaba</w:t>
      </w:r>
      <w:r w:rsidRPr="00371858">
        <w:t xml:space="preserve"> enkrat na vsakih šest mesecev ali dveletno peroralno prejemanje 5 mg risedronata enkrat dnevno (aktivna kontrola). Bolniki so dnevno dobivali dodatke kalcija (vsaj 1000 mg) in vitamina D (vsaj 800 i.e.).</w:t>
      </w:r>
    </w:p>
    <w:p w14:paraId="576C1A80" w14:textId="77777777" w:rsidR="00951F81" w:rsidRPr="00371858" w:rsidRDefault="00951F81" w:rsidP="00951F81"/>
    <w:p w14:paraId="69418A85" w14:textId="77777777" w:rsidR="00951F81" w:rsidRPr="00371858" w:rsidRDefault="00951F81" w:rsidP="00951F81">
      <w:pPr>
        <w:keepNext/>
        <w:tabs>
          <w:tab w:val="clear" w:pos="567"/>
        </w:tabs>
        <w:rPr>
          <w:i/>
          <w:iCs/>
        </w:rPr>
      </w:pPr>
      <w:r w:rsidRPr="00371858">
        <w:rPr>
          <w:i/>
        </w:rPr>
        <w:t>Vpliv na mineralno kostno gostoto (MKG)</w:t>
      </w:r>
    </w:p>
    <w:p w14:paraId="126C1159" w14:textId="407F274F" w:rsidR="00951F81" w:rsidRPr="00371858" w:rsidRDefault="00951F81" w:rsidP="00951F81">
      <w:r w:rsidRPr="00371858">
        <w:t xml:space="preserve">V subpopulaciji, ki je glukokortikoidno zdravljenje nadaljevala, je </w:t>
      </w:r>
      <w:r w:rsidR="009D6F0F" w:rsidRPr="00371858">
        <w:t>denosumab</w:t>
      </w:r>
      <w:r w:rsidRPr="00371858">
        <w:t xml:space="preserve"> povzročil večje povečanje MKG v ledvenem delu hrbtenice v primerjavi z risedronatom po 1 letu (</w:t>
      </w:r>
      <w:r w:rsidR="00891014" w:rsidRPr="00371858">
        <w:t>denosumab</w:t>
      </w:r>
      <w:r w:rsidRPr="00371858">
        <w:t xml:space="preserve"> 3,6 %, risedronat 2,0 %, p &lt; 0,001) in po 2 letih (</w:t>
      </w:r>
      <w:r w:rsidR="00891014" w:rsidRPr="00371858">
        <w:t>denosumab</w:t>
      </w:r>
      <w:r w:rsidRPr="00371858">
        <w:t xml:space="preserve"> 4,5 %, risedronat 2,2 %, p &lt; 0,001). V subpopulaciji, ki je glukokortikoidno zdravljenje začela, je </w:t>
      </w:r>
      <w:r w:rsidR="00D83D27" w:rsidRPr="00371858">
        <w:t>denosumab</w:t>
      </w:r>
      <w:r w:rsidRPr="00371858">
        <w:t xml:space="preserve"> povzročil večje povečanje MKG v ledvenem delu hrbtenice v primerjavi z risedronatom po 1 letu (</w:t>
      </w:r>
      <w:r w:rsidR="00D83D27" w:rsidRPr="00371858">
        <w:t>denosumab</w:t>
      </w:r>
      <w:r w:rsidRPr="00371858">
        <w:t xml:space="preserve"> 3,1 %, risedronat 0,8 %, p &lt; 0,001) in po 2 letih (</w:t>
      </w:r>
      <w:r w:rsidR="00D83D27" w:rsidRPr="00371858">
        <w:t>denosumab</w:t>
      </w:r>
      <w:r w:rsidRPr="00371858">
        <w:t xml:space="preserve"> 4,6 %, risedronat 1,5 %, p &lt; 0,001).</w:t>
      </w:r>
    </w:p>
    <w:p w14:paraId="56E22E91" w14:textId="77777777" w:rsidR="00951F81" w:rsidRPr="00371858" w:rsidRDefault="00951F81" w:rsidP="00951F81"/>
    <w:p w14:paraId="3E214319" w14:textId="6259E0E7" w:rsidR="00951F81" w:rsidRPr="00371858" w:rsidRDefault="00951F81" w:rsidP="00951F81">
      <w:r w:rsidRPr="00371858">
        <w:t xml:space="preserve">Poleg tega je </w:t>
      </w:r>
      <w:r w:rsidR="00D83D27" w:rsidRPr="00371858">
        <w:t>denosumab</w:t>
      </w:r>
      <w:r w:rsidRPr="00371858">
        <w:t xml:space="preserve"> pokazal značilno večje povečanje povprečnega odstotka MKG od izhodiščne vrednosti v primerjavi z risedronatom pri celotnem kolku, stegneničnem vratu in kolčnem trohantru.</w:t>
      </w:r>
    </w:p>
    <w:p w14:paraId="1D17E86E" w14:textId="77777777" w:rsidR="00951F81" w:rsidRPr="00371858" w:rsidRDefault="00951F81" w:rsidP="00951F81"/>
    <w:p w14:paraId="393C8F57" w14:textId="77777777" w:rsidR="00951F81" w:rsidRPr="00371858" w:rsidRDefault="00951F81" w:rsidP="00951F81">
      <w:r w:rsidRPr="00371858">
        <w:t>Študija ni bila zasnovana tako, da bi pokazala razliko v zlomih. Po 1 letu je bila incidenca novih radioloških zlomov vretenc 2,7 % (denosumab) v primerjavi s 3,2 % (risedronat). Incidenca nevretenčnih zlomov je bila 4,3 % (denosumab) v primerjavi z 2,5 % (risedronat). Po 2 letih sta bili ustrezni števili 4,1 % v primerjavi s 5,8 % za nove radiološke zlome vretenc in 5,3 % v primerjavi s 3,8 % za nevretenčne zlome. Večina zlomov se je pojavila v subpopulaciji, ki je glukokortikoidno zdravljenje nadaljevala.</w:t>
      </w:r>
    </w:p>
    <w:p w14:paraId="6353CC1A" w14:textId="77777777" w:rsidR="00951F81" w:rsidRPr="00371858" w:rsidRDefault="00951F81" w:rsidP="00951F81"/>
    <w:p w14:paraId="20C9F6EF" w14:textId="77777777" w:rsidR="00951F81" w:rsidRPr="00371858" w:rsidRDefault="00951F81" w:rsidP="00951F81">
      <w:pPr>
        <w:keepNext/>
        <w:rPr>
          <w:u w:val="single"/>
        </w:rPr>
      </w:pPr>
      <w:r w:rsidRPr="00371858">
        <w:rPr>
          <w:u w:val="single"/>
        </w:rPr>
        <w:t>Pediatrična populacija</w:t>
      </w:r>
    </w:p>
    <w:p w14:paraId="7F130177" w14:textId="77777777" w:rsidR="00951F81" w:rsidRPr="00371858" w:rsidRDefault="00951F81" w:rsidP="00951F81">
      <w:pPr>
        <w:keepNext/>
      </w:pPr>
    </w:p>
    <w:p w14:paraId="172C3FD9" w14:textId="2D15E3D2" w:rsidR="00951F81" w:rsidRPr="00371858" w:rsidRDefault="00951F81" w:rsidP="00951F81">
      <w:r w:rsidRPr="00371858">
        <w:t>Študija faze </w:t>
      </w:r>
      <w:r w:rsidR="00C678A5" w:rsidRPr="00371858">
        <w:t>III</w:t>
      </w:r>
      <w:r w:rsidRPr="00371858">
        <w:t xml:space="preserve"> z enim krakom za oceno učinkovitosti, varnosti in farmakokinetike je bila izvedena pri otrocih z osteogenesis imperfecta, starih od 2 do 17 let, pri čemer jih je bilo 52,3 % moškega spola in 88,2 % belcev. Na začetku je skupaj 153 preiskovancev subkutano (s.c.) prejemalo denosumab 1 mg/kg do največ 60 mg vsakih 6 mesecev v časovnem razponu 36 mesecev. Šestdeset preiskovancev je prešlo na odmerjanje vsake 3 mesece.</w:t>
      </w:r>
    </w:p>
    <w:p w14:paraId="179A2700" w14:textId="77777777" w:rsidR="00951F81" w:rsidRPr="00371858" w:rsidRDefault="00951F81" w:rsidP="00951F81"/>
    <w:p w14:paraId="0FD6E333" w14:textId="198D76F6" w:rsidR="00951F81" w:rsidRPr="00371858" w:rsidRDefault="00951F81" w:rsidP="00951F81">
      <w:r w:rsidRPr="00371858">
        <w:t>Po 12 mesecih odmerjanja vsake 3 mesece je sprememba povprečja najmanjših kvadratov (LS</w:t>
      </w:r>
      <w:r w:rsidR="002C7804" w:rsidRPr="00371858">
        <w:t xml:space="preserve"> – least squares</w:t>
      </w:r>
      <w:r w:rsidRPr="00371858">
        <w:t>) (standardna napaka, SE) Z</w:t>
      </w:r>
      <w:r w:rsidRPr="00371858">
        <w:noBreakHyphen/>
        <w:t>vrednosti MKG v ledvenem delu hrbtenice glede na izhodiščne vrednosti znašala 1,01 (0,12).</w:t>
      </w:r>
    </w:p>
    <w:p w14:paraId="41D6D7D8" w14:textId="77777777" w:rsidR="00951F81" w:rsidRPr="00371858" w:rsidRDefault="00951F81" w:rsidP="00951F81"/>
    <w:p w14:paraId="6A235BC6" w14:textId="524534EF" w:rsidR="00951F81" w:rsidRPr="00371858" w:rsidRDefault="00951F81" w:rsidP="00951F81">
      <w:r w:rsidRPr="00371858">
        <w:t>Najpogostejši neželeni učinki, o katerih so poročali pri odmerjanju vsakih 6 mesecev, so bili artralgija (45,8 %), bolečina v okončini (37,9 %), bolečina v hrbtu (32,7 %) in hiperkalciurija (32,0 %). O hiperkalciemiji so poročali pri odmerjanju vsakih 6 mesecev (19 %) in odmerjanju vsake 3 mesece (36,7 %). O resnih neželenih učinkih hiperkalciemije (13,3 %) so poročali pri odmerjanju vsake 3 mesece.</w:t>
      </w:r>
    </w:p>
    <w:p w14:paraId="6984A0C1" w14:textId="77777777" w:rsidR="00951F81" w:rsidRPr="00371858" w:rsidRDefault="00951F81" w:rsidP="00951F81"/>
    <w:p w14:paraId="2018068C" w14:textId="1D718FBD" w:rsidR="00951F81" w:rsidRPr="00371858" w:rsidRDefault="00951F81" w:rsidP="00951F81">
      <w:r w:rsidRPr="00371858">
        <w:t>V podaljšani študiji (N = 75) so poročali o resnih neželenih učinkih hiperkalciemije (18,5 %) pri odmerjanju vsake 3 mesece.</w:t>
      </w:r>
    </w:p>
    <w:p w14:paraId="54BFFB0E" w14:textId="77777777" w:rsidR="00951F81" w:rsidRPr="00371858" w:rsidRDefault="00951F81" w:rsidP="00951F81"/>
    <w:p w14:paraId="640F2BE3" w14:textId="79802284" w:rsidR="00951F81" w:rsidRPr="00371858" w:rsidRDefault="00951F81" w:rsidP="00951F81">
      <w:r w:rsidRPr="00371858">
        <w:t>Študiji sta bili predčasno prekinjeni zaradi pojava življenjsko ogrožajočih učinkov in hospitalizacij zaradi hiperkalciemije (glejte poglavje 4.2).</w:t>
      </w:r>
    </w:p>
    <w:p w14:paraId="3513A192" w14:textId="77777777" w:rsidR="00951F81" w:rsidRPr="00371858" w:rsidRDefault="00951F81" w:rsidP="00951F81"/>
    <w:p w14:paraId="4D90B68B" w14:textId="3DDA1791" w:rsidR="00905157" w:rsidRPr="00371858" w:rsidRDefault="00905157" w:rsidP="00905157">
      <w:r w:rsidRPr="00371858">
        <w:t>V eni multicentrični, randomizirani, dvojno slepi, s placebom nadzorovani študiji z vzporednimi</w:t>
      </w:r>
      <w:r w:rsidR="0088072F" w:rsidRPr="00371858">
        <w:t xml:space="preserve"> </w:t>
      </w:r>
      <w:r w:rsidRPr="00371858">
        <w:t>skupinami, izvedeni pri 24 pediatričnih bolnikih z osteoporozo, povzročeno z glukokortikoidi, starih</w:t>
      </w:r>
      <w:r w:rsidR="0088072F" w:rsidRPr="00371858">
        <w:t xml:space="preserve"> </w:t>
      </w:r>
      <w:r w:rsidRPr="00371858">
        <w:t>od 5 do 17 let, v kateri so ocenjevali spremembo Z-vrednosti MKG v ledvenem delu hrbtenice glede</w:t>
      </w:r>
      <w:r w:rsidR="0088072F" w:rsidRPr="00371858">
        <w:t xml:space="preserve"> </w:t>
      </w:r>
      <w:r w:rsidRPr="00371858">
        <w:t xml:space="preserve">na izhodiščne vrednosti, varnost in učinkovitost nista bili potrjeni, zato se </w:t>
      </w:r>
      <w:r w:rsidR="00B63342" w:rsidRPr="00371858">
        <w:t xml:space="preserve">denosumab </w:t>
      </w:r>
      <w:r w:rsidRPr="00371858">
        <w:t>ne sme</w:t>
      </w:r>
      <w:r w:rsidR="0088072F" w:rsidRPr="00371858">
        <w:t xml:space="preserve"> </w:t>
      </w:r>
      <w:r w:rsidRPr="00371858">
        <w:t>uporabljati za to indikacijo.</w:t>
      </w:r>
    </w:p>
    <w:p w14:paraId="3DE114DE" w14:textId="77777777" w:rsidR="00905157" w:rsidRPr="00371858" w:rsidRDefault="00905157" w:rsidP="00951F81"/>
    <w:p w14:paraId="4D2A2C6A" w14:textId="4225ACC1" w:rsidR="00951F81" w:rsidRPr="00371858" w:rsidRDefault="00951F81" w:rsidP="00951F81">
      <w:r w:rsidRPr="00371858">
        <w:t xml:space="preserve">Evropska agencija za zdravila je odstopila od zahteve za predložitev rezultatov študij z </w:t>
      </w:r>
      <w:r w:rsidR="00EF1713" w:rsidRPr="00371858">
        <w:t xml:space="preserve">referenčnim </w:t>
      </w:r>
      <w:r w:rsidRPr="00371858">
        <w:t>zdravilom</w:t>
      </w:r>
      <w:r w:rsidR="00534635" w:rsidRPr="00371858">
        <w:t>, ki vsebuje denosumab</w:t>
      </w:r>
      <w:r w:rsidR="008156F9">
        <w:t>,</w:t>
      </w:r>
      <w:r w:rsidRPr="00371858">
        <w:t xml:space="preserve"> za vse podskupine pediatrične populacije za zdravljenje izgubljanja kostnine, povezanega s terapevtsko ablacijo spolnih hormonov, in za podskupine pediatrične populacije, mlajše od 2 let, za zdravljenje osteoporoze</w:t>
      </w:r>
      <w:r w:rsidR="00AF0809" w:rsidRPr="00371858">
        <w:t>.</w:t>
      </w:r>
      <w:r w:rsidRPr="00371858">
        <w:t xml:space="preserve"> </w:t>
      </w:r>
      <w:r w:rsidR="00AF0809" w:rsidRPr="00371858">
        <w:t>Z</w:t>
      </w:r>
      <w:r w:rsidRPr="00371858">
        <w:t>a podatke o uporabi pri pediatrični populaciji glejte poglavje 4.2.</w:t>
      </w:r>
    </w:p>
    <w:p w14:paraId="65F6B832" w14:textId="77777777" w:rsidR="00951F81" w:rsidRPr="00371858" w:rsidRDefault="00951F81" w:rsidP="00951F81"/>
    <w:p w14:paraId="45054043" w14:textId="77777777" w:rsidR="00951F81" w:rsidRPr="00371858" w:rsidRDefault="00951F81" w:rsidP="00951F81">
      <w:pPr>
        <w:keepNext/>
        <w:ind w:left="567" w:hanging="567"/>
        <w:rPr>
          <w:b/>
        </w:rPr>
      </w:pPr>
      <w:r w:rsidRPr="00371858">
        <w:rPr>
          <w:b/>
        </w:rPr>
        <w:t>5.2</w:t>
      </w:r>
      <w:r w:rsidRPr="00371858">
        <w:rPr>
          <w:b/>
        </w:rPr>
        <w:tab/>
        <w:t>Farmakokinetične lastnosti</w:t>
      </w:r>
    </w:p>
    <w:p w14:paraId="757F2BF8" w14:textId="77777777" w:rsidR="00951F81" w:rsidRPr="00371858" w:rsidRDefault="00951F81" w:rsidP="00951F81">
      <w:pPr>
        <w:keepNext/>
      </w:pPr>
    </w:p>
    <w:p w14:paraId="2AC6BCEF" w14:textId="77777777" w:rsidR="00951F81" w:rsidRPr="00371858" w:rsidRDefault="00951F81" w:rsidP="00951F81">
      <w:pPr>
        <w:keepNext/>
        <w:rPr>
          <w:u w:val="single"/>
        </w:rPr>
      </w:pPr>
      <w:r w:rsidRPr="00371858">
        <w:rPr>
          <w:u w:val="single"/>
        </w:rPr>
        <w:t>Absorpcija</w:t>
      </w:r>
    </w:p>
    <w:p w14:paraId="254AEFC6" w14:textId="77777777" w:rsidR="00951F81" w:rsidRPr="00371858" w:rsidRDefault="00951F81" w:rsidP="00951F81">
      <w:pPr>
        <w:keepNext/>
      </w:pPr>
    </w:p>
    <w:p w14:paraId="46DD3554" w14:textId="77777777" w:rsidR="00951F81" w:rsidRPr="00371858" w:rsidRDefault="00951F81" w:rsidP="00951F81">
      <w:r w:rsidRPr="00371858">
        <w:t>Po subkutanem dajanju odmerka 1,0 mg/kg, ki približno ustreza odobrenemu odmerku 60 mg, je bila izpostavljenost ocenjena na podlagi AUC 78 % tiste po intravenskem dajanju enakega odmerka. Pri dajanju subkutanega odmerka 60 mg je denosumab dosegel najvišjo koncentracijo v serumu (C</w:t>
      </w:r>
      <w:r w:rsidRPr="00371858">
        <w:rPr>
          <w:vertAlign w:val="subscript"/>
        </w:rPr>
        <w:t>max</w:t>
      </w:r>
      <w:r w:rsidRPr="00371858">
        <w:t>) 6 µg/ml (razpon: 1</w:t>
      </w:r>
      <w:r w:rsidRPr="00371858">
        <w:noBreakHyphen/>
        <w:t>17 µg/ml) v 10 dneh (razpon: 2</w:t>
      </w:r>
      <w:r w:rsidRPr="00371858">
        <w:noBreakHyphen/>
        <w:t>28 dni).</w:t>
      </w:r>
    </w:p>
    <w:p w14:paraId="2F53AC69" w14:textId="77777777" w:rsidR="00951F81" w:rsidRPr="00371858" w:rsidRDefault="00951F81" w:rsidP="00951F81"/>
    <w:p w14:paraId="380A0A44" w14:textId="77777777" w:rsidR="00951F81" w:rsidRPr="00371858" w:rsidRDefault="00951F81" w:rsidP="00951F81">
      <w:pPr>
        <w:keepNext/>
        <w:rPr>
          <w:u w:val="single"/>
        </w:rPr>
      </w:pPr>
      <w:r w:rsidRPr="00371858">
        <w:rPr>
          <w:u w:val="single"/>
        </w:rPr>
        <w:t>Biotransformacija</w:t>
      </w:r>
    </w:p>
    <w:p w14:paraId="7438AF89" w14:textId="77777777" w:rsidR="00951F81" w:rsidRPr="00371858" w:rsidRDefault="00951F81" w:rsidP="00951F81">
      <w:pPr>
        <w:keepNext/>
      </w:pPr>
    </w:p>
    <w:p w14:paraId="3DB31CFF" w14:textId="77777777" w:rsidR="00951F81" w:rsidRPr="00371858" w:rsidRDefault="00951F81" w:rsidP="00951F81">
      <w:r w:rsidRPr="00371858">
        <w:t>Denosumab je naraven imunoglobulin in je tako sestavljen zgolj iz aminokislin in ogljikovih hidratov. Odstranjevanje z jetrnimi presnovnimi mehanizmi zato ni verjetno. Pričakovati je, da njegova presnova in odstranjevanje potekata po poteh očistka imunoglobulinov, ki vodijo v razgradnjo do majhnih peptidov in posameznih aminokislin.</w:t>
      </w:r>
    </w:p>
    <w:p w14:paraId="1B6C30CA" w14:textId="77777777" w:rsidR="00951F81" w:rsidRPr="00371858" w:rsidRDefault="00951F81" w:rsidP="00951F81"/>
    <w:p w14:paraId="20987A2B" w14:textId="77777777" w:rsidR="00951F81" w:rsidRPr="00371858" w:rsidRDefault="00951F81" w:rsidP="00951F81">
      <w:pPr>
        <w:keepNext/>
        <w:rPr>
          <w:u w:val="single"/>
        </w:rPr>
      </w:pPr>
      <w:r w:rsidRPr="00371858">
        <w:rPr>
          <w:u w:val="single"/>
        </w:rPr>
        <w:t>Izločanje</w:t>
      </w:r>
    </w:p>
    <w:p w14:paraId="149393B9" w14:textId="77777777" w:rsidR="00951F81" w:rsidRPr="00371858" w:rsidRDefault="00951F81" w:rsidP="00951F81">
      <w:pPr>
        <w:keepNext/>
      </w:pPr>
    </w:p>
    <w:p w14:paraId="7C96DA59" w14:textId="77777777" w:rsidR="00951F81" w:rsidRPr="00371858" w:rsidRDefault="00951F81" w:rsidP="00951F81">
      <w:r w:rsidRPr="00371858">
        <w:t>Po doseženi C</w:t>
      </w:r>
      <w:r w:rsidRPr="00371858">
        <w:rPr>
          <w:vertAlign w:val="subscript"/>
        </w:rPr>
        <w:t>max</w:t>
      </w:r>
      <w:r w:rsidRPr="00371858">
        <w:t xml:space="preserve"> je koncentracija v serumu upadala z razpolovnim časom 26 dni (razpon: 6 – 52 dni) v obdobju 3 mesecev (razpon: 1,5 – 4,5 meseca). Šest mesecev po odmerku pri triinpetdesetih odstotkih (53 %) bolnikov niso zaznali merljive koncentracije denosumaba.</w:t>
      </w:r>
    </w:p>
    <w:p w14:paraId="424386BC" w14:textId="77777777" w:rsidR="00951F81" w:rsidRPr="00371858" w:rsidRDefault="00951F81" w:rsidP="00951F81"/>
    <w:p w14:paraId="3394C49F" w14:textId="77777777" w:rsidR="00951F81" w:rsidRPr="00371858" w:rsidRDefault="00951F81" w:rsidP="00951F81">
      <w:r w:rsidRPr="00371858">
        <w:t>Po večkratnem subkutanem dajanju 60 mg vsakih 6 mesecev niso opazili kopičenja ali sprememb farmakokinetike denosumaba skozi čas. Nastajanje protiteles, ki se vežejo na denosumab, ni vplivalo na farmakokinetične lastnosti zdravila, ki so bile pri ženskah in moških podobne. Kaže, da starost (28 – 87 let), rasa in stanje bolezni (majhna kostna masa ali osteoporoza; rak na prostati ali dojki) ne vplivajo pomembno na farmakokinetiko denosumaba.</w:t>
      </w:r>
    </w:p>
    <w:p w14:paraId="6D47D7EF" w14:textId="77777777" w:rsidR="00951F81" w:rsidRPr="00371858" w:rsidRDefault="00951F81" w:rsidP="00951F81"/>
    <w:p w14:paraId="7833D34C" w14:textId="77777777" w:rsidR="00951F81" w:rsidRPr="00371858" w:rsidRDefault="00951F81" w:rsidP="00951F81">
      <w:r w:rsidRPr="00371858">
        <w:t>Opazili so povezanost med večjo telesno maso in manjšo izpostavljenostjo, ocenjeno z AUC in C</w:t>
      </w:r>
      <w:r w:rsidRPr="00371858">
        <w:rPr>
          <w:vertAlign w:val="subscript"/>
        </w:rPr>
        <w:t>max</w:t>
      </w:r>
      <w:r w:rsidRPr="00371858">
        <w:t>. Vendar ta trend ne velja za klinično pomembnega: farmakodinamični učinki, ocenjeni z označevalci presnove kostnega tkiva in povečanja mineralne kostne gostote, so bili namreč primerljivi pri zelo različnih telesnih masah.</w:t>
      </w:r>
    </w:p>
    <w:p w14:paraId="773E04F7" w14:textId="77777777" w:rsidR="00951F81" w:rsidRPr="00371858" w:rsidRDefault="00951F81" w:rsidP="00951F81"/>
    <w:p w14:paraId="21516966" w14:textId="77777777" w:rsidR="00951F81" w:rsidRPr="00371858" w:rsidRDefault="00951F81" w:rsidP="00951F81">
      <w:pPr>
        <w:keepNext/>
        <w:rPr>
          <w:u w:val="single"/>
        </w:rPr>
      </w:pPr>
      <w:r w:rsidRPr="00371858">
        <w:rPr>
          <w:u w:val="single"/>
        </w:rPr>
        <w:t>Linearnost/nelinearnost</w:t>
      </w:r>
    </w:p>
    <w:p w14:paraId="4B4536A9" w14:textId="77777777" w:rsidR="00951F81" w:rsidRPr="00371858" w:rsidRDefault="00951F81" w:rsidP="00951F81">
      <w:pPr>
        <w:keepNext/>
      </w:pPr>
    </w:p>
    <w:p w14:paraId="394ECB9C" w14:textId="77777777" w:rsidR="00951F81" w:rsidRPr="00371858" w:rsidRDefault="00951F81" w:rsidP="00951F81">
      <w:r w:rsidRPr="00371858">
        <w:t>Rezultati študij za določanje optimalnih odmerkov so pokazali nelinearno od odmerka odvisno farmakokinetiko denosumaba, z očistkom, ki je bil manjši pri višjih odmerkih oziroma koncentracijah zdravila, izpostavljenost zdravilu pri odmerjanju 60 mg ali več pa se je povečevala približno sorazmerno z višino odmerka.</w:t>
      </w:r>
    </w:p>
    <w:p w14:paraId="1EE5EDD3" w14:textId="77777777" w:rsidR="00951F81" w:rsidRPr="00371858" w:rsidRDefault="00951F81" w:rsidP="00951F81"/>
    <w:p w14:paraId="75E17C6F" w14:textId="77777777" w:rsidR="00951F81" w:rsidRPr="00371858" w:rsidRDefault="00951F81" w:rsidP="00951F81">
      <w:pPr>
        <w:keepNext/>
        <w:rPr>
          <w:u w:val="single"/>
        </w:rPr>
      </w:pPr>
      <w:r w:rsidRPr="00371858">
        <w:rPr>
          <w:u w:val="single"/>
        </w:rPr>
        <w:t>Okvara ledvic</w:t>
      </w:r>
    </w:p>
    <w:p w14:paraId="666FA4C9" w14:textId="77777777" w:rsidR="00951F81" w:rsidRPr="00371858" w:rsidRDefault="00951F81" w:rsidP="00951F81">
      <w:pPr>
        <w:keepNext/>
      </w:pPr>
    </w:p>
    <w:p w14:paraId="6411939A" w14:textId="77777777" w:rsidR="00951F81" w:rsidRPr="00371858" w:rsidRDefault="00951F81" w:rsidP="00951F81">
      <w:r w:rsidRPr="00371858">
        <w:t>V študiji 55 bolnikov z različno stopnjo delovanja ledvic, vključno z bolniki na dializi, stopnja okvare ledvic ni vplivala na farmakokinetiko denosumaba.</w:t>
      </w:r>
    </w:p>
    <w:p w14:paraId="115859F5" w14:textId="77777777" w:rsidR="00951F81" w:rsidRPr="00371858" w:rsidRDefault="00951F81" w:rsidP="00951F81"/>
    <w:p w14:paraId="057FCBC6" w14:textId="77777777" w:rsidR="00951F81" w:rsidRPr="00371858" w:rsidRDefault="00951F81" w:rsidP="00951F81">
      <w:pPr>
        <w:keepNext/>
        <w:rPr>
          <w:u w:val="single"/>
        </w:rPr>
      </w:pPr>
      <w:r w:rsidRPr="00371858">
        <w:rPr>
          <w:u w:val="single"/>
        </w:rPr>
        <w:t>Okvara jeter</w:t>
      </w:r>
    </w:p>
    <w:p w14:paraId="12B90E26" w14:textId="77777777" w:rsidR="00951F81" w:rsidRPr="00371858" w:rsidRDefault="00951F81" w:rsidP="00951F81">
      <w:pPr>
        <w:keepNext/>
      </w:pPr>
    </w:p>
    <w:p w14:paraId="60608984" w14:textId="77777777" w:rsidR="00951F81" w:rsidRPr="00371858" w:rsidRDefault="00951F81" w:rsidP="00951F81">
      <w:r w:rsidRPr="00371858">
        <w:t>Specifičnih študij pri bolnikih z okvaro jeter ni bilo. Na splošno se monoklonska protitelesa ne odstranijo z jetrnimi presnovnimi mehanizmi. Ni pričakovati, da bi okvara jeter vplivala na farmakokinetiko denosumaba.</w:t>
      </w:r>
    </w:p>
    <w:p w14:paraId="72887241" w14:textId="77777777" w:rsidR="00951F81" w:rsidRPr="00371858" w:rsidRDefault="00951F81" w:rsidP="00951F81"/>
    <w:p w14:paraId="779417A1" w14:textId="77777777" w:rsidR="00951F81" w:rsidRPr="00371858" w:rsidRDefault="00951F81" w:rsidP="00951F81">
      <w:pPr>
        <w:keepNext/>
        <w:rPr>
          <w:u w:val="single"/>
        </w:rPr>
      </w:pPr>
      <w:r w:rsidRPr="00371858">
        <w:rPr>
          <w:u w:val="single"/>
        </w:rPr>
        <w:t>Pediatrična populacija</w:t>
      </w:r>
    </w:p>
    <w:p w14:paraId="075B6A9C" w14:textId="77777777" w:rsidR="00951F81" w:rsidRPr="00371858" w:rsidRDefault="00951F81" w:rsidP="00951F81"/>
    <w:p w14:paraId="5915A488" w14:textId="3A614181" w:rsidR="00951F81" w:rsidRPr="00371858" w:rsidRDefault="00951F81" w:rsidP="00951F81">
      <w:r w:rsidRPr="00371858">
        <w:t xml:space="preserve">Zdravilo </w:t>
      </w:r>
      <w:r w:rsidR="004E02BE" w:rsidRPr="00371858">
        <w:t>Kefdensis</w:t>
      </w:r>
      <w:r w:rsidRPr="00371858">
        <w:t xml:space="preserve"> se ne sme uporabljati pri pediatrični populaciji (glejte poglavji 4.2 in 5.1).</w:t>
      </w:r>
    </w:p>
    <w:p w14:paraId="2E55E8A6" w14:textId="77777777" w:rsidR="00951F81" w:rsidRPr="00371858" w:rsidRDefault="00951F81" w:rsidP="00951F81"/>
    <w:p w14:paraId="30CAE9B8" w14:textId="27BDB2C4" w:rsidR="00951F81" w:rsidRPr="00371858" w:rsidRDefault="00951F81" w:rsidP="00951F81">
      <w:r w:rsidRPr="00371858">
        <w:t>V študiji faze </w:t>
      </w:r>
      <w:r w:rsidR="00C10194">
        <w:t>III</w:t>
      </w:r>
      <w:r w:rsidRPr="00371858">
        <w:t xml:space="preserve"> pri pediatričnih bolnikih z osteogenesis imperfecta (N = 153) so največje koncentracije denosumaba v serumu opazili na 10. dan v vseh starostnih skupinah. Pri odmerjanju vsake 3 mesece in vsakih 6 mesecev so bile pri otrocih, starih od 11 do 17 let, opažene višje povprečne koncentracije denosumaba v serumu tik pred naslednjim odmerkom, medtem ko so bile pri otrocih, starih od 2 do 6 let, opažene najnižje povprečne koncentracije tik pred naslednjim odmerkom.</w:t>
      </w:r>
    </w:p>
    <w:p w14:paraId="73750145" w14:textId="77777777" w:rsidR="00951F81" w:rsidRPr="00371858" w:rsidRDefault="00951F81" w:rsidP="00951F81"/>
    <w:p w14:paraId="6ABEB491" w14:textId="77777777" w:rsidR="00951F81" w:rsidRPr="00371858" w:rsidRDefault="00951F81" w:rsidP="00951F81">
      <w:pPr>
        <w:keepNext/>
        <w:ind w:left="567" w:hanging="567"/>
        <w:rPr>
          <w:b/>
        </w:rPr>
      </w:pPr>
      <w:r w:rsidRPr="00371858">
        <w:rPr>
          <w:b/>
        </w:rPr>
        <w:t>5.3</w:t>
      </w:r>
      <w:r w:rsidRPr="00371858">
        <w:rPr>
          <w:b/>
        </w:rPr>
        <w:tab/>
        <w:t>Predklinični podatki o varnosti</w:t>
      </w:r>
    </w:p>
    <w:p w14:paraId="31220C4C" w14:textId="77777777" w:rsidR="00951F81" w:rsidRPr="00371858" w:rsidRDefault="00951F81" w:rsidP="00951F81">
      <w:pPr>
        <w:keepNext/>
      </w:pPr>
    </w:p>
    <w:p w14:paraId="023E8F7D" w14:textId="77777777" w:rsidR="00951F81" w:rsidRPr="00371858" w:rsidRDefault="00951F81" w:rsidP="00951F81">
      <w:r w:rsidRPr="00371858">
        <w:t>Odmerki denosumaba, ki so povzročili od 100</w:t>
      </w:r>
      <w:r w:rsidRPr="00371858">
        <w:noBreakHyphen/>
        <w:t xml:space="preserve"> do 150</w:t>
      </w:r>
      <w:r w:rsidRPr="00371858">
        <w:noBreakHyphen/>
        <w:t>krat večjo sistemsko izpostavljenost kot priporočeni odmerek za človeka, v študijah toksičnosti enkratnega in ponavljajočih se odmerkov pri opicah cynomolgus niso vplivali na kardiovaskularno fiziologijo ali na plodnost samcev in samic; prav tako niso povzročili specifičnih toksičnih učinkov na ciljnih organih.</w:t>
      </w:r>
    </w:p>
    <w:p w14:paraId="351353A7" w14:textId="77777777" w:rsidR="00951F81" w:rsidRPr="00371858" w:rsidRDefault="00951F81" w:rsidP="00951F81"/>
    <w:p w14:paraId="417CEBB6" w14:textId="77777777" w:rsidR="00951F81" w:rsidRPr="00371858" w:rsidRDefault="00951F81" w:rsidP="00951F81">
      <w:r w:rsidRPr="00371858">
        <w:t>Standardni testi za preučevanje genotoksičnega potenciala denosumaba niso bili opravljeni, ker takšni testi za to molekulo niso pomembni. Vendar glede na značilnosti denosumaba ni verjetno, da bi bil genotoksičen.</w:t>
      </w:r>
    </w:p>
    <w:p w14:paraId="706B7EE1" w14:textId="77777777" w:rsidR="00951F81" w:rsidRPr="00371858" w:rsidRDefault="00951F81" w:rsidP="00951F81"/>
    <w:p w14:paraId="66EF6ECE" w14:textId="77777777" w:rsidR="00951F81" w:rsidRPr="00371858" w:rsidRDefault="00951F81" w:rsidP="00951F81">
      <w:r w:rsidRPr="00371858">
        <w:t>Kancerogenega potenciala denosumaba v dolgoročnih študijah na živalih niso ocenili.</w:t>
      </w:r>
    </w:p>
    <w:p w14:paraId="0A7AB26D" w14:textId="77777777" w:rsidR="00951F81" w:rsidRPr="00371858" w:rsidRDefault="00951F81" w:rsidP="00951F81"/>
    <w:p w14:paraId="201BAE0E" w14:textId="77777777" w:rsidR="00951F81" w:rsidRPr="00371858" w:rsidRDefault="00951F81" w:rsidP="00951F81">
      <w:r w:rsidRPr="00371858">
        <w:t>V predkliničnih študijah pri knockout miših brez RANK ali RANKL, so ugotovili motnjo razvoja bezgavk pri plodu. Prav tako so pri knockout miših brez RANK ali RANKL opazili odsotnost laktacije zaradi zavrtja dozorevanja mlečnih žlez (razvoj lobulo</w:t>
      </w:r>
      <w:r w:rsidRPr="00371858">
        <w:noBreakHyphen/>
        <w:t>alveolarnih žlez med brejostjo).</w:t>
      </w:r>
    </w:p>
    <w:p w14:paraId="60F11A3D" w14:textId="77777777" w:rsidR="00951F81" w:rsidRPr="00371858" w:rsidRDefault="00951F81" w:rsidP="00951F81"/>
    <w:p w14:paraId="1C88771F" w14:textId="77777777" w:rsidR="00951F81" w:rsidRPr="00371858" w:rsidRDefault="00951F81" w:rsidP="00951F81">
      <w:r w:rsidRPr="00371858">
        <w:t>V študiji opic cynomolgus, ki so prejemale denosumab med obdobjem, ki ustreza prvemu trimesečju nosečnosti, tako, da je bila izpostavljenost glede na AUC 99</w:t>
      </w:r>
      <w:r w:rsidRPr="00371858">
        <w:noBreakHyphen/>
        <w:t>krat večja kot odmerek pri človeku (60 mg vsakih 6 mesecev), ni bilo znakov škodljivosti za mater ali plod. V tej študiji niso pregledali bezgavk pri plodih.</w:t>
      </w:r>
    </w:p>
    <w:p w14:paraId="3A4E9563" w14:textId="77777777" w:rsidR="00951F81" w:rsidRPr="00371858" w:rsidRDefault="00951F81" w:rsidP="00951F81"/>
    <w:p w14:paraId="73C5C87C" w14:textId="77777777" w:rsidR="00951F81" w:rsidRPr="00371858" w:rsidRDefault="00951F81" w:rsidP="00951F81">
      <w:r w:rsidRPr="00371858">
        <w:t>V drugi študiji opic cynomolgus, ki so med nosečnostjo prejemale toliko denosumaba, da je bila izpostavljenost glede na AUC 119</w:t>
      </w:r>
      <w:r w:rsidRPr="00371858">
        <w:noBreakHyphen/>
        <w:t>krat večja kot z odmerkom za človeka (60 mg vsakih 6 mesecev), so ugotovili več mrtvorojenosti in večjo poporodno umrljivost, nenormalno rast kosti, ki je povzročila manjšo moč kosti, zmanjšano hematopoezo in neuravnanost zob, odsotnost perifernih bezgavk in upočasnjeno neonatalno rast. Ravni odmerka brez ugotovljenih neželenih učinkov niso ugotovili. Med 6</w:t>
      </w:r>
      <w:r w:rsidRPr="00371858">
        <w:noBreakHyphen/>
        <w:t>mesečnim obdobjem po rojstvu so se kostne spremembe popravile in vpliva na izraščanje zob ni bilo. Toda vpliv na bezgavke in neuravnanost zob je ostal, pri eni živali pa so ugotovili minimalno do zmerno mineralizacijo v več tkivih (povezanost z zdravljenjem je negotova). Znakov škodljivosti za samice</w:t>
      </w:r>
      <w:r w:rsidRPr="00371858">
        <w:noBreakHyphen/>
        <w:t>matere pred porodom ni bilo; neželeni učinki za samice</w:t>
      </w:r>
      <w:r w:rsidRPr="00371858">
        <w:noBreakHyphen/>
        <w:t>matere so se v redkih primerih pojavili med porodom. Razvoj mlečnih žlez pri samicah</w:t>
      </w:r>
      <w:r w:rsidRPr="00371858">
        <w:noBreakHyphen/>
        <w:t>materah je bil normalen.</w:t>
      </w:r>
    </w:p>
    <w:p w14:paraId="05A92EDE" w14:textId="77777777" w:rsidR="00951F81" w:rsidRPr="00371858" w:rsidRDefault="00951F81" w:rsidP="00951F81"/>
    <w:p w14:paraId="4677AAD4" w14:textId="77777777" w:rsidR="00951F81" w:rsidRPr="00371858" w:rsidRDefault="00951F81" w:rsidP="00951F81">
      <w:r w:rsidRPr="00371858">
        <w:t>V predkliničnih študijah kakovosti kosti pri opicah, ki so dolgoročno dobivale denosumab, je bilo zmanjšanje kostne prenove povezano z večjo čvrstostjo kosti in njihovo normalno histologijo. Pri ovariektomiranih opicah, ki so dobivale denosumab, se je koncentracija kalcija prehodno zmanjšala, koncentracija paratiroidnega hormona pa prehodno zvečala.</w:t>
      </w:r>
    </w:p>
    <w:p w14:paraId="77E158FC" w14:textId="77777777" w:rsidR="00951F81" w:rsidRPr="00371858" w:rsidRDefault="00951F81" w:rsidP="00951F81"/>
    <w:p w14:paraId="1B1FB0D0" w14:textId="77777777" w:rsidR="00951F81" w:rsidRPr="00371858" w:rsidRDefault="00951F81" w:rsidP="00951F81">
      <w:r w:rsidRPr="00371858">
        <w:t>Pri mišjih samcih z genskoinženirsko doseženim izraženjem huRANKL (t. i. knock</w:t>
      </w:r>
      <w:r w:rsidRPr="00371858">
        <w:noBreakHyphen/>
        <w:t>in miši), ki so jim povzročili transkortikalni zlom, je denosumab v primerjavi s primerjalnimi živalmi upočasnil odstranjevanje hrustanca in preoblikovanje kalusa, biomehanična čvrstost pa ni bila prizadeta.</w:t>
      </w:r>
    </w:p>
    <w:p w14:paraId="29CED961" w14:textId="77777777" w:rsidR="00951F81" w:rsidRPr="00371858" w:rsidRDefault="00951F81" w:rsidP="00951F81"/>
    <w:p w14:paraId="7F763274" w14:textId="77777777" w:rsidR="00951F81" w:rsidRPr="00371858" w:rsidRDefault="00951F81" w:rsidP="00951F81">
      <w:r w:rsidRPr="00371858">
        <w:t>Knockout miši (glejte poglavje 4.6) brez RANK oz. RANKL so imele manjšo telesno maso, upočasnjeno rast kosti in niso jim izrasli zobje. Pri novoskotenih podganah je bilo zavrtje RANKL (ki je cilj zdravljenja z denosumabom) z velikimi odmerki skupka osteoprotegerina, vezanega na Fc (OPG</w:t>
      </w:r>
      <w:r w:rsidRPr="00371858">
        <w:noBreakHyphen/>
        <w:t>Fc), povezano z zavrtjem rasti kosti in izraščanja zob. Pri tem modelu so bile te spremembe po prenehanju odmerjanja zaviralcev RANKL delno reverzibilne. Pri adolescentnih primatih, ki so dobivali denosumab v odmerkih 27</w:t>
      </w:r>
      <w:r w:rsidRPr="00371858">
        <w:noBreakHyphen/>
        <w:t xml:space="preserve"> in 150</w:t>
      </w:r>
      <w:r w:rsidRPr="00371858">
        <w:noBreakHyphen/>
        <w:t>kratne (odmerek 10 in 50 mg/kg) klinične izpostavljenosti, so ugotovili nenormalne rastne ploščice. Zdravljenje z denosumabom torej lahko prizadene rast kosti pri otrocih z odprtimi rastnimi ploščicami in lahko zavre izraščanje zob.</w:t>
      </w:r>
    </w:p>
    <w:p w14:paraId="747A92A2" w14:textId="77777777" w:rsidR="00951F81" w:rsidRPr="00371858" w:rsidRDefault="00951F81" w:rsidP="00951F81"/>
    <w:p w14:paraId="1D5852DB" w14:textId="77777777" w:rsidR="00951F81" w:rsidRPr="00371858" w:rsidRDefault="00951F81" w:rsidP="00951F81"/>
    <w:p w14:paraId="606F54BA" w14:textId="77777777" w:rsidR="00951F81" w:rsidRPr="00371858" w:rsidRDefault="00951F81" w:rsidP="00951F81">
      <w:pPr>
        <w:keepNext/>
        <w:ind w:left="567" w:hanging="567"/>
        <w:rPr>
          <w:b/>
        </w:rPr>
      </w:pPr>
      <w:r w:rsidRPr="00371858">
        <w:rPr>
          <w:b/>
        </w:rPr>
        <w:t>6.</w:t>
      </w:r>
      <w:r w:rsidRPr="00371858">
        <w:rPr>
          <w:b/>
        </w:rPr>
        <w:tab/>
        <w:t>FARMACEVTSKI PODATKI</w:t>
      </w:r>
    </w:p>
    <w:p w14:paraId="2A12541D" w14:textId="77777777" w:rsidR="00951F81" w:rsidRPr="00371858" w:rsidRDefault="00951F81" w:rsidP="00951F81">
      <w:pPr>
        <w:keepNext/>
      </w:pPr>
    </w:p>
    <w:p w14:paraId="1C31AFA2" w14:textId="77777777" w:rsidR="00951F81" w:rsidRPr="00371858" w:rsidRDefault="00951F81" w:rsidP="00951F81">
      <w:pPr>
        <w:keepNext/>
        <w:ind w:left="567" w:hanging="567"/>
        <w:rPr>
          <w:b/>
        </w:rPr>
      </w:pPr>
      <w:r w:rsidRPr="00371858">
        <w:rPr>
          <w:b/>
        </w:rPr>
        <w:t>6.1</w:t>
      </w:r>
      <w:r w:rsidRPr="00371858">
        <w:rPr>
          <w:b/>
        </w:rPr>
        <w:tab/>
        <w:t>Seznam pomožnih snovi</w:t>
      </w:r>
    </w:p>
    <w:p w14:paraId="392B9E30" w14:textId="77777777" w:rsidR="00951F81" w:rsidRPr="00371858" w:rsidRDefault="00951F81" w:rsidP="00951F81">
      <w:pPr>
        <w:keepNext/>
      </w:pPr>
    </w:p>
    <w:p w14:paraId="512A9B39" w14:textId="267A3FDC" w:rsidR="000D0AA7" w:rsidRPr="00371858" w:rsidRDefault="00951F81" w:rsidP="00951F81">
      <w:pPr>
        <w:keepNext/>
      </w:pPr>
      <w:r w:rsidRPr="00371858">
        <w:t>L</w:t>
      </w:r>
      <w:r w:rsidR="000D0AA7" w:rsidRPr="00371858">
        <w:t>-histidin</w:t>
      </w:r>
    </w:p>
    <w:p w14:paraId="0E9BB6F2" w14:textId="372CDE18" w:rsidR="000D0AA7" w:rsidRPr="00371858" w:rsidRDefault="00BD2660" w:rsidP="00951F81">
      <w:pPr>
        <w:keepNext/>
      </w:pPr>
      <w:r w:rsidRPr="00371858">
        <w:t>L</w:t>
      </w:r>
      <w:r w:rsidR="00AF57E6" w:rsidRPr="00371858">
        <w:t>-</w:t>
      </w:r>
      <w:r w:rsidR="004E3D7D" w:rsidRPr="00371858">
        <w:t>histidin</w:t>
      </w:r>
      <w:r w:rsidR="00BF5332">
        <w:t>ijev</w:t>
      </w:r>
      <w:r w:rsidR="004E3D7D" w:rsidRPr="00371858">
        <w:t xml:space="preserve"> mono</w:t>
      </w:r>
      <w:r w:rsidR="0041306A">
        <w:t>hidro</w:t>
      </w:r>
      <w:r w:rsidR="004E3D7D" w:rsidRPr="00371858">
        <w:t>klorid monohidrat</w:t>
      </w:r>
    </w:p>
    <w:p w14:paraId="1BECE5D9" w14:textId="7F896B0F" w:rsidR="004E3D7D" w:rsidRPr="00371858" w:rsidRDefault="004E3D7D" w:rsidP="00951F81">
      <w:pPr>
        <w:keepNext/>
      </w:pPr>
      <w:r w:rsidRPr="00371858">
        <w:t>saharoza</w:t>
      </w:r>
    </w:p>
    <w:p w14:paraId="0A4B74B6" w14:textId="2CEE4852" w:rsidR="004E3D7D" w:rsidRPr="00371858" w:rsidRDefault="00077CAD" w:rsidP="00951F81">
      <w:pPr>
        <w:keepNext/>
      </w:pPr>
      <w:r w:rsidRPr="00371858">
        <w:t>poloksamer 188</w:t>
      </w:r>
    </w:p>
    <w:p w14:paraId="4062B0E6" w14:textId="6C269836" w:rsidR="00077CAD" w:rsidRPr="00371858" w:rsidRDefault="00077CAD" w:rsidP="00951F81">
      <w:pPr>
        <w:keepNext/>
      </w:pPr>
      <w:r w:rsidRPr="00371858">
        <w:t>voda za injekcije</w:t>
      </w:r>
    </w:p>
    <w:p w14:paraId="11E6ACFF" w14:textId="77777777" w:rsidR="00951F81" w:rsidRPr="00371858" w:rsidRDefault="00951F81" w:rsidP="00951F81"/>
    <w:p w14:paraId="59877EC3" w14:textId="77777777" w:rsidR="00951F81" w:rsidRPr="00371858" w:rsidRDefault="00951F81" w:rsidP="00951F81">
      <w:pPr>
        <w:keepNext/>
        <w:ind w:left="567" w:hanging="567"/>
        <w:rPr>
          <w:b/>
        </w:rPr>
      </w:pPr>
      <w:r w:rsidRPr="00371858">
        <w:rPr>
          <w:b/>
        </w:rPr>
        <w:t>6.2</w:t>
      </w:r>
      <w:r w:rsidRPr="00371858">
        <w:rPr>
          <w:b/>
        </w:rPr>
        <w:tab/>
        <w:t>Inkompatibilnosti</w:t>
      </w:r>
    </w:p>
    <w:p w14:paraId="3E16EDA9" w14:textId="77777777" w:rsidR="00951F81" w:rsidRPr="00371858" w:rsidRDefault="00951F81" w:rsidP="00951F81">
      <w:pPr>
        <w:keepNext/>
      </w:pPr>
    </w:p>
    <w:p w14:paraId="10A838AD" w14:textId="77777777" w:rsidR="00951F81" w:rsidRPr="00371858" w:rsidRDefault="00951F81" w:rsidP="00951F81">
      <w:r w:rsidRPr="00371858">
        <w:t>V odsotnosti študij kompatibilnosti zdravila ne smemo mešati z drugimi zdravili.</w:t>
      </w:r>
    </w:p>
    <w:p w14:paraId="2092F4E1" w14:textId="77777777" w:rsidR="00951F81" w:rsidRPr="00371858" w:rsidRDefault="00951F81" w:rsidP="00951F81"/>
    <w:p w14:paraId="40C91FC6" w14:textId="77777777" w:rsidR="00951F81" w:rsidRPr="00371858" w:rsidRDefault="00951F81" w:rsidP="00951F81">
      <w:pPr>
        <w:keepNext/>
        <w:ind w:left="567" w:hanging="567"/>
        <w:rPr>
          <w:b/>
        </w:rPr>
      </w:pPr>
      <w:r w:rsidRPr="00371858">
        <w:rPr>
          <w:b/>
        </w:rPr>
        <w:t>6.3</w:t>
      </w:r>
      <w:r w:rsidRPr="00371858">
        <w:rPr>
          <w:b/>
        </w:rPr>
        <w:tab/>
        <w:t>Rok uporabnosti</w:t>
      </w:r>
    </w:p>
    <w:p w14:paraId="7ED4C611" w14:textId="77777777" w:rsidR="00951F81" w:rsidRPr="00371858" w:rsidRDefault="00951F81" w:rsidP="00951F81">
      <w:pPr>
        <w:keepNext/>
      </w:pPr>
    </w:p>
    <w:p w14:paraId="43BF83E5" w14:textId="43788E64" w:rsidR="00951F81" w:rsidRPr="00371858" w:rsidRDefault="00392322" w:rsidP="00951F81">
      <w:r w:rsidRPr="00371858">
        <w:t>2</w:t>
      </w:r>
      <w:r w:rsidR="00951F81" w:rsidRPr="00371858">
        <w:t> let</w:t>
      </w:r>
      <w:r w:rsidRPr="00371858">
        <w:t>i</w:t>
      </w:r>
    </w:p>
    <w:p w14:paraId="2533BCA3" w14:textId="77777777" w:rsidR="00951F81" w:rsidRPr="00371858" w:rsidRDefault="00951F81" w:rsidP="00951F81"/>
    <w:p w14:paraId="4CD887E4" w14:textId="02FB6BF2" w:rsidR="00951F81" w:rsidRPr="00371858" w:rsidRDefault="00951F81" w:rsidP="00951F81">
      <w:r w:rsidRPr="00371858">
        <w:t xml:space="preserve">Ko vzamete zdravilo </w:t>
      </w:r>
      <w:r w:rsidR="004E02BE" w:rsidRPr="00371858">
        <w:t>Kefdensis</w:t>
      </w:r>
      <w:r w:rsidRPr="00371858">
        <w:t xml:space="preserve"> iz hladilnika, ga lahko shranjujete pri sobni temperaturi (do 25 °C) do 30 dni v originalni škatli. Uporabiti ga morate v 30 dneh.</w:t>
      </w:r>
    </w:p>
    <w:p w14:paraId="29E20507" w14:textId="77777777" w:rsidR="00951F81" w:rsidRPr="00371858" w:rsidRDefault="00951F81" w:rsidP="00951F81"/>
    <w:p w14:paraId="5EE7B728" w14:textId="77777777" w:rsidR="00951F81" w:rsidRPr="00371858" w:rsidRDefault="00951F81" w:rsidP="00951F81">
      <w:pPr>
        <w:keepNext/>
        <w:ind w:left="567" w:hanging="567"/>
        <w:rPr>
          <w:b/>
        </w:rPr>
      </w:pPr>
      <w:r w:rsidRPr="00371858">
        <w:rPr>
          <w:b/>
        </w:rPr>
        <w:t>6.4</w:t>
      </w:r>
      <w:r w:rsidRPr="00371858">
        <w:rPr>
          <w:b/>
        </w:rPr>
        <w:tab/>
        <w:t>Posebna navodila za shranjevanje</w:t>
      </w:r>
    </w:p>
    <w:p w14:paraId="7A6A5CA8" w14:textId="77777777" w:rsidR="00951F81" w:rsidRPr="00371858" w:rsidRDefault="00951F81" w:rsidP="00951F81">
      <w:pPr>
        <w:keepNext/>
      </w:pPr>
    </w:p>
    <w:p w14:paraId="5D71A525" w14:textId="77777777" w:rsidR="00951F81" w:rsidRPr="00371858" w:rsidRDefault="00951F81" w:rsidP="00951F81">
      <w:r w:rsidRPr="00371858">
        <w:t>Shranjujte v hladilniku (2 °C - 8 °C).</w:t>
      </w:r>
    </w:p>
    <w:p w14:paraId="6BD9700E" w14:textId="77777777" w:rsidR="00951F81" w:rsidRPr="00371858" w:rsidRDefault="00951F81" w:rsidP="00951F81">
      <w:r w:rsidRPr="00371858">
        <w:t>Ne zamrzujte.</w:t>
      </w:r>
    </w:p>
    <w:p w14:paraId="0FACAD58" w14:textId="053598A8" w:rsidR="00951F81" w:rsidRPr="00371858" w:rsidRDefault="00951F81" w:rsidP="00951F81">
      <w:r w:rsidRPr="00371858">
        <w:t>Napolnjeno injekcijsko brizgo shranjujte v zunanji ovojnini za zagotovitev zaščite pred svetlobo.</w:t>
      </w:r>
    </w:p>
    <w:p w14:paraId="6E82BDF1" w14:textId="77777777" w:rsidR="00951F81" w:rsidRPr="00371858" w:rsidRDefault="00951F81" w:rsidP="00951F81"/>
    <w:p w14:paraId="28BDB080" w14:textId="77777777" w:rsidR="00951F81" w:rsidRPr="00371858" w:rsidRDefault="00951F81" w:rsidP="00951F81">
      <w:pPr>
        <w:keepNext/>
        <w:ind w:left="567" w:hanging="567"/>
        <w:rPr>
          <w:b/>
        </w:rPr>
      </w:pPr>
      <w:r w:rsidRPr="00371858">
        <w:rPr>
          <w:b/>
        </w:rPr>
        <w:t>6.5</w:t>
      </w:r>
      <w:r w:rsidRPr="00371858">
        <w:rPr>
          <w:b/>
        </w:rPr>
        <w:tab/>
        <w:t>Vrsta ovojnine in vsebina</w:t>
      </w:r>
    </w:p>
    <w:p w14:paraId="1028F259" w14:textId="77777777" w:rsidR="00951F81" w:rsidRPr="00371858" w:rsidRDefault="00951F81" w:rsidP="00951F81">
      <w:pPr>
        <w:keepNext/>
      </w:pPr>
    </w:p>
    <w:p w14:paraId="0DE5FDA0" w14:textId="4A8CAF01" w:rsidR="00951F81" w:rsidRPr="00371858" w:rsidRDefault="00951F81" w:rsidP="00951F81">
      <w:r w:rsidRPr="00371858">
        <w:t>En mililiter raztopine v napolnjeni injekcijski brizgi za enkratno uporabo, izdelani iz stekla tipa I in opremljeni z iglo</w:t>
      </w:r>
      <w:r w:rsidR="0044592C" w:rsidRPr="00371858">
        <w:t xml:space="preserve"> iz nerjavečega jekla</w:t>
      </w:r>
      <w:r w:rsidRPr="00371858">
        <w:t xml:space="preserve"> številka 2</w:t>
      </w:r>
      <w:r w:rsidR="000B654D" w:rsidRPr="00371858">
        <w:t>9</w:t>
      </w:r>
      <w:r w:rsidRPr="00371858">
        <w:t>,</w:t>
      </w:r>
      <w:r w:rsidR="0020389C" w:rsidRPr="00371858">
        <w:t xml:space="preserve"> </w:t>
      </w:r>
      <w:r w:rsidR="000B7FA7" w:rsidRPr="00371858">
        <w:t xml:space="preserve">s podaljšanimi prirobnicami </w:t>
      </w:r>
      <w:r w:rsidR="0020389C" w:rsidRPr="00371858">
        <w:t>za prste</w:t>
      </w:r>
      <w:r w:rsidR="00C32A28" w:rsidRPr="00371858">
        <w:t xml:space="preserve"> in</w:t>
      </w:r>
      <w:r w:rsidRPr="00371858">
        <w:t xml:space="preserve"> ščitnikom igle</w:t>
      </w:r>
      <w:r w:rsidR="00C32A28" w:rsidRPr="00371858">
        <w:t xml:space="preserve"> ter </w:t>
      </w:r>
      <w:r w:rsidR="000E5EEC" w:rsidRPr="00371858">
        <w:t>batnim</w:t>
      </w:r>
      <w:r w:rsidR="00CD3CD1" w:rsidRPr="00371858">
        <w:t xml:space="preserve"> zamaškom</w:t>
      </w:r>
      <w:r w:rsidR="000E5EEC" w:rsidRPr="00371858">
        <w:t xml:space="preserve"> (iz bromobutilne gume)</w:t>
      </w:r>
      <w:r w:rsidRPr="00371858">
        <w:t>.</w:t>
      </w:r>
    </w:p>
    <w:p w14:paraId="4B3FACEE" w14:textId="77777777" w:rsidR="00951F81" w:rsidRPr="00371858" w:rsidRDefault="00951F81" w:rsidP="00951F81"/>
    <w:p w14:paraId="562122F0" w14:textId="7ABBDB5C" w:rsidR="00B95C42" w:rsidRPr="00371858" w:rsidRDefault="007824E2" w:rsidP="00951F81">
      <w:r w:rsidRPr="00371858">
        <w:t xml:space="preserve">Velikost pakiranja z eno napolnjeno injekcijsko brizgo </w:t>
      </w:r>
      <w:r w:rsidR="0063363C" w:rsidRPr="00371858">
        <w:t>v pretisnem omotu.</w:t>
      </w:r>
    </w:p>
    <w:p w14:paraId="6C50EC62" w14:textId="77777777" w:rsidR="00951F81" w:rsidRPr="00371858" w:rsidRDefault="00951F81" w:rsidP="00951F81"/>
    <w:p w14:paraId="77895BB1" w14:textId="77777777" w:rsidR="00951F81" w:rsidRPr="00371858" w:rsidRDefault="00951F81" w:rsidP="00951F81">
      <w:pPr>
        <w:keepNext/>
        <w:ind w:left="567" w:hanging="567"/>
        <w:rPr>
          <w:b/>
        </w:rPr>
      </w:pPr>
      <w:r w:rsidRPr="00371858">
        <w:rPr>
          <w:b/>
        </w:rPr>
        <w:t>6.6</w:t>
      </w:r>
      <w:r w:rsidRPr="00371858">
        <w:rPr>
          <w:b/>
        </w:rPr>
        <w:tab/>
        <w:t>Posebni varnostni ukrepi za odstranjevanje in rokovanje z zdravilom</w:t>
      </w:r>
    </w:p>
    <w:p w14:paraId="6B8F8B4F" w14:textId="77777777" w:rsidR="00951F81" w:rsidRPr="00371858" w:rsidRDefault="00951F81" w:rsidP="00951F81">
      <w:pPr>
        <w:keepNext/>
      </w:pPr>
    </w:p>
    <w:p w14:paraId="7CE05932" w14:textId="5B41B648" w:rsidR="00951F81" w:rsidRPr="00371858" w:rsidRDefault="00951F81" w:rsidP="0044042D">
      <w:pPr>
        <w:numPr>
          <w:ilvl w:val="0"/>
          <w:numId w:val="5"/>
        </w:numPr>
        <w:tabs>
          <w:tab w:val="clear" w:pos="567"/>
        </w:tabs>
        <w:ind w:left="567" w:hanging="567"/>
      </w:pPr>
      <w:r w:rsidRPr="00371858">
        <w:t xml:space="preserve">Raztopino je treba pred injiciranjem pregledati. </w:t>
      </w:r>
      <w:r w:rsidR="007161B2" w:rsidRPr="00371858">
        <w:t xml:space="preserve">Raztopina lahko vsebuje sledi prosojnih do belih beljakovinskih delcev. </w:t>
      </w:r>
      <w:r w:rsidRPr="00371858">
        <w:t>Raztopine ne smete injicirati, če vsebuje delce, če je motna ali obarvana.</w:t>
      </w:r>
    </w:p>
    <w:p w14:paraId="45CACAF9" w14:textId="77777777" w:rsidR="00951F81" w:rsidRPr="00371858" w:rsidRDefault="00951F81" w:rsidP="0044042D">
      <w:pPr>
        <w:numPr>
          <w:ilvl w:val="0"/>
          <w:numId w:val="5"/>
        </w:numPr>
        <w:tabs>
          <w:tab w:val="clear" w:pos="567"/>
        </w:tabs>
        <w:ind w:left="567" w:hanging="567"/>
      </w:pPr>
      <w:r w:rsidRPr="00371858">
        <w:t>Ne stresajte.</w:t>
      </w:r>
    </w:p>
    <w:p w14:paraId="0FD99D62" w14:textId="77777777" w:rsidR="00951F81" w:rsidRPr="00371858" w:rsidRDefault="00951F81" w:rsidP="0044042D">
      <w:pPr>
        <w:numPr>
          <w:ilvl w:val="0"/>
          <w:numId w:val="5"/>
        </w:numPr>
        <w:tabs>
          <w:tab w:val="clear" w:pos="567"/>
        </w:tabs>
        <w:ind w:left="567" w:hanging="567"/>
      </w:pPr>
      <w:r w:rsidRPr="00371858">
        <w:t>Za preprečitev nelagodja na mestu dajanja je treba zagotoviti, da napolnjena injekcijska brizga pred injiciranjem doseže sobno temperaturo (do 25 °C), zdravilo pa je treba injicirati počasi.</w:t>
      </w:r>
    </w:p>
    <w:p w14:paraId="2A7773CC" w14:textId="77777777" w:rsidR="00951F81" w:rsidRPr="00371858" w:rsidRDefault="00951F81" w:rsidP="0044042D">
      <w:pPr>
        <w:numPr>
          <w:ilvl w:val="0"/>
          <w:numId w:val="5"/>
        </w:numPr>
        <w:tabs>
          <w:tab w:val="clear" w:pos="567"/>
        </w:tabs>
        <w:ind w:left="567" w:hanging="567"/>
      </w:pPr>
      <w:r w:rsidRPr="00371858">
        <w:t>Injicirajte celotno vsebino napolnjene injekcijske brizge.</w:t>
      </w:r>
    </w:p>
    <w:p w14:paraId="43A21F9E" w14:textId="77777777" w:rsidR="00951F81" w:rsidRPr="00371858" w:rsidRDefault="00951F81" w:rsidP="00951F81"/>
    <w:p w14:paraId="3DA3C751" w14:textId="77777777" w:rsidR="00951F81" w:rsidRPr="00371858" w:rsidRDefault="00951F81" w:rsidP="00951F81">
      <w:r w:rsidRPr="00371858">
        <w:t>Neuporabljeno zdravilo ali odpadni material zavrzite v skladu z lokalnimi predpisi.</w:t>
      </w:r>
    </w:p>
    <w:p w14:paraId="4F223CE0" w14:textId="77777777" w:rsidR="00951F81" w:rsidRPr="00371858" w:rsidRDefault="00951F81" w:rsidP="00951F81"/>
    <w:p w14:paraId="6F863E08" w14:textId="77777777" w:rsidR="00951F81" w:rsidRPr="00371858" w:rsidRDefault="00951F81" w:rsidP="00951F81"/>
    <w:p w14:paraId="0C069EE3" w14:textId="77777777" w:rsidR="00951F81" w:rsidRPr="00371858" w:rsidRDefault="00951F81" w:rsidP="00951F81">
      <w:pPr>
        <w:keepNext/>
        <w:ind w:left="567" w:hanging="567"/>
        <w:rPr>
          <w:b/>
        </w:rPr>
      </w:pPr>
      <w:r w:rsidRPr="00371858">
        <w:rPr>
          <w:b/>
        </w:rPr>
        <w:t>7.</w:t>
      </w:r>
      <w:r w:rsidRPr="00371858">
        <w:rPr>
          <w:b/>
        </w:rPr>
        <w:tab/>
        <w:t>IMETNIK DOVOLJENJA ZA PROMET Z ZDRAVILOM</w:t>
      </w:r>
    </w:p>
    <w:p w14:paraId="750A262E" w14:textId="77777777" w:rsidR="00951F81" w:rsidRPr="00371858" w:rsidRDefault="00951F81" w:rsidP="00951F81">
      <w:pPr>
        <w:keepNext/>
      </w:pPr>
    </w:p>
    <w:p w14:paraId="5BF1EA1C" w14:textId="77777777" w:rsidR="00825F95" w:rsidRPr="00371858" w:rsidRDefault="00825F95" w:rsidP="00825F95">
      <w:pPr>
        <w:keepNext/>
        <w:tabs>
          <w:tab w:val="clear" w:pos="567"/>
        </w:tabs>
      </w:pPr>
      <w:r w:rsidRPr="00371858">
        <w:t>STADA Arzneimittel AG</w:t>
      </w:r>
    </w:p>
    <w:p w14:paraId="6AAF09AA" w14:textId="77777777" w:rsidR="00825F95" w:rsidRPr="00371858" w:rsidRDefault="00825F95" w:rsidP="00825F95">
      <w:pPr>
        <w:keepNext/>
        <w:tabs>
          <w:tab w:val="clear" w:pos="567"/>
        </w:tabs>
      </w:pPr>
      <w:r w:rsidRPr="00371858">
        <w:t>Stadastrasse 2–18</w:t>
      </w:r>
    </w:p>
    <w:p w14:paraId="5812A243" w14:textId="77777777" w:rsidR="00825F95" w:rsidRPr="00371858" w:rsidRDefault="00825F95" w:rsidP="00825F95">
      <w:pPr>
        <w:keepNext/>
        <w:tabs>
          <w:tab w:val="clear" w:pos="567"/>
        </w:tabs>
      </w:pPr>
      <w:r w:rsidRPr="00371858">
        <w:t>61118 Bad Vilbel</w:t>
      </w:r>
    </w:p>
    <w:p w14:paraId="4C7568E7" w14:textId="59D4DD11" w:rsidR="00951F81" w:rsidRPr="00371858" w:rsidRDefault="00825F95" w:rsidP="00951F81">
      <w:r w:rsidRPr="00371858">
        <w:t>Nemčija</w:t>
      </w:r>
    </w:p>
    <w:p w14:paraId="4F4635A4" w14:textId="77777777" w:rsidR="00951F81" w:rsidRPr="00371858" w:rsidRDefault="00951F81" w:rsidP="00951F81"/>
    <w:p w14:paraId="5384B89B" w14:textId="77777777" w:rsidR="00951F81" w:rsidRPr="00371858" w:rsidRDefault="00951F81" w:rsidP="00951F81">
      <w:pPr>
        <w:keepNext/>
        <w:ind w:left="567" w:hanging="567"/>
        <w:rPr>
          <w:b/>
        </w:rPr>
      </w:pPr>
      <w:r w:rsidRPr="00371858">
        <w:rPr>
          <w:b/>
        </w:rPr>
        <w:t>8.</w:t>
      </w:r>
      <w:r w:rsidRPr="00371858">
        <w:rPr>
          <w:b/>
        </w:rPr>
        <w:tab/>
        <w:t>ŠTEVILKA (ŠTEVILKE) DOVOLJENJA (DOVOLJENJ) ZA PROMET Z ZDRAVILOM</w:t>
      </w:r>
    </w:p>
    <w:p w14:paraId="25AAFEF5" w14:textId="77777777" w:rsidR="00951F81" w:rsidRPr="00371858" w:rsidRDefault="00951F81" w:rsidP="00951F81">
      <w:pPr>
        <w:keepNext/>
      </w:pPr>
    </w:p>
    <w:p w14:paraId="4D558D57" w14:textId="485FEB11" w:rsidR="00951F81" w:rsidRPr="00371858" w:rsidRDefault="00275A9E" w:rsidP="00951F81">
      <w:pPr>
        <w:tabs>
          <w:tab w:val="clear" w:pos="567"/>
        </w:tabs>
      </w:pPr>
      <w:r>
        <w:t>EU/1/25/1980/001</w:t>
      </w:r>
    </w:p>
    <w:p w14:paraId="661C15B3" w14:textId="77777777" w:rsidR="00951F81" w:rsidRPr="00371858" w:rsidRDefault="00951F81" w:rsidP="00951F81">
      <w:pPr>
        <w:tabs>
          <w:tab w:val="clear" w:pos="567"/>
        </w:tabs>
      </w:pPr>
    </w:p>
    <w:p w14:paraId="5E795EB9" w14:textId="77777777" w:rsidR="00951F81" w:rsidRPr="00371858" w:rsidRDefault="00951F81" w:rsidP="00951F81">
      <w:pPr>
        <w:keepNext/>
        <w:ind w:left="567" w:hanging="567"/>
        <w:rPr>
          <w:b/>
        </w:rPr>
      </w:pPr>
      <w:r w:rsidRPr="00371858">
        <w:rPr>
          <w:b/>
        </w:rPr>
        <w:t>9.</w:t>
      </w:r>
      <w:r w:rsidRPr="00371858">
        <w:rPr>
          <w:b/>
        </w:rPr>
        <w:tab/>
        <w:t>DATUM PRIDOBITVE/PODALJŠANJA DOVOLJENJA ZA PROMET Z ZDRAVILOM</w:t>
      </w:r>
    </w:p>
    <w:p w14:paraId="7133D238" w14:textId="77777777" w:rsidR="00951F81" w:rsidRPr="00371858" w:rsidRDefault="00951F81" w:rsidP="00951F81">
      <w:pPr>
        <w:keepNext/>
      </w:pPr>
    </w:p>
    <w:p w14:paraId="6C14A793" w14:textId="31F65DDC" w:rsidR="00951F81" w:rsidRPr="00371858" w:rsidRDefault="00951F81" w:rsidP="00951F81">
      <w:pPr>
        <w:keepNext/>
        <w:tabs>
          <w:tab w:val="clear" w:pos="567"/>
        </w:tabs>
      </w:pPr>
      <w:r w:rsidRPr="00371858">
        <w:t xml:space="preserve">Datum prve odobritve: </w:t>
      </w:r>
      <w:ins w:id="0" w:author="Author" w:date="2026-02-17T11:42:00Z" w16du:dateUtc="2026-02-17T10:42:00Z">
        <w:r w:rsidR="00DE0BBD">
          <w:t xml:space="preserve">17. </w:t>
        </w:r>
        <w:r w:rsidR="00DE0BBD" w:rsidRPr="00C73A9B">
          <w:t>november 2025</w:t>
        </w:r>
      </w:ins>
    </w:p>
    <w:p w14:paraId="5DD43CC7" w14:textId="77777777" w:rsidR="00951F81" w:rsidRPr="00371858" w:rsidRDefault="00951F81" w:rsidP="00951F81">
      <w:pPr>
        <w:tabs>
          <w:tab w:val="clear" w:pos="567"/>
        </w:tabs>
      </w:pPr>
    </w:p>
    <w:p w14:paraId="322C9535" w14:textId="77777777" w:rsidR="00951F81" w:rsidRPr="00371858" w:rsidRDefault="00951F81" w:rsidP="00951F81">
      <w:pPr>
        <w:tabs>
          <w:tab w:val="clear" w:pos="567"/>
        </w:tabs>
      </w:pPr>
    </w:p>
    <w:p w14:paraId="7364CFD8" w14:textId="77777777" w:rsidR="00951F81" w:rsidRPr="00371858" w:rsidRDefault="00951F81" w:rsidP="00951F81">
      <w:pPr>
        <w:keepNext/>
        <w:ind w:left="567" w:hanging="567"/>
        <w:rPr>
          <w:b/>
        </w:rPr>
      </w:pPr>
      <w:r w:rsidRPr="00371858">
        <w:rPr>
          <w:b/>
        </w:rPr>
        <w:t>10.</w:t>
      </w:r>
      <w:r w:rsidRPr="00371858">
        <w:rPr>
          <w:b/>
        </w:rPr>
        <w:tab/>
        <w:t>DATUM ZADNJE REVIZIJE BESEDILA</w:t>
      </w:r>
    </w:p>
    <w:p w14:paraId="7D867725" w14:textId="77777777" w:rsidR="00951F81" w:rsidRPr="00371858" w:rsidRDefault="00951F81" w:rsidP="00951F81">
      <w:pPr>
        <w:keepNext/>
      </w:pPr>
    </w:p>
    <w:p w14:paraId="2A95B304" w14:textId="77777777" w:rsidR="00951F81" w:rsidRPr="00371858" w:rsidRDefault="00951F81" w:rsidP="00951F81">
      <w:pPr>
        <w:keepNext/>
        <w:tabs>
          <w:tab w:val="clear" w:pos="567"/>
        </w:tabs>
      </w:pPr>
    </w:p>
    <w:p w14:paraId="4C015B92" w14:textId="77777777" w:rsidR="00951F81" w:rsidRPr="00371858" w:rsidRDefault="00951F81" w:rsidP="00951F81">
      <w:pPr>
        <w:keepNext/>
        <w:tabs>
          <w:tab w:val="clear" w:pos="567"/>
        </w:tabs>
      </w:pPr>
    </w:p>
    <w:p w14:paraId="6B22D5F0" w14:textId="43173147" w:rsidR="00951F81" w:rsidRPr="00371858" w:rsidRDefault="00951F81" w:rsidP="00951F81">
      <w:pPr>
        <w:keepNext/>
        <w:tabs>
          <w:tab w:val="clear" w:pos="567"/>
        </w:tabs>
      </w:pPr>
      <w:r w:rsidRPr="00371858">
        <w:t xml:space="preserve">Podrobne informacije o zdravilu so objavljene na spletni strani Evropske agencije za zdravila </w:t>
      </w:r>
      <w:hyperlink r:id="rId16" w:history="1">
        <w:r w:rsidR="00997530" w:rsidRPr="00371858">
          <w:rPr>
            <w:rStyle w:val="Hyperlink"/>
          </w:rPr>
          <w:t>https://www.ema.europa.eu</w:t>
        </w:r>
      </w:hyperlink>
      <w:r w:rsidRPr="00371858">
        <w:t>.</w:t>
      </w:r>
    </w:p>
    <w:p w14:paraId="32765997" w14:textId="77777777" w:rsidR="00951F81" w:rsidRPr="00371858" w:rsidRDefault="00951F81" w:rsidP="00951F81">
      <w:pPr>
        <w:tabs>
          <w:tab w:val="clear" w:pos="567"/>
        </w:tabs>
      </w:pPr>
    </w:p>
    <w:p w14:paraId="0157C403" w14:textId="77777777" w:rsidR="00951F81" w:rsidRPr="00371858" w:rsidRDefault="00951F81" w:rsidP="00951F81">
      <w:pPr>
        <w:jc w:val="center"/>
      </w:pPr>
      <w:r w:rsidRPr="00371858">
        <w:br w:type="page"/>
      </w:r>
    </w:p>
    <w:p w14:paraId="1F074583" w14:textId="77777777" w:rsidR="00951F81" w:rsidRPr="00371858" w:rsidRDefault="00951F81" w:rsidP="00951F81">
      <w:pPr>
        <w:jc w:val="center"/>
      </w:pPr>
    </w:p>
    <w:p w14:paraId="750282B0" w14:textId="77777777" w:rsidR="00951F81" w:rsidRPr="00371858" w:rsidRDefault="00951F81" w:rsidP="00951F81">
      <w:pPr>
        <w:jc w:val="center"/>
      </w:pPr>
    </w:p>
    <w:p w14:paraId="7C5C85F1" w14:textId="77777777" w:rsidR="00951F81" w:rsidRPr="00371858" w:rsidRDefault="00951F81" w:rsidP="00951F81">
      <w:pPr>
        <w:jc w:val="center"/>
      </w:pPr>
    </w:p>
    <w:p w14:paraId="048B7BA5" w14:textId="77777777" w:rsidR="00951F81" w:rsidRPr="00371858" w:rsidRDefault="00951F81" w:rsidP="00951F81">
      <w:pPr>
        <w:jc w:val="center"/>
      </w:pPr>
    </w:p>
    <w:p w14:paraId="76131D9D" w14:textId="77777777" w:rsidR="00951F81" w:rsidRPr="00371858" w:rsidRDefault="00951F81" w:rsidP="00951F81">
      <w:pPr>
        <w:jc w:val="center"/>
      </w:pPr>
    </w:p>
    <w:p w14:paraId="56640479" w14:textId="77777777" w:rsidR="00951F81" w:rsidRPr="00371858" w:rsidRDefault="00951F81" w:rsidP="00951F81">
      <w:pPr>
        <w:jc w:val="center"/>
      </w:pPr>
    </w:p>
    <w:p w14:paraId="560C7A49" w14:textId="77777777" w:rsidR="00951F81" w:rsidRPr="00371858" w:rsidRDefault="00951F81" w:rsidP="00951F81">
      <w:pPr>
        <w:jc w:val="center"/>
      </w:pPr>
    </w:p>
    <w:p w14:paraId="37BC24AD" w14:textId="77777777" w:rsidR="00951F81" w:rsidRPr="00371858" w:rsidRDefault="00951F81" w:rsidP="00951F81">
      <w:pPr>
        <w:jc w:val="center"/>
      </w:pPr>
    </w:p>
    <w:p w14:paraId="47D7D8BD" w14:textId="77777777" w:rsidR="00951F81" w:rsidRPr="00371858" w:rsidRDefault="00951F81" w:rsidP="00951F81">
      <w:pPr>
        <w:jc w:val="center"/>
      </w:pPr>
    </w:p>
    <w:p w14:paraId="3EA2A6F9" w14:textId="77777777" w:rsidR="00951F81" w:rsidRPr="00371858" w:rsidRDefault="00951F81" w:rsidP="00951F81">
      <w:pPr>
        <w:jc w:val="center"/>
      </w:pPr>
    </w:p>
    <w:p w14:paraId="00EC6FE9" w14:textId="77777777" w:rsidR="00951F81" w:rsidRPr="00371858" w:rsidRDefault="00951F81" w:rsidP="00951F81">
      <w:pPr>
        <w:jc w:val="center"/>
      </w:pPr>
    </w:p>
    <w:p w14:paraId="098DDBC5" w14:textId="77777777" w:rsidR="00951F81" w:rsidRPr="00371858" w:rsidRDefault="00951F81" w:rsidP="00951F81">
      <w:pPr>
        <w:jc w:val="center"/>
      </w:pPr>
    </w:p>
    <w:p w14:paraId="2234C8CB" w14:textId="77777777" w:rsidR="00951F81" w:rsidRPr="00371858" w:rsidRDefault="00951F81" w:rsidP="00951F81">
      <w:pPr>
        <w:jc w:val="center"/>
      </w:pPr>
    </w:p>
    <w:p w14:paraId="5E07E9E0" w14:textId="77777777" w:rsidR="00951F81" w:rsidRPr="00371858" w:rsidRDefault="00951F81" w:rsidP="00951F81">
      <w:pPr>
        <w:jc w:val="center"/>
      </w:pPr>
    </w:p>
    <w:p w14:paraId="70A41B90" w14:textId="77777777" w:rsidR="00951F81" w:rsidRPr="00371858" w:rsidRDefault="00951F81" w:rsidP="00951F81">
      <w:pPr>
        <w:jc w:val="center"/>
      </w:pPr>
    </w:p>
    <w:p w14:paraId="62C25C18" w14:textId="77777777" w:rsidR="00951F81" w:rsidRPr="00371858" w:rsidRDefault="00951F81" w:rsidP="00951F81">
      <w:pPr>
        <w:jc w:val="center"/>
      </w:pPr>
    </w:p>
    <w:p w14:paraId="5553FD6D" w14:textId="77777777" w:rsidR="00951F81" w:rsidRPr="00371858" w:rsidRDefault="00951F81" w:rsidP="00951F81">
      <w:pPr>
        <w:jc w:val="center"/>
      </w:pPr>
    </w:p>
    <w:p w14:paraId="122E3058" w14:textId="77777777" w:rsidR="00951F81" w:rsidRPr="00371858" w:rsidRDefault="00951F81" w:rsidP="00951F81">
      <w:pPr>
        <w:jc w:val="center"/>
      </w:pPr>
    </w:p>
    <w:p w14:paraId="1101491C" w14:textId="77777777" w:rsidR="00951F81" w:rsidRPr="00371858" w:rsidRDefault="00951F81" w:rsidP="00951F81">
      <w:pPr>
        <w:jc w:val="center"/>
      </w:pPr>
    </w:p>
    <w:p w14:paraId="795E5FEE" w14:textId="77777777" w:rsidR="00951F81" w:rsidRPr="00371858" w:rsidRDefault="00951F81" w:rsidP="00951F81">
      <w:pPr>
        <w:jc w:val="center"/>
      </w:pPr>
    </w:p>
    <w:p w14:paraId="34932679" w14:textId="77777777" w:rsidR="00951F81" w:rsidRPr="00371858" w:rsidRDefault="00951F81" w:rsidP="00951F81">
      <w:pPr>
        <w:jc w:val="center"/>
      </w:pPr>
    </w:p>
    <w:p w14:paraId="0C37B0EC" w14:textId="77777777" w:rsidR="00951F81" w:rsidRPr="00371858" w:rsidRDefault="00951F81" w:rsidP="00951F81">
      <w:pPr>
        <w:jc w:val="center"/>
      </w:pPr>
    </w:p>
    <w:p w14:paraId="4F8B13B7" w14:textId="77777777" w:rsidR="00951F81" w:rsidRPr="00371858" w:rsidRDefault="00951F81" w:rsidP="00951F81">
      <w:pPr>
        <w:jc w:val="center"/>
        <w:rPr>
          <w:b/>
          <w:bCs/>
        </w:rPr>
      </w:pPr>
      <w:r w:rsidRPr="00371858">
        <w:rPr>
          <w:b/>
        </w:rPr>
        <w:t>PRILOGA II</w:t>
      </w:r>
    </w:p>
    <w:p w14:paraId="25804659" w14:textId="77777777" w:rsidR="00951F81" w:rsidRPr="00371858" w:rsidRDefault="00951F81" w:rsidP="00951F81">
      <w:pPr>
        <w:jc w:val="center"/>
      </w:pPr>
    </w:p>
    <w:p w14:paraId="45178944" w14:textId="0DF19463" w:rsidR="00951F81" w:rsidRPr="00371858" w:rsidRDefault="00951F81" w:rsidP="00A45A33">
      <w:pPr>
        <w:ind w:left="1701" w:right="1418" w:hanging="709"/>
        <w:rPr>
          <w:b/>
        </w:rPr>
      </w:pPr>
      <w:r w:rsidRPr="00371858">
        <w:rPr>
          <w:b/>
        </w:rPr>
        <w:t>A.</w:t>
      </w:r>
      <w:r w:rsidRPr="00371858">
        <w:rPr>
          <w:b/>
        </w:rPr>
        <w:tab/>
      </w:r>
      <w:r w:rsidR="003170C3" w:rsidRPr="00371858">
        <w:rPr>
          <w:b/>
        </w:rPr>
        <w:t>PROIZVAJALEC (PROIZVAJALCI) BIOLOŠKE UČINKOVINE (UČINKOVIN) IN PROIZVAJALEC (PROIZVAJALCI), ODGOVOREN (ODGOVORNI) ZA SPROŠČANJE SERIJ</w:t>
      </w:r>
    </w:p>
    <w:p w14:paraId="32F9D3BD" w14:textId="77777777" w:rsidR="00951F81" w:rsidRPr="00371858" w:rsidRDefault="00951F81" w:rsidP="00951F81">
      <w:pPr>
        <w:jc w:val="center"/>
      </w:pPr>
    </w:p>
    <w:p w14:paraId="353CD1ED" w14:textId="77777777" w:rsidR="00951F81" w:rsidRPr="00371858" w:rsidRDefault="00951F81" w:rsidP="00A45A33">
      <w:pPr>
        <w:ind w:left="1701" w:right="1418" w:hanging="709"/>
        <w:rPr>
          <w:b/>
        </w:rPr>
      </w:pPr>
      <w:r w:rsidRPr="00371858">
        <w:rPr>
          <w:b/>
        </w:rPr>
        <w:t>B.</w:t>
      </w:r>
      <w:r w:rsidRPr="00371858">
        <w:rPr>
          <w:b/>
        </w:rPr>
        <w:tab/>
        <w:t>POGOJI ALI OMEJITVE GLEDE OSKRBE IN UPORABE</w:t>
      </w:r>
    </w:p>
    <w:p w14:paraId="794E49E2" w14:textId="77777777" w:rsidR="00951F81" w:rsidRPr="00371858" w:rsidRDefault="00951F81" w:rsidP="00951F81">
      <w:pPr>
        <w:jc w:val="center"/>
      </w:pPr>
    </w:p>
    <w:p w14:paraId="4B756CAB" w14:textId="77777777" w:rsidR="00951F81" w:rsidRPr="00371858" w:rsidRDefault="00951F81" w:rsidP="00A45A33">
      <w:pPr>
        <w:ind w:left="1701" w:right="1418" w:hanging="709"/>
        <w:rPr>
          <w:b/>
        </w:rPr>
      </w:pPr>
      <w:r w:rsidRPr="00371858">
        <w:rPr>
          <w:b/>
        </w:rPr>
        <w:t>C.</w:t>
      </w:r>
      <w:r w:rsidRPr="00371858">
        <w:rPr>
          <w:b/>
        </w:rPr>
        <w:tab/>
        <w:t>DRUGI POGOJI IN ZAHTEVE DOVOLJENJA ZA PROMET Z ZDRAVILOM</w:t>
      </w:r>
    </w:p>
    <w:p w14:paraId="72D6C8D7" w14:textId="77777777" w:rsidR="00951F81" w:rsidRPr="00371858" w:rsidRDefault="00951F81" w:rsidP="00951F81">
      <w:pPr>
        <w:jc w:val="center"/>
      </w:pPr>
    </w:p>
    <w:p w14:paraId="34E3CF73" w14:textId="77777777" w:rsidR="00951F81" w:rsidRPr="00371858" w:rsidRDefault="00951F81" w:rsidP="00A45A33">
      <w:pPr>
        <w:ind w:left="1701" w:right="1418" w:hanging="709"/>
        <w:rPr>
          <w:b/>
        </w:rPr>
      </w:pPr>
      <w:r w:rsidRPr="00371858">
        <w:rPr>
          <w:b/>
        </w:rPr>
        <w:t>D.</w:t>
      </w:r>
      <w:r w:rsidRPr="00371858">
        <w:rPr>
          <w:b/>
        </w:rPr>
        <w:tab/>
        <w:t>POGOJI ALI OMEJITVE V ZVEZI Z VARNO IN UČINKOVITO UPORABO ZDRAVILA</w:t>
      </w:r>
    </w:p>
    <w:p w14:paraId="229A459F" w14:textId="77777777" w:rsidR="00951F81" w:rsidRPr="00371858" w:rsidRDefault="00951F81" w:rsidP="00951F81">
      <w:pPr>
        <w:jc w:val="center"/>
      </w:pPr>
    </w:p>
    <w:p w14:paraId="136DAC3F" w14:textId="77777777" w:rsidR="00951F81" w:rsidRPr="00371858" w:rsidRDefault="00951F81" w:rsidP="00951F81">
      <w:pPr>
        <w:jc w:val="center"/>
      </w:pPr>
    </w:p>
    <w:p w14:paraId="7175AB4D" w14:textId="43B3563B" w:rsidR="00951F81" w:rsidRPr="00371858" w:rsidRDefault="00951F81" w:rsidP="005A74E7">
      <w:pPr>
        <w:pStyle w:val="TitleB"/>
        <w:outlineLvl w:val="0"/>
      </w:pPr>
      <w:r w:rsidRPr="00371858">
        <w:br w:type="page"/>
        <w:t>A.</w:t>
      </w:r>
      <w:r w:rsidRPr="00371858">
        <w:tab/>
      </w:r>
      <w:r w:rsidR="00D178A6" w:rsidRPr="00371858">
        <w:t>PROIZVAJALEC (PROIZVAJALCI) BIOLOŠKE UČINKOVINE (UČINKOVIN) IN PROIZVAJALEC (PROIZVAJALCI), ODGOVOREN (ODGOVORNI) ZA SPROŠČANJE SERIJ</w:t>
      </w:r>
    </w:p>
    <w:p w14:paraId="4A398E93" w14:textId="77777777" w:rsidR="00951F81" w:rsidRPr="00371858" w:rsidRDefault="00951F81" w:rsidP="00951F81">
      <w:pPr>
        <w:keepNext/>
      </w:pPr>
    </w:p>
    <w:p w14:paraId="1D1F82EF" w14:textId="24E46684" w:rsidR="00951F81" w:rsidRPr="00371858" w:rsidRDefault="00951F81" w:rsidP="00951F81">
      <w:pPr>
        <w:keepNext/>
        <w:rPr>
          <w:u w:val="single"/>
        </w:rPr>
      </w:pPr>
      <w:r w:rsidRPr="00371858">
        <w:rPr>
          <w:u w:val="single"/>
        </w:rPr>
        <w:t xml:space="preserve">Ime in naslov </w:t>
      </w:r>
      <w:r w:rsidR="00CC369E" w:rsidRPr="00371858">
        <w:rPr>
          <w:u w:val="single"/>
        </w:rPr>
        <w:t>proizvajalca (</w:t>
      </w:r>
      <w:r w:rsidRPr="00371858">
        <w:rPr>
          <w:u w:val="single"/>
        </w:rPr>
        <w:t>proizvajalcev</w:t>
      </w:r>
      <w:r w:rsidR="009426FB" w:rsidRPr="00371858">
        <w:rPr>
          <w:u w:val="single"/>
        </w:rPr>
        <w:t>)</w:t>
      </w:r>
      <w:r w:rsidRPr="00371858">
        <w:rPr>
          <w:u w:val="single"/>
        </w:rPr>
        <w:t xml:space="preserve"> biološke učinkovine</w:t>
      </w:r>
      <w:r w:rsidR="009426FB" w:rsidRPr="00371858">
        <w:rPr>
          <w:u w:val="single"/>
        </w:rPr>
        <w:t xml:space="preserve"> (učinkovin)</w:t>
      </w:r>
    </w:p>
    <w:p w14:paraId="5CEEC305" w14:textId="77777777" w:rsidR="00951F81" w:rsidRPr="00371858" w:rsidRDefault="00951F81" w:rsidP="00951F81">
      <w:pPr>
        <w:keepNext/>
      </w:pPr>
    </w:p>
    <w:p w14:paraId="53646AC9" w14:textId="77777777" w:rsidR="00C1279F" w:rsidRPr="00371858" w:rsidRDefault="00C1279F" w:rsidP="00C1279F">
      <w:pPr>
        <w:keepNext/>
        <w:tabs>
          <w:tab w:val="clear" w:pos="567"/>
        </w:tabs>
      </w:pPr>
      <w:r w:rsidRPr="00371858">
        <w:t>Alvotech hf</w:t>
      </w:r>
    </w:p>
    <w:p w14:paraId="4E61728A" w14:textId="77777777" w:rsidR="00C1279F" w:rsidRPr="00371858" w:rsidRDefault="00C1279F" w:rsidP="00C1279F">
      <w:pPr>
        <w:keepNext/>
        <w:tabs>
          <w:tab w:val="clear" w:pos="567"/>
        </w:tabs>
      </w:pPr>
      <w:r w:rsidRPr="00371858">
        <w:t>Sæmundargata 15-19</w:t>
      </w:r>
    </w:p>
    <w:p w14:paraId="0B7409F4" w14:textId="77777777" w:rsidR="00C1279F" w:rsidRPr="00371858" w:rsidRDefault="00C1279F" w:rsidP="00C1279F">
      <w:pPr>
        <w:keepNext/>
        <w:tabs>
          <w:tab w:val="clear" w:pos="567"/>
        </w:tabs>
      </w:pPr>
      <w:r w:rsidRPr="00371858">
        <w:t>102 Reykjavik</w:t>
      </w:r>
    </w:p>
    <w:p w14:paraId="39D06F26" w14:textId="7637B117" w:rsidR="000D0B89" w:rsidRPr="00371858" w:rsidRDefault="00C1279F" w:rsidP="00C1279F">
      <w:pPr>
        <w:keepNext/>
        <w:tabs>
          <w:tab w:val="clear" w:pos="567"/>
        </w:tabs>
      </w:pPr>
      <w:r w:rsidRPr="00371858">
        <w:t>Islandija</w:t>
      </w:r>
    </w:p>
    <w:p w14:paraId="5EF83CC4" w14:textId="77777777" w:rsidR="00951F81" w:rsidRPr="00371858" w:rsidRDefault="00951F81" w:rsidP="00951F81">
      <w:pPr>
        <w:tabs>
          <w:tab w:val="clear" w:pos="567"/>
        </w:tabs>
      </w:pPr>
    </w:p>
    <w:p w14:paraId="7440014B" w14:textId="5682CE5C" w:rsidR="00951F81" w:rsidRPr="00371858" w:rsidRDefault="00951F81" w:rsidP="00951F81">
      <w:pPr>
        <w:keepNext/>
        <w:rPr>
          <w:u w:val="single"/>
        </w:rPr>
      </w:pPr>
      <w:r w:rsidRPr="00371858">
        <w:rPr>
          <w:u w:val="single"/>
        </w:rPr>
        <w:t xml:space="preserve">Ime in naslov </w:t>
      </w:r>
      <w:r w:rsidR="00C1279F" w:rsidRPr="00371858">
        <w:rPr>
          <w:u w:val="single"/>
        </w:rPr>
        <w:t>proizvajalca (</w:t>
      </w:r>
      <w:r w:rsidRPr="00371858">
        <w:rPr>
          <w:u w:val="single"/>
        </w:rPr>
        <w:t>proizvajalcev</w:t>
      </w:r>
      <w:r w:rsidR="00C1279F" w:rsidRPr="00371858">
        <w:rPr>
          <w:u w:val="single"/>
        </w:rPr>
        <w:t>)</w:t>
      </w:r>
      <w:r w:rsidRPr="00371858">
        <w:rPr>
          <w:u w:val="single"/>
        </w:rPr>
        <w:t xml:space="preserve">, </w:t>
      </w:r>
      <w:r w:rsidR="00C1279F" w:rsidRPr="00371858">
        <w:rPr>
          <w:u w:val="single"/>
        </w:rPr>
        <w:t>odgovornega (</w:t>
      </w:r>
      <w:r w:rsidRPr="00371858">
        <w:rPr>
          <w:u w:val="single"/>
        </w:rPr>
        <w:t>odgovornih</w:t>
      </w:r>
      <w:r w:rsidR="00C1279F" w:rsidRPr="00371858">
        <w:rPr>
          <w:u w:val="single"/>
        </w:rPr>
        <w:t>)</w:t>
      </w:r>
      <w:r w:rsidRPr="00371858">
        <w:rPr>
          <w:u w:val="single"/>
        </w:rPr>
        <w:t xml:space="preserve"> za sproščanje serij</w:t>
      </w:r>
    </w:p>
    <w:p w14:paraId="567E8F22" w14:textId="77777777" w:rsidR="00951F81" w:rsidRPr="00371858" w:rsidRDefault="00951F81" w:rsidP="00951F81">
      <w:pPr>
        <w:keepNext/>
      </w:pPr>
    </w:p>
    <w:p w14:paraId="1FFCA9A5" w14:textId="77777777" w:rsidR="00A33378" w:rsidRPr="00371858" w:rsidRDefault="00A33378" w:rsidP="00A33378">
      <w:pPr>
        <w:keepNext/>
        <w:tabs>
          <w:tab w:val="clear" w:pos="567"/>
        </w:tabs>
      </w:pPr>
      <w:r w:rsidRPr="00371858">
        <w:t>Alvotech hf</w:t>
      </w:r>
    </w:p>
    <w:p w14:paraId="3B04DA0F" w14:textId="77777777" w:rsidR="00A33378" w:rsidRPr="00371858" w:rsidRDefault="00A33378" w:rsidP="00A33378">
      <w:pPr>
        <w:keepNext/>
        <w:tabs>
          <w:tab w:val="clear" w:pos="567"/>
        </w:tabs>
      </w:pPr>
      <w:r w:rsidRPr="00371858">
        <w:t>Sæmundargata 15-19</w:t>
      </w:r>
    </w:p>
    <w:p w14:paraId="442E575A" w14:textId="77777777" w:rsidR="00A33378" w:rsidRPr="00371858" w:rsidRDefault="00A33378" w:rsidP="00A33378">
      <w:pPr>
        <w:keepNext/>
        <w:tabs>
          <w:tab w:val="clear" w:pos="567"/>
        </w:tabs>
      </w:pPr>
      <w:r w:rsidRPr="00371858">
        <w:t>102 Reykjavik</w:t>
      </w:r>
    </w:p>
    <w:p w14:paraId="6C62ED52" w14:textId="346462DE" w:rsidR="00951F81" w:rsidRPr="00371858" w:rsidRDefault="00A33378" w:rsidP="00951F81">
      <w:pPr>
        <w:tabs>
          <w:tab w:val="clear" w:pos="567"/>
        </w:tabs>
      </w:pPr>
      <w:r w:rsidRPr="00371858">
        <w:t>Islandija</w:t>
      </w:r>
    </w:p>
    <w:p w14:paraId="2A3765EA" w14:textId="77777777" w:rsidR="00951F81" w:rsidRDefault="00951F81" w:rsidP="00951F81">
      <w:pPr>
        <w:tabs>
          <w:tab w:val="clear" w:pos="567"/>
        </w:tabs>
      </w:pPr>
    </w:p>
    <w:p w14:paraId="2423D40B" w14:textId="77777777" w:rsidR="00DE0BBD" w:rsidRPr="002E5015" w:rsidRDefault="00DE0BBD" w:rsidP="00DE0BBD">
      <w:pPr>
        <w:rPr>
          <w:ins w:id="1" w:author="Author" w:date="2026-02-17T11:42:00Z" w16du:dateUtc="2026-02-17T10:42:00Z"/>
        </w:rPr>
      </w:pPr>
      <w:ins w:id="2" w:author="Author" w:date="2026-02-17T11:42:00Z" w16du:dateUtc="2026-02-17T10:42:00Z">
        <w:r w:rsidRPr="002E5015">
          <w:t>STADA Arzneimittel AG</w:t>
        </w:r>
      </w:ins>
    </w:p>
    <w:p w14:paraId="0D8A6378" w14:textId="77777777" w:rsidR="00DE0BBD" w:rsidRPr="002E5015" w:rsidRDefault="00DE0BBD" w:rsidP="00DE0BBD">
      <w:pPr>
        <w:rPr>
          <w:ins w:id="3" w:author="Author" w:date="2026-02-17T11:42:00Z" w16du:dateUtc="2026-02-17T10:42:00Z"/>
        </w:rPr>
      </w:pPr>
      <w:ins w:id="4" w:author="Author" w:date="2026-02-17T11:42:00Z" w16du:dateUtc="2026-02-17T10:42:00Z">
        <w:r w:rsidRPr="002E5015">
          <w:t>Stadastrasse 2–18</w:t>
        </w:r>
      </w:ins>
    </w:p>
    <w:p w14:paraId="1116B249" w14:textId="77777777" w:rsidR="00DE0BBD" w:rsidRPr="002E5015" w:rsidRDefault="00DE0BBD" w:rsidP="00DE0BBD">
      <w:pPr>
        <w:rPr>
          <w:ins w:id="5" w:author="Author" w:date="2026-02-17T11:42:00Z" w16du:dateUtc="2026-02-17T10:42:00Z"/>
        </w:rPr>
      </w:pPr>
      <w:ins w:id="6" w:author="Author" w:date="2026-02-17T11:42:00Z" w16du:dateUtc="2026-02-17T10:42:00Z">
        <w:r w:rsidRPr="002E5015">
          <w:t>61118 Bad Vilbel</w:t>
        </w:r>
      </w:ins>
    </w:p>
    <w:p w14:paraId="2EC25D22" w14:textId="77777777" w:rsidR="00DE0BBD" w:rsidRDefault="00DE0BBD" w:rsidP="00DE0BBD">
      <w:pPr>
        <w:rPr>
          <w:ins w:id="7" w:author="Author" w:date="2026-02-17T11:42:00Z" w16du:dateUtc="2026-02-17T10:42:00Z"/>
        </w:rPr>
      </w:pPr>
      <w:ins w:id="8" w:author="Author" w:date="2026-02-17T11:42:00Z" w16du:dateUtc="2026-02-17T10:42:00Z">
        <w:r w:rsidRPr="002E5015">
          <w:t>Nemčija</w:t>
        </w:r>
      </w:ins>
    </w:p>
    <w:p w14:paraId="717BA72F" w14:textId="77777777" w:rsidR="00DE0BBD" w:rsidRDefault="00DE0BBD" w:rsidP="00DE0BBD">
      <w:pPr>
        <w:rPr>
          <w:ins w:id="9" w:author="Author" w:date="2026-02-17T11:42:00Z" w16du:dateUtc="2026-02-17T10:42:00Z"/>
        </w:rPr>
      </w:pPr>
    </w:p>
    <w:p w14:paraId="2FC99B01" w14:textId="77777777" w:rsidR="00DE0BBD" w:rsidRPr="002E5015" w:rsidRDefault="00DE0BBD" w:rsidP="00DE0BBD">
      <w:pPr>
        <w:rPr>
          <w:ins w:id="10" w:author="Author" w:date="2026-02-17T11:42:00Z" w16du:dateUtc="2026-02-17T10:42:00Z"/>
        </w:rPr>
      </w:pPr>
      <w:ins w:id="11" w:author="Author" w:date="2026-02-17T11:42:00Z" w16du:dateUtc="2026-02-17T10:42:00Z">
        <w:r w:rsidRPr="00877539">
          <w:t>V natisnjenem navodilu za uporabo zdravila morata biti navedena ime in naslov proizvajalca, odgovornega za sprostitev zadevne serije.</w:t>
        </w:r>
      </w:ins>
    </w:p>
    <w:p w14:paraId="096712E1" w14:textId="77777777" w:rsidR="003E3446" w:rsidRPr="00371858" w:rsidRDefault="003E3446" w:rsidP="00951F81">
      <w:pPr>
        <w:tabs>
          <w:tab w:val="clear" w:pos="567"/>
        </w:tabs>
      </w:pPr>
    </w:p>
    <w:p w14:paraId="2A4D970E" w14:textId="77777777" w:rsidR="00951F81" w:rsidRPr="00371858" w:rsidRDefault="00951F81" w:rsidP="005A74E7">
      <w:pPr>
        <w:pStyle w:val="TitleB"/>
        <w:outlineLvl w:val="0"/>
      </w:pPr>
      <w:r w:rsidRPr="00371858">
        <w:t>B.</w:t>
      </w:r>
      <w:r w:rsidRPr="00371858">
        <w:tab/>
        <w:t>POGOJI ALI OMEJITVE GLEDE OSKRBE IN UPORABE</w:t>
      </w:r>
    </w:p>
    <w:p w14:paraId="7DA8ADC7" w14:textId="77777777" w:rsidR="00951F81" w:rsidRPr="00371858" w:rsidRDefault="00951F81" w:rsidP="00951F81">
      <w:pPr>
        <w:keepNext/>
      </w:pPr>
    </w:p>
    <w:p w14:paraId="4B1FA640" w14:textId="77777777" w:rsidR="00951F81" w:rsidRPr="00371858" w:rsidRDefault="00951F81" w:rsidP="00951F81">
      <w:pPr>
        <w:tabs>
          <w:tab w:val="clear" w:pos="567"/>
        </w:tabs>
      </w:pPr>
      <w:r w:rsidRPr="00371858">
        <w:t>Predpisovanje in izdaja zdravila je le na recept.</w:t>
      </w:r>
    </w:p>
    <w:p w14:paraId="1839C1F0" w14:textId="77777777" w:rsidR="00951F81" w:rsidRPr="00371858" w:rsidRDefault="00951F81" w:rsidP="00951F81">
      <w:pPr>
        <w:tabs>
          <w:tab w:val="clear" w:pos="567"/>
        </w:tabs>
      </w:pPr>
    </w:p>
    <w:p w14:paraId="7AD1E21C" w14:textId="77777777" w:rsidR="00951F81" w:rsidRPr="00371858" w:rsidRDefault="00951F81" w:rsidP="00951F81">
      <w:pPr>
        <w:tabs>
          <w:tab w:val="clear" w:pos="567"/>
        </w:tabs>
      </w:pPr>
    </w:p>
    <w:p w14:paraId="60DC48C7" w14:textId="77777777" w:rsidR="00951F81" w:rsidRPr="00371858" w:rsidRDefault="00951F81" w:rsidP="005A74E7">
      <w:pPr>
        <w:pStyle w:val="TitleB"/>
        <w:outlineLvl w:val="0"/>
      </w:pPr>
      <w:r w:rsidRPr="00371858">
        <w:t>C.</w:t>
      </w:r>
      <w:r w:rsidRPr="00371858">
        <w:tab/>
        <w:t>DRUGI POGOJI IN ZAHTEVE DOVOLJENJA ZA PROMET Z ZDRAVILOM</w:t>
      </w:r>
    </w:p>
    <w:p w14:paraId="7DE0D6D3" w14:textId="77777777" w:rsidR="00951F81" w:rsidRPr="00371858" w:rsidRDefault="00951F81" w:rsidP="00951F81">
      <w:pPr>
        <w:keepNext/>
      </w:pPr>
    </w:p>
    <w:p w14:paraId="359E695E" w14:textId="77777777" w:rsidR="00951F81" w:rsidRPr="00371858" w:rsidRDefault="00951F81" w:rsidP="0044042D">
      <w:pPr>
        <w:keepNext/>
        <w:numPr>
          <w:ilvl w:val="0"/>
          <w:numId w:val="6"/>
        </w:numPr>
        <w:ind w:left="567" w:hanging="567"/>
        <w:rPr>
          <w:b/>
          <w:bCs/>
        </w:rPr>
      </w:pPr>
      <w:r w:rsidRPr="00371858">
        <w:rPr>
          <w:b/>
        </w:rPr>
        <w:t>Redno posodobljena poročila o varnosti zdravila (PSUR)</w:t>
      </w:r>
    </w:p>
    <w:p w14:paraId="193D19C9" w14:textId="77777777" w:rsidR="00951F81" w:rsidRPr="00371858" w:rsidRDefault="00951F81" w:rsidP="00951F81">
      <w:pPr>
        <w:keepNext/>
      </w:pPr>
    </w:p>
    <w:p w14:paraId="5812F74E" w14:textId="77777777" w:rsidR="00951F81" w:rsidRPr="00371858" w:rsidRDefault="00951F81" w:rsidP="00951F81">
      <w:pPr>
        <w:tabs>
          <w:tab w:val="clear" w:pos="567"/>
        </w:tabs>
      </w:pPr>
      <w:r w:rsidRPr="00371858">
        <w:t>Zahteve glede predložitve PSUR za to zdravilo so določene v seznamu referenčnih datumov EU (seznamu EURD), opredeljenem v členu 107c(7) Direktive 2001/83/ES, in vseh kasnejših posodobitvah, objavljenih na evropskem spletnem portalu o zdravilih.</w:t>
      </w:r>
    </w:p>
    <w:p w14:paraId="6AA64985" w14:textId="77777777" w:rsidR="00951F81" w:rsidRPr="00371858" w:rsidRDefault="00951F81" w:rsidP="00951F81">
      <w:pPr>
        <w:tabs>
          <w:tab w:val="clear" w:pos="567"/>
        </w:tabs>
      </w:pPr>
    </w:p>
    <w:p w14:paraId="085F5986" w14:textId="77777777" w:rsidR="00951F81" w:rsidRPr="00371858" w:rsidRDefault="00951F81" w:rsidP="00951F81">
      <w:pPr>
        <w:tabs>
          <w:tab w:val="clear" w:pos="567"/>
        </w:tabs>
      </w:pPr>
    </w:p>
    <w:p w14:paraId="4CFA13DD" w14:textId="77777777" w:rsidR="00951F81" w:rsidRPr="00371858" w:rsidRDefault="00951F81" w:rsidP="005A74E7">
      <w:pPr>
        <w:pStyle w:val="TitleB"/>
        <w:outlineLvl w:val="0"/>
      </w:pPr>
      <w:r w:rsidRPr="00371858">
        <w:t>D.</w:t>
      </w:r>
      <w:r w:rsidRPr="00371858">
        <w:tab/>
        <w:t>POGOJI ALI OMEJITVE V ZVEZI Z VARNO IN UČINKOVITO UPORABO ZDRAVILA</w:t>
      </w:r>
    </w:p>
    <w:p w14:paraId="30D8E93E" w14:textId="77777777" w:rsidR="00951F81" w:rsidRPr="00371858" w:rsidRDefault="00951F81" w:rsidP="00951F81">
      <w:pPr>
        <w:keepNext/>
      </w:pPr>
    </w:p>
    <w:p w14:paraId="0C78AED7" w14:textId="77777777" w:rsidR="00951F81" w:rsidRPr="00371858" w:rsidRDefault="00951F81" w:rsidP="0044042D">
      <w:pPr>
        <w:keepNext/>
        <w:numPr>
          <w:ilvl w:val="0"/>
          <w:numId w:val="6"/>
        </w:numPr>
        <w:ind w:left="567" w:hanging="567"/>
        <w:rPr>
          <w:b/>
          <w:bCs/>
        </w:rPr>
      </w:pPr>
      <w:r w:rsidRPr="00371858">
        <w:rPr>
          <w:b/>
        </w:rPr>
        <w:t>Načrt za obvladovanje tveganj (RMP)</w:t>
      </w:r>
    </w:p>
    <w:p w14:paraId="0CD8343E" w14:textId="77777777" w:rsidR="00951F81" w:rsidRPr="00371858" w:rsidRDefault="00951F81" w:rsidP="00951F81">
      <w:pPr>
        <w:keepNext/>
      </w:pPr>
    </w:p>
    <w:p w14:paraId="5D58E299" w14:textId="77777777" w:rsidR="00951F81" w:rsidRPr="00371858" w:rsidRDefault="00951F81" w:rsidP="00951F81">
      <w:pPr>
        <w:tabs>
          <w:tab w:val="clear" w:pos="567"/>
        </w:tabs>
      </w:pPr>
      <w:r w:rsidRPr="00371858">
        <w:t>Imetnik dovoljenja za promet z zdravilom bo izvedel zahtevane farmakovigilančne aktivnosti in ukrepe, podrobno opisane v sprejetem RMP, predloženem v modulu 1.8.2 dovoljenja za promet z zdravilom, in vseh nadaljnjih sprejetih posodobitvah RMP.</w:t>
      </w:r>
    </w:p>
    <w:p w14:paraId="35F9EAA3" w14:textId="77777777" w:rsidR="00951F81" w:rsidRPr="00371858" w:rsidRDefault="00951F81" w:rsidP="00951F81">
      <w:pPr>
        <w:tabs>
          <w:tab w:val="clear" w:pos="567"/>
        </w:tabs>
      </w:pPr>
    </w:p>
    <w:p w14:paraId="4FAB4E00" w14:textId="77777777" w:rsidR="00951F81" w:rsidRPr="00371858" w:rsidRDefault="00951F81" w:rsidP="00951F81">
      <w:pPr>
        <w:keepNext/>
        <w:tabs>
          <w:tab w:val="clear" w:pos="567"/>
        </w:tabs>
      </w:pPr>
      <w:r w:rsidRPr="00371858">
        <w:t>Posodobljen RMP je treba predložiti:</w:t>
      </w:r>
    </w:p>
    <w:p w14:paraId="79DC2738" w14:textId="77777777" w:rsidR="00951F81" w:rsidRPr="00371858" w:rsidRDefault="00951F81" w:rsidP="0044042D">
      <w:pPr>
        <w:keepNext/>
        <w:numPr>
          <w:ilvl w:val="0"/>
          <w:numId w:val="5"/>
        </w:numPr>
        <w:tabs>
          <w:tab w:val="clear" w:pos="567"/>
        </w:tabs>
        <w:ind w:left="567" w:hanging="567"/>
      </w:pPr>
      <w:r w:rsidRPr="00371858">
        <w:t>na zahtevo Evropske agencije za zdravila;</w:t>
      </w:r>
    </w:p>
    <w:p w14:paraId="0DD98BA7" w14:textId="77777777" w:rsidR="00951F81" w:rsidRPr="00371858" w:rsidRDefault="00951F81" w:rsidP="0044042D">
      <w:pPr>
        <w:numPr>
          <w:ilvl w:val="0"/>
          <w:numId w:val="5"/>
        </w:numPr>
        <w:tabs>
          <w:tab w:val="clear" w:pos="567"/>
        </w:tabs>
        <w:ind w:left="567" w:hanging="567"/>
      </w:pPr>
      <w:r w:rsidRPr="00371858">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6DCF4654" w14:textId="77777777" w:rsidR="00951F81" w:rsidRPr="00371858" w:rsidRDefault="00951F81" w:rsidP="00951F81">
      <w:pPr>
        <w:pStyle w:val="Default"/>
        <w:rPr>
          <w:iCs/>
          <w:color w:val="auto"/>
          <w:sz w:val="22"/>
          <w:szCs w:val="22"/>
        </w:rPr>
      </w:pPr>
    </w:p>
    <w:p w14:paraId="43C9FB5A" w14:textId="77777777" w:rsidR="00951F81" w:rsidRPr="00371858" w:rsidRDefault="00951F81" w:rsidP="0044042D">
      <w:pPr>
        <w:keepNext/>
        <w:numPr>
          <w:ilvl w:val="0"/>
          <w:numId w:val="6"/>
        </w:numPr>
        <w:ind w:left="567" w:hanging="567"/>
        <w:rPr>
          <w:b/>
          <w:bCs/>
        </w:rPr>
      </w:pPr>
      <w:r w:rsidRPr="00371858">
        <w:rPr>
          <w:b/>
        </w:rPr>
        <w:t>Dodatni ukrepi za zmanjševanje tveganj</w:t>
      </w:r>
    </w:p>
    <w:p w14:paraId="36BC88D5" w14:textId="77777777" w:rsidR="00951F81" w:rsidRPr="00371858" w:rsidRDefault="00951F81" w:rsidP="00951F81">
      <w:pPr>
        <w:keepNext/>
      </w:pPr>
    </w:p>
    <w:p w14:paraId="211CA8DB" w14:textId="591FA0B2" w:rsidR="00B456AA" w:rsidRPr="00371858" w:rsidRDefault="00861C67" w:rsidP="00951F81">
      <w:pPr>
        <w:tabs>
          <w:tab w:val="clear" w:pos="567"/>
        </w:tabs>
      </w:pPr>
      <w:r w:rsidRPr="00371858">
        <w:t xml:space="preserve">Dodatni ukrepi za zmanjševanje tveganj </w:t>
      </w:r>
      <w:r w:rsidR="00B456AA" w:rsidRPr="00371858">
        <w:t>so uvedeni za naslednj</w:t>
      </w:r>
      <w:r w:rsidR="009452DA">
        <w:t>e</w:t>
      </w:r>
      <w:r w:rsidR="00B456AA" w:rsidRPr="00371858">
        <w:t xml:space="preserve"> varnostno </w:t>
      </w:r>
      <w:r w:rsidR="00ED54FF">
        <w:t>tveganje</w:t>
      </w:r>
      <w:r w:rsidR="00B456AA" w:rsidRPr="00371858">
        <w:t>:</w:t>
      </w:r>
    </w:p>
    <w:p w14:paraId="43C9D21F" w14:textId="0A31BEDC" w:rsidR="00B456AA" w:rsidRPr="00371858" w:rsidRDefault="00EF6EAF" w:rsidP="00245A12">
      <w:pPr>
        <w:pStyle w:val="ListParagraph"/>
        <w:numPr>
          <w:ilvl w:val="0"/>
          <w:numId w:val="8"/>
        </w:numPr>
        <w:ind w:left="357" w:hanging="357"/>
        <w:rPr>
          <w:sz w:val="22"/>
          <w:szCs w:val="22"/>
          <w:lang w:eastAsia="en-US"/>
        </w:rPr>
      </w:pPr>
      <w:r w:rsidRPr="00371858">
        <w:rPr>
          <w:sz w:val="22"/>
          <w:szCs w:val="22"/>
          <w:lang w:eastAsia="en-US"/>
        </w:rPr>
        <w:t>o</w:t>
      </w:r>
      <w:r w:rsidR="00C478D3" w:rsidRPr="00245A12">
        <w:rPr>
          <w:sz w:val="22"/>
          <w:szCs w:val="22"/>
          <w:lang w:eastAsia="en-US"/>
        </w:rPr>
        <w:t>steonekroza čeljustnice</w:t>
      </w:r>
    </w:p>
    <w:p w14:paraId="44DB9ABA" w14:textId="54D172D8" w:rsidR="00C478D3" w:rsidRPr="00245A12" w:rsidRDefault="009725FE" w:rsidP="00245A12">
      <w:pPr>
        <w:rPr>
          <w:b/>
          <w:bCs/>
        </w:rPr>
      </w:pPr>
      <w:r w:rsidRPr="00245A12">
        <w:rPr>
          <w:b/>
          <w:bCs/>
        </w:rPr>
        <w:t>Opozorilna kartica za bolnika</w:t>
      </w:r>
    </w:p>
    <w:p w14:paraId="40C0BDA1" w14:textId="77777777" w:rsidR="00951F81" w:rsidRPr="00371858" w:rsidRDefault="00951F81" w:rsidP="00951F81">
      <w:pPr>
        <w:jc w:val="center"/>
      </w:pPr>
      <w:r w:rsidRPr="00371858">
        <w:br w:type="page"/>
      </w:r>
    </w:p>
    <w:p w14:paraId="3D37A846" w14:textId="77777777" w:rsidR="00951F81" w:rsidRPr="00371858" w:rsidRDefault="00951F81" w:rsidP="00951F81">
      <w:pPr>
        <w:jc w:val="center"/>
      </w:pPr>
    </w:p>
    <w:p w14:paraId="1B3F56A8" w14:textId="77777777" w:rsidR="00951F81" w:rsidRPr="00371858" w:rsidRDefault="00951F81" w:rsidP="00951F81">
      <w:pPr>
        <w:jc w:val="center"/>
      </w:pPr>
    </w:p>
    <w:p w14:paraId="67EC1A9C" w14:textId="77777777" w:rsidR="00951F81" w:rsidRPr="00371858" w:rsidRDefault="00951F81" w:rsidP="00951F81">
      <w:pPr>
        <w:jc w:val="center"/>
      </w:pPr>
    </w:p>
    <w:p w14:paraId="67C5B99F" w14:textId="77777777" w:rsidR="00951F81" w:rsidRPr="00371858" w:rsidRDefault="00951F81" w:rsidP="00951F81">
      <w:pPr>
        <w:jc w:val="center"/>
      </w:pPr>
    </w:p>
    <w:p w14:paraId="276EF8A2" w14:textId="77777777" w:rsidR="00951F81" w:rsidRPr="00371858" w:rsidRDefault="00951F81" w:rsidP="00951F81">
      <w:pPr>
        <w:jc w:val="center"/>
      </w:pPr>
    </w:p>
    <w:p w14:paraId="67451998" w14:textId="77777777" w:rsidR="00951F81" w:rsidRPr="00371858" w:rsidRDefault="00951F81" w:rsidP="00951F81">
      <w:pPr>
        <w:jc w:val="center"/>
      </w:pPr>
    </w:p>
    <w:p w14:paraId="60F3C5A4" w14:textId="77777777" w:rsidR="00951F81" w:rsidRPr="00371858" w:rsidRDefault="00951F81" w:rsidP="00951F81">
      <w:pPr>
        <w:jc w:val="center"/>
      </w:pPr>
    </w:p>
    <w:p w14:paraId="02F2143A" w14:textId="77777777" w:rsidR="00951F81" w:rsidRPr="00371858" w:rsidRDefault="00951F81" w:rsidP="00951F81">
      <w:pPr>
        <w:jc w:val="center"/>
      </w:pPr>
    </w:p>
    <w:p w14:paraId="1BFE9AE9" w14:textId="77777777" w:rsidR="00951F81" w:rsidRPr="00371858" w:rsidRDefault="00951F81" w:rsidP="00951F81">
      <w:pPr>
        <w:jc w:val="center"/>
      </w:pPr>
    </w:p>
    <w:p w14:paraId="1189AC13" w14:textId="77777777" w:rsidR="00951F81" w:rsidRPr="00371858" w:rsidRDefault="00951F81" w:rsidP="00951F81">
      <w:pPr>
        <w:jc w:val="center"/>
      </w:pPr>
    </w:p>
    <w:p w14:paraId="699B0DB2" w14:textId="77777777" w:rsidR="00951F81" w:rsidRPr="00371858" w:rsidRDefault="00951F81" w:rsidP="00951F81">
      <w:pPr>
        <w:jc w:val="center"/>
      </w:pPr>
    </w:p>
    <w:p w14:paraId="7C6959BA" w14:textId="77777777" w:rsidR="00951F81" w:rsidRPr="00371858" w:rsidRDefault="00951F81" w:rsidP="00951F81">
      <w:pPr>
        <w:jc w:val="center"/>
      </w:pPr>
    </w:p>
    <w:p w14:paraId="70A41C45" w14:textId="77777777" w:rsidR="00951F81" w:rsidRPr="00371858" w:rsidRDefault="00951F81" w:rsidP="00951F81">
      <w:pPr>
        <w:jc w:val="center"/>
      </w:pPr>
    </w:p>
    <w:p w14:paraId="62DD6BE4" w14:textId="77777777" w:rsidR="00951F81" w:rsidRPr="00371858" w:rsidRDefault="00951F81" w:rsidP="00951F81">
      <w:pPr>
        <w:jc w:val="center"/>
      </w:pPr>
    </w:p>
    <w:p w14:paraId="6380E829" w14:textId="77777777" w:rsidR="00951F81" w:rsidRPr="00371858" w:rsidRDefault="00951F81" w:rsidP="00951F81">
      <w:pPr>
        <w:jc w:val="center"/>
      </w:pPr>
    </w:p>
    <w:p w14:paraId="63576108" w14:textId="77777777" w:rsidR="00951F81" w:rsidRPr="00371858" w:rsidRDefault="00951F81" w:rsidP="00951F81">
      <w:pPr>
        <w:jc w:val="center"/>
      </w:pPr>
    </w:p>
    <w:p w14:paraId="2A325E94" w14:textId="77777777" w:rsidR="00951F81" w:rsidRPr="00371858" w:rsidRDefault="00951F81" w:rsidP="00951F81">
      <w:pPr>
        <w:jc w:val="center"/>
      </w:pPr>
    </w:p>
    <w:p w14:paraId="6963121B" w14:textId="77777777" w:rsidR="00951F81" w:rsidRPr="00371858" w:rsidRDefault="00951F81" w:rsidP="00951F81">
      <w:pPr>
        <w:jc w:val="center"/>
      </w:pPr>
    </w:p>
    <w:p w14:paraId="18BA7472" w14:textId="77777777" w:rsidR="00951F81" w:rsidRPr="00371858" w:rsidRDefault="00951F81" w:rsidP="00951F81">
      <w:pPr>
        <w:jc w:val="center"/>
      </w:pPr>
    </w:p>
    <w:p w14:paraId="4411FCB3" w14:textId="77777777" w:rsidR="00951F81" w:rsidRPr="00371858" w:rsidRDefault="00951F81" w:rsidP="00951F81">
      <w:pPr>
        <w:jc w:val="center"/>
      </w:pPr>
    </w:p>
    <w:p w14:paraId="01183D37" w14:textId="77777777" w:rsidR="00951F81" w:rsidRPr="00371858" w:rsidRDefault="00951F81" w:rsidP="00951F81">
      <w:pPr>
        <w:jc w:val="center"/>
      </w:pPr>
    </w:p>
    <w:p w14:paraId="19F126D2" w14:textId="77777777" w:rsidR="00951F81" w:rsidRPr="00371858" w:rsidRDefault="00951F81" w:rsidP="00951F81">
      <w:pPr>
        <w:jc w:val="center"/>
      </w:pPr>
    </w:p>
    <w:p w14:paraId="536B16D6" w14:textId="77777777" w:rsidR="00951F81" w:rsidRPr="00371858" w:rsidRDefault="00951F81" w:rsidP="00951F81">
      <w:pPr>
        <w:jc w:val="center"/>
        <w:rPr>
          <w:b/>
          <w:bCs/>
        </w:rPr>
      </w:pPr>
      <w:r w:rsidRPr="00371858">
        <w:rPr>
          <w:b/>
        </w:rPr>
        <w:t>PRILOGA III</w:t>
      </w:r>
    </w:p>
    <w:p w14:paraId="4E57FF33" w14:textId="77777777" w:rsidR="00951F81" w:rsidRPr="00371858" w:rsidRDefault="00951F81" w:rsidP="00951F81">
      <w:pPr>
        <w:jc w:val="center"/>
      </w:pPr>
    </w:p>
    <w:p w14:paraId="20E61574" w14:textId="77777777" w:rsidR="00951F81" w:rsidRPr="00371858" w:rsidRDefault="00951F81" w:rsidP="00951F81">
      <w:pPr>
        <w:jc w:val="center"/>
        <w:rPr>
          <w:b/>
          <w:bCs/>
        </w:rPr>
      </w:pPr>
      <w:r w:rsidRPr="00371858">
        <w:rPr>
          <w:b/>
        </w:rPr>
        <w:t>OZNAČEVANJE IN NAVODILO ZA UPORABO</w:t>
      </w:r>
    </w:p>
    <w:p w14:paraId="35D1D962" w14:textId="77777777" w:rsidR="00951F81" w:rsidRPr="00371858" w:rsidRDefault="00951F81" w:rsidP="00951F81">
      <w:pPr>
        <w:jc w:val="center"/>
      </w:pPr>
      <w:r w:rsidRPr="00371858">
        <w:br w:type="page"/>
      </w:r>
    </w:p>
    <w:p w14:paraId="4E8D6110" w14:textId="77777777" w:rsidR="00951F81" w:rsidRPr="00371858" w:rsidRDefault="00951F81" w:rsidP="00951F81">
      <w:pPr>
        <w:jc w:val="center"/>
      </w:pPr>
    </w:p>
    <w:p w14:paraId="20D18233" w14:textId="77777777" w:rsidR="00951F81" w:rsidRPr="00371858" w:rsidRDefault="00951F81" w:rsidP="00951F81">
      <w:pPr>
        <w:jc w:val="center"/>
      </w:pPr>
    </w:p>
    <w:p w14:paraId="207C9AC6" w14:textId="77777777" w:rsidR="00951F81" w:rsidRPr="00371858" w:rsidRDefault="00951F81" w:rsidP="00951F81">
      <w:pPr>
        <w:jc w:val="center"/>
      </w:pPr>
    </w:p>
    <w:p w14:paraId="674A52E7" w14:textId="77777777" w:rsidR="00951F81" w:rsidRPr="00371858" w:rsidRDefault="00951F81" w:rsidP="00951F81">
      <w:pPr>
        <w:jc w:val="center"/>
      </w:pPr>
    </w:p>
    <w:p w14:paraId="295B51DE" w14:textId="77777777" w:rsidR="00951F81" w:rsidRPr="00371858" w:rsidRDefault="00951F81" w:rsidP="00951F81">
      <w:pPr>
        <w:jc w:val="center"/>
      </w:pPr>
    </w:p>
    <w:p w14:paraId="2F608558" w14:textId="77777777" w:rsidR="00951F81" w:rsidRPr="00371858" w:rsidRDefault="00951F81" w:rsidP="00951F81">
      <w:pPr>
        <w:jc w:val="center"/>
      </w:pPr>
    </w:p>
    <w:p w14:paraId="24E856B0" w14:textId="77777777" w:rsidR="00951F81" w:rsidRPr="00371858" w:rsidRDefault="00951F81" w:rsidP="00951F81">
      <w:pPr>
        <w:jc w:val="center"/>
      </w:pPr>
    </w:p>
    <w:p w14:paraId="00526FFD" w14:textId="77777777" w:rsidR="00951F81" w:rsidRPr="00371858" w:rsidRDefault="00951F81" w:rsidP="00951F81">
      <w:pPr>
        <w:jc w:val="center"/>
      </w:pPr>
    </w:p>
    <w:p w14:paraId="759EEC69" w14:textId="77777777" w:rsidR="00951F81" w:rsidRPr="00371858" w:rsidRDefault="00951F81" w:rsidP="00951F81">
      <w:pPr>
        <w:jc w:val="center"/>
      </w:pPr>
    </w:p>
    <w:p w14:paraId="6CE07E7D" w14:textId="77777777" w:rsidR="00951F81" w:rsidRPr="00371858" w:rsidRDefault="00951F81" w:rsidP="00951F81">
      <w:pPr>
        <w:jc w:val="center"/>
      </w:pPr>
    </w:p>
    <w:p w14:paraId="7B6183DB" w14:textId="77777777" w:rsidR="00951F81" w:rsidRPr="00371858" w:rsidRDefault="00951F81" w:rsidP="00951F81">
      <w:pPr>
        <w:jc w:val="center"/>
      </w:pPr>
    </w:p>
    <w:p w14:paraId="670C71E6" w14:textId="77777777" w:rsidR="00951F81" w:rsidRPr="00371858" w:rsidRDefault="00951F81" w:rsidP="00951F81">
      <w:pPr>
        <w:jc w:val="center"/>
      </w:pPr>
    </w:p>
    <w:p w14:paraId="637A82CF" w14:textId="77777777" w:rsidR="00951F81" w:rsidRPr="00371858" w:rsidRDefault="00951F81" w:rsidP="00951F81">
      <w:pPr>
        <w:jc w:val="center"/>
      </w:pPr>
    </w:p>
    <w:p w14:paraId="6DF91B82" w14:textId="77777777" w:rsidR="00951F81" w:rsidRPr="00371858" w:rsidRDefault="00951F81" w:rsidP="00951F81">
      <w:pPr>
        <w:jc w:val="center"/>
      </w:pPr>
    </w:p>
    <w:p w14:paraId="08A1420A" w14:textId="77777777" w:rsidR="00951F81" w:rsidRPr="00371858" w:rsidRDefault="00951F81" w:rsidP="00951F81">
      <w:pPr>
        <w:jc w:val="center"/>
      </w:pPr>
    </w:p>
    <w:p w14:paraId="2D6F3E32" w14:textId="77777777" w:rsidR="00951F81" w:rsidRPr="00371858" w:rsidRDefault="00951F81" w:rsidP="00951F81">
      <w:pPr>
        <w:jc w:val="center"/>
      </w:pPr>
    </w:p>
    <w:p w14:paraId="1FB1BF5C" w14:textId="77777777" w:rsidR="00951F81" w:rsidRPr="00371858" w:rsidRDefault="00951F81" w:rsidP="00951F81">
      <w:pPr>
        <w:jc w:val="center"/>
      </w:pPr>
    </w:p>
    <w:p w14:paraId="0106F2EF" w14:textId="77777777" w:rsidR="00951F81" w:rsidRPr="00371858" w:rsidRDefault="00951F81" w:rsidP="00951F81">
      <w:pPr>
        <w:jc w:val="center"/>
      </w:pPr>
    </w:p>
    <w:p w14:paraId="02A26B62" w14:textId="77777777" w:rsidR="00951F81" w:rsidRPr="00371858" w:rsidRDefault="00951F81" w:rsidP="00951F81">
      <w:pPr>
        <w:jc w:val="center"/>
      </w:pPr>
    </w:p>
    <w:p w14:paraId="2BFE36B1" w14:textId="77777777" w:rsidR="00951F81" w:rsidRPr="00371858" w:rsidRDefault="00951F81" w:rsidP="00951F81">
      <w:pPr>
        <w:jc w:val="center"/>
      </w:pPr>
    </w:p>
    <w:p w14:paraId="5284EA18" w14:textId="77777777" w:rsidR="00951F81" w:rsidRPr="00371858" w:rsidRDefault="00951F81" w:rsidP="00951F81">
      <w:pPr>
        <w:jc w:val="center"/>
      </w:pPr>
    </w:p>
    <w:p w14:paraId="50157857" w14:textId="77777777" w:rsidR="00951F81" w:rsidRPr="00371858" w:rsidRDefault="00951F81" w:rsidP="00951F81">
      <w:pPr>
        <w:jc w:val="center"/>
      </w:pPr>
    </w:p>
    <w:p w14:paraId="62B68D0D" w14:textId="77777777" w:rsidR="00951F81" w:rsidRPr="00371858" w:rsidRDefault="00951F81" w:rsidP="005A74E7">
      <w:pPr>
        <w:pStyle w:val="TitleA"/>
        <w:outlineLvl w:val="0"/>
      </w:pPr>
      <w:r w:rsidRPr="00371858">
        <w:t>A. OZNAČEVANJE</w:t>
      </w:r>
    </w:p>
    <w:p w14:paraId="104E17B3" w14:textId="77777777" w:rsidR="00951F81" w:rsidRPr="00371858" w:rsidRDefault="00951F81" w:rsidP="00951F81">
      <w:pPr>
        <w:jc w:val="center"/>
      </w:pPr>
    </w:p>
    <w:p w14:paraId="72325479" w14:textId="147AFBFC" w:rsidR="00951F81" w:rsidRPr="00371858" w:rsidRDefault="00884E6E" w:rsidP="00884E6E">
      <w:pPr>
        <w:pBdr>
          <w:top w:val="single" w:sz="4" w:space="1" w:color="auto"/>
          <w:left w:val="single" w:sz="4" w:space="4" w:color="auto"/>
          <w:bottom w:val="single" w:sz="4" w:space="1" w:color="auto"/>
          <w:right w:val="single" w:sz="4" w:space="4" w:color="auto"/>
        </w:pBdr>
        <w:tabs>
          <w:tab w:val="clear" w:pos="567"/>
        </w:tabs>
        <w:rPr>
          <w:b/>
        </w:rPr>
      </w:pPr>
      <w:r w:rsidRPr="00371858">
        <w:br w:type="page"/>
      </w:r>
      <w:r w:rsidRPr="00371858">
        <w:rPr>
          <w:b/>
        </w:rPr>
        <w:t>PODATKI NA ZUNANJI OVOJNINI</w:t>
      </w:r>
    </w:p>
    <w:p w14:paraId="0FDFA87C" w14:textId="77777777" w:rsidR="00951F81" w:rsidRPr="00371858" w:rsidRDefault="00951F81" w:rsidP="00951F81">
      <w:pPr>
        <w:pBdr>
          <w:top w:val="single" w:sz="4" w:space="1" w:color="auto"/>
          <w:left w:val="single" w:sz="4" w:space="4" w:color="auto"/>
          <w:bottom w:val="single" w:sz="4" w:space="1" w:color="auto"/>
          <w:right w:val="single" w:sz="4" w:space="4" w:color="auto"/>
        </w:pBdr>
        <w:tabs>
          <w:tab w:val="clear" w:pos="567"/>
        </w:tabs>
        <w:rPr>
          <w:bCs/>
        </w:rPr>
      </w:pPr>
    </w:p>
    <w:p w14:paraId="124F60B6" w14:textId="77777777" w:rsidR="00951F81" w:rsidRPr="00371858" w:rsidRDefault="00951F81" w:rsidP="00884E6E">
      <w:pPr>
        <w:pBdr>
          <w:top w:val="single" w:sz="4" w:space="1" w:color="auto"/>
          <w:left w:val="single" w:sz="4" w:space="4" w:color="auto"/>
          <w:bottom w:val="single" w:sz="4" w:space="1" w:color="auto"/>
          <w:right w:val="single" w:sz="4" w:space="4" w:color="auto"/>
        </w:pBdr>
        <w:tabs>
          <w:tab w:val="clear" w:pos="567"/>
        </w:tabs>
        <w:rPr>
          <w:b/>
        </w:rPr>
      </w:pPr>
      <w:r w:rsidRPr="00371858">
        <w:rPr>
          <w:b/>
        </w:rPr>
        <w:t>ŠKATLA ZA NAPOLNJENO INJEKCIJSKO BRIZGO</w:t>
      </w:r>
    </w:p>
    <w:p w14:paraId="0A3DDA6C" w14:textId="77777777" w:rsidR="00951F81" w:rsidRPr="00371858" w:rsidRDefault="00951F81" w:rsidP="00951F81">
      <w:pPr>
        <w:tabs>
          <w:tab w:val="clear" w:pos="567"/>
        </w:tabs>
      </w:pPr>
    </w:p>
    <w:p w14:paraId="01F10C79" w14:textId="77777777" w:rsidR="00951F81" w:rsidRPr="00371858" w:rsidRDefault="00951F81" w:rsidP="00951F81">
      <w:pPr>
        <w:tabs>
          <w:tab w:val="clear" w:pos="567"/>
        </w:tabs>
      </w:pPr>
    </w:p>
    <w:p w14:paraId="17782A05" w14:textId="4C9D2515" w:rsidR="00951F81" w:rsidRPr="00371858" w:rsidRDefault="00951F81" w:rsidP="00DF7D4A">
      <w:pPr>
        <w:keepNext/>
        <w:pBdr>
          <w:top w:val="single" w:sz="4" w:space="1" w:color="auto"/>
          <w:left w:val="single" w:sz="4" w:space="4" w:color="auto"/>
          <w:bottom w:val="single" w:sz="4" w:space="1" w:color="auto"/>
          <w:right w:val="single" w:sz="4" w:space="4" w:color="auto"/>
        </w:pBdr>
        <w:ind w:left="567" w:hanging="567"/>
      </w:pPr>
      <w:r w:rsidRPr="00371858">
        <w:rPr>
          <w:b/>
        </w:rPr>
        <w:t>1.</w:t>
      </w:r>
      <w:r w:rsidRPr="00371858">
        <w:rPr>
          <w:b/>
        </w:rPr>
        <w:tab/>
        <w:t>IME ZDRAVILA</w:t>
      </w:r>
    </w:p>
    <w:p w14:paraId="77F0ADCC" w14:textId="77777777" w:rsidR="00951F81" w:rsidRPr="00371858" w:rsidRDefault="00951F81" w:rsidP="00951F81">
      <w:pPr>
        <w:keepNext/>
      </w:pPr>
    </w:p>
    <w:p w14:paraId="674873DA" w14:textId="2DADBA1D" w:rsidR="00951F81" w:rsidRPr="00371858" w:rsidRDefault="004E02BE" w:rsidP="00951F81">
      <w:pPr>
        <w:keepNext/>
        <w:tabs>
          <w:tab w:val="clear" w:pos="567"/>
        </w:tabs>
      </w:pPr>
      <w:r w:rsidRPr="00371858">
        <w:t>Kefdensis</w:t>
      </w:r>
      <w:r w:rsidR="00951F81" w:rsidRPr="00371858">
        <w:t xml:space="preserve"> 60 mg raztopina za injiciranje v napolnjeni injekcijski brizgi</w:t>
      </w:r>
    </w:p>
    <w:p w14:paraId="61915F10" w14:textId="77777777" w:rsidR="00951F81" w:rsidRPr="00371858" w:rsidRDefault="00951F81" w:rsidP="00951F81">
      <w:pPr>
        <w:tabs>
          <w:tab w:val="clear" w:pos="567"/>
        </w:tabs>
      </w:pPr>
      <w:r w:rsidRPr="00371858">
        <w:t>denosumab</w:t>
      </w:r>
    </w:p>
    <w:p w14:paraId="20F8E618" w14:textId="77777777" w:rsidR="00951F81" w:rsidRPr="00371858" w:rsidRDefault="00951F81" w:rsidP="00951F81">
      <w:pPr>
        <w:tabs>
          <w:tab w:val="clear" w:pos="567"/>
        </w:tabs>
      </w:pPr>
    </w:p>
    <w:p w14:paraId="079FF52C" w14:textId="77777777" w:rsidR="00951F81" w:rsidRPr="00371858" w:rsidRDefault="00951F81" w:rsidP="00951F81">
      <w:pPr>
        <w:tabs>
          <w:tab w:val="clear" w:pos="567"/>
        </w:tabs>
      </w:pPr>
    </w:p>
    <w:p w14:paraId="1E8D5348" w14:textId="43A47B8F" w:rsidR="00951F81" w:rsidRPr="00371858" w:rsidRDefault="00951F81" w:rsidP="00DF7D4A">
      <w:pPr>
        <w:keepNext/>
        <w:pBdr>
          <w:top w:val="single" w:sz="4" w:space="1" w:color="auto"/>
          <w:left w:val="single" w:sz="4" w:space="4" w:color="auto"/>
          <w:bottom w:val="single" w:sz="4" w:space="1" w:color="auto"/>
          <w:right w:val="single" w:sz="4" w:space="4" w:color="auto"/>
        </w:pBdr>
        <w:ind w:left="567" w:hanging="567"/>
        <w:rPr>
          <w:b/>
        </w:rPr>
      </w:pPr>
      <w:r w:rsidRPr="00371858">
        <w:rPr>
          <w:b/>
        </w:rPr>
        <w:t>2.</w:t>
      </w:r>
      <w:r w:rsidRPr="00371858">
        <w:rPr>
          <w:b/>
        </w:rPr>
        <w:tab/>
        <w:t>NAVEDBA ENE ALI VEČ UČINKOVIN</w:t>
      </w:r>
    </w:p>
    <w:p w14:paraId="2EC0B0C6" w14:textId="77777777" w:rsidR="00951F81" w:rsidRPr="00371858" w:rsidRDefault="00951F81" w:rsidP="00951F81">
      <w:pPr>
        <w:keepNext/>
      </w:pPr>
    </w:p>
    <w:p w14:paraId="314A5793" w14:textId="1487D7D6" w:rsidR="00951F81" w:rsidRPr="00371858" w:rsidRDefault="00F52634" w:rsidP="00951F81">
      <w:pPr>
        <w:tabs>
          <w:tab w:val="clear" w:pos="567"/>
        </w:tabs>
      </w:pPr>
      <w:r w:rsidRPr="00371858">
        <w:t xml:space="preserve">Ena </w:t>
      </w:r>
      <w:r w:rsidR="00951F81" w:rsidRPr="00371858">
        <w:t>1 ml napolnjena injekcijska brizga vsebuje 60 mg denosumaba</w:t>
      </w:r>
      <w:r w:rsidR="008C53EF">
        <w:t xml:space="preserve"> (60 mg/ml)</w:t>
      </w:r>
      <w:r w:rsidR="00951F81" w:rsidRPr="00371858">
        <w:t>.</w:t>
      </w:r>
    </w:p>
    <w:p w14:paraId="0C0E6C5C" w14:textId="77777777" w:rsidR="00951F81" w:rsidRPr="00371858" w:rsidRDefault="00951F81" w:rsidP="00951F81">
      <w:pPr>
        <w:tabs>
          <w:tab w:val="clear" w:pos="567"/>
        </w:tabs>
      </w:pPr>
    </w:p>
    <w:p w14:paraId="205FC39D" w14:textId="77777777" w:rsidR="00951F81" w:rsidRPr="00371858" w:rsidRDefault="00951F81" w:rsidP="00951F81">
      <w:pPr>
        <w:tabs>
          <w:tab w:val="clear" w:pos="567"/>
        </w:tabs>
      </w:pPr>
    </w:p>
    <w:p w14:paraId="14E02EBC" w14:textId="1824EA21" w:rsidR="00951F81" w:rsidRPr="00371858" w:rsidRDefault="00951F81" w:rsidP="00DF7D4A">
      <w:pPr>
        <w:keepNext/>
        <w:pBdr>
          <w:top w:val="single" w:sz="4" w:space="1" w:color="auto"/>
          <w:left w:val="single" w:sz="4" w:space="4" w:color="auto"/>
          <w:bottom w:val="single" w:sz="4" w:space="1" w:color="auto"/>
          <w:right w:val="single" w:sz="4" w:space="4" w:color="auto"/>
        </w:pBdr>
        <w:ind w:left="567" w:hanging="567"/>
        <w:rPr>
          <w:highlight w:val="lightGray"/>
        </w:rPr>
      </w:pPr>
      <w:r w:rsidRPr="00371858">
        <w:rPr>
          <w:b/>
        </w:rPr>
        <w:t>3.</w:t>
      </w:r>
      <w:r w:rsidRPr="00371858">
        <w:rPr>
          <w:b/>
        </w:rPr>
        <w:tab/>
        <w:t>SEZNAM POMOŽNIH SNOVI</w:t>
      </w:r>
    </w:p>
    <w:p w14:paraId="776DADD2" w14:textId="77777777" w:rsidR="00951F81" w:rsidRPr="00371858" w:rsidRDefault="00951F81" w:rsidP="00951F81">
      <w:pPr>
        <w:keepNext/>
      </w:pPr>
    </w:p>
    <w:p w14:paraId="65771A50" w14:textId="22CFC1A1" w:rsidR="00951F81" w:rsidRPr="00371858" w:rsidRDefault="005F5954" w:rsidP="00951F81">
      <w:pPr>
        <w:tabs>
          <w:tab w:val="clear" w:pos="567"/>
        </w:tabs>
      </w:pPr>
      <w:r w:rsidRPr="00371858">
        <w:t>L</w:t>
      </w:r>
      <w:r w:rsidR="003065E7" w:rsidRPr="00371858">
        <w:t xml:space="preserve">-histidin, </w:t>
      </w:r>
      <w:r w:rsidRPr="00371858">
        <w:t>L</w:t>
      </w:r>
      <w:r w:rsidR="003065E7" w:rsidRPr="00371858">
        <w:t>-histidin</w:t>
      </w:r>
      <w:r w:rsidR="005439D5">
        <w:t>ijev</w:t>
      </w:r>
      <w:r w:rsidR="003065E7" w:rsidRPr="00371858">
        <w:t xml:space="preserve"> mono</w:t>
      </w:r>
      <w:r w:rsidR="0041306A">
        <w:t>hidro</w:t>
      </w:r>
      <w:r w:rsidR="003065E7" w:rsidRPr="00371858">
        <w:t>klorid monohidrat, saharoza, poloksamer 188, voda za injekcije</w:t>
      </w:r>
      <w:r w:rsidR="003D51C4" w:rsidRPr="00371858">
        <w:t>.</w:t>
      </w:r>
    </w:p>
    <w:p w14:paraId="2539496E" w14:textId="77777777" w:rsidR="00951F81" w:rsidRPr="00371858" w:rsidRDefault="00951F81" w:rsidP="00951F81">
      <w:pPr>
        <w:tabs>
          <w:tab w:val="clear" w:pos="567"/>
        </w:tabs>
      </w:pPr>
    </w:p>
    <w:p w14:paraId="21C2B6B0" w14:textId="5B36AAE9" w:rsidR="00951F81" w:rsidRPr="00371858" w:rsidRDefault="00951F81" w:rsidP="00DF7D4A">
      <w:pPr>
        <w:keepNext/>
        <w:pBdr>
          <w:top w:val="single" w:sz="4" w:space="1" w:color="auto"/>
          <w:left w:val="single" w:sz="4" w:space="4" w:color="auto"/>
          <w:bottom w:val="single" w:sz="4" w:space="1" w:color="auto"/>
          <w:right w:val="single" w:sz="4" w:space="4" w:color="auto"/>
        </w:pBdr>
        <w:ind w:left="567" w:hanging="567"/>
      </w:pPr>
      <w:r w:rsidRPr="00371858">
        <w:rPr>
          <w:b/>
        </w:rPr>
        <w:t>4.</w:t>
      </w:r>
      <w:r w:rsidRPr="00371858">
        <w:rPr>
          <w:b/>
        </w:rPr>
        <w:tab/>
        <w:t>FARMACEVTSKA OBLIKA IN VSEBINA</w:t>
      </w:r>
    </w:p>
    <w:p w14:paraId="45E73A7B" w14:textId="77777777" w:rsidR="00951F81" w:rsidRPr="00371858" w:rsidRDefault="00951F81" w:rsidP="00951F81">
      <w:pPr>
        <w:keepNext/>
      </w:pPr>
    </w:p>
    <w:p w14:paraId="2CA0FA08" w14:textId="4056088E" w:rsidR="00BA4C48" w:rsidRPr="00245A12" w:rsidRDefault="00951F81" w:rsidP="00951F81">
      <w:pPr>
        <w:keepNext/>
      </w:pPr>
      <w:r w:rsidRPr="00371858">
        <w:rPr>
          <w:highlight w:val="lightGray"/>
        </w:rPr>
        <w:t>raztopina za injiciranje</w:t>
      </w:r>
    </w:p>
    <w:p w14:paraId="13BBEB35" w14:textId="44EF70BF" w:rsidR="00951F81" w:rsidRPr="00371858" w:rsidRDefault="00BA4C48" w:rsidP="00951F81">
      <w:r w:rsidRPr="00245A12">
        <w:t>1</w:t>
      </w:r>
      <w:r w:rsidR="00951F81" w:rsidRPr="00245A12">
        <w:t xml:space="preserve"> napolnjena injekcijska brizga</w:t>
      </w:r>
    </w:p>
    <w:p w14:paraId="2B3B17F6" w14:textId="77777777" w:rsidR="00951F81" w:rsidRPr="00371858" w:rsidRDefault="00951F81" w:rsidP="00951F81">
      <w:pPr>
        <w:tabs>
          <w:tab w:val="clear" w:pos="567"/>
        </w:tabs>
      </w:pPr>
    </w:p>
    <w:p w14:paraId="15130BB1" w14:textId="77777777" w:rsidR="00951F81" w:rsidRPr="00371858" w:rsidRDefault="00951F81" w:rsidP="00951F81">
      <w:pPr>
        <w:tabs>
          <w:tab w:val="clear" w:pos="567"/>
        </w:tabs>
      </w:pPr>
    </w:p>
    <w:p w14:paraId="16B4382E" w14:textId="5B478BF4" w:rsidR="00951F81" w:rsidRPr="00371858" w:rsidRDefault="00951F81" w:rsidP="00DF7D4A">
      <w:pPr>
        <w:keepNext/>
        <w:pBdr>
          <w:top w:val="single" w:sz="4" w:space="2" w:color="auto"/>
          <w:left w:val="single" w:sz="4" w:space="4" w:color="auto"/>
          <w:bottom w:val="single" w:sz="4" w:space="1" w:color="auto"/>
          <w:right w:val="single" w:sz="4" w:space="4" w:color="auto"/>
        </w:pBdr>
        <w:ind w:left="567" w:hanging="567"/>
        <w:rPr>
          <w:highlight w:val="lightGray"/>
        </w:rPr>
      </w:pPr>
      <w:r w:rsidRPr="00371858">
        <w:rPr>
          <w:b/>
        </w:rPr>
        <w:t>5.</w:t>
      </w:r>
      <w:r w:rsidRPr="00371858">
        <w:rPr>
          <w:b/>
        </w:rPr>
        <w:tab/>
        <w:t>POSTOPEK IN POT(I) UPORABE ZDRAVILA</w:t>
      </w:r>
    </w:p>
    <w:p w14:paraId="1ADBFD01" w14:textId="77777777" w:rsidR="00951F81" w:rsidRPr="00371858" w:rsidRDefault="00951F81" w:rsidP="00951F81">
      <w:pPr>
        <w:keepNext/>
      </w:pPr>
    </w:p>
    <w:p w14:paraId="0485BD00" w14:textId="77777777" w:rsidR="00951F81" w:rsidRPr="00371858" w:rsidRDefault="00951F81" w:rsidP="00951F81">
      <w:pPr>
        <w:keepNext/>
        <w:tabs>
          <w:tab w:val="clear" w:pos="567"/>
        </w:tabs>
      </w:pPr>
      <w:r w:rsidRPr="00371858">
        <w:t>za subkutano uporabo</w:t>
      </w:r>
    </w:p>
    <w:p w14:paraId="19B04DDE" w14:textId="77777777" w:rsidR="00951F81" w:rsidRPr="00371858" w:rsidRDefault="00951F81" w:rsidP="00951F81">
      <w:pPr>
        <w:keepNext/>
        <w:tabs>
          <w:tab w:val="clear" w:pos="567"/>
        </w:tabs>
      </w:pPr>
      <w:r w:rsidRPr="00371858">
        <w:rPr>
          <w:b/>
        </w:rPr>
        <w:t xml:space="preserve">Pomembno: </w:t>
      </w:r>
      <w:r w:rsidRPr="00371858">
        <w:t>Pred rokovanjem z napolnjeno injekcijsko brizgo preberite priloženo navodilo.</w:t>
      </w:r>
    </w:p>
    <w:p w14:paraId="1BA7FF37" w14:textId="77777777" w:rsidR="00951F81" w:rsidRPr="00371858" w:rsidRDefault="00951F81" w:rsidP="00951F81">
      <w:pPr>
        <w:keepNext/>
        <w:tabs>
          <w:tab w:val="clear" w:pos="567"/>
        </w:tabs>
      </w:pPr>
      <w:r w:rsidRPr="00371858">
        <w:t>Ne stresajte.</w:t>
      </w:r>
    </w:p>
    <w:p w14:paraId="16F691FD" w14:textId="77777777" w:rsidR="00951F81" w:rsidRPr="00371858" w:rsidRDefault="00951F81" w:rsidP="00951F81">
      <w:pPr>
        <w:rPr>
          <w:highlight w:val="lightGray"/>
        </w:rPr>
      </w:pPr>
      <w:r w:rsidRPr="00371858">
        <w:rPr>
          <w:highlight w:val="lightGray"/>
        </w:rPr>
        <w:t>Pred uporabo preberite priloženo navodilo!</w:t>
      </w:r>
    </w:p>
    <w:p w14:paraId="0C4B4272" w14:textId="77777777" w:rsidR="00951F81" w:rsidRPr="00371858" w:rsidRDefault="00951F81" w:rsidP="00951F81">
      <w:pPr>
        <w:tabs>
          <w:tab w:val="clear" w:pos="567"/>
        </w:tabs>
      </w:pPr>
    </w:p>
    <w:p w14:paraId="6DBD0E0E" w14:textId="11192DC2" w:rsidR="007A42CF" w:rsidRPr="00371858" w:rsidRDefault="00CB1500" w:rsidP="007A42CF">
      <w:r w:rsidRPr="00371858">
        <w:rPr>
          <w:highlight w:val="lightGray"/>
        </w:rPr>
        <w:t>V</w:t>
      </w:r>
      <w:r w:rsidR="007A42CF" w:rsidRPr="00371858">
        <w:rPr>
          <w:highlight w:val="lightGray"/>
        </w:rPr>
        <w:t>ključiti QR kodo</w:t>
      </w:r>
    </w:p>
    <w:p w14:paraId="3E40D758" w14:textId="6A861E81" w:rsidR="00951F81" w:rsidRPr="00371858" w:rsidRDefault="0040677C" w:rsidP="00951F81">
      <w:pPr>
        <w:tabs>
          <w:tab w:val="clear" w:pos="567"/>
        </w:tabs>
      </w:pPr>
      <w:r w:rsidRPr="00371858">
        <w:t>kefdensispatients.com</w:t>
      </w:r>
    </w:p>
    <w:p w14:paraId="123FF829" w14:textId="77777777" w:rsidR="007A42CF" w:rsidRPr="00371858" w:rsidRDefault="007A42CF" w:rsidP="00951F81">
      <w:pPr>
        <w:tabs>
          <w:tab w:val="clear" w:pos="567"/>
        </w:tabs>
      </w:pPr>
    </w:p>
    <w:p w14:paraId="58923331" w14:textId="62D0EB47" w:rsidR="00951F81" w:rsidRPr="00371858" w:rsidRDefault="00951F81" w:rsidP="00DF7D4A">
      <w:pPr>
        <w:keepNext/>
        <w:pBdr>
          <w:top w:val="single" w:sz="4" w:space="1" w:color="auto"/>
          <w:left w:val="single" w:sz="4" w:space="4" w:color="auto"/>
          <w:bottom w:val="single" w:sz="4" w:space="1" w:color="auto"/>
          <w:right w:val="single" w:sz="4" w:space="4" w:color="auto"/>
        </w:pBdr>
        <w:ind w:left="567" w:hanging="567"/>
      </w:pPr>
      <w:r w:rsidRPr="00371858">
        <w:rPr>
          <w:b/>
        </w:rPr>
        <w:t>6.</w:t>
      </w:r>
      <w:r w:rsidRPr="00371858">
        <w:rPr>
          <w:b/>
        </w:rPr>
        <w:tab/>
        <w:t>POSEBNO OPOZORILO O SHRANJEVANJU ZDRAVILA ZUNAJ DOSEGA IN POGLEDA OTROK</w:t>
      </w:r>
    </w:p>
    <w:p w14:paraId="7BC2D20A" w14:textId="77777777" w:rsidR="00951F81" w:rsidRPr="00371858" w:rsidRDefault="00951F81" w:rsidP="00DF7D4A">
      <w:pPr>
        <w:keepNext/>
      </w:pPr>
    </w:p>
    <w:p w14:paraId="7C00B168" w14:textId="77777777" w:rsidR="00951F81" w:rsidRPr="00371858" w:rsidRDefault="00951F81" w:rsidP="00DF7D4A">
      <w:pPr>
        <w:tabs>
          <w:tab w:val="clear" w:pos="567"/>
        </w:tabs>
      </w:pPr>
      <w:r w:rsidRPr="00371858">
        <w:t>Zdravilo shranjujte nedosegljivo otrokom!</w:t>
      </w:r>
    </w:p>
    <w:p w14:paraId="41A2D2A6" w14:textId="77777777" w:rsidR="00951F81" w:rsidRPr="00371858" w:rsidRDefault="00951F81" w:rsidP="00DF7D4A">
      <w:pPr>
        <w:tabs>
          <w:tab w:val="clear" w:pos="567"/>
        </w:tabs>
      </w:pPr>
    </w:p>
    <w:p w14:paraId="1E780B7D" w14:textId="77777777" w:rsidR="00951F81" w:rsidRPr="00371858" w:rsidRDefault="00951F81" w:rsidP="00DF7D4A">
      <w:pPr>
        <w:tabs>
          <w:tab w:val="clear" w:pos="567"/>
        </w:tabs>
      </w:pPr>
    </w:p>
    <w:p w14:paraId="7E5D8470" w14:textId="03DEE241" w:rsidR="00951F81" w:rsidRPr="00371858" w:rsidRDefault="00951F81" w:rsidP="00DF7D4A">
      <w:pPr>
        <w:keepNext/>
        <w:pBdr>
          <w:top w:val="single" w:sz="4" w:space="1" w:color="auto"/>
          <w:left w:val="single" w:sz="4" w:space="4" w:color="auto"/>
          <w:bottom w:val="single" w:sz="4" w:space="1" w:color="auto"/>
          <w:right w:val="single" w:sz="4" w:space="4" w:color="auto"/>
        </w:pBdr>
        <w:ind w:left="567" w:hanging="567"/>
        <w:rPr>
          <w:highlight w:val="lightGray"/>
        </w:rPr>
      </w:pPr>
      <w:r w:rsidRPr="00371858">
        <w:rPr>
          <w:b/>
        </w:rPr>
        <w:t>7.</w:t>
      </w:r>
      <w:r w:rsidRPr="00371858">
        <w:rPr>
          <w:b/>
        </w:rPr>
        <w:tab/>
        <w:t>DRUGA POSEBNA OPOZORILA, ČE SO POTREBNA</w:t>
      </w:r>
    </w:p>
    <w:p w14:paraId="64AEA835" w14:textId="77777777" w:rsidR="00951F81" w:rsidRPr="00371858" w:rsidRDefault="00951F81" w:rsidP="00DF7D4A">
      <w:pPr>
        <w:keepNext/>
      </w:pPr>
    </w:p>
    <w:p w14:paraId="1B77EC45" w14:textId="77777777" w:rsidR="00951F81" w:rsidRPr="00371858" w:rsidRDefault="00951F81" w:rsidP="00DF7D4A">
      <w:pPr>
        <w:tabs>
          <w:tab w:val="clear" w:pos="567"/>
        </w:tabs>
      </w:pPr>
    </w:p>
    <w:p w14:paraId="62AFE5EF" w14:textId="189A9AD4" w:rsidR="00951F81" w:rsidRPr="00371858" w:rsidRDefault="00951F81" w:rsidP="00DF7D4A">
      <w:pPr>
        <w:keepNext/>
        <w:pBdr>
          <w:top w:val="single" w:sz="4" w:space="1" w:color="auto"/>
          <w:left w:val="single" w:sz="4" w:space="4" w:color="auto"/>
          <w:bottom w:val="single" w:sz="4" w:space="1" w:color="auto"/>
          <w:right w:val="single" w:sz="4" w:space="4" w:color="auto"/>
        </w:pBdr>
        <w:ind w:left="567" w:hanging="567"/>
        <w:rPr>
          <w:highlight w:val="lightGray"/>
        </w:rPr>
      </w:pPr>
      <w:r w:rsidRPr="00371858">
        <w:rPr>
          <w:b/>
        </w:rPr>
        <w:t>8.</w:t>
      </w:r>
      <w:r w:rsidRPr="00371858">
        <w:rPr>
          <w:b/>
        </w:rPr>
        <w:tab/>
        <w:t>DATUM IZTEKA ROKA UPORABNOSTI ZDRAVILA</w:t>
      </w:r>
    </w:p>
    <w:p w14:paraId="1114FDFC" w14:textId="77777777" w:rsidR="00951F81" w:rsidRPr="00371858" w:rsidRDefault="00951F81" w:rsidP="00DF7D4A">
      <w:pPr>
        <w:keepNext/>
      </w:pPr>
    </w:p>
    <w:p w14:paraId="6D605F32" w14:textId="77777777" w:rsidR="00951F81" w:rsidRPr="00371858" w:rsidRDefault="00951F81" w:rsidP="00DF7D4A">
      <w:pPr>
        <w:tabs>
          <w:tab w:val="clear" w:pos="567"/>
        </w:tabs>
      </w:pPr>
      <w:r w:rsidRPr="00371858">
        <w:t>EXP</w:t>
      </w:r>
    </w:p>
    <w:p w14:paraId="2530F947" w14:textId="77777777" w:rsidR="00951F81" w:rsidRPr="00371858" w:rsidRDefault="00951F81" w:rsidP="00951F81">
      <w:pPr>
        <w:tabs>
          <w:tab w:val="clear" w:pos="567"/>
        </w:tabs>
      </w:pPr>
    </w:p>
    <w:p w14:paraId="62D7D2DC" w14:textId="77777777" w:rsidR="00951F81" w:rsidRPr="00371858" w:rsidRDefault="00951F81" w:rsidP="00951F81">
      <w:pPr>
        <w:tabs>
          <w:tab w:val="clear" w:pos="567"/>
        </w:tabs>
      </w:pPr>
    </w:p>
    <w:p w14:paraId="0CC1395C" w14:textId="7E3267DE" w:rsidR="00951F81" w:rsidRPr="00371858" w:rsidRDefault="00951F81" w:rsidP="00DF7D4A">
      <w:pPr>
        <w:keepNext/>
        <w:pBdr>
          <w:top w:val="single" w:sz="4" w:space="1" w:color="auto"/>
          <w:left w:val="single" w:sz="4" w:space="4" w:color="auto"/>
          <w:bottom w:val="single" w:sz="4" w:space="1" w:color="auto"/>
          <w:right w:val="single" w:sz="4" w:space="4" w:color="auto"/>
        </w:pBdr>
        <w:ind w:left="567" w:hanging="567"/>
      </w:pPr>
      <w:r w:rsidRPr="00371858">
        <w:rPr>
          <w:b/>
        </w:rPr>
        <w:t>9.</w:t>
      </w:r>
      <w:r w:rsidRPr="00371858">
        <w:rPr>
          <w:b/>
        </w:rPr>
        <w:tab/>
        <w:t>POSEBNA NAVODILA ZA SHRANJEVANJE</w:t>
      </w:r>
    </w:p>
    <w:p w14:paraId="6BC2466D" w14:textId="77777777" w:rsidR="00951F81" w:rsidRPr="00371858" w:rsidRDefault="00951F81" w:rsidP="00DF7D4A">
      <w:pPr>
        <w:keepNext/>
      </w:pPr>
    </w:p>
    <w:p w14:paraId="1714B2CB" w14:textId="77777777" w:rsidR="00951F81" w:rsidRPr="00371858" w:rsidRDefault="00951F81" w:rsidP="00DF7D4A">
      <w:pPr>
        <w:keepNext/>
        <w:tabs>
          <w:tab w:val="clear" w:pos="567"/>
        </w:tabs>
      </w:pPr>
      <w:r w:rsidRPr="00371858">
        <w:t>Shranjujte v hladilniku.</w:t>
      </w:r>
    </w:p>
    <w:p w14:paraId="101BDE81" w14:textId="77777777" w:rsidR="00951F81" w:rsidRPr="00371858" w:rsidRDefault="00951F81" w:rsidP="00DF7D4A">
      <w:pPr>
        <w:keepNext/>
        <w:tabs>
          <w:tab w:val="clear" w:pos="567"/>
        </w:tabs>
      </w:pPr>
      <w:r w:rsidRPr="00371858">
        <w:t>Ne zamrzujte.</w:t>
      </w:r>
    </w:p>
    <w:p w14:paraId="1833BCA7" w14:textId="560F38BD" w:rsidR="00951F81" w:rsidRPr="00371858" w:rsidRDefault="00951F81" w:rsidP="00DF7D4A">
      <w:pPr>
        <w:keepNext/>
        <w:tabs>
          <w:tab w:val="clear" w:pos="567"/>
        </w:tabs>
      </w:pPr>
      <w:r w:rsidRPr="00371858">
        <w:t>Napolnjeno injekcijsko brizgo shranjujte v zunanji ovojnini za zagotovitev zaščite pred svetlobo.</w:t>
      </w:r>
    </w:p>
    <w:p w14:paraId="13D91894" w14:textId="77777777" w:rsidR="00951F81" w:rsidRPr="00371858" w:rsidRDefault="00951F81" w:rsidP="00DF7D4A">
      <w:pPr>
        <w:tabs>
          <w:tab w:val="clear" w:pos="567"/>
        </w:tabs>
      </w:pPr>
    </w:p>
    <w:p w14:paraId="0A90AB4D" w14:textId="77777777" w:rsidR="00951F81" w:rsidRPr="00371858" w:rsidRDefault="00951F81" w:rsidP="00DF7D4A">
      <w:pPr>
        <w:tabs>
          <w:tab w:val="clear" w:pos="567"/>
        </w:tabs>
      </w:pPr>
    </w:p>
    <w:p w14:paraId="6B087207" w14:textId="6EC799F8" w:rsidR="00951F81" w:rsidRPr="00371858" w:rsidRDefault="00951F81" w:rsidP="00DF7D4A">
      <w:pPr>
        <w:keepNext/>
        <w:pBdr>
          <w:top w:val="single" w:sz="4" w:space="1" w:color="auto"/>
          <w:left w:val="single" w:sz="4" w:space="4" w:color="auto"/>
          <w:bottom w:val="single" w:sz="4" w:space="1" w:color="auto"/>
          <w:right w:val="single" w:sz="4" w:space="4" w:color="auto"/>
        </w:pBdr>
        <w:ind w:left="567" w:hanging="567"/>
        <w:rPr>
          <w:b/>
        </w:rPr>
      </w:pPr>
      <w:r w:rsidRPr="00371858">
        <w:rPr>
          <w:b/>
        </w:rPr>
        <w:t>10.</w:t>
      </w:r>
      <w:r w:rsidRPr="00371858">
        <w:rPr>
          <w:b/>
        </w:rPr>
        <w:tab/>
        <w:t>POSEBNI VARNOSTNI UKREPI ZA ODSTRANJEVANJE NEUPORABLJENIH ZDRAVIL ALI IZ NJIH NASTALIH ODPADNIH SNOVI, KADAR SO POTREBNI</w:t>
      </w:r>
    </w:p>
    <w:p w14:paraId="3E0B5434" w14:textId="77777777" w:rsidR="00951F81" w:rsidRPr="00371858" w:rsidRDefault="00951F81" w:rsidP="00DF7D4A">
      <w:pPr>
        <w:keepNext/>
      </w:pPr>
    </w:p>
    <w:p w14:paraId="53AA2AD4" w14:textId="77777777" w:rsidR="00951F81" w:rsidRPr="00371858" w:rsidRDefault="00951F81" w:rsidP="00DF7D4A">
      <w:pPr>
        <w:tabs>
          <w:tab w:val="clear" w:pos="567"/>
        </w:tabs>
      </w:pPr>
    </w:p>
    <w:p w14:paraId="4239DBFC" w14:textId="7A6AB5B4" w:rsidR="00951F81" w:rsidRPr="00371858" w:rsidRDefault="00951F81" w:rsidP="00DF7D4A">
      <w:pPr>
        <w:keepNext/>
        <w:pBdr>
          <w:top w:val="single" w:sz="4" w:space="1" w:color="auto"/>
          <w:left w:val="single" w:sz="4" w:space="4" w:color="auto"/>
          <w:bottom w:val="single" w:sz="4" w:space="1" w:color="auto"/>
          <w:right w:val="single" w:sz="4" w:space="4" w:color="auto"/>
        </w:pBdr>
        <w:ind w:left="567" w:hanging="567"/>
        <w:rPr>
          <w:b/>
        </w:rPr>
      </w:pPr>
      <w:r w:rsidRPr="00371858">
        <w:rPr>
          <w:b/>
        </w:rPr>
        <w:t>11.</w:t>
      </w:r>
      <w:r w:rsidRPr="00371858">
        <w:rPr>
          <w:b/>
        </w:rPr>
        <w:tab/>
        <w:t>IME IN NASLOV IMETNIKA DOVOLJENJA ZA PROMET Z ZDRAVILOM</w:t>
      </w:r>
    </w:p>
    <w:p w14:paraId="40B92BA3" w14:textId="77777777" w:rsidR="00951F81" w:rsidRPr="00371858" w:rsidRDefault="00951F81" w:rsidP="00DF7D4A">
      <w:pPr>
        <w:keepNext/>
      </w:pPr>
    </w:p>
    <w:p w14:paraId="1B486E51" w14:textId="77777777" w:rsidR="0096476F" w:rsidRPr="00371858" w:rsidRDefault="0096476F" w:rsidP="0096476F">
      <w:pPr>
        <w:keepNext/>
        <w:tabs>
          <w:tab w:val="clear" w:pos="567"/>
        </w:tabs>
      </w:pPr>
      <w:r w:rsidRPr="00371858">
        <w:t>STADA Arzneimittel AG</w:t>
      </w:r>
    </w:p>
    <w:p w14:paraId="44BCCCC0" w14:textId="77777777" w:rsidR="0096476F" w:rsidRPr="00371858" w:rsidRDefault="0096476F" w:rsidP="0096476F">
      <w:pPr>
        <w:keepNext/>
        <w:tabs>
          <w:tab w:val="clear" w:pos="567"/>
        </w:tabs>
      </w:pPr>
      <w:r w:rsidRPr="00371858">
        <w:t>Stadastrasse 2–18</w:t>
      </w:r>
    </w:p>
    <w:p w14:paraId="1A07CBDA" w14:textId="77777777" w:rsidR="0096476F" w:rsidRPr="00371858" w:rsidRDefault="0096476F" w:rsidP="0096476F">
      <w:pPr>
        <w:keepNext/>
        <w:tabs>
          <w:tab w:val="clear" w:pos="567"/>
        </w:tabs>
      </w:pPr>
      <w:r w:rsidRPr="00371858">
        <w:t>61118 Bad Vilbel</w:t>
      </w:r>
    </w:p>
    <w:p w14:paraId="3FAE2398" w14:textId="4ADDA078" w:rsidR="00951F81" w:rsidRPr="00371858" w:rsidRDefault="0096476F" w:rsidP="00DF7D4A">
      <w:pPr>
        <w:tabs>
          <w:tab w:val="clear" w:pos="567"/>
        </w:tabs>
      </w:pPr>
      <w:r w:rsidRPr="00371858">
        <w:t>Nemčija</w:t>
      </w:r>
    </w:p>
    <w:p w14:paraId="16984C5F" w14:textId="77777777" w:rsidR="00951F81" w:rsidRPr="00371858" w:rsidRDefault="00951F81" w:rsidP="00DF7D4A">
      <w:pPr>
        <w:tabs>
          <w:tab w:val="clear" w:pos="567"/>
        </w:tabs>
      </w:pPr>
    </w:p>
    <w:p w14:paraId="6BB69D4B" w14:textId="6AC9A8E8" w:rsidR="00951F81" w:rsidRPr="00371858" w:rsidRDefault="00951F81" w:rsidP="00DF7D4A">
      <w:pPr>
        <w:keepNext/>
        <w:pBdr>
          <w:top w:val="single" w:sz="4" w:space="1" w:color="auto"/>
          <w:left w:val="single" w:sz="4" w:space="4" w:color="auto"/>
          <w:bottom w:val="single" w:sz="4" w:space="1" w:color="auto"/>
          <w:right w:val="single" w:sz="4" w:space="4" w:color="auto"/>
        </w:pBdr>
        <w:ind w:left="567" w:hanging="567"/>
        <w:rPr>
          <w:b/>
        </w:rPr>
      </w:pPr>
      <w:r w:rsidRPr="00371858">
        <w:rPr>
          <w:b/>
        </w:rPr>
        <w:t>12.</w:t>
      </w:r>
      <w:r w:rsidRPr="00371858">
        <w:rPr>
          <w:b/>
        </w:rPr>
        <w:tab/>
        <w:t>ŠTEVILKA(E) DOVOLJENJA (DOVOLJENJ) ZA PROMET Z ZDRAVILOM</w:t>
      </w:r>
    </w:p>
    <w:p w14:paraId="57BD3CB5" w14:textId="77777777" w:rsidR="00951F81" w:rsidRPr="00371858" w:rsidRDefault="00951F81" w:rsidP="00DF7D4A">
      <w:pPr>
        <w:keepNext/>
      </w:pPr>
    </w:p>
    <w:p w14:paraId="22382361" w14:textId="5EF93CA8" w:rsidR="00951F81" w:rsidRPr="00371858" w:rsidRDefault="0096476F" w:rsidP="00DF7D4A">
      <w:pPr>
        <w:rPr>
          <w:highlight w:val="lightGray"/>
        </w:rPr>
      </w:pPr>
      <w:r w:rsidRPr="00371858">
        <w:t>EU/</w:t>
      </w:r>
      <w:r w:rsidR="00AE60D1">
        <w:t>1/25/1980/001</w:t>
      </w:r>
    </w:p>
    <w:p w14:paraId="5EB209D1" w14:textId="77777777" w:rsidR="00951F81" w:rsidRPr="00371858" w:rsidRDefault="00951F81" w:rsidP="00DF7D4A">
      <w:pPr>
        <w:tabs>
          <w:tab w:val="clear" w:pos="567"/>
        </w:tabs>
      </w:pPr>
    </w:p>
    <w:p w14:paraId="6F2F7F00" w14:textId="77777777" w:rsidR="00951F81" w:rsidRPr="00371858" w:rsidRDefault="00951F81" w:rsidP="00DF7D4A">
      <w:pPr>
        <w:tabs>
          <w:tab w:val="clear" w:pos="567"/>
        </w:tabs>
      </w:pPr>
    </w:p>
    <w:p w14:paraId="0C28084E" w14:textId="5561C97C" w:rsidR="00951F81" w:rsidRPr="00371858" w:rsidRDefault="00951F81" w:rsidP="00DF7D4A">
      <w:pPr>
        <w:keepNext/>
        <w:pBdr>
          <w:top w:val="single" w:sz="4" w:space="1" w:color="auto"/>
          <w:left w:val="single" w:sz="4" w:space="4" w:color="auto"/>
          <w:bottom w:val="single" w:sz="4" w:space="1" w:color="auto"/>
          <w:right w:val="single" w:sz="4" w:space="4" w:color="auto"/>
        </w:pBdr>
        <w:ind w:left="567" w:hanging="567"/>
      </w:pPr>
      <w:r w:rsidRPr="00371858">
        <w:rPr>
          <w:b/>
        </w:rPr>
        <w:t>13.</w:t>
      </w:r>
      <w:r w:rsidRPr="00371858">
        <w:rPr>
          <w:b/>
        </w:rPr>
        <w:tab/>
        <w:t>ŠTEVILKA SERIJE</w:t>
      </w:r>
    </w:p>
    <w:p w14:paraId="76D361FD" w14:textId="77777777" w:rsidR="00951F81" w:rsidRPr="00371858" w:rsidRDefault="00951F81" w:rsidP="00DF7D4A">
      <w:pPr>
        <w:keepNext/>
      </w:pPr>
    </w:p>
    <w:p w14:paraId="266315F5" w14:textId="77777777" w:rsidR="00951F81" w:rsidRPr="00371858" w:rsidRDefault="00951F81" w:rsidP="00DF7D4A">
      <w:pPr>
        <w:tabs>
          <w:tab w:val="clear" w:pos="567"/>
        </w:tabs>
      </w:pPr>
      <w:r w:rsidRPr="00371858">
        <w:t>Lot</w:t>
      </w:r>
    </w:p>
    <w:p w14:paraId="424E12F9" w14:textId="77777777" w:rsidR="00951F81" w:rsidRPr="00371858" w:rsidRDefault="00951F81" w:rsidP="00DF7D4A">
      <w:pPr>
        <w:tabs>
          <w:tab w:val="clear" w:pos="567"/>
        </w:tabs>
      </w:pPr>
    </w:p>
    <w:p w14:paraId="483AB26C" w14:textId="77777777" w:rsidR="00951F81" w:rsidRPr="00371858" w:rsidRDefault="00951F81" w:rsidP="00DF7D4A">
      <w:pPr>
        <w:tabs>
          <w:tab w:val="clear" w:pos="567"/>
        </w:tabs>
      </w:pPr>
    </w:p>
    <w:p w14:paraId="0EDBBC85" w14:textId="237B87F8" w:rsidR="00951F81" w:rsidRPr="00371858" w:rsidRDefault="00951F81" w:rsidP="00DF7D4A">
      <w:pPr>
        <w:keepNext/>
        <w:pBdr>
          <w:top w:val="single" w:sz="4" w:space="1" w:color="auto"/>
          <w:left w:val="single" w:sz="4" w:space="4" w:color="auto"/>
          <w:bottom w:val="single" w:sz="4" w:space="1" w:color="auto"/>
          <w:right w:val="single" w:sz="4" w:space="4" w:color="auto"/>
        </w:pBdr>
        <w:ind w:left="567" w:hanging="567"/>
      </w:pPr>
      <w:r w:rsidRPr="00371858">
        <w:rPr>
          <w:b/>
        </w:rPr>
        <w:t>14.</w:t>
      </w:r>
      <w:r w:rsidRPr="00371858">
        <w:rPr>
          <w:b/>
        </w:rPr>
        <w:tab/>
        <w:t>NAČIN IZDAJANJA ZDRAVILA</w:t>
      </w:r>
    </w:p>
    <w:p w14:paraId="1EDBE148" w14:textId="77777777" w:rsidR="00951F81" w:rsidRPr="00371858" w:rsidRDefault="00951F81" w:rsidP="00DF7D4A">
      <w:pPr>
        <w:keepNext/>
      </w:pPr>
    </w:p>
    <w:p w14:paraId="745E4C03" w14:textId="77777777" w:rsidR="00951F81" w:rsidRPr="00371858" w:rsidRDefault="00951F81" w:rsidP="00DF7D4A">
      <w:pPr>
        <w:tabs>
          <w:tab w:val="clear" w:pos="567"/>
        </w:tabs>
      </w:pPr>
    </w:p>
    <w:p w14:paraId="60970C85" w14:textId="551BFA7A" w:rsidR="00951F81" w:rsidRPr="00371858" w:rsidRDefault="00951F81" w:rsidP="00DF7D4A">
      <w:pPr>
        <w:keepNext/>
        <w:pBdr>
          <w:top w:val="single" w:sz="4" w:space="1" w:color="auto"/>
          <w:left w:val="single" w:sz="4" w:space="4" w:color="auto"/>
          <w:bottom w:val="single" w:sz="4" w:space="1" w:color="auto"/>
          <w:right w:val="single" w:sz="4" w:space="4" w:color="auto"/>
        </w:pBdr>
        <w:ind w:left="567" w:hanging="567"/>
      </w:pPr>
      <w:r w:rsidRPr="00371858">
        <w:rPr>
          <w:b/>
        </w:rPr>
        <w:t>15.</w:t>
      </w:r>
      <w:r w:rsidRPr="00371858">
        <w:rPr>
          <w:b/>
        </w:rPr>
        <w:tab/>
        <w:t>NAVODILA ZA UPORABO</w:t>
      </w:r>
    </w:p>
    <w:p w14:paraId="1DC826DB" w14:textId="77777777" w:rsidR="00951F81" w:rsidRPr="00371858" w:rsidRDefault="00951F81" w:rsidP="00DF7D4A">
      <w:pPr>
        <w:keepNext/>
      </w:pPr>
    </w:p>
    <w:p w14:paraId="22875F8D" w14:textId="77777777" w:rsidR="00951F81" w:rsidRPr="00371858" w:rsidRDefault="00951F81" w:rsidP="00DF7D4A">
      <w:pPr>
        <w:tabs>
          <w:tab w:val="clear" w:pos="567"/>
        </w:tabs>
      </w:pPr>
    </w:p>
    <w:p w14:paraId="3E695C58" w14:textId="2D64FBCE" w:rsidR="00951F81" w:rsidRPr="00371858" w:rsidRDefault="00951F81" w:rsidP="00DF7D4A">
      <w:pPr>
        <w:keepNext/>
        <w:pBdr>
          <w:top w:val="single" w:sz="4" w:space="1" w:color="auto"/>
          <w:left w:val="single" w:sz="4" w:space="4" w:color="auto"/>
          <w:bottom w:val="single" w:sz="4" w:space="1" w:color="auto"/>
          <w:right w:val="single" w:sz="4" w:space="4" w:color="auto"/>
        </w:pBdr>
        <w:ind w:left="567" w:hanging="567"/>
      </w:pPr>
      <w:r w:rsidRPr="00371858">
        <w:rPr>
          <w:b/>
        </w:rPr>
        <w:t>16.</w:t>
      </w:r>
      <w:r w:rsidRPr="00371858">
        <w:rPr>
          <w:b/>
        </w:rPr>
        <w:tab/>
        <w:t>PODATKI V BRAILLOVI PISAVI</w:t>
      </w:r>
    </w:p>
    <w:p w14:paraId="6B0877AE" w14:textId="77777777" w:rsidR="00951F81" w:rsidRPr="00371858" w:rsidRDefault="00951F81" w:rsidP="00DF7D4A">
      <w:pPr>
        <w:keepNext/>
      </w:pPr>
    </w:p>
    <w:p w14:paraId="3EE434A3" w14:textId="58AE4E04" w:rsidR="00951F81" w:rsidRPr="00371858" w:rsidRDefault="004E02BE" w:rsidP="00951F81">
      <w:pPr>
        <w:tabs>
          <w:tab w:val="clear" w:pos="567"/>
        </w:tabs>
      </w:pPr>
      <w:r w:rsidRPr="00371858">
        <w:t>Kefdensis</w:t>
      </w:r>
    </w:p>
    <w:p w14:paraId="53C436BE" w14:textId="77777777" w:rsidR="00951F81" w:rsidRPr="00371858" w:rsidRDefault="00951F81" w:rsidP="00951F81">
      <w:pPr>
        <w:tabs>
          <w:tab w:val="clear" w:pos="567"/>
        </w:tabs>
      </w:pPr>
    </w:p>
    <w:p w14:paraId="2974F596" w14:textId="77777777" w:rsidR="00951F81" w:rsidRPr="00371858" w:rsidRDefault="00951F81" w:rsidP="00951F81">
      <w:pPr>
        <w:tabs>
          <w:tab w:val="clear" w:pos="567"/>
        </w:tabs>
      </w:pPr>
    </w:p>
    <w:p w14:paraId="06FE37D0" w14:textId="77777777" w:rsidR="00951F81" w:rsidRPr="00371858"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371858">
        <w:rPr>
          <w:b/>
        </w:rPr>
        <w:t>17.</w:t>
      </w:r>
      <w:r w:rsidRPr="00371858">
        <w:rPr>
          <w:b/>
        </w:rPr>
        <w:tab/>
        <w:t>EDINSTVENA OZNAKA – DVODIMENZIONALNA ČRTNA KODA</w:t>
      </w:r>
    </w:p>
    <w:p w14:paraId="61AFE281" w14:textId="77777777" w:rsidR="00951F81" w:rsidRPr="00371858" w:rsidRDefault="00951F81" w:rsidP="00951F81">
      <w:pPr>
        <w:keepNext/>
      </w:pPr>
    </w:p>
    <w:p w14:paraId="339154B1" w14:textId="77777777" w:rsidR="00951F81" w:rsidRPr="00371858" w:rsidRDefault="00951F81" w:rsidP="00951F81">
      <w:pPr>
        <w:rPr>
          <w:highlight w:val="lightGray"/>
        </w:rPr>
      </w:pPr>
      <w:r w:rsidRPr="00371858">
        <w:rPr>
          <w:highlight w:val="lightGray"/>
        </w:rPr>
        <w:t>Vsebuje dvodimenzionalno črtno kodo z edinstveno oznako.</w:t>
      </w:r>
    </w:p>
    <w:p w14:paraId="696ADE5E" w14:textId="77777777" w:rsidR="00951F81" w:rsidRPr="00371858" w:rsidRDefault="00951F81" w:rsidP="00951F81">
      <w:pPr>
        <w:tabs>
          <w:tab w:val="clear" w:pos="567"/>
        </w:tabs>
      </w:pPr>
    </w:p>
    <w:p w14:paraId="43E1B4B5" w14:textId="77777777" w:rsidR="00951F81" w:rsidRPr="00371858" w:rsidRDefault="00951F81" w:rsidP="00951F81">
      <w:pPr>
        <w:tabs>
          <w:tab w:val="clear" w:pos="567"/>
        </w:tabs>
      </w:pPr>
    </w:p>
    <w:p w14:paraId="44DE678F" w14:textId="77777777" w:rsidR="00951F81" w:rsidRPr="00371858"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371858">
        <w:rPr>
          <w:b/>
        </w:rPr>
        <w:t>18.</w:t>
      </w:r>
      <w:r w:rsidRPr="00371858">
        <w:rPr>
          <w:b/>
        </w:rPr>
        <w:tab/>
        <w:t>EDINSTVENA OZNAKA – V BERLJIVI OBLIKI</w:t>
      </w:r>
    </w:p>
    <w:p w14:paraId="2337B0B1" w14:textId="77777777" w:rsidR="00951F81" w:rsidRPr="00371858" w:rsidRDefault="00951F81" w:rsidP="00951F81">
      <w:pPr>
        <w:keepNext/>
      </w:pPr>
    </w:p>
    <w:p w14:paraId="2A8244AD" w14:textId="77777777" w:rsidR="00951F81" w:rsidRPr="00371858" w:rsidRDefault="00951F81" w:rsidP="00951F81">
      <w:pPr>
        <w:keepNext/>
        <w:tabs>
          <w:tab w:val="clear" w:pos="567"/>
        </w:tabs>
      </w:pPr>
      <w:r w:rsidRPr="00371858">
        <w:t>PC</w:t>
      </w:r>
    </w:p>
    <w:p w14:paraId="62917A89" w14:textId="77777777" w:rsidR="00951F81" w:rsidRPr="00371858" w:rsidRDefault="00951F81" w:rsidP="00951F81">
      <w:pPr>
        <w:keepNext/>
        <w:tabs>
          <w:tab w:val="clear" w:pos="567"/>
        </w:tabs>
      </w:pPr>
      <w:r w:rsidRPr="00371858">
        <w:t>SN</w:t>
      </w:r>
    </w:p>
    <w:p w14:paraId="0216C3DF" w14:textId="77777777" w:rsidR="00951F81" w:rsidRPr="00371858" w:rsidRDefault="00951F81" w:rsidP="00951F81">
      <w:pPr>
        <w:keepNext/>
        <w:rPr>
          <w:highlight w:val="lightGray"/>
        </w:rPr>
      </w:pPr>
      <w:r w:rsidRPr="00371858">
        <w:rPr>
          <w:highlight w:val="lightGray"/>
        </w:rPr>
        <w:t>NN</w:t>
      </w:r>
    </w:p>
    <w:p w14:paraId="767A7D25" w14:textId="5F63F357" w:rsidR="00951F81" w:rsidRPr="00371858" w:rsidRDefault="00884E6E" w:rsidP="00245A12">
      <w:pPr>
        <w:keepNext/>
        <w:pBdr>
          <w:top w:val="single" w:sz="4" w:space="1" w:color="auto"/>
          <w:left w:val="single" w:sz="4" w:space="4" w:color="auto"/>
          <w:bottom w:val="single" w:sz="4" w:space="1" w:color="auto"/>
          <w:right w:val="single" w:sz="4" w:space="4" w:color="auto"/>
        </w:pBdr>
        <w:tabs>
          <w:tab w:val="clear" w:pos="567"/>
        </w:tabs>
        <w:rPr>
          <w:b/>
        </w:rPr>
      </w:pPr>
      <w:r w:rsidRPr="00371858">
        <w:br w:type="page"/>
      </w:r>
      <w:r w:rsidRPr="00371858">
        <w:rPr>
          <w:b/>
        </w:rPr>
        <w:t>PODATKI, KI MORAJO BITI NAJMANJ NAVEDENI NA MANJŠIH STIČNIH OVOJNINAH</w:t>
      </w:r>
    </w:p>
    <w:p w14:paraId="541FFBD6" w14:textId="77777777" w:rsidR="00951F81" w:rsidRPr="00371858" w:rsidRDefault="00951F81" w:rsidP="00C96026">
      <w:pPr>
        <w:keepNext/>
        <w:pBdr>
          <w:top w:val="single" w:sz="4" w:space="1" w:color="auto"/>
          <w:left w:val="single" w:sz="4" w:space="4" w:color="auto"/>
          <w:bottom w:val="single" w:sz="4" w:space="1" w:color="auto"/>
          <w:right w:val="single" w:sz="4" w:space="4" w:color="auto"/>
        </w:pBdr>
        <w:rPr>
          <w:b/>
        </w:rPr>
      </w:pPr>
    </w:p>
    <w:p w14:paraId="6A0D2345" w14:textId="187B43FF" w:rsidR="00951F81" w:rsidRPr="00371858" w:rsidRDefault="00951F81" w:rsidP="00C96026">
      <w:pPr>
        <w:keepNext/>
        <w:pBdr>
          <w:top w:val="single" w:sz="4" w:space="1" w:color="auto"/>
          <w:left w:val="single" w:sz="4" w:space="4" w:color="auto"/>
          <w:bottom w:val="single" w:sz="4" w:space="1" w:color="auto"/>
          <w:right w:val="single" w:sz="4" w:space="4" w:color="auto"/>
        </w:pBdr>
        <w:rPr>
          <w:b/>
          <w:highlight w:val="lightGray"/>
        </w:rPr>
      </w:pPr>
      <w:r w:rsidRPr="00371858">
        <w:rPr>
          <w:b/>
        </w:rPr>
        <w:t>NALEPKA ZA NAPOLNJENO INJEKCIJSKO BRIZGO</w:t>
      </w:r>
    </w:p>
    <w:p w14:paraId="150F08CD" w14:textId="77777777" w:rsidR="00951F81" w:rsidRPr="00371858" w:rsidRDefault="00951F81" w:rsidP="00951F81">
      <w:pPr>
        <w:keepNext/>
      </w:pPr>
    </w:p>
    <w:p w14:paraId="7CD1682D" w14:textId="77777777" w:rsidR="00951F81" w:rsidRPr="00371858" w:rsidRDefault="00951F81" w:rsidP="00951F81">
      <w:pPr>
        <w:tabs>
          <w:tab w:val="clear" w:pos="567"/>
        </w:tabs>
      </w:pPr>
    </w:p>
    <w:p w14:paraId="08968009" w14:textId="161CCD61" w:rsidR="00951F81" w:rsidRPr="00371858" w:rsidRDefault="00951F81" w:rsidP="00DF7D4A">
      <w:pPr>
        <w:keepNext/>
        <w:pBdr>
          <w:top w:val="single" w:sz="4" w:space="1" w:color="auto"/>
          <w:left w:val="single" w:sz="4" w:space="4" w:color="auto"/>
          <w:bottom w:val="single" w:sz="4" w:space="1" w:color="auto"/>
          <w:right w:val="single" w:sz="4" w:space="4" w:color="auto"/>
        </w:pBdr>
        <w:ind w:left="567" w:hanging="567"/>
        <w:rPr>
          <w:b/>
        </w:rPr>
      </w:pPr>
      <w:r w:rsidRPr="00371858">
        <w:rPr>
          <w:b/>
        </w:rPr>
        <w:t>1.</w:t>
      </w:r>
      <w:r w:rsidRPr="00371858">
        <w:rPr>
          <w:b/>
        </w:rPr>
        <w:tab/>
        <w:t>IME ZDRAVILA IN POT(I) UPORABE</w:t>
      </w:r>
    </w:p>
    <w:p w14:paraId="10BA8C26" w14:textId="77777777" w:rsidR="00951F81" w:rsidRPr="00371858" w:rsidRDefault="00951F81" w:rsidP="00DF7D4A">
      <w:pPr>
        <w:keepNext/>
      </w:pPr>
    </w:p>
    <w:p w14:paraId="5F9F4E17" w14:textId="4BEC5CFC" w:rsidR="00951F81" w:rsidRPr="00371858" w:rsidRDefault="004E02BE" w:rsidP="00DF7D4A">
      <w:pPr>
        <w:keepNext/>
        <w:tabs>
          <w:tab w:val="clear" w:pos="567"/>
        </w:tabs>
      </w:pPr>
      <w:r w:rsidRPr="00371858">
        <w:t>Kefdensis</w:t>
      </w:r>
      <w:r w:rsidR="00951F81" w:rsidRPr="00371858">
        <w:t xml:space="preserve"> 60 mg injekcija</w:t>
      </w:r>
    </w:p>
    <w:p w14:paraId="7D83C2B6" w14:textId="77777777" w:rsidR="00951F81" w:rsidRPr="00371858" w:rsidRDefault="00951F81" w:rsidP="00DF7D4A">
      <w:pPr>
        <w:keepNext/>
        <w:tabs>
          <w:tab w:val="clear" w:pos="567"/>
        </w:tabs>
      </w:pPr>
      <w:r w:rsidRPr="00371858">
        <w:t>denosumab</w:t>
      </w:r>
    </w:p>
    <w:p w14:paraId="42D1B1B5" w14:textId="77777777" w:rsidR="00951F81" w:rsidRPr="00371858" w:rsidRDefault="00951F81" w:rsidP="00DF7D4A">
      <w:pPr>
        <w:tabs>
          <w:tab w:val="clear" w:pos="567"/>
        </w:tabs>
      </w:pPr>
      <w:r w:rsidRPr="00371858">
        <w:t>s.c.</w:t>
      </w:r>
    </w:p>
    <w:p w14:paraId="019B54AF" w14:textId="77777777" w:rsidR="00951F81" w:rsidRPr="00371858" w:rsidRDefault="00951F81" w:rsidP="00DF7D4A">
      <w:pPr>
        <w:tabs>
          <w:tab w:val="clear" w:pos="567"/>
        </w:tabs>
      </w:pPr>
    </w:p>
    <w:p w14:paraId="3F0C6E94" w14:textId="77777777" w:rsidR="00951F81" w:rsidRPr="00371858" w:rsidRDefault="00951F81" w:rsidP="00DF7D4A">
      <w:pPr>
        <w:tabs>
          <w:tab w:val="clear" w:pos="567"/>
        </w:tabs>
      </w:pPr>
    </w:p>
    <w:p w14:paraId="5AFAF5A9" w14:textId="69FFB6E9" w:rsidR="00951F81" w:rsidRPr="00371858" w:rsidRDefault="00951F81" w:rsidP="00DF7D4A">
      <w:pPr>
        <w:keepNext/>
        <w:pBdr>
          <w:top w:val="single" w:sz="4" w:space="1" w:color="auto"/>
          <w:left w:val="single" w:sz="4" w:space="4" w:color="auto"/>
          <w:bottom w:val="single" w:sz="4" w:space="1" w:color="auto"/>
          <w:right w:val="single" w:sz="4" w:space="4" w:color="auto"/>
        </w:pBdr>
        <w:ind w:left="567" w:hanging="567"/>
        <w:rPr>
          <w:b/>
          <w:highlight w:val="lightGray"/>
        </w:rPr>
      </w:pPr>
      <w:r w:rsidRPr="00371858">
        <w:rPr>
          <w:b/>
        </w:rPr>
        <w:t>2.</w:t>
      </w:r>
      <w:r w:rsidRPr="00371858">
        <w:rPr>
          <w:b/>
        </w:rPr>
        <w:tab/>
        <w:t>POSTOPEK UPORABE</w:t>
      </w:r>
    </w:p>
    <w:p w14:paraId="68AF4E27" w14:textId="77777777" w:rsidR="00951F81" w:rsidRPr="00371858" w:rsidRDefault="00951F81" w:rsidP="00DF7D4A">
      <w:pPr>
        <w:keepNext/>
      </w:pPr>
    </w:p>
    <w:p w14:paraId="28560E61" w14:textId="77777777" w:rsidR="00951F81" w:rsidRPr="00371858" w:rsidRDefault="00951F81" w:rsidP="00DF7D4A">
      <w:pPr>
        <w:tabs>
          <w:tab w:val="clear" w:pos="567"/>
        </w:tabs>
      </w:pPr>
    </w:p>
    <w:p w14:paraId="08725B69" w14:textId="77777777" w:rsidR="00951F81" w:rsidRPr="00371858" w:rsidRDefault="00951F81" w:rsidP="00DF7D4A">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371858">
        <w:rPr>
          <w:caps w:val="0"/>
        </w:rPr>
        <w:t>3.</w:t>
      </w:r>
      <w:r w:rsidRPr="00371858">
        <w:rPr>
          <w:caps w:val="0"/>
        </w:rPr>
        <w:tab/>
        <w:t>DATUM IZTEKA ROKA UPORABNOSTI ZDRAVILA</w:t>
      </w:r>
    </w:p>
    <w:p w14:paraId="26297927" w14:textId="77777777" w:rsidR="00951F81" w:rsidRPr="00371858" w:rsidRDefault="00951F81" w:rsidP="00DF7D4A">
      <w:pPr>
        <w:keepNext/>
      </w:pPr>
    </w:p>
    <w:p w14:paraId="201994E0" w14:textId="77777777" w:rsidR="00951F81" w:rsidRPr="00371858" w:rsidRDefault="00951F81" w:rsidP="00DF7D4A">
      <w:pPr>
        <w:tabs>
          <w:tab w:val="clear" w:pos="567"/>
        </w:tabs>
      </w:pPr>
      <w:r w:rsidRPr="00371858">
        <w:t>EXP</w:t>
      </w:r>
    </w:p>
    <w:p w14:paraId="107128B3" w14:textId="77777777" w:rsidR="00951F81" w:rsidRPr="00371858" w:rsidRDefault="00951F81" w:rsidP="00DF7D4A">
      <w:pPr>
        <w:tabs>
          <w:tab w:val="clear" w:pos="567"/>
        </w:tabs>
      </w:pPr>
    </w:p>
    <w:p w14:paraId="60330DE7" w14:textId="77777777" w:rsidR="00951F81" w:rsidRPr="00371858" w:rsidRDefault="00951F81" w:rsidP="00DF7D4A">
      <w:pPr>
        <w:tabs>
          <w:tab w:val="clear" w:pos="567"/>
        </w:tabs>
      </w:pPr>
    </w:p>
    <w:p w14:paraId="21A93D92" w14:textId="77777777" w:rsidR="00951F81" w:rsidRPr="00371858" w:rsidRDefault="00951F81" w:rsidP="00DF7D4A">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371858">
        <w:rPr>
          <w:caps w:val="0"/>
        </w:rPr>
        <w:t>4.</w:t>
      </w:r>
      <w:r w:rsidRPr="00371858">
        <w:rPr>
          <w:caps w:val="0"/>
        </w:rPr>
        <w:tab/>
        <w:t>ŠTEVILKA SERIJE</w:t>
      </w:r>
    </w:p>
    <w:p w14:paraId="74ABDE08" w14:textId="77777777" w:rsidR="00951F81" w:rsidRPr="00371858" w:rsidRDefault="00951F81" w:rsidP="00DF7D4A">
      <w:pPr>
        <w:keepNext/>
      </w:pPr>
    </w:p>
    <w:p w14:paraId="0071CA80" w14:textId="77777777" w:rsidR="00951F81" w:rsidRPr="00371858" w:rsidRDefault="00951F81" w:rsidP="00DF7D4A">
      <w:pPr>
        <w:tabs>
          <w:tab w:val="clear" w:pos="567"/>
        </w:tabs>
      </w:pPr>
      <w:r w:rsidRPr="00371858">
        <w:t>Lot</w:t>
      </w:r>
    </w:p>
    <w:p w14:paraId="28725210" w14:textId="77777777" w:rsidR="00951F81" w:rsidRPr="00371858" w:rsidRDefault="00951F81" w:rsidP="00DF7D4A">
      <w:pPr>
        <w:tabs>
          <w:tab w:val="clear" w:pos="567"/>
        </w:tabs>
      </w:pPr>
    </w:p>
    <w:p w14:paraId="44C3072E" w14:textId="77777777" w:rsidR="00951F81" w:rsidRPr="00371858" w:rsidRDefault="00951F81" w:rsidP="00DF7D4A">
      <w:pPr>
        <w:tabs>
          <w:tab w:val="clear" w:pos="567"/>
        </w:tabs>
      </w:pPr>
    </w:p>
    <w:p w14:paraId="08F74D1D" w14:textId="1218FD16" w:rsidR="00951F81" w:rsidRPr="00371858" w:rsidRDefault="00951F81" w:rsidP="00DF7D4A">
      <w:pPr>
        <w:keepNext/>
        <w:pBdr>
          <w:top w:val="single" w:sz="4" w:space="1" w:color="auto"/>
          <w:left w:val="single" w:sz="4" w:space="4" w:color="auto"/>
          <w:bottom w:val="single" w:sz="4" w:space="1" w:color="auto"/>
          <w:right w:val="single" w:sz="4" w:space="4" w:color="auto"/>
        </w:pBdr>
        <w:ind w:left="567" w:hanging="567"/>
        <w:rPr>
          <w:b/>
          <w:highlight w:val="lightGray"/>
        </w:rPr>
      </w:pPr>
      <w:r w:rsidRPr="00371858">
        <w:rPr>
          <w:b/>
        </w:rPr>
        <w:t>5.</w:t>
      </w:r>
      <w:r w:rsidRPr="00371858">
        <w:rPr>
          <w:b/>
        </w:rPr>
        <w:tab/>
        <w:t>VSEBINA, IZRAŽENA Z MASO, PROSTORNINO ALI ŠTEVILOM ENOT</w:t>
      </w:r>
    </w:p>
    <w:p w14:paraId="125601CB" w14:textId="77777777" w:rsidR="00951F81" w:rsidRPr="00371858" w:rsidRDefault="00951F81" w:rsidP="00DF7D4A">
      <w:pPr>
        <w:keepNext/>
      </w:pPr>
    </w:p>
    <w:p w14:paraId="088F7B54" w14:textId="1FB5A6D4" w:rsidR="00951F81" w:rsidRPr="00371858" w:rsidRDefault="00BF31EE" w:rsidP="00DF7D4A">
      <w:pPr>
        <w:tabs>
          <w:tab w:val="clear" w:pos="567"/>
        </w:tabs>
      </w:pPr>
      <w:r>
        <w:t xml:space="preserve">1 </w:t>
      </w:r>
      <w:r w:rsidR="00B2148C" w:rsidRPr="00371858">
        <w:t>ml</w:t>
      </w:r>
    </w:p>
    <w:p w14:paraId="037AE9EF" w14:textId="77777777" w:rsidR="00951F81" w:rsidRPr="00371858" w:rsidRDefault="00951F81" w:rsidP="00DF7D4A">
      <w:pPr>
        <w:tabs>
          <w:tab w:val="clear" w:pos="567"/>
        </w:tabs>
      </w:pPr>
    </w:p>
    <w:p w14:paraId="1D6D33F1" w14:textId="77777777" w:rsidR="00951F81" w:rsidRPr="00371858" w:rsidRDefault="00951F81" w:rsidP="00DF7D4A">
      <w:pPr>
        <w:tabs>
          <w:tab w:val="clear" w:pos="567"/>
        </w:tabs>
      </w:pPr>
    </w:p>
    <w:p w14:paraId="016E6E49" w14:textId="63B1F2CE" w:rsidR="00951F81" w:rsidRPr="00371858" w:rsidRDefault="00951F81" w:rsidP="00DF7D4A">
      <w:pPr>
        <w:keepNext/>
        <w:pBdr>
          <w:top w:val="single" w:sz="4" w:space="1" w:color="auto"/>
          <w:left w:val="single" w:sz="4" w:space="4" w:color="auto"/>
          <w:bottom w:val="single" w:sz="4" w:space="1" w:color="auto"/>
          <w:right w:val="single" w:sz="4" w:space="4" w:color="auto"/>
        </w:pBdr>
        <w:ind w:left="567" w:hanging="567"/>
        <w:rPr>
          <w:b/>
          <w:highlight w:val="lightGray"/>
        </w:rPr>
      </w:pPr>
      <w:r w:rsidRPr="00371858">
        <w:rPr>
          <w:b/>
        </w:rPr>
        <w:t>6.</w:t>
      </w:r>
      <w:r w:rsidRPr="00371858">
        <w:rPr>
          <w:b/>
        </w:rPr>
        <w:tab/>
        <w:t>DRUGI PODATKI</w:t>
      </w:r>
    </w:p>
    <w:p w14:paraId="4AA773BC" w14:textId="77777777" w:rsidR="00951F81" w:rsidRPr="00371858" w:rsidRDefault="00951F81" w:rsidP="00951F81">
      <w:pPr>
        <w:tabs>
          <w:tab w:val="clear" w:pos="567"/>
        </w:tabs>
      </w:pPr>
    </w:p>
    <w:p w14:paraId="150FD78E" w14:textId="77777777" w:rsidR="00951F81" w:rsidRPr="00371858" w:rsidRDefault="00951F81" w:rsidP="00951F81">
      <w:pPr>
        <w:jc w:val="center"/>
      </w:pPr>
      <w:r w:rsidRPr="00371858">
        <w:br w:type="page"/>
      </w:r>
    </w:p>
    <w:p w14:paraId="1BCD176A" w14:textId="77777777" w:rsidR="00951F81" w:rsidRPr="00371858" w:rsidRDefault="00951F81" w:rsidP="00951F81">
      <w:pPr>
        <w:jc w:val="center"/>
      </w:pPr>
    </w:p>
    <w:p w14:paraId="2607F329" w14:textId="77777777" w:rsidR="00951F81" w:rsidRPr="00371858" w:rsidRDefault="00951F81" w:rsidP="00951F81">
      <w:pPr>
        <w:jc w:val="center"/>
      </w:pPr>
    </w:p>
    <w:p w14:paraId="1A082179" w14:textId="77777777" w:rsidR="00951F81" w:rsidRPr="00371858" w:rsidRDefault="00951F81" w:rsidP="00951F81">
      <w:pPr>
        <w:jc w:val="center"/>
      </w:pPr>
    </w:p>
    <w:p w14:paraId="44F8CD90" w14:textId="77777777" w:rsidR="00951F81" w:rsidRPr="00371858" w:rsidRDefault="00951F81" w:rsidP="00951F81">
      <w:pPr>
        <w:jc w:val="center"/>
      </w:pPr>
    </w:p>
    <w:p w14:paraId="17F2E668" w14:textId="77777777" w:rsidR="00951F81" w:rsidRPr="00371858" w:rsidRDefault="00951F81" w:rsidP="00951F81">
      <w:pPr>
        <w:jc w:val="center"/>
      </w:pPr>
    </w:p>
    <w:p w14:paraId="5C7DD622" w14:textId="77777777" w:rsidR="00951F81" w:rsidRPr="00371858" w:rsidRDefault="00951F81" w:rsidP="00951F81">
      <w:pPr>
        <w:jc w:val="center"/>
      </w:pPr>
    </w:p>
    <w:p w14:paraId="628CB296" w14:textId="77777777" w:rsidR="00951F81" w:rsidRPr="00371858" w:rsidRDefault="00951F81" w:rsidP="00951F81">
      <w:pPr>
        <w:jc w:val="center"/>
      </w:pPr>
    </w:p>
    <w:p w14:paraId="4AAC1555" w14:textId="77777777" w:rsidR="00951F81" w:rsidRPr="00371858" w:rsidRDefault="00951F81" w:rsidP="00951F81">
      <w:pPr>
        <w:jc w:val="center"/>
      </w:pPr>
    </w:p>
    <w:p w14:paraId="46BB4CD9" w14:textId="77777777" w:rsidR="00951F81" w:rsidRPr="00371858" w:rsidRDefault="00951F81" w:rsidP="00951F81">
      <w:pPr>
        <w:jc w:val="center"/>
      </w:pPr>
    </w:p>
    <w:p w14:paraId="1A7FFB0C" w14:textId="77777777" w:rsidR="00951F81" w:rsidRPr="00371858" w:rsidRDefault="00951F81" w:rsidP="00951F81">
      <w:pPr>
        <w:jc w:val="center"/>
      </w:pPr>
    </w:p>
    <w:p w14:paraId="3ACEC983" w14:textId="77777777" w:rsidR="00951F81" w:rsidRPr="00371858" w:rsidRDefault="00951F81" w:rsidP="00951F81">
      <w:pPr>
        <w:jc w:val="center"/>
      </w:pPr>
    </w:p>
    <w:p w14:paraId="2A156B60" w14:textId="77777777" w:rsidR="00951F81" w:rsidRPr="00371858" w:rsidRDefault="00951F81" w:rsidP="00951F81">
      <w:pPr>
        <w:jc w:val="center"/>
      </w:pPr>
    </w:p>
    <w:p w14:paraId="12C511FA" w14:textId="77777777" w:rsidR="00951F81" w:rsidRPr="00371858" w:rsidRDefault="00951F81" w:rsidP="00951F81">
      <w:pPr>
        <w:jc w:val="center"/>
      </w:pPr>
    </w:p>
    <w:p w14:paraId="2D4F5DF7" w14:textId="77777777" w:rsidR="00951F81" w:rsidRPr="00371858" w:rsidRDefault="00951F81" w:rsidP="00951F81">
      <w:pPr>
        <w:jc w:val="center"/>
      </w:pPr>
    </w:p>
    <w:p w14:paraId="58D4A4C5" w14:textId="77777777" w:rsidR="00951F81" w:rsidRPr="00371858" w:rsidRDefault="00951F81" w:rsidP="00951F81">
      <w:pPr>
        <w:jc w:val="center"/>
      </w:pPr>
    </w:p>
    <w:p w14:paraId="70C203D0" w14:textId="77777777" w:rsidR="00951F81" w:rsidRPr="00371858" w:rsidRDefault="00951F81" w:rsidP="00951F81">
      <w:pPr>
        <w:jc w:val="center"/>
      </w:pPr>
    </w:p>
    <w:p w14:paraId="5E193221" w14:textId="77777777" w:rsidR="00951F81" w:rsidRPr="00371858" w:rsidRDefault="00951F81" w:rsidP="00951F81">
      <w:pPr>
        <w:jc w:val="center"/>
      </w:pPr>
    </w:p>
    <w:p w14:paraId="07A507AA" w14:textId="77777777" w:rsidR="00951F81" w:rsidRPr="00371858" w:rsidRDefault="00951F81" w:rsidP="00951F81">
      <w:pPr>
        <w:jc w:val="center"/>
      </w:pPr>
    </w:p>
    <w:p w14:paraId="6123B8E8" w14:textId="77777777" w:rsidR="00951F81" w:rsidRPr="00371858" w:rsidRDefault="00951F81" w:rsidP="00951F81">
      <w:pPr>
        <w:jc w:val="center"/>
      </w:pPr>
    </w:p>
    <w:p w14:paraId="3279864E" w14:textId="77777777" w:rsidR="00951F81" w:rsidRPr="00371858" w:rsidRDefault="00951F81" w:rsidP="00951F81">
      <w:pPr>
        <w:jc w:val="center"/>
      </w:pPr>
    </w:p>
    <w:p w14:paraId="7B2238FF" w14:textId="77777777" w:rsidR="00951F81" w:rsidRPr="00371858" w:rsidRDefault="00951F81" w:rsidP="00951F81">
      <w:pPr>
        <w:jc w:val="center"/>
      </w:pPr>
    </w:p>
    <w:p w14:paraId="6AF18698" w14:textId="77777777" w:rsidR="00951F81" w:rsidRPr="00371858" w:rsidRDefault="00951F81" w:rsidP="00951F81">
      <w:pPr>
        <w:jc w:val="center"/>
      </w:pPr>
    </w:p>
    <w:p w14:paraId="4EC56E14" w14:textId="77777777" w:rsidR="00951F81" w:rsidRPr="00371858" w:rsidRDefault="00951F81" w:rsidP="005A74E7">
      <w:pPr>
        <w:pStyle w:val="TitleA"/>
        <w:outlineLvl w:val="0"/>
      </w:pPr>
      <w:r w:rsidRPr="00371858">
        <w:t>B. NAVODILO ZA UPORABO</w:t>
      </w:r>
    </w:p>
    <w:p w14:paraId="071CCEA9" w14:textId="77777777" w:rsidR="00951F81" w:rsidRPr="00371858" w:rsidRDefault="00951F81" w:rsidP="00951F81">
      <w:pPr>
        <w:tabs>
          <w:tab w:val="clear" w:pos="567"/>
        </w:tabs>
        <w:jc w:val="center"/>
        <w:rPr>
          <w:b/>
          <w:bCs/>
        </w:rPr>
      </w:pPr>
      <w:r w:rsidRPr="00371858">
        <w:br w:type="page"/>
      </w:r>
      <w:r w:rsidRPr="00371858">
        <w:rPr>
          <w:b/>
        </w:rPr>
        <w:t>Navodilo za uporabo</w:t>
      </w:r>
    </w:p>
    <w:p w14:paraId="7730D141" w14:textId="77777777" w:rsidR="00951F81" w:rsidRPr="00371858" w:rsidRDefault="00951F81" w:rsidP="00951F81">
      <w:pPr>
        <w:jc w:val="center"/>
      </w:pPr>
    </w:p>
    <w:p w14:paraId="26D89CBB" w14:textId="288AA59B" w:rsidR="00951F81" w:rsidRPr="00371858" w:rsidRDefault="004E02BE" w:rsidP="00951F81">
      <w:pPr>
        <w:tabs>
          <w:tab w:val="clear" w:pos="567"/>
        </w:tabs>
        <w:jc w:val="center"/>
        <w:rPr>
          <w:b/>
          <w:bCs/>
        </w:rPr>
      </w:pPr>
      <w:r w:rsidRPr="00371858">
        <w:rPr>
          <w:b/>
        </w:rPr>
        <w:t>Kefdensis</w:t>
      </w:r>
      <w:r w:rsidR="00951F81" w:rsidRPr="00371858">
        <w:rPr>
          <w:b/>
        </w:rPr>
        <w:t xml:space="preserve"> 60 mg raztopina za injiciranje v napolnjeni injekcijski brizgi</w:t>
      </w:r>
    </w:p>
    <w:p w14:paraId="5F017DFC" w14:textId="77777777" w:rsidR="00951F81" w:rsidRPr="00371858" w:rsidRDefault="00951F81" w:rsidP="00951F81">
      <w:pPr>
        <w:jc w:val="center"/>
      </w:pPr>
      <w:r w:rsidRPr="00371858">
        <w:t>denosumab</w:t>
      </w:r>
    </w:p>
    <w:p w14:paraId="574B1465" w14:textId="77777777" w:rsidR="00951F81" w:rsidRPr="00371858" w:rsidRDefault="00951F81" w:rsidP="00951F81">
      <w:pPr>
        <w:jc w:val="center"/>
      </w:pPr>
    </w:p>
    <w:p w14:paraId="501DB8B6" w14:textId="7E117D61" w:rsidR="00C50E4F" w:rsidRPr="00371858" w:rsidRDefault="00C50E4F" w:rsidP="00245A12">
      <w:r w:rsidRPr="00371858">
        <w:rPr>
          <w:noProof/>
          <w:lang w:eastAsia="en-GB"/>
        </w:rPr>
        <w:drawing>
          <wp:inline distT="0" distB="0" distL="0" distR="0" wp14:anchorId="46282518" wp14:editId="0D23DEC4">
            <wp:extent cx="209550" cy="171450"/>
            <wp:effectExtent l="0" t="0" r="0" b="0"/>
            <wp:docPr id="1253594135" name="Picture 125359413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968654" name="Picture 2" descr="BT_1000x858px"/>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09550" cy="171450"/>
                    </a:xfrm>
                    <a:prstGeom prst="rect">
                      <a:avLst/>
                    </a:prstGeom>
                    <a:noFill/>
                    <a:ln>
                      <a:noFill/>
                    </a:ln>
                  </pic:spPr>
                </pic:pic>
              </a:graphicData>
            </a:graphic>
          </wp:inline>
        </w:drawing>
      </w:r>
      <w:r w:rsidRPr="00371858">
        <w:t>Za to zdravilo se izvaja dodatno spremljanje varnosti. Tako bodo hitreje na voljo nove informacije o njegovi varnosti. Tudi sami lahko k temu prispevate tako, da poročate o katerem koli neželenem učinku zdravila, ki bi se utegnil pojaviti pri vas. Glejte na koncu poglavja 4, kako poročati o neželenih učinkih.</w:t>
      </w:r>
    </w:p>
    <w:p w14:paraId="26870E9F" w14:textId="77777777" w:rsidR="00C50E4F" w:rsidRPr="00371858" w:rsidRDefault="00C50E4F" w:rsidP="00951F81">
      <w:pPr>
        <w:jc w:val="center"/>
      </w:pPr>
    </w:p>
    <w:p w14:paraId="765A5D73" w14:textId="77777777" w:rsidR="00951F81" w:rsidRPr="00371858" w:rsidRDefault="00951F81" w:rsidP="00951F81">
      <w:pPr>
        <w:keepNext/>
        <w:rPr>
          <w:b/>
          <w:bCs/>
        </w:rPr>
      </w:pPr>
      <w:r w:rsidRPr="00371858">
        <w:rPr>
          <w:b/>
        </w:rPr>
        <w:t>Pred začetkom uporabe zdravila natančno preberite navodilo, ker vsebuje za vas pomembne podatke!</w:t>
      </w:r>
    </w:p>
    <w:p w14:paraId="03C0012A" w14:textId="77777777" w:rsidR="00951F81" w:rsidRPr="00371858" w:rsidRDefault="00951F81" w:rsidP="0044042D">
      <w:pPr>
        <w:numPr>
          <w:ilvl w:val="0"/>
          <w:numId w:val="7"/>
        </w:numPr>
        <w:ind w:left="567" w:hanging="567"/>
      </w:pPr>
      <w:r w:rsidRPr="00371858">
        <w:t>Navodilo shranite. Morda ga boste želeli ponovno prebrati.</w:t>
      </w:r>
    </w:p>
    <w:p w14:paraId="77F94973" w14:textId="77777777" w:rsidR="00951F81" w:rsidRPr="00371858" w:rsidRDefault="00951F81" w:rsidP="0044042D">
      <w:pPr>
        <w:numPr>
          <w:ilvl w:val="0"/>
          <w:numId w:val="7"/>
        </w:numPr>
        <w:ind w:left="567" w:hanging="567"/>
      </w:pPr>
      <w:r w:rsidRPr="00371858">
        <w:t>Če imate dodatna vprašanja, se posvetujte z zdravnikom ali farmacevtom.</w:t>
      </w:r>
    </w:p>
    <w:p w14:paraId="3183AC87" w14:textId="77777777" w:rsidR="00951F81" w:rsidRPr="00371858" w:rsidRDefault="00951F81" w:rsidP="0044042D">
      <w:pPr>
        <w:numPr>
          <w:ilvl w:val="0"/>
          <w:numId w:val="7"/>
        </w:numPr>
        <w:ind w:left="567" w:hanging="567"/>
      </w:pPr>
      <w:r w:rsidRPr="00371858">
        <w:t>Zdravilo je bilo predpisano vam osebno in ga ne smete dajati drugim. Njim bi lahko celo škodovalo, čeprav imajo znake bolezni, podobne vašim.</w:t>
      </w:r>
    </w:p>
    <w:p w14:paraId="237E7250" w14:textId="77777777" w:rsidR="00951F81" w:rsidRPr="00371858" w:rsidRDefault="00951F81" w:rsidP="0044042D">
      <w:pPr>
        <w:numPr>
          <w:ilvl w:val="0"/>
          <w:numId w:val="7"/>
        </w:numPr>
        <w:ind w:left="567" w:hanging="567"/>
      </w:pPr>
      <w:r w:rsidRPr="00371858">
        <w:t>Če opazite kateri koli neželeni učinek, se posvetujte z zdravnikom ali farmacevtom. Posvetujte se tudi, če opazite katere koli neželene učinke, ki niso navedeni v tem navodilu. Glejte poglavje 4.</w:t>
      </w:r>
    </w:p>
    <w:p w14:paraId="44F4348A" w14:textId="66BF6D02" w:rsidR="00951F81" w:rsidRPr="00371858" w:rsidRDefault="00667A83" w:rsidP="0044042D">
      <w:pPr>
        <w:numPr>
          <w:ilvl w:val="0"/>
          <w:numId w:val="7"/>
        </w:numPr>
        <w:ind w:left="567" w:hanging="567"/>
      </w:pPr>
      <w:r w:rsidRPr="00371858">
        <w:t>Prejeli boste</w:t>
      </w:r>
      <w:r w:rsidR="00951F81" w:rsidRPr="00371858">
        <w:t xml:space="preserve"> opozorilno kartico za bolnika. Ta vsebuje pomembne varnostne informacije, s katerimi morate biti seznanjeni pred in med zdravljenjem z zdravilom </w:t>
      </w:r>
      <w:r w:rsidR="004E02BE" w:rsidRPr="00371858">
        <w:t>Kefdensis</w:t>
      </w:r>
      <w:r w:rsidR="00951F81" w:rsidRPr="00371858">
        <w:t>.</w:t>
      </w:r>
    </w:p>
    <w:p w14:paraId="679064ED" w14:textId="77777777" w:rsidR="00951F81" w:rsidRPr="00371858" w:rsidRDefault="00951F81" w:rsidP="00951F81"/>
    <w:p w14:paraId="297CCD4A" w14:textId="77777777" w:rsidR="00951F81" w:rsidRPr="00371858" w:rsidRDefault="00951F81" w:rsidP="00951F81">
      <w:pPr>
        <w:keepNext/>
        <w:rPr>
          <w:b/>
          <w:bCs/>
        </w:rPr>
      </w:pPr>
      <w:r w:rsidRPr="00371858">
        <w:rPr>
          <w:b/>
        </w:rPr>
        <w:t>Kaj vsebuje navodilo</w:t>
      </w:r>
    </w:p>
    <w:p w14:paraId="33DC46A8" w14:textId="58C5D871" w:rsidR="00951F81" w:rsidRPr="00371858" w:rsidRDefault="00951F81" w:rsidP="0044042D">
      <w:pPr>
        <w:numPr>
          <w:ilvl w:val="0"/>
          <w:numId w:val="4"/>
        </w:numPr>
        <w:ind w:left="567" w:hanging="567"/>
      </w:pPr>
      <w:r w:rsidRPr="00371858">
        <w:t xml:space="preserve">Kaj je zdravilo </w:t>
      </w:r>
      <w:r w:rsidR="004E02BE" w:rsidRPr="00371858">
        <w:t>Kefdensis</w:t>
      </w:r>
      <w:r w:rsidRPr="00371858">
        <w:t xml:space="preserve"> in za kaj ga uporabljamo</w:t>
      </w:r>
    </w:p>
    <w:p w14:paraId="248F6C68" w14:textId="390D446A" w:rsidR="00951F81" w:rsidRPr="00371858" w:rsidRDefault="00951F81" w:rsidP="0044042D">
      <w:pPr>
        <w:numPr>
          <w:ilvl w:val="0"/>
          <w:numId w:val="4"/>
        </w:numPr>
        <w:ind w:left="567" w:hanging="567"/>
      </w:pPr>
      <w:r w:rsidRPr="00371858">
        <w:t xml:space="preserve">Kaj morate vedeti, preden boste uporabili zdravilo </w:t>
      </w:r>
      <w:r w:rsidR="004E02BE" w:rsidRPr="00371858">
        <w:t>Kefdensis</w:t>
      </w:r>
    </w:p>
    <w:p w14:paraId="2D3E8F4D" w14:textId="4D06566C" w:rsidR="00951F81" w:rsidRPr="00371858" w:rsidRDefault="00951F81" w:rsidP="0044042D">
      <w:pPr>
        <w:numPr>
          <w:ilvl w:val="0"/>
          <w:numId w:val="4"/>
        </w:numPr>
        <w:ind w:left="567" w:hanging="567"/>
      </w:pPr>
      <w:r w:rsidRPr="00371858">
        <w:t xml:space="preserve">Kako uporabljati zdravilo </w:t>
      </w:r>
      <w:r w:rsidR="004E02BE" w:rsidRPr="00371858">
        <w:t>Kefdensis</w:t>
      </w:r>
    </w:p>
    <w:p w14:paraId="540C3551" w14:textId="77777777" w:rsidR="00951F81" w:rsidRPr="00371858" w:rsidRDefault="00951F81" w:rsidP="0044042D">
      <w:pPr>
        <w:numPr>
          <w:ilvl w:val="0"/>
          <w:numId w:val="4"/>
        </w:numPr>
        <w:ind w:left="567" w:hanging="567"/>
      </w:pPr>
      <w:r w:rsidRPr="00371858">
        <w:t>Možni neželeni učinki</w:t>
      </w:r>
    </w:p>
    <w:p w14:paraId="7366550A" w14:textId="072E44C1" w:rsidR="00951F81" w:rsidRPr="00371858" w:rsidRDefault="00951F81" w:rsidP="0044042D">
      <w:pPr>
        <w:numPr>
          <w:ilvl w:val="0"/>
          <w:numId w:val="4"/>
        </w:numPr>
        <w:ind w:left="567" w:hanging="567"/>
      </w:pPr>
      <w:r w:rsidRPr="00371858">
        <w:t xml:space="preserve">Shranjevanje zdravila </w:t>
      </w:r>
      <w:r w:rsidR="004E02BE" w:rsidRPr="00371858">
        <w:t>Kefdensis</w:t>
      </w:r>
    </w:p>
    <w:p w14:paraId="37D96110" w14:textId="77777777" w:rsidR="00951F81" w:rsidRPr="00371858" w:rsidRDefault="00951F81" w:rsidP="0044042D">
      <w:pPr>
        <w:numPr>
          <w:ilvl w:val="0"/>
          <w:numId w:val="4"/>
        </w:numPr>
        <w:ind w:left="567" w:hanging="567"/>
      </w:pPr>
      <w:r w:rsidRPr="00371858">
        <w:t>Vsebina pakiranja in dodatne informacije</w:t>
      </w:r>
    </w:p>
    <w:p w14:paraId="296D632D" w14:textId="77777777" w:rsidR="00951F81" w:rsidRPr="00371858" w:rsidRDefault="00951F81" w:rsidP="00951F81">
      <w:pPr>
        <w:numPr>
          <w:ilvl w:val="12"/>
          <w:numId w:val="0"/>
        </w:numPr>
      </w:pPr>
    </w:p>
    <w:p w14:paraId="6482904F" w14:textId="77777777" w:rsidR="00951F81" w:rsidRPr="00371858" w:rsidRDefault="00951F81" w:rsidP="00951F81">
      <w:pPr>
        <w:numPr>
          <w:ilvl w:val="12"/>
          <w:numId w:val="0"/>
        </w:numPr>
      </w:pPr>
    </w:p>
    <w:p w14:paraId="7FE7142A" w14:textId="15105996" w:rsidR="00951F81" w:rsidRPr="00371858" w:rsidRDefault="00951F81" w:rsidP="00951F81">
      <w:pPr>
        <w:keepNext/>
        <w:tabs>
          <w:tab w:val="clear" w:pos="567"/>
        </w:tabs>
        <w:ind w:left="567" w:hanging="567"/>
        <w:rPr>
          <w:b/>
        </w:rPr>
      </w:pPr>
      <w:r w:rsidRPr="00371858">
        <w:rPr>
          <w:b/>
        </w:rPr>
        <w:t>1.</w:t>
      </w:r>
      <w:r w:rsidRPr="00371858">
        <w:rPr>
          <w:b/>
        </w:rPr>
        <w:tab/>
        <w:t xml:space="preserve">Kaj je zdravilo </w:t>
      </w:r>
      <w:r w:rsidR="004E02BE" w:rsidRPr="00371858">
        <w:rPr>
          <w:b/>
        </w:rPr>
        <w:t>Kefdensis</w:t>
      </w:r>
      <w:r w:rsidRPr="00371858">
        <w:rPr>
          <w:b/>
        </w:rPr>
        <w:t xml:space="preserve"> in za kaj ga uporabljamo</w:t>
      </w:r>
    </w:p>
    <w:p w14:paraId="5EFD9DEB" w14:textId="77777777" w:rsidR="00951F81" w:rsidRPr="00371858" w:rsidRDefault="00951F81" w:rsidP="00951F81">
      <w:pPr>
        <w:keepNext/>
      </w:pPr>
    </w:p>
    <w:p w14:paraId="42A03A94" w14:textId="2F498F2F" w:rsidR="00951F81" w:rsidRPr="00371858" w:rsidRDefault="00951F81" w:rsidP="00951F81">
      <w:pPr>
        <w:keepNext/>
        <w:rPr>
          <w:b/>
          <w:bCs/>
        </w:rPr>
      </w:pPr>
      <w:r w:rsidRPr="00371858">
        <w:rPr>
          <w:b/>
        </w:rPr>
        <w:t xml:space="preserve">Kaj je zdravilo </w:t>
      </w:r>
      <w:r w:rsidR="004E02BE" w:rsidRPr="00371858">
        <w:rPr>
          <w:b/>
        </w:rPr>
        <w:t>Kefdensis</w:t>
      </w:r>
      <w:r w:rsidRPr="00371858">
        <w:rPr>
          <w:b/>
        </w:rPr>
        <w:t xml:space="preserve"> in kako deluje</w:t>
      </w:r>
    </w:p>
    <w:p w14:paraId="17F4236C" w14:textId="77777777" w:rsidR="00951F81" w:rsidRPr="00371858" w:rsidRDefault="00951F81" w:rsidP="00951F81">
      <w:pPr>
        <w:keepNext/>
      </w:pPr>
    </w:p>
    <w:p w14:paraId="0BFFB00B" w14:textId="021AE5C6" w:rsidR="00951F81" w:rsidRPr="00371858" w:rsidRDefault="00951F81" w:rsidP="00951F81">
      <w:pPr>
        <w:tabs>
          <w:tab w:val="clear" w:pos="567"/>
        </w:tabs>
      </w:pPr>
      <w:r w:rsidRPr="00371858">
        <w:t xml:space="preserve">Zdravilo </w:t>
      </w:r>
      <w:r w:rsidR="004E02BE" w:rsidRPr="00371858">
        <w:t>Kefdensis</w:t>
      </w:r>
      <w:r w:rsidRPr="00371858">
        <w:t xml:space="preserve"> vsebuje denosumab. Denosumab je beljakovina (monoklonsko protitelo), ki ovira delovanje neke druge beljakovine in tako zdravi izgubljanje kostne mase in osteoporozo. Zdravljenje z zdravilom </w:t>
      </w:r>
      <w:r w:rsidR="004E02BE" w:rsidRPr="00371858">
        <w:t>Kefdensis</w:t>
      </w:r>
      <w:r w:rsidRPr="00371858">
        <w:t xml:space="preserve"> okrepi kosti in zmanjša verjetnost zlomov.</w:t>
      </w:r>
    </w:p>
    <w:p w14:paraId="6B11463F" w14:textId="77777777" w:rsidR="00951F81" w:rsidRPr="00371858" w:rsidRDefault="00951F81" w:rsidP="00951F81">
      <w:pPr>
        <w:tabs>
          <w:tab w:val="clear" w:pos="567"/>
        </w:tabs>
      </w:pPr>
    </w:p>
    <w:p w14:paraId="10C0DE31" w14:textId="77777777" w:rsidR="00951F81" w:rsidRPr="00371858" w:rsidRDefault="00951F81" w:rsidP="00951F81">
      <w:pPr>
        <w:tabs>
          <w:tab w:val="clear" w:pos="567"/>
        </w:tabs>
      </w:pPr>
      <w:r w:rsidRPr="00371858">
        <w:t>Kost je živo tkivo in se ves čas obnavlja. Estrogen pomaga ohranjati zdrave kosti. Po menopavzi se koncentracija estrogena zmanjša, kar lahko povzroči krhke kosti z manjšo kostno maso. Končna posledica je lahko bolezen, ki jo imenujemo osteoporoza. Osteoporoza se lahko pojavi tudi pri moških, in sicer iz številnih razlogov, med katerimi sta staranje in/ali nizka koncentracija moškega hormona testosterona. Pojavi se lahko tudi pri bolnikih, ki prejemajo glukokortikoide. Številni bolniki z osteoporozo nimajo simptomov, a jih kljub temu ogrožajo zlomi kosti, zlasti hrbtenice, kolkov in zapestij.</w:t>
      </w:r>
    </w:p>
    <w:p w14:paraId="5218C8A7" w14:textId="77777777" w:rsidR="00951F81" w:rsidRPr="00371858" w:rsidRDefault="00951F81" w:rsidP="00951F81">
      <w:pPr>
        <w:tabs>
          <w:tab w:val="clear" w:pos="567"/>
        </w:tabs>
      </w:pPr>
    </w:p>
    <w:p w14:paraId="1BD69A1E" w14:textId="77777777" w:rsidR="00951F81" w:rsidRPr="00371858" w:rsidRDefault="00951F81" w:rsidP="00951F81">
      <w:pPr>
        <w:tabs>
          <w:tab w:val="clear" w:pos="567"/>
        </w:tabs>
      </w:pPr>
      <w:r w:rsidRPr="00371858">
        <w:t>Izgubljanje kostne mase lahko povzročijo tudi operacija ali zdravila, ki preprečijo nastajanje estrogena ali testosterona in se uporabljajo za zdravljenje raka na dojki ali raka na prostati. Kosti postanejo šibkejše in se lažje zlomijo.</w:t>
      </w:r>
    </w:p>
    <w:p w14:paraId="12E33683" w14:textId="77777777" w:rsidR="00951F81" w:rsidRPr="00371858" w:rsidRDefault="00951F81" w:rsidP="00951F81">
      <w:pPr>
        <w:tabs>
          <w:tab w:val="clear" w:pos="567"/>
        </w:tabs>
      </w:pPr>
    </w:p>
    <w:p w14:paraId="31AEE940" w14:textId="5CED9B7E" w:rsidR="00951F81" w:rsidRPr="00371858" w:rsidRDefault="00951F81" w:rsidP="00951F81">
      <w:pPr>
        <w:keepNext/>
        <w:tabs>
          <w:tab w:val="clear" w:pos="567"/>
        </w:tabs>
        <w:rPr>
          <w:b/>
          <w:bCs/>
        </w:rPr>
      </w:pPr>
      <w:r w:rsidRPr="00371858">
        <w:rPr>
          <w:b/>
        </w:rPr>
        <w:t xml:space="preserve">Kaj zdravimo z zdravilom </w:t>
      </w:r>
      <w:r w:rsidR="004E02BE" w:rsidRPr="00371858">
        <w:rPr>
          <w:b/>
        </w:rPr>
        <w:t>Kefdensis</w:t>
      </w:r>
    </w:p>
    <w:p w14:paraId="1E3715CB" w14:textId="77777777" w:rsidR="00951F81" w:rsidRPr="00371858" w:rsidRDefault="00951F81" w:rsidP="00951F81">
      <w:pPr>
        <w:keepNext/>
      </w:pPr>
    </w:p>
    <w:p w14:paraId="424BC28B" w14:textId="22732451" w:rsidR="00951F81" w:rsidRPr="00371858" w:rsidRDefault="00951F81" w:rsidP="00951F81">
      <w:pPr>
        <w:keepNext/>
        <w:tabs>
          <w:tab w:val="clear" w:pos="567"/>
        </w:tabs>
      </w:pPr>
      <w:r w:rsidRPr="00371858">
        <w:t xml:space="preserve">Z zdravilom </w:t>
      </w:r>
      <w:r w:rsidR="004E02BE" w:rsidRPr="00371858">
        <w:t>Kefdensis</w:t>
      </w:r>
      <w:r w:rsidRPr="00371858">
        <w:t xml:space="preserve"> zdravimo:</w:t>
      </w:r>
    </w:p>
    <w:p w14:paraId="6F73385E" w14:textId="77777777" w:rsidR="00951F81" w:rsidRPr="00371858" w:rsidRDefault="00951F81" w:rsidP="0044042D">
      <w:pPr>
        <w:numPr>
          <w:ilvl w:val="0"/>
          <w:numId w:val="5"/>
        </w:numPr>
        <w:tabs>
          <w:tab w:val="clear" w:pos="567"/>
        </w:tabs>
        <w:ind w:left="567" w:hanging="567"/>
      </w:pPr>
      <w:r w:rsidRPr="00371858">
        <w:t>osteoporozo pri ženskah po menopavzi (postmenopavzalno) in moških, ki imajo povečano tveganje zlomov (zlomljenih kosti), tako da se zmanjša tveganje zlomov hrbtenice, nehrbteničnih zlomov in zlomov kolka,</w:t>
      </w:r>
    </w:p>
    <w:p w14:paraId="3246613D" w14:textId="77777777" w:rsidR="00951F81" w:rsidRPr="00371858" w:rsidRDefault="00951F81" w:rsidP="0044042D">
      <w:pPr>
        <w:numPr>
          <w:ilvl w:val="0"/>
          <w:numId w:val="5"/>
        </w:numPr>
        <w:tabs>
          <w:tab w:val="clear" w:pos="567"/>
        </w:tabs>
        <w:ind w:left="567" w:hanging="567"/>
      </w:pPr>
      <w:r w:rsidRPr="00371858">
        <w:t>izgubljanje kostne mase, ki nastane zaradi manjše koncentracije hormonov (testosterona) kot posledica operacije ali zdravljenja z zdravili pri bolnikih z rakom na prostati,</w:t>
      </w:r>
    </w:p>
    <w:p w14:paraId="510D3B00" w14:textId="77777777" w:rsidR="00951F81" w:rsidRPr="00371858" w:rsidRDefault="00951F81" w:rsidP="0044042D">
      <w:pPr>
        <w:numPr>
          <w:ilvl w:val="0"/>
          <w:numId w:val="5"/>
        </w:numPr>
        <w:tabs>
          <w:tab w:val="clear" w:pos="567"/>
        </w:tabs>
        <w:ind w:left="567" w:hanging="567"/>
      </w:pPr>
      <w:r w:rsidRPr="00371858">
        <w:t>izgubljanje kostne mase, ki nastane zaradi dolgotrajnega glukokortikoidnega zdravljenja, pri bolnikih, ki imajo povečano tveganje zlomov.</w:t>
      </w:r>
    </w:p>
    <w:p w14:paraId="039D40AD" w14:textId="77777777" w:rsidR="00951F81" w:rsidRPr="00371858" w:rsidRDefault="00951F81" w:rsidP="00951F81">
      <w:pPr>
        <w:numPr>
          <w:ilvl w:val="12"/>
          <w:numId w:val="0"/>
        </w:numPr>
      </w:pPr>
    </w:p>
    <w:p w14:paraId="42C6DFE0" w14:textId="77777777" w:rsidR="00951F81" w:rsidRPr="00371858" w:rsidRDefault="00951F81" w:rsidP="00951F81">
      <w:pPr>
        <w:numPr>
          <w:ilvl w:val="12"/>
          <w:numId w:val="0"/>
        </w:numPr>
      </w:pPr>
    </w:p>
    <w:p w14:paraId="62876299" w14:textId="3645055A" w:rsidR="00951F81" w:rsidRPr="00371858" w:rsidRDefault="00951F81" w:rsidP="00951F81">
      <w:pPr>
        <w:keepNext/>
        <w:tabs>
          <w:tab w:val="clear" w:pos="567"/>
        </w:tabs>
        <w:ind w:left="567" w:hanging="567"/>
        <w:rPr>
          <w:b/>
        </w:rPr>
      </w:pPr>
      <w:r w:rsidRPr="00371858">
        <w:rPr>
          <w:b/>
        </w:rPr>
        <w:t>2.</w:t>
      </w:r>
      <w:r w:rsidRPr="00371858">
        <w:rPr>
          <w:b/>
        </w:rPr>
        <w:tab/>
        <w:t xml:space="preserve">Kaj morate vedeti, preden boste uporabili zdravilo </w:t>
      </w:r>
      <w:r w:rsidR="004E02BE" w:rsidRPr="00371858">
        <w:rPr>
          <w:b/>
        </w:rPr>
        <w:t>Kefdensis</w:t>
      </w:r>
    </w:p>
    <w:p w14:paraId="7EDE79B2" w14:textId="77777777" w:rsidR="00951F81" w:rsidRPr="00371858" w:rsidRDefault="00951F81" w:rsidP="00951F81">
      <w:pPr>
        <w:keepNext/>
      </w:pPr>
    </w:p>
    <w:p w14:paraId="37EF9401" w14:textId="10EB23F1" w:rsidR="00951F81" w:rsidRPr="00371858" w:rsidRDefault="00951F81" w:rsidP="00951F81">
      <w:pPr>
        <w:keepNext/>
        <w:tabs>
          <w:tab w:val="clear" w:pos="567"/>
        </w:tabs>
        <w:rPr>
          <w:b/>
          <w:bCs/>
        </w:rPr>
      </w:pPr>
      <w:r w:rsidRPr="00371858">
        <w:rPr>
          <w:b/>
        </w:rPr>
        <w:t xml:space="preserve">Ne uporabljajte zdravila </w:t>
      </w:r>
      <w:r w:rsidR="004E02BE" w:rsidRPr="00371858">
        <w:rPr>
          <w:b/>
        </w:rPr>
        <w:t>Kefdensis</w:t>
      </w:r>
    </w:p>
    <w:p w14:paraId="7D0DCB64" w14:textId="77777777" w:rsidR="00951F81" w:rsidRPr="00371858" w:rsidRDefault="00951F81" w:rsidP="00951F81">
      <w:pPr>
        <w:keepNext/>
      </w:pPr>
    </w:p>
    <w:p w14:paraId="1540C426" w14:textId="77777777" w:rsidR="00951F81" w:rsidRPr="00371858" w:rsidRDefault="00951F81" w:rsidP="0044042D">
      <w:pPr>
        <w:numPr>
          <w:ilvl w:val="0"/>
          <w:numId w:val="5"/>
        </w:numPr>
        <w:tabs>
          <w:tab w:val="clear" w:pos="567"/>
        </w:tabs>
        <w:ind w:left="567" w:hanging="567"/>
      </w:pPr>
      <w:r w:rsidRPr="00371858">
        <w:t>če imate nizko koncentracijo kalcija v krvi (hipokalciemijo).</w:t>
      </w:r>
    </w:p>
    <w:p w14:paraId="70B1B35A" w14:textId="77777777" w:rsidR="00951F81" w:rsidRPr="00371858" w:rsidRDefault="00951F81" w:rsidP="0044042D">
      <w:pPr>
        <w:numPr>
          <w:ilvl w:val="0"/>
          <w:numId w:val="5"/>
        </w:numPr>
        <w:tabs>
          <w:tab w:val="clear" w:pos="567"/>
        </w:tabs>
        <w:ind w:left="567" w:hanging="567"/>
      </w:pPr>
      <w:r w:rsidRPr="00371858">
        <w:t>če ste alergični na denosumab ali katero koli sestavino tega zdravila (navedeno v poglavju 6).</w:t>
      </w:r>
    </w:p>
    <w:p w14:paraId="6C3A83D2" w14:textId="77777777" w:rsidR="00951F81" w:rsidRPr="00371858" w:rsidRDefault="00951F81" w:rsidP="00951F81">
      <w:pPr>
        <w:numPr>
          <w:ilvl w:val="12"/>
          <w:numId w:val="0"/>
        </w:numPr>
        <w:ind w:right="-2"/>
      </w:pPr>
    </w:p>
    <w:p w14:paraId="1BE00082" w14:textId="77777777" w:rsidR="00951F81" w:rsidRPr="00371858" w:rsidRDefault="00951F81" w:rsidP="00951F81">
      <w:pPr>
        <w:keepNext/>
        <w:tabs>
          <w:tab w:val="clear" w:pos="567"/>
        </w:tabs>
        <w:rPr>
          <w:b/>
          <w:bCs/>
        </w:rPr>
      </w:pPr>
      <w:r w:rsidRPr="00371858">
        <w:rPr>
          <w:b/>
        </w:rPr>
        <w:t>Opozorila in previdnostni ukrepi</w:t>
      </w:r>
    </w:p>
    <w:p w14:paraId="7B804062" w14:textId="77777777" w:rsidR="00951F81" w:rsidRPr="00371858" w:rsidRDefault="00951F81" w:rsidP="00951F81">
      <w:pPr>
        <w:keepNext/>
      </w:pPr>
    </w:p>
    <w:p w14:paraId="0232E28C" w14:textId="27CE8AA7" w:rsidR="00951F81" w:rsidRPr="00371858" w:rsidRDefault="00951F81" w:rsidP="00951F81">
      <w:pPr>
        <w:tabs>
          <w:tab w:val="clear" w:pos="567"/>
        </w:tabs>
      </w:pPr>
      <w:r w:rsidRPr="00371858">
        <w:t xml:space="preserve">Pred začetkom uporabe zdravila </w:t>
      </w:r>
      <w:r w:rsidR="004E02BE" w:rsidRPr="00371858">
        <w:t>Kefdensis</w:t>
      </w:r>
      <w:r w:rsidRPr="00371858">
        <w:t xml:space="preserve"> se posvetujte z zdravnikom ali farmacevtom.</w:t>
      </w:r>
    </w:p>
    <w:p w14:paraId="7529BA8C" w14:textId="77777777" w:rsidR="00951F81" w:rsidRPr="00371858" w:rsidRDefault="00951F81" w:rsidP="00951F81">
      <w:pPr>
        <w:tabs>
          <w:tab w:val="clear" w:pos="567"/>
        </w:tabs>
      </w:pPr>
    </w:p>
    <w:p w14:paraId="5CE674B6" w14:textId="39A9E1B0" w:rsidR="00951F81" w:rsidRPr="00371858" w:rsidRDefault="00951F81" w:rsidP="00951F81">
      <w:pPr>
        <w:tabs>
          <w:tab w:val="clear" w:pos="567"/>
        </w:tabs>
      </w:pPr>
      <w:r w:rsidRPr="00371858">
        <w:t xml:space="preserve">Med zdravljenjem z zdravilom </w:t>
      </w:r>
      <w:r w:rsidR="004E02BE" w:rsidRPr="00371858">
        <w:t>Kefdensis</w:t>
      </w:r>
      <w:r w:rsidRPr="00371858">
        <w:t xml:space="preserve"> se lahko pojavi okužba kože s simptomi, kot je otekel, pordel predel kože, najpogosteje nastane na goleni, ki je vroč in občutljiv (celulitis) in ga lahko spremljajo znaki zvišane telesne temperature. Zdravniku morate takoj povedati, če se vam pojavi kateri koli od teh znakov.</w:t>
      </w:r>
    </w:p>
    <w:p w14:paraId="10185199" w14:textId="77777777" w:rsidR="00951F81" w:rsidRPr="00371858" w:rsidRDefault="00951F81" w:rsidP="00951F81">
      <w:pPr>
        <w:tabs>
          <w:tab w:val="clear" w:pos="567"/>
        </w:tabs>
      </w:pPr>
    </w:p>
    <w:p w14:paraId="0FFF0824" w14:textId="4543FF8B" w:rsidR="00951F81" w:rsidRPr="00371858" w:rsidRDefault="00951F81" w:rsidP="00951F81">
      <w:pPr>
        <w:tabs>
          <w:tab w:val="clear" w:pos="567"/>
        </w:tabs>
      </w:pPr>
      <w:r w:rsidRPr="00371858">
        <w:t xml:space="preserve">Med zdravljenjem z zdravilom </w:t>
      </w:r>
      <w:r w:rsidR="004E02BE" w:rsidRPr="00371858">
        <w:t>Kefdensis</w:t>
      </w:r>
      <w:r w:rsidRPr="00371858">
        <w:t xml:space="preserve"> morate jemati dodatke kalcija in vitamina D. Zdravnik se bo o tem pogovoril z vami.</w:t>
      </w:r>
    </w:p>
    <w:p w14:paraId="45E81156" w14:textId="77777777" w:rsidR="00951F81" w:rsidRPr="00371858" w:rsidRDefault="00951F81" w:rsidP="00951F81">
      <w:pPr>
        <w:tabs>
          <w:tab w:val="clear" w:pos="567"/>
        </w:tabs>
      </w:pPr>
    </w:p>
    <w:p w14:paraId="72EDFC49" w14:textId="5CAF52D5" w:rsidR="00951F81" w:rsidRPr="00371858" w:rsidRDefault="00951F81" w:rsidP="00951F81">
      <w:pPr>
        <w:tabs>
          <w:tab w:val="clear" w:pos="567"/>
        </w:tabs>
      </w:pPr>
      <w:r w:rsidRPr="00371858">
        <w:t xml:space="preserve">Med prejemanjem zdravila </w:t>
      </w:r>
      <w:r w:rsidR="004E02BE" w:rsidRPr="00371858">
        <w:t>Kefdensis</w:t>
      </w:r>
      <w:r w:rsidRPr="00371858">
        <w:t xml:space="preserve"> imate lahko nizko koncentracijo kalcija v krvi. Zdravniku morate takoj povedati, če opazite katerega koli od naslednjih znakov: spazme, trzanje ali krče v mišicah in/ali omrtvičenost ali mravljinčenje v prstih rok ali nog ali okrog ust in/ali napade krčev, zmedenost ali izgubite zavest.</w:t>
      </w:r>
    </w:p>
    <w:p w14:paraId="2EF479E0" w14:textId="77777777" w:rsidR="00951F81" w:rsidRPr="00371858" w:rsidRDefault="00951F81" w:rsidP="00951F81">
      <w:pPr>
        <w:tabs>
          <w:tab w:val="clear" w:pos="567"/>
        </w:tabs>
      </w:pPr>
    </w:p>
    <w:p w14:paraId="73F45BDE" w14:textId="71E55CA7" w:rsidR="00951F81" w:rsidRPr="00371858" w:rsidRDefault="00951F81" w:rsidP="00951F81">
      <w:pPr>
        <w:tabs>
          <w:tab w:val="clear" w:pos="567"/>
        </w:tabs>
      </w:pPr>
      <w:r w:rsidRPr="00371858">
        <w:t>V redkih primerih so poročali o hudem znižanju ravni kalcija v krvi, ki je privedlo do hospitalizacije in celo do življenjsko ogrožajočih reakcij. Zato se preverja raven kalcija v krvi (s krvnim testom) pred vsakim odmerkom, pri bolnikih, ki so nagnjeni k hipokalciemiji, pa tudi v dveh tednih po prvem odmerku.</w:t>
      </w:r>
    </w:p>
    <w:p w14:paraId="2E5F4796" w14:textId="77777777" w:rsidR="005727E1" w:rsidRPr="00371858" w:rsidRDefault="005727E1" w:rsidP="00951F81">
      <w:pPr>
        <w:tabs>
          <w:tab w:val="clear" w:pos="567"/>
        </w:tabs>
      </w:pPr>
    </w:p>
    <w:p w14:paraId="00753728" w14:textId="5EA656DD" w:rsidR="00951F81" w:rsidRPr="00371858" w:rsidRDefault="00951F81" w:rsidP="00951F81">
      <w:pPr>
        <w:tabs>
          <w:tab w:val="clear" w:pos="567"/>
        </w:tabs>
      </w:pPr>
      <w:r w:rsidRPr="00371858">
        <w:t>Zdravniku morate tudi povedati, če imate ali ste kdaj imeli resne težave z ledvicami, ledvično odpoved ali ste potrebovali dializo ali jemljete zdravila, imenovana glukokortikoidi (kot sta prednizolon ali deksametazon), ker to lahko poveča vaše tveganje za pojav nizke vrednosti kalcija v krvi, če ne jemljete dodatkov kalcija.</w:t>
      </w:r>
    </w:p>
    <w:p w14:paraId="2BD1B567" w14:textId="77777777" w:rsidR="00951F81" w:rsidRPr="00371858" w:rsidRDefault="00951F81" w:rsidP="00951F81">
      <w:pPr>
        <w:tabs>
          <w:tab w:val="clear" w:pos="567"/>
        </w:tabs>
      </w:pPr>
    </w:p>
    <w:p w14:paraId="2728E8EB" w14:textId="77777777" w:rsidR="00951F81" w:rsidRPr="00371858" w:rsidRDefault="00951F81" w:rsidP="00951F81">
      <w:pPr>
        <w:keepNext/>
        <w:rPr>
          <w:u w:val="single"/>
        </w:rPr>
      </w:pPr>
      <w:r w:rsidRPr="00371858">
        <w:rPr>
          <w:u w:val="single"/>
        </w:rPr>
        <w:t>Težave z usti, zobmi ali čeljustnico</w:t>
      </w:r>
    </w:p>
    <w:p w14:paraId="677C3CB3" w14:textId="05322D37" w:rsidR="00951F81" w:rsidRPr="00371858" w:rsidRDefault="00951F81" w:rsidP="00951F81">
      <w:pPr>
        <w:tabs>
          <w:tab w:val="clear" w:pos="567"/>
        </w:tabs>
      </w:pPr>
      <w:r w:rsidRPr="00371858">
        <w:t xml:space="preserve">Pri bolnikih, ki so prejemali </w:t>
      </w:r>
      <w:r w:rsidR="00B22A08" w:rsidRPr="00371858">
        <w:t>denosumab</w:t>
      </w:r>
      <w:r w:rsidRPr="00371858">
        <w:t xml:space="preserve"> za osteoporozo, so redko (pojavi se pri največ 1 od 1000 bolnikov) poročali o neželenem učinku, ki ga imenujemo osteonekroza čeljustnice (odmiranje kosti v čeljusti). Tveganje za osteonekrozo čeljustnice se poveča pri bolnikih, ki se zdravijo dlje časa (pojavi se lahko pri največ 1 od 200 bolnikov, če so bili zdravljeni 10 let). Osteonekroza čeljustnice se lahko pojavi tudi po končanju zdravljenja. Pomembno si je prizadevati, da bi preprečili nastanek osteonekroze čeljustnice, ker gre za stanje, ki lahko boli in ga je težko zdraviti. Da boste zmanjšali tveganje za nastanek osteonekroze čeljustnice, upoštevajte naslednje previdnostne ukrepe:</w:t>
      </w:r>
    </w:p>
    <w:p w14:paraId="24317F80" w14:textId="77777777" w:rsidR="00951F81" w:rsidRPr="00371858" w:rsidRDefault="00951F81" w:rsidP="00951F81">
      <w:pPr>
        <w:tabs>
          <w:tab w:val="clear" w:pos="567"/>
        </w:tabs>
      </w:pPr>
    </w:p>
    <w:p w14:paraId="19F512D7" w14:textId="77777777" w:rsidR="00951F81" w:rsidRPr="00371858" w:rsidRDefault="00951F81" w:rsidP="00951F81">
      <w:pPr>
        <w:keepNext/>
        <w:tabs>
          <w:tab w:val="clear" w:pos="567"/>
        </w:tabs>
      </w:pPr>
      <w:r w:rsidRPr="00371858">
        <w:t>Preden dobite zdravilo, morate zdravniku ali medicinski sestri (zdravstvenemu delavcu) povedati, če:</w:t>
      </w:r>
    </w:p>
    <w:p w14:paraId="69E08491" w14:textId="77777777" w:rsidR="00951F81" w:rsidRPr="00371858" w:rsidRDefault="00951F81" w:rsidP="00951F81">
      <w:pPr>
        <w:keepNext/>
        <w:tabs>
          <w:tab w:val="clear" w:pos="567"/>
        </w:tabs>
      </w:pPr>
    </w:p>
    <w:p w14:paraId="654A8CEF" w14:textId="77777777" w:rsidR="00951F81" w:rsidRPr="00371858" w:rsidRDefault="00951F81" w:rsidP="0044042D">
      <w:pPr>
        <w:numPr>
          <w:ilvl w:val="0"/>
          <w:numId w:val="5"/>
        </w:numPr>
        <w:tabs>
          <w:tab w:val="clear" w:pos="567"/>
        </w:tabs>
        <w:ind w:left="567" w:hanging="567"/>
      </w:pPr>
      <w:r w:rsidRPr="00371858">
        <w:t>imate kakšne težave v ustih ali z zobmi kot na primer slabo zdravje zob, bolezen dlesni ali predvideno izdrtje zob,</w:t>
      </w:r>
    </w:p>
    <w:p w14:paraId="780D99FE" w14:textId="77777777" w:rsidR="00951F81" w:rsidRPr="00371858" w:rsidRDefault="00951F81" w:rsidP="0044042D">
      <w:pPr>
        <w:numPr>
          <w:ilvl w:val="0"/>
          <w:numId w:val="5"/>
        </w:numPr>
        <w:tabs>
          <w:tab w:val="clear" w:pos="567"/>
        </w:tabs>
        <w:ind w:left="567" w:hanging="567"/>
      </w:pPr>
      <w:r w:rsidRPr="00371858">
        <w:t>niste deležni redne zobozdravstvene oskrbe ali dlje časa niste opravili zobozdravniškega pregleda,</w:t>
      </w:r>
    </w:p>
    <w:p w14:paraId="3CD99810" w14:textId="77777777" w:rsidR="00951F81" w:rsidRPr="00371858" w:rsidRDefault="00951F81" w:rsidP="0044042D">
      <w:pPr>
        <w:numPr>
          <w:ilvl w:val="0"/>
          <w:numId w:val="5"/>
        </w:numPr>
        <w:tabs>
          <w:tab w:val="clear" w:pos="567"/>
        </w:tabs>
        <w:ind w:left="567" w:hanging="567"/>
      </w:pPr>
      <w:r w:rsidRPr="00371858">
        <w:t>ste kadilec (to lahko poveča tveganje za zobozdravstvene težave),</w:t>
      </w:r>
    </w:p>
    <w:p w14:paraId="02AB8225" w14:textId="2D64B0B2" w:rsidR="00951F81" w:rsidRPr="00371858" w:rsidRDefault="00951F81" w:rsidP="0044042D">
      <w:pPr>
        <w:numPr>
          <w:ilvl w:val="0"/>
          <w:numId w:val="5"/>
        </w:numPr>
        <w:tabs>
          <w:tab w:val="clear" w:pos="567"/>
        </w:tabs>
        <w:ind w:left="567" w:hanging="567"/>
      </w:pPr>
      <w:r w:rsidRPr="00371858">
        <w:t xml:space="preserve">ste predhodno dobivali zdravilo iz skupine </w:t>
      </w:r>
      <w:r w:rsidR="0046274C">
        <w:t>difosfonatov</w:t>
      </w:r>
      <w:r w:rsidRPr="00371858">
        <w:t xml:space="preserve"> (uporabljajo se za zdravljenje ali preprečevanje kostnih bolezni),</w:t>
      </w:r>
    </w:p>
    <w:p w14:paraId="08AC813D" w14:textId="77777777" w:rsidR="00951F81" w:rsidRPr="00371858" w:rsidRDefault="00951F81" w:rsidP="0044042D">
      <w:pPr>
        <w:numPr>
          <w:ilvl w:val="0"/>
          <w:numId w:val="5"/>
        </w:numPr>
        <w:tabs>
          <w:tab w:val="clear" w:pos="567"/>
        </w:tabs>
        <w:ind w:left="567" w:hanging="567"/>
      </w:pPr>
      <w:r w:rsidRPr="00371858">
        <w:t>jemljete zdravila, ki jih imenujemo kortikosteroidi (kot sta prednizolon ali deksametazon),</w:t>
      </w:r>
    </w:p>
    <w:p w14:paraId="5CE6B2B0" w14:textId="77777777" w:rsidR="00951F81" w:rsidRPr="00371858" w:rsidRDefault="00951F81" w:rsidP="0044042D">
      <w:pPr>
        <w:numPr>
          <w:ilvl w:val="0"/>
          <w:numId w:val="5"/>
        </w:numPr>
        <w:tabs>
          <w:tab w:val="clear" w:pos="567"/>
        </w:tabs>
        <w:ind w:left="567" w:hanging="567"/>
      </w:pPr>
      <w:r w:rsidRPr="00371858">
        <w:t>imate raka.</w:t>
      </w:r>
    </w:p>
    <w:p w14:paraId="1961FD3F" w14:textId="77777777" w:rsidR="00951F81" w:rsidRPr="00371858" w:rsidRDefault="00951F81" w:rsidP="00951F81">
      <w:pPr>
        <w:tabs>
          <w:tab w:val="clear" w:pos="567"/>
        </w:tabs>
      </w:pPr>
    </w:p>
    <w:p w14:paraId="5F3D12FB" w14:textId="70FD4655" w:rsidR="00951F81" w:rsidRPr="00371858" w:rsidRDefault="00951F81" w:rsidP="00951F81">
      <w:pPr>
        <w:tabs>
          <w:tab w:val="clear" w:pos="567"/>
        </w:tabs>
      </w:pPr>
      <w:r w:rsidRPr="00371858">
        <w:t xml:space="preserve">Zdravnik vam bo morda naročil, da pred začetkom zdravljenja z zdravilom </w:t>
      </w:r>
      <w:r w:rsidR="004E02BE" w:rsidRPr="00371858">
        <w:t>Kefdensis</w:t>
      </w:r>
      <w:r w:rsidRPr="00371858">
        <w:t xml:space="preserve"> opravite zobozdravniški pregled.</w:t>
      </w:r>
    </w:p>
    <w:p w14:paraId="450E10C2" w14:textId="77777777" w:rsidR="00951F81" w:rsidRPr="00371858" w:rsidRDefault="00951F81" w:rsidP="00951F81">
      <w:pPr>
        <w:tabs>
          <w:tab w:val="clear" w:pos="567"/>
        </w:tabs>
      </w:pPr>
    </w:p>
    <w:p w14:paraId="47A5B9B1" w14:textId="3F80234A" w:rsidR="00951F81" w:rsidRPr="00371858" w:rsidRDefault="00951F81" w:rsidP="00951F81">
      <w:pPr>
        <w:tabs>
          <w:tab w:val="clear" w:pos="567"/>
        </w:tabs>
      </w:pPr>
      <w:r w:rsidRPr="00371858">
        <w:t xml:space="preserve">Med zdravljenjem morate vzdrževati dobro ustno higieno in opravljati redne zobozdravniške preglede. Če imate zobno protezo, morate preveriti, da se dobro prilega. Če se trenutno zdravite pri zobozdravniku ali imate predviden kirurški poseg v ustni votlini (npr. izdrtje zob), obvestite zdravnika o zobnem zdravljenju, zobozdravniku pa povejte, da se zdravite z zdravilom </w:t>
      </w:r>
      <w:r w:rsidR="004E02BE" w:rsidRPr="00371858">
        <w:t>Kefdensis</w:t>
      </w:r>
      <w:r w:rsidRPr="00371858">
        <w:t>.</w:t>
      </w:r>
    </w:p>
    <w:p w14:paraId="3BD1A5A0" w14:textId="77777777" w:rsidR="00951F81" w:rsidRPr="00371858" w:rsidRDefault="00951F81" w:rsidP="00951F81">
      <w:pPr>
        <w:tabs>
          <w:tab w:val="clear" w:pos="567"/>
        </w:tabs>
      </w:pPr>
    </w:p>
    <w:p w14:paraId="74CBBB4C" w14:textId="77777777" w:rsidR="00951F81" w:rsidRPr="00371858" w:rsidRDefault="00951F81" w:rsidP="00951F81">
      <w:pPr>
        <w:tabs>
          <w:tab w:val="clear" w:pos="567"/>
        </w:tabs>
      </w:pPr>
      <w:r w:rsidRPr="00371858">
        <w:t>Takoj se posvetujte z zdravnikom in zobozdravnikom, če se vam pojavijo težave z usti ali zobmi, kot so majanje zob, bolečina ali oteklina, razjede, ki se ne celijo, ali izcedek, saj so to lahko znaki osteonekroze čeljustnice.</w:t>
      </w:r>
    </w:p>
    <w:p w14:paraId="46DD3A16" w14:textId="77777777" w:rsidR="00951F81" w:rsidRPr="00371858" w:rsidRDefault="00951F81" w:rsidP="00951F81">
      <w:pPr>
        <w:tabs>
          <w:tab w:val="clear" w:pos="567"/>
        </w:tabs>
      </w:pPr>
    </w:p>
    <w:p w14:paraId="300A31FD" w14:textId="77777777" w:rsidR="00951F81" w:rsidRPr="00371858" w:rsidRDefault="00951F81" w:rsidP="00951F81">
      <w:pPr>
        <w:keepNext/>
        <w:rPr>
          <w:u w:val="single"/>
        </w:rPr>
      </w:pPr>
      <w:r w:rsidRPr="00371858">
        <w:rPr>
          <w:u w:val="single"/>
        </w:rPr>
        <w:t>Neobičajni zlomi stegnenice</w:t>
      </w:r>
    </w:p>
    <w:p w14:paraId="122C8224" w14:textId="4061BFAB" w:rsidR="00951F81" w:rsidRPr="00371858" w:rsidRDefault="00951F81" w:rsidP="00951F81">
      <w:pPr>
        <w:tabs>
          <w:tab w:val="clear" w:pos="567"/>
        </w:tabs>
      </w:pPr>
      <w:r w:rsidRPr="00371858">
        <w:t>Pri nekaterih bolnikih so se med zdravljenjem z </w:t>
      </w:r>
      <w:r w:rsidR="002A680F" w:rsidRPr="00371858">
        <w:t>denosumabom</w:t>
      </w:r>
      <w:r w:rsidRPr="00371858">
        <w:t xml:space="preserve"> pojavili neobičajni zlomi stegnenice. Če se vam med zdravljenjem z </w:t>
      </w:r>
      <w:r w:rsidR="00095BA8" w:rsidRPr="00371858">
        <w:t>denosumabom</w:t>
      </w:r>
      <w:r w:rsidRPr="00371858">
        <w:t xml:space="preserve"> pojavi nova ali neobičajna bolečina v kolku, dimljah ali stegnu, se posvetujte z zdravnikom.</w:t>
      </w:r>
    </w:p>
    <w:p w14:paraId="508960A4" w14:textId="77777777" w:rsidR="00951F81" w:rsidRPr="00371858" w:rsidRDefault="00951F81" w:rsidP="00951F81">
      <w:pPr>
        <w:tabs>
          <w:tab w:val="clear" w:pos="567"/>
        </w:tabs>
      </w:pPr>
    </w:p>
    <w:p w14:paraId="414D4AF2" w14:textId="77777777" w:rsidR="00951F81" w:rsidRPr="00371858" w:rsidRDefault="00951F81" w:rsidP="00951F81">
      <w:pPr>
        <w:keepNext/>
        <w:tabs>
          <w:tab w:val="clear" w:pos="567"/>
        </w:tabs>
        <w:rPr>
          <w:b/>
          <w:bCs/>
        </w:rPr>
      </w:pPr>
      <w:r w:rsidRPr="00371858">
        <w:rPr>
          <w:b/>
        </w:rPr>
        <w:t>Otroci in mladostniki</w:t>
      </w:r>
    </w:p>
    <w:p w14:paraId="4D40F7CF" w14:textId="77777777" w:rsidR="00951F81" w:rsidRPr="00371858" w:rsidRDefault="00951F81" w:rsidP="00951F81">
      <w:pPr>
        <w:keepNext/>
      </w:pPr>
    </w:p>
    <w:p w14:paraId="506FAE7E" w14:textId="0102EC8D" w:rsidR="00951F81" w:rsidRPr="00371858" w:rsidRDefault="00951F81" w:rsidP="00951F81">
      <w:r w:rsidRPr="00371858">
        <w:t xml:space="preserve">Zdravila </w:t>
      </w:r>
      <w:r w:rsidR="004E02BE" w:rsidRPr="00371858">
        <w:t>Kefdensis</w:t>
      </w:r>
      <w:r w:rsidRPr="00371858">
        <w:t xml:space="preserve"> se ne sme uporabljati pri otrocih in mladostnikih, mlajših od 18 let. </w:t>
      </w:r>
    </w:p>
    <w:p w14:paraId="6785FFFF" w14:textId="77777777" w:rsidR="00951F81" w:rsidRPr="00371858" w:rsidRDefault="00951F81" w:rsidP="00951F81"/>
    <w:p w14:paraId="1ABACCE1" w14:textId="68398023" w:rsidR="00951F81" w:rsidRPr="00371858" w:rsidRDefault="00951F81" w:rsidP="00951F81">
      <w:pPr>
        <w:keepNext/>
        <w:tabs>
          <w:tab w:val="clear" w:pos="567"/>
        </w:tabs>
        <w:rPr>
          <w:b/>
          <w:bCs/>
        </w:rPr>
      </w:pPr>
      <w:r w:rsidRPr="00371858">
        <w:rPr>
          <w:b/>
        </w:rPr>
        <w:t xml:space="preserve">Druga zdravila in zdravilo </w:t>
      </w:r>
      <w:r w:rsidR="004E02BE" w:rsidRPr="00371858">
        <w:rPr>
          <w:b/>
        </w:rPr>
        <w:t>Kefdensis</w:t>
      </w:r>
    </w:p>
    <w:p w14:paraId="0B529527" w14:textId="77777777" w:rsidR="00951F81" w:rsidRPr="00371858" w:rsidRDefault="00951F81" w:rsidP="00951F81">
      <w:pPr>
        <w:keepNext/>
      </w:pPr>
    </w:p>
    <w:p w14:paraId="7A30C298" w14:textId="77777777" w:rsidR="00951F81" w:rsidRPr="00371858" w:rsidRDefault="00951F81" w:rsidP="00951F81">
      <w:pPr>
        <w:tabs>
          <w:tab w:val="clear" w:pos="567"/>
        </w:tabs>
      </w:pPr>
      <w:r w:rsidRPr="00371858">
        <w:t>Obvestite zdravnika ali farmacevta, če jemljete, ste pred kratkim jemali ali pa boste morda začeli jemati katero koli drugo zdravilo. Posebej pomembno je, da zdravniku poveste, če se zdravite z drugim zdravilom, ki vsebuje denosumab.</w:t>
      </w:r>
    </w:p>
    <w:p w14:paraId="3BA641B9" w14:textId="77777777" w:rsidR="00951F81" w:rsidRPr="00371858" w:rsidRDefault="00951F81" w:rsidP="00951F81">
      <w:pPr>
        <w:tabs>
          <w:tab w:val="clear" w:pos="567"/>
        </w:tabs>
      </w:pPr>
    </w:p>
    <w:p w14:paraId="74341D76" w14:textId="00F5B149" w:rsidR="00951F81" w:rsidRPr="00371858" w:rsidRDefault="00951F81" w:rsidP="00951F81">
      <w:pPr>
        <w:tabs>
          <w:tab w:val="clear" w:pos="567"/>
        </w:tabs>
      </w:pPr>
      <w:r w:rsidRPr="00371858">
        <w:t xml:space="preserve">Zdravila </w:t>
      </w:r>
      <w:r w:rsidR="004E02BE" w:rsidRPr="00371858">
        <w:t>Kefdensis</w:t>
      </w:r>
      <w:r w:rsidRPr="00371858">
        <w:t xml:space="preserve"> ne smete jemati skupaj z drugim zdravilom, ki vsebuje denosumab.</w:t>
      </w:r>
    </w:p>
    <w:p w14:paraId="0E5B2E1B" w14:textId="77777777" w:rsidR="00951F81" w:rsidRPr="00371858" w:rsidRDefault="00951F81" w:rsidP="00951F81">
      <w:pPr>
        <w:tabs>
          <w:tab w:val="clear" w:pos="567"/>
        </w:tabs>
      </w:pPr>
    </w:p>
    <w:p w14:paraId="5B048D8F" w14:textId="77777777" w:rsidR="00951F81" w:rsidRPr="00371858" w:rsidRDefault="00951F81" w:rsidP="00951F81">
      <w:pPr>
        <w:keepNext/>
        <w:tabs>
          <w:tab w:val="clear" w:pos="567"/>
        </w:tabs>
        <w:rPr>
          <w:b/>
          <w:bCs/>
        </w:rPr>
      </w:pPr>
      <w:r w:rsidRPr="00371858">
        <w:rPr>
          <w:b/>
        </w:rPr>
        <w:t>Nosečnost in dojenje</w:t>
      </w:r>
    </w:p>
    <w:p w14:paraId="58B7994A" w14:textId="77777777" w:rsidR="00951F81" w:rsidRPr="00371858" w:rsidRDefault="00951F81" w:rsidP="00951F81">
      <w:pPr>
        <w:keepNext/>
      </w:pPr>
    </w:p>
    <w:p w14:paraId="16808CC5" w14:textId="7B952235" w:rsidR="00951F81" w:rsidRPr="00371858" w:rsidRDefault="0054151D" w:rsidP="00951F81">
      <w:pPr>
        <w:tabs>
          <w:tab w:val="clear" w:pos="567"/>
        </w:tabs>
      </w:pPr>
      <w:r w:rsidRPr="00371858">
        <w:t>Denosumab</w:t>
      </w:r>
      <w:r w:rsidR="00951F81" w:rsidRPr="00371858">
        <w:t xml:space="preserve"> ni preizkušen pri nosečnicah. Pomembno je, da zdravniku poveste, če ste noseči, menite, da bi lahko bili noseči, ali načrtujete zanositev. Če ste noseči, uporaba zdravila </w:t>
      </w:r>
      <w:r w:rsidR="004E02BE" w:rsidRPr="00371858">
        <w:t>Kefdensis</w:t>
      </w:r>
      <w:r w:rsidR="00951F81" w:rsidRPr="00371858">
        <w:t xml:space="preserve"> ni priporočljiva. Ženske v rodni dobi morajo med zdravljenjem z zdravilom </w:t>
      </w:r>
      <w:r w:rsidR="004E02BE" w:rsidRPr="00371858">
        <w:t>Kefdensis</w:t>
      </w:r>
      <w:r w:rsidR="00951F81" w:rsidRPr="00371858">
        <w:t xml:space="preserve"> in vsaj še 5 mesecev po koncu zdravljenja s tem zdravilom uporabljati učinkovito kontracepcijsko zaščito.</w:t>
      </w:r>
    </w:p>
    <w:p w14:paraId="5CA50FB9" w14:textId="77777777" w:rsidR="00951F81" w:rsidRPr="00371858" w:rsidRDefault="00951F81" w:rsidP="00951F81">
      <w:pPr>
        <w:tabs>
          <w:tab w:val="clear" w:pos="567"/>
        </w:tabs>
      </w:pPr>
    </w:p>
    <w:p w14:paraId="435901DA" w14:textId="0B86D24A" w:rsidR="00951F81" w:rsidRPr="00371858" w:rsidRDefault="00951F81" w:rsidP="00951F81">
      <w:pPr>
        <w:tabs>
          <w:tab w:val="clear" w:pos="567"/>
        </w:tabs>
      </w:pPr>
      <w:r w:rsidRPr="00371858">
        <w:t xml:space="preserve">Če zanosite med zdravljenjem z zdravilom </w:t>
      </w:r>
      <w:r w:rsidR="004E02BE" w:rsidRPr="00371858">
        <w:t>Kefdensis</w:t>
      </w:r>
      <w:r w:rsidRPr="00371858">
        <w:t xml:space="preserve"> ali manj kot 5 mesecev po koncu zdravljenja z zdravilom </w:t>
      </w:r>
      <w:r w:rsidR="004E02BE" w:rsidRPr="00371858">
        <w:t>Kefdensis</w:t>
      </w:r>
      <w:r w:rsidRPr="00371858">
        <w:t>, o tem obvestite zdravnika.</w:t>
      </w:r>
    </w:p>
    <w:p w14:paraId="48A8D346" w14:textId="77777777" w:rsidR="00951F81" w:rsidRPr="00371858" w:rsidRDefault="00951F81" w:rsidP="00951F81">
      <w:pPr>
        <w:tabs>
          <w:tab w:val="clear" w:pos="567"/>
        </w:tabs>
      </w:pPr>
    </w:p>
    <w:p w14:paraId="0FBDFE6C" w14:textId="02F0FA1F" w:rsidR="00951F81" w:rsidRPr="00371858" w:rsidRDefault="00951F81" w:rsidP="00951F81">
      <w:pPr>
        <w:tabs>
          <w:tab w:val="clear" w:pos="567"/>
        </w:tabs>
      </w:pPr>
      <w:r w:rsidRPr="00371858">
        <w:t xml:space="preserve">Ni znano, ali se </w:t>
      </w:r>
      <w:r w:rsidR="00CF4441" w:rsidRPr="00371858">
        <w:t>denosumab</w:t>
      </w:r>
      <w:r w:rsidRPr="00371858">
        <w:t xml:space="preserve"> izloča v materino mleko. Pomembno je, da zdravniku poveste, če dojite ali če nameravate dojiti. Na podlagi upoštevanja koristi dojenja za otroka in koristi zdravljenja z zdravilom </w:t>
      </w:r>
      <w:r w:rsidR="004E02BE" w:rsidRPr="00371858">
        <w:t>Kefdensis</w:t>
      </w:r>
      <w:r w:rsidRPr="00371858">
        <w:t xml:space="preserve"> za vas vam bo zdravnik pomagal pri odločitvi, ali prenehati z dojenjem ali prenehati z jemanjem zdravila </w:t>
      </w:r>
      <w:r w:rsidR="004E02BE" w:rsidRPr="00371858">
        <w:t>Kefdensis</w:t>
      </w:r>
      <w:r w:rsidRPr="00371858">
        <w:t>.</w:t>
      </w:r>
    </w:p>
    <w:p w14:paraId="06D62E7C" w14:textId="77777777" w:rsidR="00951F81" w:rsidRPr="00371858" w:rsidRDefault="00951F81" w:rsidP="00951F81">
      <w:pPr>
        <w:tabs>
          <w:tab w:val="clear" w:pos="567"/>
        </w:tabs>
      </w:pPr>
    </w:p>
    <w:p w14:paraId="61C1F5D4" w14:textId="71B81EAC" w:rsidR="00951F81" w:rsidRPr="00371858" w:rsidRDefault="00951F81" w:rsidP="00951F81">
      <w:pPr>
        <w:tabs>
          <w:tab w:val="clear" w:pos="567"/>
        </w:tabs>
      </w:pPr>
      <w:r w:rsidRPr="00371858">
        <w:t xml:space="preserve">Če med zdravljenjem z zdravilom </w:t>
      </w:r>
      <w:r w:rsidR="004E02BE" w:rsidRPr="00371858">
        <w:t>Kefdensis</w:t>
      </w:r>
      <w:r w:rsidRPr="00371858">
        <w:t xml:space="preserve"> dojite, o tem obvestite zdravnika.</w:t>
      </w:r>
    </w:p>
    <w:p w14:paraId="6900BB5A" w14:textId="77777777" w:rsidR="00951F81" w:rsidRPr="00371858" w:rsidRDefault="00951F81" w:rsidP="00951F81">
      <w:pPr>
        <w:tabs>
          <w:tab w:val="clear" w:pos="567"/>
        </w:tabs>
      </w:pPr>
    </w:p>
    <w:p w14:paraId="5C2056C4" w14:textId="77777777" w:rsidR="00951F81" w:rsidRPr="00371858" w:rsidRDefault="00951F81" w:rsidP="00951F81">
      <w:pPr>
        <w:tabs>
          <w:tab w:val="clear" w:pos="567"/>
        </w:tabs>
      </w:pPr>
      <w:r w:rsidRPr="00371858">
        <w:t>Preden vzamete katero koli zdravilo se posvetujte z zdravnikom ali farmacevtom.</w:t>
      </w:r>
    </w:p>
    <w:p w14:paraId="5FAD8CB2" w14:textId="77777777" w:rsidR="00951F81" w:rsidRPr="00371858" w:rsidRDefault="00951F81" w:rsidP="00951F81">
      <w:pPr>
        <w:tabs>
          <w:tab w:val="clear" w:pos="567"/>
        </w:tabs>
      </w:pPr>
    </w:p>
    <w:p w14:paraId="1FFB6D4C" w14:textId="77777777" w:rsidR="00951F81" w:rsidRPr="00371858" w:rsidRDefault="00951F81" w:rsidP="00951F81">
      <w:pPr>
        <w:keepNext/>
        <w:tabs>
          <w:tab w:val="clear" w:pos="567"/>
        </w:tabs>
        <w:rPr>
          <w:b/>
          <w:bCs/>
        </w:rPr>
      </w:pPr>
      <w:r w:rsidRPr="00371858">
        <w:rPr>
          <w:b/>
        </w:rPr>
        <w:t>Vpliv na sposobnost upravljanja vozil in strojev</w:t>
      </w:r>
    </w:p>
    <w:p w14:paraId="0B9CADEA" w14:textId="77777777" w:rsidR="00951F81" w:rsidRPr="00371858" w:rsidRDefault="00951F81" w:rsidP="00951F81">
      <w:pPr>
        <w:keepNext/>
      </w:pPr>
    </w:p>
    <w:p w14:paraId="14C8B16B" w14:textId="50B622E0" w:rsidR="00951F81" w:rsidRPr="00371858" w:rsidRDefault="002C0BE2" w:rsidP="00951F81">
      <w:pPr>
        <w:tabs>
          <w:tab w:val="clear" w:pos="567"/>
        </w:tabs>
      </w:pPr>
      <w:r w:rsidRPr="00371858">
        <w:t>Denosumab</w:t>
      </w:r>
      <w:r w:rsidR="00951F81" w:rsidRPr="00371858">
        <w:t xml:space="preserve"> nima vpliva ali ima zanemarljiv vpliv na sposobnost vožnje in upravljanja strojev.</w:t>
      </w:r>
    </w:p>
    <w:p w14:paraId="2C6010D6" w14:textId="77777777" w:rsidR="00951F81" w:rsidRPr="00371858" w:rsidRDefault="00951F81" w:rsidP="00951F81">
      <w:pPr>
        <w:tabs>
          <w:tab w:val="clear" w:pos="567"/>
        </w:tabs>
      </w:pPr>
    </w:p>
    <w:p w14:paraId="7C72BF40" w14:textId="77777777" w:rsidR="00951F81" w:rsidRPr="00371858" w:rsidRDefault="00951F81" w:rsidP="00951F81">
      <w:pPr>
        <w:tabs>
          <w:tab w:val="clear" w:pos="567"/>
        </w:tabs>
      </w:pPr>
    </w:p>
    <w:p w14:paraId="591FEE76" w14:textId="591B50D3" w:rsidR="00951F81" w:rsidRPr="00371858" w:rsidRDefault="00951F81" w:rsidP="00951F81">
      <w:pPr>
        <w:keepNext/>
        <w:tabs>
          <w:tab w:val="clear" w:pos="567"/>
        </w:tabs>
        <w:ind w:left="567" w:hanging="567"/>
        <w:rPr>
          <w:b/>
        </w:rPr>
      </w:pPr>
      <w:r w:rsidRPr="00371858">
        <w:rPr>
          <w:b/>
        </w:rPr>
        <w:t>3.</w:t>
      </w:r>
      <w:r w:rsidRPr="00371858">
        <w:rPr>
          <w:b/>
        </w:rPr>
        <w:tab/>
        <w:t xml:space="preserve">Kako uporabljati zdravilo </w:t>
      </w:r>
      <w:r w:rsidR="004E02BE" w:rsidRPr="00371858">
        <w:rPr>
          <w:b/>
        </w:rPr>
        <w:t>Kefdensis</w:t>
      </w:r>
    </w:p>
    <w:p w14:paraId="390C1A95" w14:textId="77777777" w:rsidR="00951F81" w:rsidRPr="00371858" w:rsidRDefault="00951F81" w:rsidP="00951F81">
      <w:pPr>
        <w:keepNext/>
      </w:pPr>
    </w:p>
    <w:p w14:paraId="20648752" w14:textId="2B34A428" w:rsidR="00951F81" w:rsidRPr="00371858" w:rsidRDefault="00951F81" w:rsidP="00951F81">
      <w:pPr>
        <w:tabs>
          <w:tab w:val="clear" w:pos="567"/>
        </w:tabs>
      </w:pPr>
      <w:r w:rsidRPr="00371858">
        <w:t xml:space="preserve">Priporočeni odmerek je ena napolnjena injekcijska brizga s 60 mg, ki se vsakih 6 mesecev daje kot enkratna injekcija pod kožo (subkutano). Najprimernejši mesti za injiciranje sta zgornji del stegen in trebuh. Oseba, ki za vas skrbi, lahko uporabi tudi zunanjo stran vašega nadlakta. Glede datuma morebitnega naslednjega injiciranja se posvetujte z zdravnikom. </w:t>
      </w:r>
    </w:p>
    <w:p w14:paraId="4BA80950" w14:textId="77777777" w:rsidR="00951F81" w:rsidRPr="00371858" w:rsidRDefault="00951F81" w:rsidP="00951F81">
      <w:pPr>
        <w:tabs>
          <w:tab w:val="clear" w:pos="567"/>
        </w:tabs>
      </w:pPr>
    </w:p>
    <w:p w14:paraId="087A2891" w14:textId="1D8A5E36" w:rsidR="00951F81" w:rsidRPr="00371858" w:rsidRDefault="00951F81" w:rsidP="00951F81">
      <w:pPr>
        <w:tabs>
          <w:tab w:val="clear" w:pos="567"/>
        </w:tabs>
      </w:pPr>
      <w:r w:rsidRPr="00371858">
        <w:t xml:space="preserve">Med zdravljenjem z zdravilom </w:t>
      </w:r>
      <w:r w:rsidR="004E02BE" w:rsidRPr="00371858">
        <w:t>Kefdensis</w:t>
      </w:r>
      <w:r w:rsidRPr="00371858">
        <w:t xml:space="preserve"> morate jemati dodatke kalcija in vitamina D. Zdravnik se bo o tem pogovoril z vami. </w:t>
      </w:r>
    </w:p>
    <w:p w14:paraId="517308BC" w14:textId="77777777" w:rsidR="00951F81" w:rsidRPr="00371858" w:rsidRDefault="00951F81" w:rsidP="00951F81">
      <w:pPr>
        <w:tabs>
          <w:tab w:val="clear" w:pos="567"/>
        </w:tabs>
      </w:pPr>
    </w:p>
    <w:p w14:paraId="4522E7C4" w14:textId="65815B21" w:rsidR="00951F81" w:rsidRPr="00371858" w:rsidRDefault="00951F81" w:rsidP="00951F81">
      <w:pPr>
        <w:tabs>
          <w:tab w:val="clear" w:pos="567"/>
        </w:tabs>
      </w:pPr>
      <w:r w:rsidRPr="00371858">
        <w:t xml:space="preserve">Zdravnik lahko presodi, da je najbolje, če si zdravilo </w:t>
      </w:r>
      <w:r w:rsidR="004E02BE" w:rsidRPr="00371858">
        <w:t>Kefdensis</w:t>
      </w:r>
      <w:r w:rsidRPr="00371858">
        <w:t xml:space="preserve"> injicirate sami oz. vam ga injicira oseba, ki za vas skrbi. Zdravnik ali drugo zdravstveno osebje bodo vam (ali osebi, ki za vas skrbi) pokazali, kako uporabljati zdravilo </w:t>
      </w:r>
      <w:r w:rsidR="004E02BE" w:rsidRPr="00371858">
        <w:t>Kefdensis</w:t>
      </w:r>
      <w:r w:rsidRPr="00371858">
        <w:t xml:space="preserve">. Za navodila o injiciranju zdravila </w:t>
      </w:r>
      <w:r w:rsidR="004E02BE" w:rsidRPr="00371858">
        <w:t>Kefdensis</w:t>
      </w:r>
      <w:r w:rsidRPr="00371858">
        <w:t xml:space="preserve"> preberite poglavje na koncu tega navodila za uporabo.</w:t>
      </w:r>
    </w:p>
    <w:p w14:paraId="67223161" w14:textId="77777777" w:rsidR="00951F81" w:rsidRPr="00371858" w:rsidRDefault="00951F81" w:rsidP="00951F81">
      <w:pPr>
        <w:tabs>
          <w:tab w:val="clear" w:pos="567"/>
        </w:tabs>
      </w:pPr>
    </w:p>
    <w:p w14:paraId="25CD34A6" w14:textId="77777777" w:rsidR="00951F81" w:rsidRPr="00371858" w:rsidRDefault="00951F81" w:rsidP="00951F81">
      <w:pPr>
        <w:tabs>
          <w:tab w:val="clear" w:pos="567"/>
        </w:tabs>
      </w:pPr>
      <w:r w:rsidRPr="00371858">
        <w:t>Ne stresajte.</w:t>
      </w:r>
    </w:p>
    <w:p w14:paraId="4C69990C" w14:textId="77777777" w:rsidR="00951F81" w:rsidRPr="00371858" w:rsidRDefault="00951F81" w:rsidP="00951F81">
      <w:pPr>
        <w:tabs>
          <w:tab w:val="clear" w:pos="567"/>
        </w:tabs>
      </w:pPr>
    </w:p>
    <w:p w14:paraId="0A214BE9" w14:textId="2E920085" w:rsidR="00951F81" w:rsidRPr="00371858" w:rsidRDefault="00951F81" w:rsidP="00951F81">
      <w:pPr>
        <w:keepNext/>
        <w:tabs>
          <w:tab w:val="clear" w:pos="567"/>
        </w:tabs>
        <w:rPr>
          <w:b/>
          <w:bCs/>
        </w:rPr>
      </w:pPr>
      <w:r w:rsidRPr="00371858">
        <w:rPr>
          <w:b/>
        </w:rPr>
        <w:t xml:space="preserve">Če ste pozabili uporabiti zdravilo </w:t>
      </w:r>
      <w:r w:rsidR="004E02BE" w:rsidRPr="00371858">
        <w:rPr>
          <w:b/>
        </w:rPr>
        <w:t>Kefdensis</w:t>
      </w:r>
    </w:p>
    <w:p w14:paraId="3A69E85C" w14:textId="77777777" w:rsidR="00951F81" w:rsidRPr="00371858" w:rsidRDefault="00951F81" w:rsidP="00951F81">
      <w:pPr>
        <w:keepNext/>
      </w:pPr>
    </w:p>
    <w:p w14:paraId="0C03EC8A" w14:textId="322AA7A3" w:rsidR="00951F81" w:rsidRPr="00371858" w:rsidRDefault="00951F81" w:rsidP="00951F81">
      <w:pPr>
        <w:tabs>
          <w:tab w:val="clear" w:pos="567"/>
        </w:tabs>
      </w:pPr>
      <w:r w:rsidRPr="00371858">
        <w:t xml:space="preserve">Če ste izpustili odmerek zdravila </w:t>
      </w:r>
      <w:r w:rsidR="004E02BE" w:rsidRPr="00371858">
        <w:t>Kefdensis</w:t>
      </w:r>
      <w:r w:rsidRPr="00371858">
        <w:t>, morate injekcijo dobiti čim prej. Nato morate injekcije dobivati na 6 mesecev od datuma zadnje injekcije.</w:t>
      </w:r>
    </w:p>
    <w:p w14:paraId="0D9618D1" w14:textId="77777777" w:rsidR="00951F81" w:rsidRPr="00371858" w:rsidRDefault="00951F81" w:rsidP="00951F81">
      <w:pPr>
        <w:tabs>
          <w:tab w:val="clear" w:pos="567"/>
        </w:tabs>
      </w:pPr>
    </w:p>
    <w:p w14:paraId="5242C39F" w14:textId="296DF055" w:rsidR="00951F81" w:rsidRPr="00371858" w:rsidRDefault="00951F81" w:rsidP="00951F81">
      <w:pPr>
        <w:keepNext/>
        <w:tabs>
          <w:tab w:val="clear" w:pos="567"/>
        </w:tabs>
        <w:rPr>
          <w:b/>
          <w:bCs/>
        </w:rPr>
      </w:pPr>
      <w:r w:rsidRPr="00371858">
        <w:rPr>
          <w:b/>
        </w:rPr>
        <w:t xml:space="preserve">Če ste prenehali uporabljati zdravilo </w:t>
      </w:r>
      <w:r w:rsidR="004E02BE" w:rsidRPr="00371858">
        <w:rPr>
          <w:b/>
        </w:rPr>
        <w:t>Kefdensis</w:t>
      </w:r>
    </w:p>
    <w:p w14:paraId="66577F5B" w14:textId="77777777" w:rsidR="00951F81" w:rsidRPr="00371858" w:rsidRDefault="00951F81" w:rsidP="00951F81">
      <w:pPr>
        <w:keepNext/>
      </w:pPr>
    </w:p>
    <w:p w14:paraId="45BDA2AC" w14:textId="79A9B7BB" w:rsidR="00951F81" w:rsidRPr="00371858" w:rsidRDefault="00951F81" w:rsidP="00951F81">
      <w:pPr>
        <w:tabs>
          <w:tab w:val="clear" w:pos="567"/>
        </w:tabs>
      </w:pPr>
      <w:r w:rsidRPr="00371858">
        <w:t xml:space="preserve">Da vam bo zdravljenje čim bolj koristilo pri zmanjšanju tveganja zlomov, morate zdravilo </w:t>
      </w:r>
      <w:r w:rsidR="004E02BE" w:rsidRPr="00371858">
        <w:t>Kefdensis</w:t>
      </w:r>
      <w:r w:rsidRPr="00371858">
        <w:t xml:space="preserve"> uporabljati toliko časa, kot vam predpiše zdravnik. Ne prenehajte z zdravljenjem, ne da bi se posvetovali z zdravnikom.</w:t>
      </w:r>
    </w:p>
    <w:p w14:paraId="17166772" w14:textId="77777777" w:rsidR="00951F81" w:rsidRPr="00371858" w:rsidRDefault="00951F81" w:rsidP="00951F81">
      <w:pPr>
        <w:tabs>
          <w:tab w:val="clear" w:pos="567"/>
        </w:tabs>
      </w:pPr>
    </w:p>
    <w:p w14:paraId="518B346A" w14:textId="77777777" w:rsidR="00951F81" w:rsidRPr="00371858" w:rsidRDefault="00951F81" w:rsidP="00951F81">
      <w:pPr>
        <w:tabs>
          <w:tab w:val="clear" w:pos="567"/>
        </w:tabs>
      </w:pPr>
    </w:p>
    <w:p w14:paraId="6466A298" w14:textId="77777777" w:rsidR="00951F81" w:rsidRPr="00371858" w:rsidRDefault="00951F81" w:rsidP="00951F81">
      <w:pPr>
        <w:keepNext/>
        <w:tabs>
          <w:tab w:val="clear" w:pos="567"/>
        </w:tabs>
        <w:ind w:left="567" w:hanging="567"/>
        <w:rPr>
          <w:b/>
        </w:rPr>
      </w:pPr>
      <w:r w:rsidRPr="00371858">
        <w:rPr>
          <w:b/>
        </w:rPr>
        <w:t>4.</w:t>
      </w:r>
      <w:r w:rsidRPr="00371858">
        <w:rPr>
          <w:b/>
        </w:rPr>
        <w:tab/>
        <w:t>Možni neželeni učinki</w:t>
      </w:r>
    </w:p>
    <w:p w14:paraId="50788420" w14:textId="77777777" w:rsidR="00951F81" w:rsidRPr="00371858" w:rsidRDefault="00951F81" w:rsidP="00951F81">
      <w:pPr>
        <w:keepNext/>
      </w:pPr>
    </w:p>
    <w:p w14:paraId="3A719079" w14:textId="77777777" w:rsidR="00951F81" w:rsidRPr="00371858" w:rsidRDefault="00951F81" w:rsidP="00951F81">
      <w:pPr>
        <w:tabs>
          <w:tab w:val="clear" w:pos="567"/>
        </w:tabs>
      </w:pPr>
      <w:r w:rsidRPr="00371858">
        <w:t>Kot vsa zdravila ima lahko tudi to zdravilo neželene učinke, ki pa se ne pojavijo pri vseh bolnikih.</w:t>
      </w:r>
    </w:p>
    <w:p w14:paraId="31C04B6C" w14:textId="77777777" w:rsidR="00951F81" w:rsidRPr="00371858" w:rsidRDefault="00951F81" w:rsidP="00951F81">
      <w:pPr>
        <w:tabs>
          <w:tab w:val="clear" w:pos="567"/>
        </w:tabs>
      </w:pPr>
    </w:p>
    <w:p w14:paraId="391A436E" w14:textId="2FCCF475" w:rsidR="00951F81" w:rsidRPr="00371858" w:rsidRDefault="00951F81" w:rsidP="00951F81">
      <w:pPr>
        <w:tabs>
          <w:tab w:val="clear" w:pos="567"/>
        </w:tabs>
      </w:pPr>
      <w:r w:rsidRPr="00371858">
        <w:t xml:space="preserve">Občasno se lahko pri bolnikih, ki dobivajo </w:t>
      </w:r>
      <w:r w:rsidR="00CD07BF" w:rsidRPr="00371858">
        <w:t>denosumab</w:t>
      </w:r>
      <w:r w:rsidRPr="00371858">
        <w:t xml:space="preserve">, pojavijo okužbe kože (predvsem celulitis). </w:t>
      </w:r>
      <w:r w:rsidRPr="00371858">
        <w:rPr>
          <w:b/>
        </w:rPr>
        <w:t>Zdravniku morate nemudoma povedati</w:t>
      </w:r>
      <w:r w:rsidRPr="00371858">
        <w:t xml:space="preserve">, če se vam med zdravljenjem z zdravilom </w:t>
      </w:r>
      <w:r w:rsidR="004E02BE" w:rsidRPr="00371858">
        <w:t>Kefdensis</w:t>
      </w:r>
      <w:r w:rsidRPr="00371858">
        <w:t xml:space="preserve"> pojavi kateri od naslednjih simptomov: otekel, pordel predel kože, najpogosteje nastane na goleni, ki je vroč in občutljiv in ga lahko spremljajo znaki zvišane telesne temperature.</w:t>
      </w:r>
    </w:p>
    <w:p w14:paraId="3F999A98" w14:textId="77777777" w:rsidR="00951F81" w:rsidRPr="00371858" w:rsidRDefault="00951F81" w:rsidP="00951F81">
      <w:pPr>
        <w:tabs>
          <w:tab w:val="clear" w:pos="567"/>
        </w:tabs>
      </w:pPr>
    </w:p>
    <w:p w14:paraId="02CC8593" w14:textId="44CCD044" w:rsidR="00951F81" w:rsidRPr="00371858" w:rsidRDefault="00951F81" w:rsidP="00951F81">
      <w:pPr>
        <w:tabs>
          <w:tab w:val="clear" w:pos="567"/>
        </w:tabs>
      </w:pPr>
      <w:r w:rsidRPr="00371858">
        <w:t xml:space="preserve">Redko se lahko bolnikom, ki prejemajo </w:t>
      </w:r>
      <w:r w:rsidR="00801663" w:rsidRPr="00371858">
        <w:t>denosumab</w:t>
      </w:r>
      <w:r w:rsidRPr="00371858">
        <w:t xml:space="preserve">, pojavijo bolečine v ustih in/ali čeljusti, oteklost ali razjede v ustih ali na čeljusti, ki se ne celijo, izcedek, omrtvičenost ali občutek teže v čeljusti, ali majanje zoba. To so lahko znaki poškodbe kosti v čeljusti (osteonekroze). </w:t>
      </w:r>
      <w:r w:rsidRPr="00371858">
        <w:rPr>
          <w:b/>
        </w:rPr>
        <w:t>Zdravniku in zobozdravniku takoj povejte</w:t>
      </w:r>
      <w:r w:rsidRPr="00371858">
        <w:t xml:space="preserve">, če se vam takšni znaki pojavijo med zdravljenjem z zdravilom </w:t>
      </w:r>
      <w:r w:rsidR="004E02BE" w:rsidRPr="00371858">
        <w:t>Kefdensis</w:t>
      </w:r>
      <w:r w:rsidRPr="00371858">
        <w:t xml:space="preserve"> ali po končanju zdravljenja.</w:t>
      </w:r>
    </w:p>
    <w:p w14:paraId="7B2D0F65" w14:textId="77777777" w:rsidR="00951F81" w:rsidRPr="00371858" w:rsidRDefault="00951F81" w:rsidP="00951F81">
      <w:pPr>
        <w:tabs>
          <w:tab w:val="clear" w:pos="567"/>
        </w:tabs>
      </w:pPr>
    </w:p>
    <w:p w14:paraId="0AB4A256" w14:textId="457039CB" w:rsidR="00951F81" w:rsidRPr="00371858" w:rsidRDefault="00951F81" w:rsidP="00951F81">
      <w:pPr>
        <w:tabs>
          <w:tab w:val="clear" w:pos="567"/>
        </w:tabs>
      </w:pPr>
      <w:r w:rsidRPr="00371858">
        <w:t xml:space="preserve">Redko imajo lahko bolniki, ki prejemajo </w:t>
      </w:r>
      <w:r w:rsidR="000B32FE" w:rsidRPr="00371858">
        <w:t>denosumab</w:t>
      </w:r>
      <w:r w:rsidRPr="00371858">
        <w:t xml:space="preserve">, nizko koncentracijo kalcija v krvi (hipokalciemija); zelo nizka raven kalcija v krvi lahko privede do hospitalizacije in je lahko celo smrtno nevarna. Znaki tega so spazmi, trzljaji ali krči v mišicah in/ali omrtvelost ali mravljinčenje v prstih rok ali nog ali okoli ust in/ali napadi krčev, zmedenost ali izguba zavesti. Če kaj od naštetega velja za vas, to </w:t>
      </w:r>
      <w:r w:rsidRPr="00371858">
        <w:rPr>
          <w:b/>
        </w:rPr>
        <w:t>takoj povejte zdravniku</w:t>
      </w:r>
      <w:r w:rsidRPr="00371858">
        <w:t>. Nizek kalcij v krvi lahko povzroči tudi motnjo srčnega ritma, imenovano podaljšanje QT, ki je vidna na elektrokardiogramu (EKG).</w:t>
      </w:r>
    </w:p>
    <w:p w14:paraId="4EC48566" w14:textId="77777777" w:rsidR="00951F81" w:rsidRPr="00371858" w:rsidRDefault="00951F81" w:rsidP="00951F81">
      <w:pPr>
        <w:tabs>
          <w:tab w:val="clear" w:pos="567"/>
        </w:tabs>
      </w:pPr>
    </w:p>
    <w:p w14:paraId="643E70D2" w14:textId="636B9268" w:rsidR="00951F81" w:rsidRPr="00371858" w:rsidRDefault="00951F81" w:rsidP="00951F81">
      <w:pPr>
        <w:tabs>
          <w:tab w:val="clear" w:pos="567"/>
        </w:tabs>
      </w:pPr>
      <w:r w:rsidRPr="00371858">
        <w:t xml:space="preserve">Redko se lahko pri bolnikih, ki prejemajo </w:t>
      </w:r>
      <w:r w:rsidR="00795DFD" w:rsidRPr="00371858">
        <w:t>denosumab</w:t>
      </w:r>
      <w:r w:rsidRPr="00371858">
        <w:t xml:space="preserve">, pojavijo neobičajni zlomi stegnenice. </w:t>
      </w:r>
      <w:r w:rsidRPr="00371858">
        <w:rPr>
          <w:b/>
        </w:rPr>
        <w:t>Posvetujte se z zdravnikom</w:t>
      </w:r>
      <w:r w:rsidRPr="00371858">
        <w:t xml:space="preserve">, če se vam med zdravljenjem z zdravilom </w:t>
      </w:r>
      <w:r w:rsidR="004E02BE" w:rsidRPr="00371858">
        <w:t>Kefdensis</w:t>
      </w:r>
      <w:r w:rsidRPr="00371858">
        <w:t xml:space="preserve"> pojavi nova ali neobičajna bolečina v kolku, dimljah ali stegnu, kajti to je lahko zgoden znak možnega zloma stegnenice.</w:t>
      </w:r>
    </w:p>
    <w:p w14:paraId="4A7B0F2A" w14:textId="77777777" w:rsidR="00951F81" w:rsidRPr="00371858" w:rsidRDefault="00951F81" w:rsidP="00951F81">
      <w:pPr>
        <w:tabs>
          <w:tab w:val="clear" w:pos="567"/>
        </w:tabs>
      </w:pPr>
    </w:p>
    <w:p w14:paraId="6E01A728" w14:textId="5899A6A6" w:rsidR="00951F81" w:rsidRPr="00371858" w:rsidRDefault="00951F81" w:rsidP="00951F81">
      <w:pPr>
        <w:tabs>
          <w:tab w:val="clear" w:pos="567"/>
        </w:tabs>
      </w:pPr>
      <w:r w:rsidRPr="00371858">
        <w:t xml:space="preserve">Redko se lahko pri bolnikih, ki prejemajo </w:t>
      </w:r>
      <w:r w:rsidR="005D073D" w:rsidRPr="00371858">
        <w:t>denosumab</w:t>
      </w:r>
      <w:r w:rsidRPr="00371858">
        <w:t xml:space="preserve">, pojavijo alergijske reakcije. Simptomi vključujejo otekanje obraza, ustnic, jezika, grla ali drugih delov telesa, izpuščaj, srbenje ali koprivnico na koži, piskajoče dihanje ali oteženo dihanje. </w:t>
      </w:r>
      <w:r w:rsidRPr="00371858">
        <w:rPr>
          <w:b/>
        </w:rPr>
        <w:t>Zdravniku povejte</w:t>
      </w:r>
      <w:r w:rsidRPr="00371858">
        <w:t xml:space="preserve">, če se vam med zdravljenjem z zdravilom </w:t>
      </w:r>
      <w:r w:rsidR="004E02BE" w:rsidRPr="00371858">
        <w:t>Kefdensis</w:t>
      </w:r>
      <w:r w:rsidRPr="00371858">
        <w:t xml:space="preserve"> pojavi kateri koli od teh simptomov.</w:t>
      </w:r>
    </w:p>
    <w:p w14:paraId="50768EC2" w14:textId="77777777" w:rsidR="00951F81" w:rsidRPr="00371858" w:rsidRDefault="00951F81" w:rsidP="00951F81">
      <w:pPr>
        <w:tabs>
          <w:tab w:val="clear" w:pos="567"/>
        </w:tabs>
      </w:pPr>
    </w:p>
    <w:p w14:paraId="6F4F9199" w14:textId="77777777" w:rsidR="00951F81" w:rsidRPr="00371858" w:rsidRDefault="00951F81" w:rsidP="00951F81">
      <w:pPr>
        <w:keepNext/>
      </w:pPr>
      <w:r w:rsidRPr="00371858">
        <w:rPr>
          <w:b/>
        </w:rPr>
        <w:t>Zelo pogosti neželeni učinki</w:t>
      </w:r>
      <w:r w:rsidRPr="00371858">
        <w:t xml:space="preserve"> (pojavijo se lahko pri več kot 1 od 10 bolnikov):</w:t>
      </w:r>
    </w:p>
    <w:p w14:paraId="5A9194B7" w14:textId="77777777" w:rsidR="00951F81" w:rsidRPr="00371858" w:rsidRDefault="00951F81" w:rsidP="00951F81">
      <w:pPr>
        <w:keepNext/>
      </w:pPr>
    </w:p>
    <w:p w14:paraId="1E030D52" w14:textId="77777777" w:rsidR="00951F81" w:rsidRPr="00371858" w:rsidRDefault="00951F81" w:rsidP="0044042D">
      <w:pPr>
        <w:numPr>
          <w:ilvl w:val="0"/>
          <w:numId w:val="5"/>
        </w:numPr>
        <w:tabs>
          <w:tab w:val="clear" w:pos="567"/>
        </w:tabs>
        <w:ind w:left="567" w:hanging="567"/>
      </w:pPr>
      <w:r w:rsidRPr="00371858">
        <w:t>bolečina v kosteh, sklepih in/ali mišicah, ki je včasih huda</w:t>
      </w:r>
    </w:p>
    <w:p w14:paraId="7622B849" w14:textId="77777777" w:rsidR="00951F81" w:rsidRPr="00371858" w:rsidRDefault="00951F81" w:rsidP="0044042D">
      <w:pPr>
        <w:numPr>
          <w:ilvl w:val="0"/>
          <w:numId w:val="5"/>
        </w:numPr>
        <w:tabs>
          <w:tab w:val="clear" w:pos="567"/>
        </w:tabs>
        <w:ind w:left="567" w:hanging="567"/>
      </w:pPr>
      <w:r w:rsidRPr="00371858">
        <w:t>bolečina v rokah ali nogah (bolečina v udih)</w:t>
      </w:r>
    </w:p>
    <w:p w14:paraId="2D04BCE2" w14:textId="77777777" w:rsidR="00951F81" w:rsidRPr="00371858" w:rsidRDefault="00951F81" w:rsidP="00951F81">
      <w:pPr>
        <w:numPr>
          <w:ilvl w:val="12"/>
          <w:numId w:val="0"/>
        </w:numPr>
        <w:ind w:right="-2"/>
      </w:pPr>
    </w:p>
    <w:p w14:paraId="29CF0764" w14:textId="77777777" w:rsidR="00951F81" w:rsidRPr="00371858" w:rsidRDefault="00951F81" w:rsidP="00951F81">
      <w:pPr>
        <w:keepNext/>
      </w:pPr>
      <w:r w:rsidRPr="00371858">
        <w:rPr>
          <w:b/>
        </w:rPr>
        <w:t>Pogosti neželeni učinki</w:t>
      </w:r>
      <w:r w:rsidRPr="00371858">
        <w:t xml:space="preserve"> (pojavijo se lahko pri največ 1 od 10 bolnikov):</w:t>
      </w:r>
    </w:p>
    <w:p w14:paraId="065B4047" w14:textId="77777777" w:rsidR="00951F81" w:rsidRPr="00371858" w:rsidRDefault="00951F81" w:rsidP="00951F81">
      <w:pPr>
        <w:keepNext/>
      </w:pPr>
    </w:p>
    <w:p w14:paraId="75BD9910" w14:textId="77777777" w:rsidR="00951F81" w:rsidRPr="00371858" w:rsidRDefault="00951F81" w:rsidP="0044042D">
      <w:pPr>
        <w:numPr>
          <w:ilvl w:val="0"/>
          <w:numId w:val="5"/>
        </w:numPr>
        <w:tabs>
          <w:tab w:val="clear" w:pos="567"/>
        </w:tabs>
        <w:ind w:left="567" w:hanging="567"/>
      </w:pPr>
      <w:r w:rsidRPr="00371858">
        <w:t>boleče uriniranje, pogosto uriniranje, kri v urinu, nezmožnost zadrževanja urina</w:t>
      </w:r>
    </w:p>
    <w:p w14:paraId="05A600A3" w14:textId="77777777" w:rsidR="00951F81" w:rsidRPr="00371858" w:rsidRDefault="00951F81" w:rsidP="0044042D">
      <w:pPr>
        <w:numPr>
          <w:ilvl w:val="0"/>
          <w:numId w:val="5"/>
        </w:numPr>
        <w:tabs>
          <w:tab w:val="clear" w:pos="567"/>
        </w:tabs>
        <w:ind w:left="567" w:hanging="567"/>
      </w:pPr>
      <w:r w:rsidRPr="00371858">
        <w:t>okužba zgornjih dihal</w:t>
      </w:r>
    </w:p>
    <w:p w14:paraId="4C733093" w14:textId="77777777" w:rsidR="00951F81" w:rsidRPr="00371858" w:rsidRDefault="00951F81" w:rsidP="0044042D">
      <w:pPr>
        <w:numPr>
          <w:ilvl w:val="0"/>
          <w:numId w:val="5"/>
        </w:numPr>
        <w:tabs>
          <w:tab w:val="clear" w:pos="567"/>
        </w:tabs>
        <w:ind w:left="567" w:hanging="567"/>
      </w:pPr>
      <w:r w:rsidRPr="00371858">
        <w:t>bolečine, mravljinčenje ali omrtvelost, ki se širi navzdol po nogi (išias)</w:t>
      </w:r>
    </w:p>
    <w:p w14:paraId="7A1B5C8D" w14:textId="77777777" w:rsidR="00951F81" w:rsidRPr="00371858" w:rsidRDefault="00951F81" w:rsidP="0044042D">
      <w:pPr>
        <w:numPr>
          <w:ilvl w:val="0"/>
          <w:numId w:val="5"/>
        </w:numPr>
        <w:tabs>
          <w:tab w:val="clear" w:pos="567"/>
        </w:tabs>
        <w:ind w:left="567" w:hanging="567"/>
      </w:pPr>
      <w:r w:rsidRPr="00371858">
        <w:t>zaprtost</w:t>
      </w:r>
    </w:p>
    <w:p w14:paraId="06BA95AC" w14:textId="77777777" w:rsidR="00951F81" w:rsidRPr="00371858" w:rsidRDefault="00951F81" w:rsidP="0044042D">
      <w:pPr>
        <w:numPr>
          <w:ilvl w:val="0"/>
          <w:numId w:val="5"/>
        </w:numPr>
        <w:tabs>
          <w:tab w:val="clear" w:pos="567"/>
        </w:tabs>
        <w:ind w:left="567" w:hanging="567"/>
      </w:pPr>
      <w:r w:rsidRPr="00371858">
        <w:t>nelagodje v trebuhu</w:t>
      </w:r>
    </w:p>
    <w:p w14:paraId="3F0C921E" w14:textId="77777777" w:rsidR="00951F81" w:rsidRPr="00371858" w:rsidRDefault="00951F81" w:rsidP="0044042D">
      <w:pPr>
        <w:numPr>
          <w:ilvl w:val="0"/>
          <w:numId w:val="5"/>
        </w:numPr>
        <w:tabs>
          <w:tab w:val="clear" w:pos="567"/>
        </w:tabs>
        <w:ind w:left="567" w:hanging="567"/>
      </w:pPr>
      <w:r w:rsidRPr="00371858">
        <w:t>izpuščaj</w:t>
      </w:r>
    </w:p>
    <w:p w14:paraId="604E704C" w14:textId="77777777" w:rsidR="00951F81" w:rsidRPr="00371858" w:rsidRDefault="00951F81" w:rsidP="0044042D">
      <w:pPr>
        <w:numPr>
          <w:ilvl w:val="0"/>
          <w:numId w:val="5"/>
        </w:numPr>
        <w:tabs>
          <w:tab w:val="clear" w:pos="567"/>
        </w:tabs>
        <w:ind w:left="567" w:hanging="567"/>
      </w:pPr>
      <w:r w:rsidRPr="00371858">
        <w:t>kožno obolenje s srbenjem, pordelostjo in/ali suhostjo (ekcem)</w:t>
      </w:r>
    </w:p>
    <w:p w14:paraId="3C3706ED" w14:textId="77777777" w:rsidR="00951F81" w:rsidRPr="00371858" w:rsidRDefault="00951F81" w:rsidP="0044042D">
      <w:pPr>
        <w:numPr>
          <w:ilvl w:val="0"/>
          <w:numId w:val="5"/>
        </w:numPr>
        <w:tabs>
          <w:tab w:val="clear" w:pos="567"/>
        </w:tabs>
        <w:ind w:left="567" w:hanging="567"/>
      </w:pPr>
      <w:r w:rsidRPr="00371858">
        <w:t>izguba las in dlak (alopecija)</w:t>
      </w:r>
    </w:p>
    <w:p w14:paraId="26117A7B" w14:textId="77777777" w:rsidR="00951F81" w:rsidRPr="00371858" w:rsidRDefault="00951F81" w:rsidP="00951F81">
      <w:pPr>
        <w:pStyle w:val="lbltxt"/>
        <w:rPr>
          <w:b/>
          <w:noProof w:val="0"/>
          <w:szCs w:val="22"/>
        </w:rPr>
      </w:pPr>
    </w:p>
    <w:p w14:paraId="079485FF" w14:textId="77777777" w:rsidR="00951F81" w:rsidRPr="00371858" w:rsidRDefault="00951F81" w:rsidP="00951F81">
      <w:pPr>
        <w:keepNext/>
      </w:pPr>
      <w:r w:rsidRPr="00371858">
        <w:rPr>
          <w:b/>
        </w:rPr>
        <w:t xml:space="preserve">Občasni neželeni učinki </w:t>
      </w:r>
      <w:r w:rsidRPr="00371858">
        <w:t>(pojavijo se lahko pri največ 1 od 100 bolnikov):</w:t>
      </w:r>
    </w:p>
    <w:p w14:paraId="67E53BC9" w14:textId="77777777" w:rsidR="00951F81" w:rsidRPr="00371858" w:rsidRDefault="00951F81" w:rsidP="00951F81">
      <w:pPr>
        <w:keepNext/>
      </w:pPr>
    </w:p>
    <w:p w14:paraId="6033780B" w14:textId="77777777" w:rsidR="00951F81" w:rsidRPr="00371858" w:rsidRDefault="00951F81" w:rsidP="0044042D">
      <w:pPr>
        <w:numPr>
          <w:ilvl w:val="0"/>
          <w:numId w:val="5"/>
        </w:numPr>
        <w:tabs>
          <w:tab w:val="clear" w:pos="567"/>
        </w:tabs>
        <w:ind w:left="567" w:hanging="567"/>
      </w:pPr>
      <w:r w:rsidRPr="00371858">
        <w:t>zvišana telesna temperatura, bruhanje in bolečine ali nelagodje v trebuhu (divertikulitis)</w:t>
      </w:r>
    </w:p>
    <w:p w14:paraId="319118A9" w14:textId="77777777" w:rsidR="00951F81" w:rsidRPr="00371858" w:rsidRDefault="00951F81" w:rsidP="0044042D">
      <w:pPr>
        <w:numPr>
          <w:ilvl w:val="0"/>
          <w:numId w:val="5"/>
        </w:numPr>
        <w:tabs>
          <w:tab w:val="clear" w:pos="567"/>
        </w:tabs>
        <w:ind w:left="567" w:hanging="567"/>
      </w:pPr>
      <w:r w:rsidRPr="00371858">
        <w:t>okužba ušesa</w:t>
      </w:r>
    </w:p>
    <w:p w14:paraId="266BDCFE" w14:textId="77777777" w:rsidR="00951F81" w:rsidRPr="00371858" w:rsidRDefault="00951F81" w:rsidP="0044042D">
      <w:pPr>
        <w:numPr>
          <w:ilvl w:val="0"/>
          <w:numId w:val="5"/>
        </w:numPr>
        <w:tabs>
          <w:tab w:val="clear" w:pos="567"/>
        </w:tabs>
        <w:ind w:left="567" w:hanging="567"/>
      </w:pPr>
      <w:r w:rsidRPr="00371858">
        <w:t>izpuščaj, ki se lahko pojavi na koži, ali razjede v ustih (z zdravilom povezane lihenoidne erupcije)</w:t>
      </w:r>
    </w:p>
    <w:p w14:paraId="1309CEB3" w14:textId="77777777" w:rsidR="00951F81" w:rsidRPr="00371858" w:rsidRDefault="00951F81" w:rsidP="00951F81"/>
    <w:p w14:paraId="7A4B5502" w14:textId="77777777" w:rsidR="00951F81" w:rsidRPr="00371858" w:rsidRDefault="00951F81" w:rsidP="00951F81">
      <w:pPr>
        <w:keepNext/>
      </w:pPr>
      <w:r w:rsidRPr="00371858">
        <w:rPr>
          <w:b/>
        </w:rPr>
        <w:t>Zelo redki neželeni učinki</w:t>
      </w:r>
      <w:r w:rsidRPr="00371858">
        <w:t xml:space="preserve"> (pojavijo se lahko pri največ 1 od 10 000 bolnikov):</w:t>
      </w:r>
    </w:p>
    <w:p w14:paraId="37091F78" w14:textId="77777777" w:rsidR="00951F81" w:rsidRPr="00371858" w:rsidRDefault="00951F81" w:rsidP="00951F81">
      <w:pPr>
        <w:keepNext/>
      </w:pPr>
    </w:p>
    <w:p w14:paraId="74090E3D" w14:textId="048A3092" w:rsidR="00951F81" w:rsidRPr="00371858" w:rsidRDefault="00951F81" w:rsidP="0044042D">
      <w:pPr>
        <w:numPr>
          <w:ilvl w:val="0"/>
          <w:numId w:val="5"/>
        </w:numPr>
        <w:tabs>
          <w:tab w:val="clear" w:pos="567"/>
        </w:tabs>
        <w:ind w:left="567" w:hanging="567"/>
      </w:pPr>
      <w:r w:rsidRPr="00371858">
        <w:t>alergijske reakcije, ki lahko poškodujejo krvne žile, večinoma v koži (npr. vijolične ali rjavkastordeče lise, koprivnica ali rane na koži</w:t>
      </w:r>
      <w:r w:rsidR="00E501BE" w:rsidRPr="00371858">
        <w:t>)</w:t>
      </w:r>
      <w:r w:rsidRPr="00371858">
        <w:t xml:space="preserve"> (preobčutljivostni vaskulitis).</w:t>
      </w:r>
    </w:p>
    <w:p w14:paraId="1A743D96" w14:textId="77777777" w:rsidR="00951F81" w:rsidRPr="00371858" w:rsidRDefault="00951F81" w:rsidP="00951F81"/>
    <w:p w14:paraId="786B6E0B" w14:textId="77777777" w:rsidR="00951F81" w:rsidRPr="00371858" w:rsidRDefault="00951F81" w:rsidP="00951F81">
      <w:pPr>
        <w:keepNext/>
      </w:pPr>
      <w:r w:rsidRPr="00371858">
        <w:rPr>
          <w:b/>
        </w:rPr>
        <w:t>Neznana pogostnost</w:t>
      </w:r>
      <w:r w:rsidRPr="00371858">
        <w:t xml:space="preserve"> (pogostnosti iz razpoložljivih podatkov ni mogoče oceniti):</w:t>
      </w:r>
    </w:p>
    <w:p w14:paraId="4C6991EF" w14:textId="77777777" w:rsidR="00951F81" w:rsidRPr="00371858" w:rsidRDefault="00951F81" w:rsidP="00951F81">
      <w:pPr>
        <w:keepNext/>
      </w:pPr>
    </w:p>
    <w:p w14:paraId="09105412" w14:textId="77777777" w:rsidR="00951F81" w:rsidRPr="00371858" w:rsidRDefault="00951F81" w:rsidP="0044042D">
      <w:pPr>
        <w:numPr>
          <w:ilvl w:val="0"/>
          <w:numId w:val="5"/>
        </w:numPr>
        <w:tabs>
          <w:tab w:val="clear" w:pos="567"/>
        </w:tabs>
        <w:ind w:left="567" w:hanging="567"/>
      </w:pPr>
      <w:r w:rsidRPr="00371858">
        <w:t>V primeru pojava bolečine v ušesu, izcedka iz ušesa in/ali okužbe ušesa se posvetujte z zdravnikom. To so lahko znaki poškodbe kosti v ušesu.</w:t>
      </w:r>
    </w:p>
    <w:p w14:paraId="5275ECA3" w14:textId="77777777" w:rsidR="00951F81" w:rsidRPr="00371858" w:rsidRDefault="00951F81" w:rsidP="00951F81"/>
    <w:p w14:paraId="1104089A" w14:textId="77777777" w:rsidR="00951F81" w:rsidRPr="00371858" w:rsidRDefault="00951F81" w:rsidP="00951F81">
      <w:pPr>
        <w:keepNext/>
        <w:tabs>
          <w:tab w:val="clear" w:pos="567"/>
        </w:tabs>
        <w:rPr>
          <w:b/>
          <w:bCs/>
        </w:rPr>
      </w:pPr>
      <w:r w:rsidRPr="00371858">
        <w:rPr>
          <w:b/>
        </w:rPr>
        <w:t>Poročanje o neželenih učinkih</w:t>
      </w:r>
    </w:p>
    <w:p w14:paraId="62CAB830" w14:textId="77777777" w:rsidR="00951F81" w:rsidRPr="00371858" w:rsidRDefault="00951F81" w:rsidP="00951F81">
      <w:pPr>
        <w:keepNext/>
      </w:pPr>
    </w:p>
    <w:p w14:paraId="1608E4C7" w14:textId="199B0872" w:rsidR="00951F81" w:rsidRPr="00371858" w:rsidRDefault="00951F81" w:rsidP="00951F81">
      <w:pPr>
        <w:tabs>
          <w:tab w:val="clear" w:pos="567"/>
        </w:tabs>
      </w:pPr>
      <w:r w:rsidRPr="00371858">
        <w:t>Če opazite katerega koli izmed neželenih učinkov, se posvetujte z zdravnikom</w:t>
      </w:r>
      <w:r w:rsidR="00880D7C" w:rsidRPr="00371858">
        <w:t>,</w:t>
      </w:r>
      <w:r w:rsidRPr="00371858">
        <w:t xml:space="preserve"> farmacevtom</w:t>
      </w:r>
      <w:r w:rsidR="00880D7C" w:rsidRPr="00371858">
        <w:t xml:space="preserve"> ali medicinsko sestro</w:t>
      </w:r>
      <w:r w:rsidRPr="00371858">
        <w:t xml:space="preserve">. Posvetujte se tudi, če opazite neželene učinke, ki niso navedeni v tem navodilu. O neželenih učinkih lahko poročate tudi neposredno na </w:t>
      </w:r>
      <w:r w:rsidRPr="00371858">
        <w:rPr>
          <w:highlight w:val="lightGray"/>
        </w:rPr>
        <w:t xml:space="preserve">nacionalni center za poročanje, ki je naveden v </w:t>
      </w:r>
      <w:hyperlink r:id="rId18" w:history="1">
        <w:r w:rsidRPr="00371858">
          <w:rPr>
            <w:rStyle w:val="Hyperlink"/>
            <w:highlight w:val="lightGray"/>
          </w:rPr>
          <w:t>Prilogi V</w:t>
        </w:r>
      </w:hyperlink>
      <w:r w:rsidRPr="00371858">
        <w:t>. S tem, ko poročate o neželenih učinkih, lahko prispevate k zagotovitvi več informacij o varnosti tega zdravila.</w:t>
      </w:r>
    </w:p>
    <w:p w14:paraId="6E3D69E0" w14:textId="77777777" w:rsidR="00951F81" w:rsidRPr="00371858" w:rsidRDefault="00951F81" w:rsidP="00951F81">
      <w:pPr>
        <w:tabs>
          <w:tab w:val="clear" w:pos="567"/>
        </w:tabs>
      </w:pPr>
    </w:p>
    <w:p w14:paraId="4513B06F" w14:textId="77777777" w:rsidR="00951F81" w:rsidRPr="00371858" w:rsidRDefault="00951F81" w:rsidP="00951F81">
      <w:pPr>
        <w:tabs>
          <w:tab w:val="clear" w:pos="567"/>
        </w:tabs>
      </w:pPr>
    </w:p>
    <w:p w14:paraId="1F64681F" w14:textId="6B9FC498" w:rsidR="00951F81" w:rsidRPr="00371858" w:rsidRDefault="00951F81" w:rsidP="00951F81">
      <w:pPr>
        <w:keepNext/>
        <w:tabs>
          <w:tab w:val="clear" w:pos="567"/>
        </w:tabs>
        <w:ind w:left="567" w:hanging="567"/>
        <w:rPr>
          <w:b/>
        </w:rPr>
      </w:pPr>
      <w:r w:rsidRPr="00371858">
        <w:rPr>
          <w:b/>
        </w:rPr>
        <w:t>5.</w:t>
      </w:r>
      <w:r w:rsidRPr="00371858">
        <w:rPr>
          <w:b/>
        </w:rPr>
        <w:tab/>
        <w:t xml:space="preserve">Shranjevanje zdravila </w:t>
      </w:r>
      <w:r w:rsidR="004E02BE" w:rsidRPr="00371858">
        <w:rPr>
          <w:b/>
        </w:rPr>
        <w:t>Kefdensis</w:t>
      </w:r>
    </w:p>
    <w:p w14:paraId="69FB1FE9" w14:textId="77777777" w:rsidR="00951F81" w:rsidRPr="00371858" w:rsidRDefault="00951F81" w:rsidP="00951F81">
      <w:pPr>
        <w:keepNext/>
      </w:pPr>
    </w:p>
    <w:p w14:paraId="620425C1" w14:textId="77777777" w:rsidR="00951F81" w:rsidRPr="00371858" w:rsidRDefault="00951F81" w:rsidP="00951F81">
      <w:pPr>
        <w:tabs>
          <w:tab w:val="clear" w:pos="567"/>
        </w:tabs>
      </w:pPr>
      <w:r w:rsidRPr="00371858">
        <w:t>Zdravilo shranjujte nedosegljivo otrokom!</w:t>
      </w:r>
    </w:p>
    <w:p w14:paraId="54293D78" w14:textId="77777777" w:rsidR="00951F81" w:rsidRPr="00371858" w:rsidRDefault="00951F81" w:rsidP="00951F81">
      <w:pPr>
        <w:tabs>
          <w:tab w:val="clear" w:pos="567"/>
        </w:tabs>
      </w:pPr>
    </w:p>
    <w:p w14:paraId="4D281510" w14:textId="77777777" w:rsidR="00951F81" w:rsidRPr="00371858" w:rsidRDefault="00951F81" w:rsidP="00951F81">
      <w:pPr>
        <w:tabs>
          <w:tab w:val="clear" w:pos="567"/>
        </w:tabs>
      </w:pPr>
      <w:r w:rsidRPr="00371858">
        <w:t>Tega zdravila ne smete uporabljati po datumu izteka roka uporabnosti, ki je naveden na nalepki in škatli poleg oznake EXP. Rok uporabnosti se izteče na zadnji dan navedenega meseca.</w:t>
      </w:r>
    </w:p>
    <w:p w14:paraId="15BCD2F1" w14:textId="77777777" w:rsidR="00951F81" w:rsidRPr="00371858" w:rsidRDefault="00951F81" w:rsidP="00951F81">
      <w:pPr>
        <w:tabs>
          <w:tab w:val="clear" w:pos="567"/>
        </w:tabs>
      </w:pPr>
    </w:p>
    <w:p w14:paraId="07F53003" w14:textId="77777777" w:rsidR="00951F81" w:rsidRPr="00371858" w:rsidRDefault="00951F81" w:rsidP="00951F81">
      <w:pPr>
        <w:tabs>
          <w:tab w:val="clear" w:pos="567"/>
        </w:tabs>
      </w:pPr>
      <w:r w:rsidRPr="00371858">
        <w:t>Shranjujte v hladilniku (2 °C – 8 °C).</w:t>
      </w:r>
    </w:p>
    <w:p w14:paraId="643F8900" w14:textId="77777777" w:rsidR="00951F81" w:rsidRPr="00371858" w:rsidRDefault="00951F81" w:rsidP="00951F81">
      <w:pPr>
        <w:tabs>
          <w:tab w:val="clear" w:pos="567"/>
        </w:tabs>
      </w:pPr>
      <w:r w:rsidRPr="00371858">
        <w:t>Ne zamrzujte.</w:t>
      </w:r>
    </w:p>
    <w:p w14:paraId="7477C1C1" w14:textId="7F4EC10C" w:rsidR="00951F81" w:rsidRPr="00371858" w:rsidRDefault="00951F81" w:rsidP="00951F81">
      <w:pPr>
        <w:tabs>
          <w:tab w:val="clear" w:pos="567"/>
        </w:tabs>
      </w:pPr>
      <w:r w:rsidRPr="00371858">
        <w:t>Napolnjeno injekcijsko brizgo shranjujte v zunanji ovojnini za zagotovitev zaščite pred svetlobo.</w:t>
      </w:r>
    </w:p>
    <w:p w14:paraId="3150F383" w14:textId="77777777" w:rsidR="00951F81" w:rsidRPr="00371858" w:rsidRDefault="00951F81" w:rsidP="00951F81">
      <w:pPr>
        <w:tabs>
          <w:tab w:val="clear" w:pos="567"/>
        </w:tabs>
      </w:pPr>
    </w:p>
    <w:p w14:paraId="099ABFBC" w14:textId="77777777" w:rsidR="00951F81" w:rsidRPr="00371858" w:rsidRDefault="00951F81" w:rsidP="00951F81">
      <w:pPr>
        <w:tabs>
          <w:tab w:val="clear" w:pos="567"/>
        </w:tabs>
      </w:pPr>
      <w:r w:rsidRPr="00371858">
        <w:t>Pred injiciranjem lahko napolnjeno injekcijsko brizgo pustite zunaj hladilnika, da doseže sobno temperaturo (do 25 °C). Tako bo injiciranje manj neprijetno. Ko brizga enkrat doseže sobno temperaturo (do 25 °C), jo morate uporabiti v 30 dneh.</w:t>
      </w:r>
    </w:p>
    <w:p w14:paraId="10BA4C4B" w14:textId="77777777" w:rsidR="00951F81" w:rsidRPr="00371858" w:rsidRDefault="00951F81" w:rsidP="00951F81">
      <w:pPr>
        <w:tabs>
          <w:tab w:val="clear" w:pos="567"/>
        </w:tabs>
      </w:pPr>
    </w:p>
    <w:p w14:paraId="560D872D" w14:textId="77777777" w:rsidR="00951F81" w:rsidRPr="00371858" w:rsidRDefault="00951F81" w:rsidP="00951F81">
      <w:pPr>
        <w:tabs>
          <w:tab w:val="clear" w:pos="567"/>
        </w:tabs>
      </w:pPr>
      <w:r w:rsidRPr="00371858">
        <w:t>Zdravila ne smete odvreči v odpadne vode ali med gospodinjske odpadke. O načinu odstranjevanja zdravila, ki ga ne uporabljate več, se posvetujte s farmacevtom. Taki ukrepi pomagajo varovati okolje.</w:t>
      </w:r>
    </w:p>
    <w:p w14:paraId="6007B073" w14:textId="77777777" w:rsidR="00951F81" w:rsidRPr="00371858" w:rsidRDefault="00951F81" w:rsidP="00951F81">
      <w:pPr>
        <w:tabs>
          <w:tab w:val="clear" w:pos="567"/>
        </w:tabs>
      </w:pPr>
    </w:p>
    <w:p w14:paraId="22090339" w14:textId="77777777" w:rsidR="00951F81" w:rsidRPr="00371858" w:rsidRDefault="00951F81" w:rsidP="00951F81">
      <w:pPr>
        <w:tabs>
          <w:tab w:val="clear" w:pos="567"/>
        </w:tabs>
      </w:pPr>
    </w:p>
    <w:p w14:paraId="4ECD5435" w14:textId="77777777" w:rsidR="00951F81" w:rsidRPr="00371858" w:rsidRDefault="00951F81" w:rsidP="00951F81">
      <w:pPr>
        <w:keepNext/>
        <w:tabs>
          <w:tab w:val="clear" w:pos="567"/>
        </w:tabs>
        <w:ind w:left="567" w:hanging="567"/>
        <w:rPr>
          <w:b/>
        </w:rPr>
      </w:pPr>
      <w:r w:rsidRPr="00371858">
        <w:rPr>
          <w:b/>
        </w:rPr>
        <w:t>6.</w:t>
      </w:r>
      <w:r w:rsidRPr="00371858">
        <w:rPr>
          <w:b/>
        </w:rPr>
        <w:tab/>
        <w:t>Vsebina pakiranja in dodatne informacije</w:t>
      </w:r>
    </w:p>
    <w:p w14:paraId="36245F6E" w14:textId="77777777" w:rsidR="00951F81" w:rsidRPr="00371858" w:rsidRDefault="00951F81" w:rsidP="00951F81">
      <w:pPr>
        <w:keepNext/>
      </w:pPr>
    </w:p>
    <w:p w14:paraId="2C6DC133" w14:textId="6B45EA7C" w:rsidR="00951F81" w:rsidRPr="00371858" w:rsidRDefault="00951F81" w:rsidP="00951F81">
      <w:pPr>
        <w:keepNext/>
        <w:tabs>
          <w:tab w:val="clear" w:pos="567"/>
        </w:tabs>
        <w:rPr>
          <w:b/>
          <w:bCs/>
        </w:rPr>
      </w:pPr>
      <w:r w:rsidRPr="00371858">
        <w:rPr>
          <w:b/>
        </w:rPr>
        <w:t xml:space="preserve">Kaj vsebuje zdravilo </w:t>
      </w:r>
      <w:r w:rsidR="004E02BE" w:rsidRPr="00371858">
        <w:rPr>
          <w:b/>
        </w:rPr>
        <w:t>Kefdensis</w:t>
      </w:r>
    </w:p>
    <w:p w14:paraId="09998AE3" w14:textId="77777777" w:rsidR="00951F81" w:rsidRPr="00371858" w:rsidRDefault="00951F81" w:rsidP="00951F81">
      <w:pPr>
        <w:keepNext/>
      </w:pPr>
    </w:p>
    <w:p w14:paraId="6271D345" w14:textId="77777777" w:rsidR="00951F81" w:rsidRPr="00371858" w:rsidRDefault="00951F81" w:rsidP="0044042D">
      <w:pPr>
        <w:numPr>
          <w:ilvl w:val="0"/>
          <w:numId w:val="7"/>
        </w:numPr>
        <w:ind w:left="567" w:hanging="567"/>
      </w:pPr>
      <w:r w:rsidRPr="00371858">
        <w:t>Učinkovina je denosumab. Ena 1 ml napolnjena injekcijska brizga vsebuje 60 mg denosumaba (60 mg/ml).</w:t>
      </w:r>
    </w:p>
    <w:p w14:paraId="43C2EFBC" w14:textId="05934DE2" w:rsidR="00951F81" w:rsidRPr="00371858" w:rsidRDefault="00951F81" w:rsidP="0044042D">
      <w:pPr>
        <w:numPr>
          <w:ilvl w:val="0"/>
          <w:numId w:val="7"/>
        </w:numPr>
        <w:ind w:left="567" w:hanging="567"/>
      </w:pPr>
      <w:r w:rsidRPr="00371858">
        <w:t xml:space="preserve">Druge sestavine zdravila so </w:t>
      </w:r>
      <w:r w:rsidR="00F63C54" w:rsidRPr="00371858">
        <w:t>L</w:t>
      </w:r>
      <w:r w:rsidR="006879EB" w:rsidRPr="00371858">
        <w:t xml:space="preserve">-histidin, </w:t>
      </w:r>
      <w:r w:rsidR="00F63C54" w:rsidRPr="00371858">
        <w:t>L</w:t>
      </w:r>
      <w:r w:rsidR="006879EB" w:rsidRPr="00371858">
        <w:t>-histidin</w:t>
      </w:r>
      <w:r w:rsidR="00860FC2">
        <w:t>ijev</w:t>
      </w:r>
      <w:r w:rsidR="006879EB" w:rsidRPr="00371858">
        <w:t xml:space="preserve"> mono</w:t>
      </w:r>
      <w:r w:rsidR="00DA0337">
        <w:t>hidro</w:t>
      </w:r>
      <w:r w:rsidR="006879EB" w:rsidRPr="00371858">
        <w:t>klorid monohidrat, saharoza, poloksamer 188 in voda za injekcije.</w:t>
      </w:r>
    </w:p>
    <w:p w14:paraId="2873C7D4" w14:textId="77777777" w:rsidR="00951F81" w:rsidRPr="00371858" w:rsidRDefault="00951F81" w:rsidP="00951F81">
      <w:pPr>
        <w:ind w:right="-2"/>
      </w:pPr>
    </w:p>
    <w:p w14:paraId="7CC5E342" w14:textId="6F1D8898" w:rsidR="00951F81" w:rsidRPr="00371858" w:rsidRDefault="00951F81" w:rsidP="00951F81">
      <w:pPr>
        <w:keepNext/>
        <w:tabs>
          <w:tab w:val="clear" w:pos="567"/>
        </w:tabs>
        <w:rPr>
          <w:b/>
          <w:bCs/>
        </w:rPr>
      </w:pPr>
      <w:r w:rsidRPr="00371858">
        <w:rPr>
          <w:b/>
        </w:rPr>
        <w:t xml:space="preserve">Izgled zdravila </w:t>
      </w:r>
      <w:r w:rsidR="004E02BE" w:rsidRPr="00371858">
        <w:rPr>
          <w:b/>
        </w:rPr>
        <w:t>Kefdensis</w:t>
      </w:r>
      <w:r w:rsidRPr="00371858">
        <w:rPr>
          <w:b/>
        </w:rPr>
        <w:t xml:space="preserve"> in vsebina pakiranja</w:t>
      </w:r>
    </w:p>
    <w:p w14:paraId="4EAC539C" w14:textId="77777777" w:rsidR="00951F81" w:rsidRPr="00371858" w:rsidRDefault="00951F81" w:rsidP="00951F81">
      <w:pPr>
        <w:keepNext/>
      </w:pPr>
    </w:p>
    <w:p w14:paraId="44107298" w14:textId="5B0E1D5D" w:rsidR="00951F81" w:rsidRPr="00371858" w:rsidRDefault="00951F81" w:rsidP="00951F81">
      <w:pPr>
        <w:tabs>
          <w:tab w:val="clear" w:pos="567"/>
        </w:tabs>
      </w:pPr>
      <w:r w:rsidRPr="00371858">
        <w:t xml:space="preserve">Zdravilo </w:t>
      </w:r>
      <w:r w:rsidR="004E02BE" w:rsidRPr="00371858">
        <w:t>Kefdensis</w:t>
      </w:r>
      <w:r w:rsidRPr="00371858">
        <w:t xml:space="preserve"> je bistra, brezbarvna do rahlo rumena raztopina za injiciranje, ki je na voljo v napolnjeni injekcijski brizgi, pripravljeni za uporabo.</w:t>
      </w:r>
    </w:p>
    <w:p w14:paraId="460912C6" w14:textId="77777777" w:rsidR="00951F81" w:rsidRPr="00371858" w:rsidRDefault="00951F81" w:rsidP="00951F81">
      <w:pPr>
        <w:tabs>
          <w:tab w:val="clear" w:pos="567"/>
        </w:tabs>
      </w:pPr>
    </w:p>
    <w:p w14:paraId="2693B85A" w14:textId="1A39DBA0" w:rsidR="00811254" w:rsidRPr="00371858" w:rsidRDefault="00951F81" w:rsidP="00951F81">
      <w:pPr>
        <w:keepNext/>
        <w:tabs>
          <w:tab w:val="clear" w:pos="567"/>
        </w:tabs>
      </w:pPr>
      <w:r w:rsidRPr="00371858">
        <w:t>Eno pakiranje vsebuje eno napolnjeno injekcijsko brizgo s ščitnikom igle.</w:t>
      </w:r>
    </w:p>
    <w:p w14:paraId="09EA13D9" w14:textId="77777777" w:rsidR="00951F81" w:rsidRPr="00371858" w:rsidRDefault="00951F81" w:rsidP="00951F81">
      <w:pPr>
        <w:tabs>
          <w:tab w:val="clear" w:pos="567"/>
        </w:tabs>
      </w:pPr>
    </w:p>
    <w:p w14:paraId="74082C58" w14:textId="77777777" w:rsidR="00951F81" w:rsidRPr="00245A12" w:rsidRDefault="00951F81" w:rsidP="00951F81">
      <w:pPr>
        <w:keepNext/>
        <w:autoSpaceDE w:val="0"/>
        <w:autoSpaceDN w:val="0"/>
        <w:adjustRightInd w:val="0"/>
        <w:rPr>
          <w:b/>
          <w:bCs/>
        </w:rPr>
      </w:pPr>
      <w:r w:rsidRPr="00245A12">
        <w:rPr>
          <w:b/>
        </w:rPr>
        <w:t>Imetnik dovoljenja za promet z zdravilom</w:t>
      </w:r>
    </w:p>
    <w:p w14:paraId="4EA14903" w14:textId="77777777" w:rsidR="00546D11" w:rsidRPr="00371858" w:rsidRDefault="00546D11" w:rsidP="00546D11">
      <w:pPr>
        <w:keepNext/>
        <w:autoSpaceDE w:val="0"/>
        <w:autoSpaceDN w:val="0"/>
        <w:adjustRightInd w:val="0"/>
      </w:pPr>
      <w:r w:rsidRPr="00371858">
        <w:t>STADA Arzneimittel AG</w:t>
      </w:r>
    </w:p>
    <w:p w14:paraId="1C7AD4EE" w14:textId="77777777" w:rsidR="00546D11" w:rsidRPr="00371858" w:rsidRDefault="00546D11" w:rsidP="00546D11">
      <w:pPr>
        <w:keepNext/>
        <w:autoSpaceDE w:val="0"/>
        <w:autoSpaceDN w:val="0"/>
        <w:adjustRightInd w:val="0"/>
      </w:pPr>
      <w:r w:rsidRPr="00371858">
        <w:t>Stadastrasse 2–18</w:t>
      </w:r>
    </w:p>
    <w:p w14:paraId="2F4763F6" w14:textId="77777777" w:rsidR="00546D11" w:rsidRPr="00371858" w:rsidRDefault="00546D11" w:rsidP="00546D11">
      <w:pPr>
        <w:keepNext/>
        <w:autoSpaceDE w:val="0"/>
        <w:autoSpaceDN w:val="0"/>
        <w:adjustRightInd w:val="0"/>
      </w:pPr>
      <w:r w:rsidRPr="00371858">
        <w:t>61118 Bad Vilbel</w:t>
      </w:r>
    </w:p>
    <w:p w14:paraId="5B79F1A3" w14:textId="64AF63C7" w:rsidR="00DC47B8" w:rsidRPr="00371858" w:rsidRDefault="00546D11" w:rsidP="00546D11">
      <w:pPr>
        <w:keepNext/>
        <w:autoSpaceDE w:val="0"/>
        <w:autoSpaceDN w:val="0"/>
        <w:adjustRightInd w:val="0"/>
        <w:rPr>
          <w:highlight w:val="lightGray"/>
        </w:rPr>
      </w:pPr>
      <w:r w:rsidRPr="00371858">
        <w:t>Nemčija</w:t>
      </w:r>
    </w:p>
    <w:p w14:paraId="3A58D8C1" w14:textId="77777777" w:rsidR="00951F81" w:rsidRPr="00371858" w:rsidRDefault="00951F81" w:rsidP="00951F81">
      <w:pPr>
        <w:tabs>
          <w:tab w:val="clear" w:pos="567"/>
        </w:tabs>
      </w:pPr>
    </w:p>
    <w:p w14:paraId="7D803209" w14:textId="77777777" w:rsidR="00951F81" w:rsidRPr="00245A12" w:rsidRDefault="00951F81" w:rsidP="00951F81">
      <w:pPr>
        <w:keepNext/>
        <w:autoSpaceDE w:val="0"/>
        <w:autoSpaceDN w:val="0"/>
        <w:adjustRightInd w:val="0"/>
        <w:rPr>
          <w:b/>
          <w:bCs/>
        </w:rPr>
      </w:pPr>
      <w:r w:rsidRPr="00245A12">
        <w:rPr>
          <w:b/>
        </w:rPr>
        <w:t>Proizvajalec</w:t>
      </w:r>
    </w:p>
    <w:p w14:paraId="0F58F1A8" w14:textId="77777777" w:rsidR="00DC47B8" w:rsidRPr="00371858" w:rsidRDefault="00DC47B8" w:rsidP="00DC47B8">
      <w:pPr>
        <w:keepNext/>
        <w:autoSpaceDE w:val="0"/>
        <w:autoSpaceDN w:val="0"/>
        <w:adjustRightInd w:val="0"/>
      </w:pPr>
      <w:r w:rsidRPr="00371858">
        <w:t>Alvotech hf</w:t>
      </w:r>
    </w:p>
    <w:p w14:paraId="623B8003" w14:textId="77777777" w:rsidR="00DC47B8" w:rsidRPr="00371858" w:rsidRDefault="00DC47B8" w:rsidP="00DC47B8">
      <w:pPr>
        <w:keepNext/>
        <w:autoSpaceDE w:val="0"/>
        <w:autoSpaceDN w:val="0"/>
        <w:adjustRightInd w:val="0"/>
      </w:pPr>
      <w:r w:rsidRPr="00371858">
        <w:t>Sæmundargata 15-19</w:t>
      </w:r>
    </w:p>
    <w:p w14:paraId="1FAAE5F5" w14:textId="77777777" w:rsidR="00DC47B8" w:rsidRPr="00371858" w:rsidRDefault="00DC47B8" w:rsidP="00DC47B8">
      <w:pPr>
        <w:keepNext/>
        <w:autoSpaceDE w:val="0"/>
        <w:autoSpaceDN w:val="0"/>
        <w:adjustRightInd w:val="0"/>
      </w:pPr>
      <w:r w:rsidRPr="00371858">
        <w:t>102 Reykjavik</w:t>
      </w:r>
    </w:p>
    <w:p w14:paraId="407CE381" w14:textId="7A655B9F" w:rsidR="00DC47B8" w:rsidRPr="00371858" w:rsidRDefault="00DC47B8" w:rsidP="00DC47B8">
      <w:pPr>
        <w:keepNext/>
        <w:autoSpaceDE w:val="0"/>
        <w:autoSpaceDN w:val="0"/>
        <w:adjustRightInd w:val="0"/>
        <w:rPr>
          <w:highlight w:val="lightGray"/>
        </w:rPr>
      </w:pPr>
      <w:r w:rsidRPr="00371858">
        <w:t>Islandija</w:t>
      </w:r>
    </w:p>
    <w:p w14:paraId="35207DD6" w14:textId="77777777" w:rsidR="00951F81" w:rsidRDefault="00951F81" w:rsidP="00951F81">
      <w:pPr>
        <w:tabs>
          <w:tab w:val="clear" w:pos="567"/>
        </w:tabs>
        <w:rPr>
          <w:ins w:id="12" w:author="Author" w:date="2026-02-17T11:43:00Z" w16du:dateUtc="2026-02-17T10:43:00Z"/>
        </w:rPr>
      </w:pPr>
    </w:p>
    <w:p w14:paraId="74AD4ED4" w14:textId="77777777" w:rsidR="00DE0BBD" w:rsidRPr="00C73A9B" w:rsidRDefault="00DE0BBD" w:rsidP="00DE0BBD">
      <w:pPr>
        <w:numPr>
          <w:ilvl w:val="12"/>
          <w:numId w:val="0"/>
        </w:numPr>
        <w:tabs>
          <w:tab w:val="clear" w:pos="567"/>
        </w:tabs>
        <w:ind w:right="-2"/>
        <w:rPr>
          <w:ins w:id="13" w:author="Author" w:date="2026-02-17T11:43:00Z" w16du:dateUtc="2026-02-17T10:43:00Z"/>
          <w:highlight w:val="lightGray"/>
        </w:rPr>
      </w:pPr>
      <w:ins w:id="14" w:author="Author" w:date="2026-02-17T11:43:00Z" w16du:dateUtc="2026-02-17T10:43:00Z">
        <w:r w:rsidRPr="00C73A9B">
          <w:rPr>
            <w:highlight w:val="lightGray"/>
          </w:rPr>
          <w:t>STADA Arzneimittel AG</w:t>
        </w:r>
      </w:ins>
    </w:p>
    <w:p w14:paraId="37B60D22" w14:textId="77777777" w:rsidR="00DE0BBD" w:rsidRPr="00C73A9B" w:rsidRDefault="00DE0BBD" w:rsidP="00DE0BBD">
      <w:pPr>
        <w:numPr>
          <w:ilvl w:val="12"/>
          <w:numId w:val="0"/>
        </w:numPr>
        <w:tabs>
          <w:tab w:val="clear" w:pos="567"/>
        </w:tabs>
        <w:ind w:right="-2"/>
        <w:rPr>
          <w:ins w:id="15" w:author="Author" w:date="2026-02-17T11:43:00Z" w16du:dateUtc="2026-02-17T10:43:00Z"/>
          <w:highlight w:val="lightGray"/>
        </w:rPr>
      </w:pPr>
      <w:ins w:id="16" w:author="Author" w:date="2026-02-17T11:43:00Z" w16du:dateUtc="2026-02-17T10:43:00Z">
        <w:r w:rsidRPr="00C73A9B">
          <w:rPr>
            <w:highlight w:val="lightGray"/>
          </w:rPr>
          <w:t>Stadastrasse 2–18</w:t>
        </w:r>
      </w:ins>
    </w:p>
    <w:p w14:paraId="5E229D67" w14:textId="77777777" w:rsidR="00DE0BBD" w:rsidRPr="00C73A9B" w:rsidRDefault="00DE0BBD" w:rsidP="00DE0BBD">
      <w:pPr>
        <w:numPr>
          <w:ilvl w:val="12"/>
          <w:numId w:val="0"/>
        </w:numPr>
        <w:tabs>
          <w:tab w:val="clear" w:pos="567"/>
        </w:tabs>
        <w:ind w:right="-2"/>
        <w:rPr>
          <w:ins w:id="17" w:author="Author" w:date="2026-02-17T11:43:00Z" w16du:dateUtc="2026-02-17T10:43:00Z"/>
          <w:highlight w:val="lightGray"/>
        </w:rPr>
      </w:pPr>
      <w:ins w:id="18" w:author="Author" w:date="2026-02-17T11:43:00Z" w16du:dateUtc="2026-02-17T10:43:00Z">
        <w:r w:rsidRPr="00C73A9B">
          <w:rPr>
            <w:highlight w:val="lightGray"/>
          </w:rPr>
          <w:t>61118 Bad Vilbel</w:t>
        </w:r>
      </w:ins>
    </w:p>
    <w:p w14:paraId="70FD6044" w14:textId="77777777" w:rsidR="00DE0BBD" w:rsidRDefault="00DE0BBD" w:rsidP="00DE0BBD">
      <w:pPr>
        <w:numPr>
          <w:ilvl w:val="12"/>
          <w:numId w:val="0"/>
        </w:numPr>
        <w:tabs>
          <w:tab w:val="clear" w:pos="567"/>
        </w:tabs>
        <w:ind w:right="-2"/>
        <w:rPr>
          <w:ins w:id="19" w:author="Author" w:date="2026-02-17T11:43:00Z" w16du:dateUtc="2026-02-17T10:43:00Z"/>
        </w:rPr>
      </w:pPr>
      <w:ins w:id="20" w:author="Author" w:date="2026-02-17T11:43:00Z" w16du:dateUtc="2026-02-17T10:43:00Z">
        <w:r w:rsidRPr="00C73A9B">
          <w:rPr>
            <w:highlight w:val="lightGray"/>
          </w:rPr>
          <w:t>Nemčija</w:t>
        </w:r>
      </w:ins>
    </w:p>
    <w:p w14:paraId="62D3C111" w14:textId="77777777" w:rsidR="00DE0BBD" w:rsidRPr="00371858" w:rsidRDefault="00DE0BBD" w:rsidP="00951F81">
      <w:pPr>
        <w:tabs>
          <w:tab w:val="clear" w:pos="567"/>
        </w:tabs>
      </w:pPr>
    </w:p>
    <w:p w14:paraId="3A8857F4" w14:textId="77777777" w:rsidR="00951F81" w:rsidRPr="00371858" w:rsidRDefault="00951F81" w:rsidP="00951F81">
      <w:pPr>
        <w:keepNext/>
        <w:tabs>
          <w:tab w:val="clear" w:pos="567"/>
        </w:tabs>
      </w:pPr>
      <w:r w:rsidRPr="00371858">
        <w:t>Za vse morebitne nadaljnje informacije o tem zdravilu se lahko obrnete na predstavništvo imetnika dovoljenja za promet z zdravilom:</w:t>
      </w:r>
    </w:p>
    <w:p w14:paraId="1BA303FC" w14:textId="77777777" w:rsidR="00951F81" w:rsidRPr="00371858" w:rsidRDefault="00951F81" w:rsidP="00951F81">
      <w:pPr>
        <w:keepNext/>
        <w:tabs>
          <w:tab w:val="clear" w:pos="567"/>
        </w:tabs>
      </w:pPr>
    </w:p>
    <w:tbl>
      <w:tblPr>
        <w:tblW w:w="9406" w:type="dxa"/>
        <w:tblInd w:w="8" w:type="dxa"/>
        <w:tblCellMar>
          <w:left w:w="0" w:type="dxa"/>
          <w:right w:w="0" w:type="dxa"/>
        </w:tblCellMar>
        <w:tblLook w:val="04A0" w:firstRow="1" w:lastRow="0" w:firstColumn="1" w:lastColumn="0" w:noHBand="0" w:noVBand="1"/>
      </w:tblPr>
      <w:tblGrid>
        <w:gridCol w:w="4659"/>
        <w:gridCol w:w="4747"/>
      </w:tblGrid>
      <w:tr w:rsidR="00EA00C0" w:rsidRPr="00371858" w14:paraId="6D0369E3" w14:textId="77777777" w:rsidTr="00137FE7">
        <w:trPr>
          <w:cantSplit/>
        </w:trPr>
        <w:tc>
          <w:tcPr>
            <w:tcW w:w="4659" w:type="dxa"/>
            <w:hideMark/>
          </w:tcPr>
          <w:p w14:paraId="03C9E83F" w14:textId="77777777" w:rsidR="00EA00C0" w:rsidRPr="00371858" w:rsidRDefault="00EA00C0" w:rsidP="00137FE7">
            <w:pPr>
              <w:rPr>
                <w:rFonts w:eastAsia="Times New Roman"/>
                <w:color w:val="000000"/>
                <w:szCs w:val="20"/>
              </w:rPr>
            </w:pPr>
            <w:r w:rsidRPr="00371858">
              <w:rPr>
                <w:rFonts w:eastAsia="Times New Roman"/>
                <w:b/>
                <w:color w:val="000000"/>
                <w:szCs w:val="20"/>
              </w:rPr>
              <w:t>België/Belgique/Belgien</w:t>
            </w:r>
          </w:p>
          <w:p w14:paraId="73DF5E93" w14:textId="77777777" w:rsidR="00EA00C0" w:rsidRPr="00371858" w:rsidRDefault="00EA00C0" w:rsidP="00137FE7">
            <w:pPr>
              <w:rPr>
                <w:rFonts w:eastAsia="Times New Roman"/>
                <w:color w:val="000000"/>
                <w:szCs w:val="20"/>
              </w:rPr>
            </w:pPr>
            <w:r w:rsidRPr="00371858">
              <w:rPr>
                <w:rFonts w:eastAsia="Times New Roman"/>
                <w:color w:val="000000"/>
                <w:szCs w:val="20"/>
              </w:rPr>
              <w:t xml:space="preserve">EG </w:t>
            </w:r>
            <w:r w:rsidRPr="00371858">
              <w:rPr>
                <w:rFonts w:eastAsia="Times New Roman"/>
                <w:szCs w:val="20"/>
                <w:lang w:eastAsia="hu-HU"/>
              </w:rPr>
              <w:t>(Eurogenerics) NV</w:t>
            </w:r>
          </w:p>
          <w:p w14:paraId="5B3C1540" w14:textId="77777777" w:rsidR="00EA00C0" w:rsidRPr="00371858" w:rsidRDefault="00EA00C0" w:rsidP="00137FE7">
            <w:pPr>
              <w:rPr>
                <w:rFonts w:eastAsia="Times New Roman"/>
                <w:color w:val="000000"/>
                <w:szCs w:val="20"/>
              </w:rPr>
            </w:pPr>
            <w:r w:rsidRPr="00371858">
              <w:rPr>
                <w:rFonts w:eastAsia="Times New Roman"/>
                <w:color w:val="000000"/>
                <w:szCs w:val="20"/>
              </w:rPr>
              <w:t>Tél/Tel: +32 24797878</w:t>
            </w:r>
          </w:p>
          <w:p w14:paraId="2B082F2A" w14:textId="77777777" w:rsidR="00EA00C0" w:rsidRPr="00371858" w:rsidRDefault="00EA00C0" w:rsidP="00137FE7">
            <w:pPr>
              <w:rPr>
                <w:rFonts w:eastAsia="Times New Roman"/>
              </w:rPr>
            </w:pPr>
          </w:p>
        </w:tc>
        <w:tc>
          <w:tcPr>
            <w:tcW w:w="4747" w:type="dxa"/>
            <w:hideMark/>
          </w:tcPr>
          <w:p w14:paraId="74061BD9" w14:textId="77777777" w:rsidR="00EA00C0" w:rsidRPr="00371858" w:rsidRDefault="00EA00C0" w:rsidP="00137FE7">
            <w:pPr>
              <w:autoSpaceDE w:val="0"/>
              <w:autoSpaceDN w:val="0"/>
              <w:adjustRightInd w:val="0"/>
              <w:rPr>
                <w:rFonts w:eastAsia="Times New Roman"/>
                <w:color w:val="000000"/>
                <w:szCs w:val="20"/>
              </w:rPr>
            </w:pPr>
            <w:r w:rsidRPr="00371858">
              <w:rPr>
                <w:rFonts w:eastAsia="Times New Roman"/>
                <w:b/>
                <w:color w:val="000000"/>
                <w:szCs w:val="20"/>
              </w:rPr>
              <w:t>Lietuva</w:t>
            </w:r>
          </w:p>
          <w:p w14:paraId="29673983" w14:textId="77777777" w:rsidR="00EA00C0" w:rsidRPr="00371858" w:rsidRDefault="00EA00C0" w:rsidP="00137FE7">
            <w:pPr>
              <w:autoSpaceDE w:val="0"/>
              <w:autoSpaceDN w:val="0"/>
              <w:adjustRightInd w:val="0"/>
              <w:rPr>
                <w:rFonts w:eastAsia="Times New Roman"/>
                <w:color w:val="000000"/>
                <w:szCs w:val="20"/>
              </w:rPr>
            </w:pPr>
            <w:r w:rsidRPr="00371858">
              <w:rPr>
                <w:rFonts w:eastAsia="Times New Roman"/>
                <w:color w:val="000000"/>
                <w:szCs w:val="20"/>
              </w:rPr>
              <w:t>UAB „STADA Baltics“</w:t>
            </w:r>
          </w:p>
          <w:p w14:paraId="78161CCB" w14:textId="77777777" w:rsidR="00EA00C0" w:rsidRPr="00371858" w:rsidRDefault="00EA00C0" w:rsidP="00137FE7">
            <w:pPr>
              <w:autoSpaceDE w:val="0"/>
              <w:autoSpaceDN w:val="0"/>
              <w:adjustRightInd w:val="0"/>
              <w:rPr>
                <w:rFonts w:eastAsia="Times New Roman"/>
                <w:color w:val="000000"/>
                <w:szCs w:val="20"/>
              </w:rPr>
            </w:pPr>
            <w:r w:rsidRPr="00371858">
              <w:rPr>
                <w:rFonts w:eastAsia="Times New Roman"/>
                <w:color w:val="000000"/>
                <w:szCs w:val="20"/>
              </w:rPr>
              <w:t>Tel: +370 52603926</w:t>
            </w:r>
          </w:p>
          <w:p w14:paraId="035B9F85" w14:textId="77777777" w:rsidR="00EA00C0" w:rsidRPr="00371858" w:rsidRDefault="00EA00C0" w:rsidP="00137FE7">
            <w:pPr>
              <w:rPr>
                <w:rFonts w:eastAsia="Times New Roman"/>
              </w:rPr>
            </w:pPr>
          </w:p>
        </w:tc>
      </w:tr>
      <w:tr w:rsidR="00EA00C0" w:rsidRPr="00371858" w14:paraId="291F7DB7" w14:textId="77777777" w:rsidTr="00137FE7">
        <w:trPr>
          <w:cantSplit/>
        </w:trPr>
        <w:tc>
          <w:tcPr>
            <w:tcW w:w="4659" w:type="dxa"/>
            <w:hideMark/>
          </w:tcPr>
          <w:p w14:paraId="370208A0" w14:textId="77777777" w:rsidR="00EA00C0" w:rsidRPr="00371858" w:rsidRDefault="00EA00C0" w:rsidP="00137FE7">
            <w:pPr>
              <w:autoSpaceDE w:val="0"/>
              <w:autoSpaceDN w:val="0"/>
              <w:adjustRightInd w:val="0"/>
              <w:rPr>
                <w:rFonts w:eastAsia="Times New Roman"/>
                <w:b/>
                <w:bCs/>
                <w:color w:val="000000"/>
                <w:szCs w:val="20"/>
              </w:rPr>
            </w:pPr>
            <w:r w:rsidRPr="00371858">
              <w:rPr>
                <w:rFonts w:eastAsia="Times New Roman"/>
                <w:b/>
                <w:bCs/>
                <w:color w:val="000000"/>
                <w:szCs w:val="20"/>
              </w:rPr>
              <w:t>България</w:t>
            </w:r>
          </w:p>
          <w:p w14:paraId="6411AFF9" w14:textId="77777777" w:rsidR="00EA00C0" w:rsidRPr="00371858" w:rsidRDefault="00EA00C0" w:rsidP="00137FE7">
            <w:pPr>
              <w:autoSpaceDE w:val="0"/>
              <w:autoSpaceDN w:val="0"/>
              <w:adjustRightInd w:val="0"/>
              <w:rPr>
                <w:rFonts w:eastAsia="Times New Roman"/>
                <w:color w:val="000000"/>
                <w:szCs w:val="20"/>
              </w:rPr>
            </w:pPr>
            <w:r w:rsidRPr="00371858">
              <w:rPr>
                <w:rFonts w:eastAsia="Times New Roman"/>
                <w:color w:val="000000"/>
                <w:szCs w:val="20"/>
              </w:rPr>
              <w:t>STADA Bulgaria EOOD</w:t>
            </w:r>
          </w:p>
          <w:p w14:paraId="1598D919" w14:textId="77777777" w:rsidR="00EA00C0" w:rsidRPr="00371858" w:rsidRDefault="00EA00C0" w:rsidP="00137FE7">
            <w:pPr>
              <w:autoSpaceDE w:val="0"/>
              <w:autoSpaceDN w:val="0"/>
              <w:adjustRightInd w:val="0"/>
              <w:rPr>
                <w:rFonts w:eastAsia="Times New Roman"/>
                <w:color w:val="000000"/>
                <w:szCs w:val="20"/>
              </w:rPr>
            </w:pPr>
            <w:r w:rsidRPr="00371858">
              <w:rPr>
                <w:rFonts w:eastAsia="Times New Roman"/>
                <w:color w:val="000000"/>
                <w:szCs w:val="20"/>
              </w:rPr>
              <w:t>Teл.: +359 29624626</w:t>
            </w:r>
          </w:p>
          <w:p w14:paraId="23CD4E4E" w14:textId="77777777" w:rsidR="00EA00C0" w:rsidRPr="00371858" w:rsidRDefault="00EA00C0" w:rsidP="00137FE7">
            <w:pPr>
              <w:rPr>
                <w:rFonts w:eastAsia="Times New Roman"/>
              </w:rPr>
            </w:pPr>
          </w:p>
        </w:tc>
        <w:tc>
          <w:tcPr>
            <w:tcW w:w="4747" w:type="dxa"/>
            <w:hideMark/>
          </w:tcPr>
          <w:p w14:paraId="1641BEFC" w14:textId="77777777" w:rsidR="00EA00C0" w:rsidRPr="00371858" w:rsidRDefault="00EA00C0" w:rsidP="00137FE7">
            <w:pPr>
              <w:suppressAutoHyphens/>
              <w:rPr>
                <w:rFonts w:eastAsia="Times New Roman"/>
                <w:color w:val="000000"/>
                <w:szCs w:val="20"/>
              </w:rPr>
            </w:pPr>
            <w:r w:rsidRPr="00371858">
              <w:rPr>
                <w:rFonts w:eastAsia="Times New Roman"/>
                <w:b/>
                <w:color w:val="000000"/>
                <w:szCs w:val="20"/>
              </w:rPr>
              <w:t>Luxembourg/Luxemburg</w:t>
            </w:r>
          </w:p>
          <w:p w14:paraId="7348894F" w14:textId="77777777" w:rsidR="00EA00C0" w:rsidRPr="00371858" w:rsidRDefault="00EA00C0" w:rsidP="00137FE7">
            <w:pPr>
              <w:suppressAutoHyphens/>
              <w:rPr>
                <w:rFonts w:eastAsia="Times New Roman"/>
                <w:color w:val="000000"/>
                <w:szCs w:val="20"/>
              </w:rPr>
            </w:pPr>
            <w:r w:rsidRPr="00371858">
              <w:rPr>
                <w:rFonts w:eastAsia="Times New Roman"/>
                <w:color w:val="000000"/>
                <w:szCs w:val="20"/>
              </w:rPr>
              <w:t>EG (Eurogenerics) NV</w:t>
            </w:r>
          </w:p>
          <w:p w14:paraId="40C88BA4" w14:textId="77777777" w:rsidR="00EA00C0" w:rsidRPr="00371858" w:rsidRDefault="00EA00C0" w:rsidP="00137FE7">
            <w:pPr>
              <w:suppressAutoHyphens/>
              <w:rPr>
                <w:rFonts w:eastAsia="Times New Roman"/>
                <w:color w:val="000000"/>
                <w:szCs w:val="20"/>
              </w:rPr>
            </w:pPr>
            <w:r w:rsidRPr="00371858">
              <w:rPr>
                <w:rFonts w:eastAsia="Times New Roman"/>
                <w:color w:val="000000"/>
                <w:szCs w:val="20"/>
              </w:rPr>
              <w:t>Tél/Tel: +32 24797878</w:t>
            </w:r>
          </w:p>
          <w:p w14:paraId="68A1FACD" w14:textId="77777777" w:rsidR="00EA00C0" w:rsidRPr="00371858" w:rsidRDefault="00EA00C0" w:rsidP="00137FE7">
            <w:pPr>
              <w:rPr>
                <w:rFonts w:eastAsia="Times New Roman"/>
              </w:rPr>
            </w:pPr>
          </w:p>
        </w:tc>
      </w:tr>
      <w:tr w:rsidR="00EA00C0" w:rsidRPr="00371858" w14:paraId="4AC343A4" w14:textId="77777777" w:rsidTr="00137FE7">
        <w:trPr>
          <w:cantSplit/>
        </w:trPr>
        <w:tc>
          <w:tcPr>
            <w:tcW w:w="4659" w:type="dxa"/>
            <w:hideMark/>
          </w:tcPr>
          <w:p w14:paraId="382696E5" w14:textId="77777777" w:rsidR="00EA00C0" w:rsidRPr="00371858" w:rsidRDefault="00EA00C0" w:rsidP="00137FE7">
            <w:pPr>
              <w:suppressAutoHyphens/>
              <w:rPr>
                <w:rFonts w:eastAsia="Times New Roman"/>
                <w:color w:val="000000"/>
                <w:szCs w:val="20"/>
              </w:rPr>
            </w:pPr>
            <w:r w:rsidRPr="00371858">
              <w:rPr>
                <w:rFonts w:eastAsia="Times New Roman"/>
                <w:b/>
                <w:color w:val="000000"/>
                <w:szCs w:val="20"/>
              </w:rPr>
              <w:t>Česká republika</w:t>
            </w:r>
          </w:p>
          <w:p w14:paraId="3B77989F" w14:textId="77777777" w:rsidR="00EA00C0" w:rsidRPr="00371858" w:rsidRDefault="00EA00C0" w:rsidP="00137FE7">
            <w:pPr>
              <w:suppressAutoHyphens/>
              <w:rPr>
                <w:rFonts w:eastAsia="Times New Roman"/>
                <w:color w:val="000000"/>
                <w:szCs w:val="20"/>
              </w:rPr>
            </w:pPr>
            <w:r w:rsidRPr="00371858">
              <w:rPr>
                <w:rFonts w:eastAsia="Times New Roman"/>
                <w:color w:val="000000"/>
                <w:szCs w:val="20"/>
              </w:rPr>
              <w:t>STADA PHARMA CZ s.r.o.</w:t>
            </w:r>
          </w:p>
          <w:p w14:paraId="7626E5E6" w14:textId="77777777" w:rsidR="00EA00C0" w:rsidRPr="00371858" w:rsidRDefault="00EA00C0" w:rsidP="00137FE7">
            <w:pPr>
              <w:rPr>
                <w:rFonts w:eastAsia="Times New Roman"/>
                <w:color w:val="000000"/>
                <w:szCs w:val="20"/>
                <w:lang w:eastAsia="cs-CZ"/>
              </w:rPr>
            </w:pPr>
            <w:r w:rsidRPr="00371858">
              <w:rPr>
                <w:rFonts w:eastAsia="Times New Roman"/>
                <w:color w:val="000000"/>
                <w:szCs w:val="20"/>
              </w:rPr>
              <w:t xml:space="preserve">Tel: </w:t>
            </w:r>
            <w:r w:rsidRPr="00371858">
              <w:rPr>
                <w:rFonts w:eastAsia="Times New Roman"/>
                <w:color w:val="000000"/>
                <w:szCs w:val="20"/>
                <w:lang w:eastAsia="cs-CZ"/>
              </w:rPr>
              <w:t>+420 257888111</w:t>
            </w:r>
          </w:p>
          <w:p w14:paraId="4D4E9619" w14:textId="77777777" w:rsidR="00EA00C0" w:rsidRPr="00371858" w:rsidRDefault="00EA00C0" w:rsidP="00137FE7">
            <w:pPr>
              <w:rPr>
                <w:rFonts w:eastAsia="Times New Roman"/>
              </w:rPr>
            </w:pPr>
          </w:p>
        </w:tc>
        <w:tc>
          <w:tcPr>
            <w:tcW w:w="4747" w:type="dxa"/>
            <w:hideMark/>
          </w:tcPr>
          <w:p w14:paraId="5AE12C80" w14:textId="77777777" w:rsidR="00EA00C0" w:rsidRPr="00371858" w:rsidRDefault="00EA00C0" w:rsidP="00137FE7">
            <w:pPr>
              <w:rPr>
                <w:rFonts w:eastAsia="Times New Roman"/>
                <w:b/>
                <w:color w:val="000000"/>
                <w:szCs w:val="20"/>
              </w:rPr>
            </w:pPr>
            <w:r w:rsidRPr="00371858">
              <w:rPr>
                <w:rFonts w:eastAsia="Times New Roman"/>
                <w:b/>
                <w:color w:val="000000"/>
                <w:szCs w:val="20"/>
              </w:rPr>
              <w:t>Magyarország</w:t>
            </w:r>
          </w:p>
          <w:p w14:paraId="0B75082A" w14:textId="77777777" w:rsidR="00EA00C0" w:rsidRPr="00371858" w:rsidRDefault="00EA00C0" w:rsidP="00137FE7">
            <w:pPr>
              <w:rPr>
                <w:rFonts w:eastAsia="Times New Roman"/>
                <w:color w:val="000000"/>
                <w:szCs w:val="20"/>
              </w:rPr>
            </w:pPr>
            <w:r w:rsidRPr="00371858">
              <w:rPr>
                <w:rFonts w:eastAsia="Times New Roman"/>
                <w:color w:val="000000"/>
                <w:szCs w:val="20"/>
              </w:rPr>
              <w:t>STADA Hungary Kft</w:t>
            </w:r>
          </w:p>
          <w:p w14:paraId="23C6E8AF" w14:textId="77777777" w:rsidR="00EA00C0" w:rsidRPr="00371858" w:rsidRDefault="00EA00C0" w:rsidP="00137FE7">
            <w:pPr>
              <w:rPr>
                <w:rFonts w:eastAsia="Times New Roman"/>
                <w:color w:val="000000"/>
                <w:szCs w:val="20"/>
              </w:rPr>
            </w:pPr>
            <w:r w:rsidRPr="00371858">
              <w:rPr>
                <w:rFonts w:eastAsia="Times New Roman"/>
                <w:color w:val="000000"/>
                <w:szCs w:val="20"/>
              </w:rPr>
              <w:t>Tel.: +36 18009747</w:t>
            </w:r>
          </w:p>
          <w:p w14:paraId="20D9489C" w14:textId="77777777" w:rsidR="00EA00C0" w:rsidRPr="00371858" w:rsidRDefault="00EA00C0" w:rsidP="00137FE7">
            <w:pPr>
              <w:rPr>
                <w:rFonts w:eastAsia="Times New Roman"/>
              </w:rPr>
            </w:pPr>
          </w:p>
        </w:tc>
      </w:tr>
      <w:tr w:rsidR="00EA00C0" w:rsidRPr="00371858" w14:paraId="4F144A58" w14:textId="77777777" w:rsidTr="00137FE7">
        <w:trPr>
          <w:cantSplit/>
        </w:trPr>
        <w:tc>
          <w:tcPr>
            <w:tcW w:w="4659" w:type="dxa"/>
            <w:hideMark/>
          </w:tcPr>
          <w:p w14:paraId="4006C28B" w14:textId="77777777" w:rsidR="00EA00C0" w:rsidRPr="00371858" w:rsidRDefault="00EA00C0" w:rsidP="00137FE7">
            <w:pPr>
              <w:rPr>
                <w:rFonts w:eastAsia="Times New Roman"/>
                <w:color w:val="000000"/>
                <w:szCs w:val="20"/>
              </w:rPr>
            </w:pPr>
            <w:r w:rsidRPr="00371858">
              <w:rPr>
                <w:rFonts w:eastAsia="Times New Roman"/>
                <w:b/>
                <w:color w:val="000000"/>
                <w:szCs w:val="20"/>
              </w:rPr>
              <w:t>Danmark</w:t>
            </w:r>
          </w:p>
          <w:p w14:paraId="5E6231C6" w14:textId="77777777" w:rsidR="00EA00C0" w:rsidRPr="00371858" w:rsidRDefault="00EA00C0" w:rsidP="00137FE7">
            <w:pPr>
              <w:rPr>
                <w:rFonts w:eastAsia="Times New Roman"/>
                <w:color w:val="000000"/>
                <w:szCs w:val="20"/>
              </w:rPr>
            </w:pPr>
            <w:r w:rsidRPr="00371858">
              <w:rPr>
                <w:rFonts w:eastAsia="Times New Roman"/>
                <w:color w:val="000000"/>
                <w:szCs w:val="20"/>
              </w:rPr>
              <w:t>STADA Nordic ApS</w:t>
            </w:r>
          </w:p>
          <w:p w14:paraId="781C6C9E" w14:textId="77777777" w:rsidR="00EA00C0" w:rsidRPr="00371858" w:rsidRDefault="00EA00C0" w:rsidP="00137FE7">
            <w:pPr>
              <w:rPr>
                <w:rFonts w:eastAsia="Times New Roman"/>
                <w:color w:val="000000"/>
                <w:szCs w:val="20"/>
              </w:rPr>
            </w:pPr>
            <w:r w:rsidRPr="00371858">
              <w:rPr>
                <w:rFonts w:eastAsia="Times New Roman"/>
                <w:color w:val="000000"/>
                <w:szCs w:val="20"/>
              </w:rPr>
              <w:t>Tlf: +45 44859999</w:t>
            </w:r>
          </w:p>
          <w:p w14:paraId="757FD49E" w14:textId="77777777" w:rsidR="00EA00C0" w:rsidRPr="00371858" w:rsidRDefault="00EA00C0" w:rsidP="00137FE7">
            <w:pPr>
              <w:rPr>
                <w:rFonts w:eastAsia="Times New Roman"/>
              </w:rPr>
            </w:pPr>
          </w:p>
        </w:tc>
        <w:tc>
          <w:tcPr>
            <w:tcW w:w="4747" w:type="dxa"/>
            <w:hideMark/>
          </w:tcPr>
          <w:p w14:paraId="440CAEE7" w14:textId="77777777" w:rsidR="00EA00C0" w:rsidRPr="00371858" w:rsidRDefault="00EA00C0" w:rsidP="00137FE7">
            <w:pPr>
              <w:rPr>
                <w:rFonts w:eastAsia="Times New Roman"/>
                <w:b/>
                <w:color w:val="000000"/>
                <w:szCs w:val="20"/>
              </w:rPr>
            </w:pPr>
            <w:r w:rsidRPr="00371858">
              <w:rPr>
                <w:rFonts w:eastAsia="Times New Roman"/>
                <w:b/>
                <w:color w:val="000000"/>
                <w:szCs w:val="20"/>
              </w:rPr>
              <w:t>Malta</w:t>
            </w:r>
          </w:p>
          <w:p w14:paraId="74E2C235" w14:textId="77777777" w:rsidR="00C41706" w:rsidRPr="00C41706" w:rsidRDefault="00C41706" w:rsidP="00C41706">
            <w:pPr>
              <w:rPr>
                <w:rFonts w:eastAsia="Times New Roman"/>
                <w:color w:val="000000"/>
                <w:szCs w:val="20"/>
              </w:rPr>
            </w:pPr>
            <w:r w:rsidRPr="00C41706">
              <w:rPr>
                <w:rFonts w:eastAsia="Times New Roman"/>
                <w:color w:val="000000"/>
                <w:szCs w:val="20"/>
              </w:rPr>
              <w:t>Pharma.MT Ltd.</w:t>
            </w:r>
          </w:p>
          <w:p w14:paraId="26A62633" w14:textId="2C86540E" w:rsidR="00EA00C0" w:rsidRPr="00371858" w:rsidRDefault="00C41706" w:rsidP="00137FE7">
            <w:pPr>
              <w:rPr>
                <w:rFonts w:eastAsia="Times New Roman"/>
              </w:rPr>
            </w:pPr>
            <w:r w:rsidRPr="00C41706">
              <w:rPr>
                <w:rFonts w:eastAsia="Times New Roman"/>
                <w:color w:val="000000"/>
                <w:szCs w:val="20"/>
              </w:rPr>
              <w:t>Tel: + 356 21337008</w:t>
            </w:r>
          </w:p>
        </w:tc>
      </w:tr>
      <w:tr w:rsidR="00EA00C0" w:rsidRPr="00371858" w14:paraId="0CBDBDB0" w14:textId="77777777" w:rsidTr="00137FE7">
        <w:trPr>
          <w:cantSplit/>
        </w:trPr>
        <w:tc>
          <w:tcPr>
            <w:tcW w:w="4659" w:type="dxa"/>
            <w:hideMark/>
          </w:tcPr>
          <w:p w14:paraId="5874E750" w14:textId="77777777" w:rsidR="00EA00C0" w:rsidRPr="00371858" w:rsidRDefault="00EA00C0" w:rsidP="00137FE7">
            <w:pPr>
              <w:rPr>
                <w:rFonts w:eastAsia="Times New Roman"/>
                <w:color w:val="000000"/>
                <w:szCs w:val="20"/>
              </w:rPr>
            </w:pPr>
            <w:r w:rsidRPr="00371858">
              <w:rPr>
                <w:rFonts w:eastAsia="Times New Roman"/>
                <w:b/>
                <w:color w:val="000000"/>
                <w:szCs w:val="20"/>
              </w:rPr>
              <w:t>Deutschland</w:t>
            </w:r>
          </w:p>
          <w:p w14:paraId="17DABDA2" w14:textId="77777777" w:rsidR="00EA00C0" w:rsidRPr="00371858" w:rsidRDefault="00EA00C0" w:rsidP="00137FE7">
            <w:pPr>
              <w:rPr>
                <w:rFonts w:eastAsia="Times New Roman"/>
                <w:color w:val="000000"/>
                <w:szCs w:val="20"/>
              </w:rPr>
            </w:pPr>
            <w:r w:rsidRPr="00371858">
              <w:rPr>
                <w:rFonts w:eastAsia="Times New Roman"/>
                <w:color w:val="000000"/>
                <w:szCs w:val="20"/>
              </w:rPr>
              <w:t>STADAPHARM GmbH</w:t>
            </w:r>
          </w:p>
          <w:p w14:paraId="3DA9B3F6" w14:textId="77777777" w:rsidR="00EA00C0" w:rsidRPr="00371858" w:rsidRDefault="00EA00C0" w:rsidP="00137FE7">
            <w:pPr>
              <w:rPr>
                <w:rFonts w:eastAsia="Times New Roman"/>
                <w:color w:val="000000"/>
                <w:szCs w:val="20"/>
              </w:rPr>
            </w:pPr>
            <w:r w:rsidRPr="00371858">
              <w:rPr>
                <w:rFonts w:eastAsia="Times New Roman"/>
                <w:color w:val="000000"/>
                <w:szCs w:val="20"/>
              </w:rPr>
              <w:t>Tel: +49 61016030</w:t>
            </w:r>
          </w:p>
          <w:p w14:paraId="3269C27A" w14:textId="77777777" w:rsidR="00EA00C0" w:rsidRPr="00371858" w:rsidRDefault="00EA00C0" w:rsidP="00137FE7">
            <w:pPr>
              <w:rPr>
                <w:rFonts w:eastAsia="Times New Roman"/>
              </w:rPr>
            </w:pPr>
          </w:p>
        </w:tc>
        <w:tc>
          <w:tcPr>
            <w:tcW w:w="4747" w:type="dxa"/>
            <w:hideMark/>
          </w:tcPr>
          <w:p w14:paraId="1E56A18E" w14:textId="77777777" w:rsidR="00EA00C0" w:rsidRPr="00371858" w:rsidRDefault="00EA00C0" w:rsidP="00137FE7">
            <w:pPr>
              <w:suppressAutoHyphens/>
              <w:rPr>
                <w:rFonts w:eastAsia="Times New Roman"/>
                <w:color w:val="000000"/>
                <w:szCs w:val="20"/>
              </w:rPr>
            </w:pPr>
            <w:r w:rsidRPr="00371858">
              <w:rPr>
                <w:rFonts w:eastAsia="Times New Roman"/>
                <w:b/>
                <w:color w:val="000000"/>
                <w:szCs w:val="20"/>
              </w:rPr>
              <w:t>Nederland</w:t>
            </w:r>
          </w:p>
          <w:p w14:paraId="7C809940" w14:textId="77777777" w:rsidR="00EA00C0" w:rsidRPr="00371858" w:rsidRDefault="00EA00C0" w:rsidP="00137FE7">
            <w:pPr>
              <w:rPr>
                <w:rFonts w:eastAsia="Times New Roman"/>
                <w:color w:val="000000"/>
                <w:szCs w:val="20"/>
              </w:rPr>
            </w:pPr>
            <w:r w:rsidRPr="00371858">
              <w:rPr>
                <w:rFonts w:eastAsia="Times New Roman"/>
                <w:color w:val="000000"/>
                <w:szCs w:val="20"/>
              </w:rPr>
              <w:t>Centrafarm B.V.</w:t>
            </w:r>
          </w:p>
          <w:p w14:paraId="6C843631" w14:textId="77777777" w:rsidR="00EA00C0" w:rsidRPr="00371858" w:rsidRDefault="00EA00C0" w:rsidP="00137FE7">
            <w:pPr>
              <w:suppressAutoHyphens/>
              <w:rPr>
                <w:rFonts w:eastAsia="Times New Roman"/>
                <w:color w:val="000000"/>
                <w:szCs w:val="20"/>
              </w:rPr>
            </w:pPr>
            <w:r w:rsidRPr="00371858">
              <w:rPr>
                <w:rFonts w:eastAsia="Times New Roman"/>
                <w:color w:val="000000"/>
                <w:szCs w:val="20"/>
              </w:rPr>
              <w:t>Tel.: +31 765081000</w:t>
            </w:r>
          </w:p>
          <w:p w14:paraId="271FDF14" w14:textId="77777777" w:rsidR="00EA00C0" w:rsidRPr="00371858" w:rsidRDefault="00EA00C0" w:rsidP="00137FE7">
            <w:pPr>
              <w:rPr>
                <w:rFonts w:eastAsia="Times New Roman"/>
              </w:rPr>
            </w:pPr>
          </w:p>
        </w:tc>
      </w:tr>
      <w:tr w:rsidR="00EA00C0" w:rsidRPr="00371858" w14:paraId="376AD61D" w14:textId="77777777" w:rsidTr="00137FE7">
        <w:trPr>
          <w:cantSplit/>
        </w:trPr>
        <w:tc>
          <w:tcPr>
            <w:tcW w:w="4659" w:type="dxa"/>
            <w:hideMark/>
          </w:tcPr>
          <w:p w14:paraId="6622BDFC" w14:textId="77777777" w:rsidR="00EA00C0" w:rsidRPr="00371858" w:rsidRDefault="00EA00C0" w:rsidP="00137FE7">
            <w:pPr>
              <w:suppressAutoHyphens/>
              <w:rPr>
                <w:rFonts w:eastAsia="Times New Roman"/>
                <w:b/>
                <w:bCs/>
                <w:color w:val="000000"/>
                <w:szCs w:val="20"/>
              </w:rPr>
            </w:pPr>
            <w:r w:rsidRPr="00371858">
              <w:rPr>
                <w:rFonts w:eastAsia="Times New Roman"/>
                <w:b/>
                <w:bCs/>
                <w:color w:val="000000"/>
                <w:szCs w:val="20"/>
              </w:rPr>
              <w:t>Eesti</w:t>
            </w:r>
          </w:p>
          <w:p w14:paraId="5DDF5D76" w14:textId="77777777" w:rsidR="00EA00C0" w:rsidRPr="00371858" w:rsidRDefault="00EA00C0" w:rsidP="00137FE7">
            <w:pPr>
              <w:autoSpaceDE w:val="0"/>
              <w:autoSpaceDN w:val="0"/>
              <w:adjustRightInd w:val="0"/>
              <w:rPr>
                <w:rFonts w:eastAsia="Times New Roman"/>
                <w:color w:val="000000"/>
                <w:szCs w:val="20"/>
              </w:rPr>
            </w:pPr>
            <w:r w:rsidRPr="00371858">
              <w:rPr>
                <w:rFonts w:eastAsia="Times New Roman"/>
                <w:color w:val="000000"/>
                <w:szCs w:val="20"/>
              </w:rPr>
              <w:t>UAB „STADA Baltics“</w:t>
            </w:r>
          </w:p>
          <w:p w14:paraId="5D116DCE" w14:textId="77777777" w:rsidR="00EA00C0" w:rsidRPr="00371858" w:rsidRDefault="00EA00C0" w:rsidP="00137FE7">
            <w:pPr>
              <w:autoSpaceDE w:val="0"/>
              <w:autoSpaceDN w:val="0"/>
              <w:adjustRightInd w:val="0"/>
              <w:rPr>
                <w:rFonts w:eastAsia="Times New Roman"/>
                <w:color w:val="000000"/>
                <w:szCs w:val="20"/>
              </w:rPr>
            </w:pPr>
            <w:r w:rsidRPr="00371858">
              <w:rPr>
                <w:rFonts w:eastAsia="Times New Roman"/>
                <w:color w:val="000000"/>
                <w:szCs w:val="20"/>
              </w:rPr>
              <w:t>Tel: +372 53072153</w:t>
            </w:r>
          </w:p>
          <w:p w14:paraId="00AE4DEF" w14:textId="77777777" w:rsidR="00EA00C0" w:rsidRPr="00371858" w:rsidRDefault="00EA00C0" w:rsidP="00137FE7">
            <w:pPr>
              <w:rPr>
                <w:rFonts w:eastAsia="Times New Roman"/>
              </w:rPr>
            </w:pPr>
          </w:p>
        </w:tc>
        <w:tc>
          <w:tcPr>
            <w:tcW w:w="4747" w:type="dxa"/>
            <w:hideMark/>
          </w:tcPr>
          <w:p w14:paraId="39F071FD" w14:textId="77777777" w:rsidR="00EA00C0" w:rsidRPr="00371858" w:rsidRDefault="00EA00C0" w:rsidP="00137FE7">
            <w:pPr>
              <w:rPr>
                <w:rFonts w:eastAsia="Times New Roman"/>
                <w:color w:val="000000"/>
                <w:szCs w:val="20"/>
              </w:rPr>
            </w:pPr>
            <w:r w:rsidRPr="00371858">
              <w:rPr>
                <w:rFonts w:eastAsia="Times New Roman"/>
                <w:b/>
                <w:color w:val="000000"/>
                <w:szCs w:val="20"/>
              </w:rPr>
              <w:t>Norge</w:t>
            </w:r>
          </w:p>
          <w:p w14:paraId="5851B82C" w14:textId="77777777" w:rsidR="00EA00C0" w:rsidRPr="00371858" w:rsidRDefault="00EA00C0" w:rsidP="00137FE7">
            <w:pPr>
              <w:rPr>
                <w:rFonts w:eastAsia="Times New Roman"/>
                <w:color w:val="000000"/>
                <w:szCs w:val="20"/>
              </w:rPr>
            </w:pPr>
            <w:r w:rsidRPr="00371858">
              <w:rPr>
                <w:rFonts w:eastAsia="Times New Roman"/>
                <w:color w:val="000000"/>
                <w:szCs w:val="20"/>
              </w:rPr>
              <w:t>STADA Nordic ApS</w:t>
            </w:r>
          </w:p>
          <w:p w14:paraId="52135D4E" w14:textId="77777777" w:rsidR="00EA00C0" w:rsidRPr="00371858" w:rsidRDefault="00EA00C0" w:rsidP="00137FE7">
            <w:pPr>
              <w:rPr>
                <w:rFonts w:eastAsia="Times New Roman"/>
                <w:color w:val="000000"/>
                <w:szCs w:val="20"/>
              </w:rPr>
            </w:pPr>
            <w:r w:rsidRPr="00371858">
              <w:rPr>
                <w:rFonts w:eastAsia="Times New Roman"/>
                <w:color w:val="000000"/>
                <w:szCs w:val="20"/>
              </w:rPr>
              <w:t>Tlf: +45 44859999</w:t>
            </w:r>
          </w:p>
          <w:p w14:paraId="4BEF53B3" w14:textId="77777777" w:rsidR="00EA00C0" w:rsidRPr="00371858" w:rsidRDefault="00EA00C0" w:rsidP="00137FE7">
            <w:pPr>
              <w:rPr>
                <w:rFonts w:eastAsia="Times New Roman"/>
              </w:rPr>
            </w:pPr>
          </w:p>
        </w:tc>
      </w:tr>
      <w:tr w:rsidR="00EA00C0" w:rsidRPr="00371858" w14:paraId="3C25F83A" w14:textId="77777777" w:rsidTr="00137FE7">
        <w:trPr>
          <w:cantSplit/>
        </w:trPr>
        <w:tc>
          <w:tcPr>
            <w:tcW w:w="4659" w:type="dxa"/>
            <w:hideMark/>
          </w:tcPr>
          <w:p w14:paraId="18A4F971" w14:textId="77777777" w:rsidR="00EA00C0" w:rsidRPr="00371858" w:rsidRDefault="00EA00C0" w:rsidP="00137FE7">
            <w:pPr>
              <w:rPr>
                <w:rFonts w:eastAsia="Times New Roman"/>
                <w:color w:val="000000"/>
                <w:szCs w:val="20"/>
              </w:rPr>
            </w:pPr>
            <w:r w:rsidRPr="00371858">
              <w:rPr>
                <w:rFonts w:eastAsia="Times New Roman"/>
                <w:b/>
                <w:color w:val="000000"/>
                <w:szCs w:val="20"/>
              </w:rPr>
              <w:t>Ελλάδα</w:t>
            </w:r>
          </w:p>
          <w:p w14:paraId="0C0234E7" w14:textId="77777777" w:rsidR="00EA00C0" w:rsidRPr="00371858" w:rsidRDefault="00EA00C0" w:rsidP="00137FE7">
            <w:pPr>
              <w:rPr>
                <w:rFonts w:eastAsia="Times New Roman"/>
                <w:color w:val="000000"/>
                <w:szCs w:val="20"/>
              </w:rPr>
            </w:pPr>
            <w:r w:rsidRPr="00371858">
              <w:rPr>
                <w:rFonts w:eastAsia="Times New Roman"/>
                <w:color w:val="000000"/>
                <w:szCs w:val="20"/>
              </w:rPr>
              <w:t>STADA Arzneimittel AG</w:t>
            </w:r>
          </w:p>
          <w:p w14:paraId="5B62D602" w14:textId="79518C56" w:rsidR="00EA00C0" w:rsidRPr="00371858" w:rsidRDefault="00EA00C0" w:rsidP="00245A12">
            <w:pPr>
              <w:suppressAutoHyphens/>
              <w:rPr>
                <w:rFonts w:eastAsia="Times New Roman"/>
              </w:rPr>
            </w:pPr>
            <w:r w:rsidRPr="00371858">
              <w:rPr>
                <w:rFonts w:eastAsia="Times New Roman"/>
                <w:color w:val="000000"/>
                <w:szCs w:val="20"/>
              </w:rPr>
              <w:t>Tel: +30 2106664667</w:t>
            </w:r>
          </w:p>
        </w:tc>
        <w:tc>
          <w:tcPr>
            <w:tcW w:w="4747" w:type="dxa"/>
            <w:hideMark/>
          </w:tcPr>
          <w:p w14:paraId="79B8F8B8" w14:textId="77777777" w:rsidR="00EA00C0" w:rsidRPr="00371858" w:rsidRDefault="00EA00C0" w:rsidP="00137FE7">
            <w:pPr>
              <w:suppressAutoHyphens/>
              <w:rPr>
                <w:rFonts w:eastAsia="Times New Roman"/>
                <w:color w:val="000000"/>
                <w:szCs w:val="20"/>
              </w:rPr>
            </w:pPr>
            <w:r w:rsidRPr="00371858">
              <w:rPr>
                <w:rFonts w:eastAsia="Times New Roman"/>
                <w:b/>
                <w:color w:val="000000"/>
                <w:szCs w:val="20"/>
              </w:rPr>
              <w:t>Österreich</w:t>
            </w:r>
          </w:p>
          <w:p w14:paraId="482A9D8F" w14:textId="77777777" w:rsidR="00EA00C0" w:rsidRPr="00371858" w:rsidRDefault="00EA00C0" w:rsidP="00137FE7">
            <w:pPr>
              <w:suppressAutoHyphens/>
              <w:rPr>
                <w:rFonts w:eastAsia="Times New Roman"/>
                <w:i/>
                <w:color w:val="000000"/>
                <w:szCs w:val="20"/>
              </w:rPr>
            </w:pPr>
            <w:r w:rsidRPr="00371858">
              <w:rPr>
                <w:rFonts w:eastAsia="Times New Roman"/>
                <w:color w:val="000000"/>
                <w:szCs w:val="20"/>
              </w:rPr>
              <w:t>STADA Arzneimittel GmbH</w:t>
            </w:r>
          </w:p>
          <w:p w14:paraId="501120D9" w14:textId="12169EC6" w:rsidR="00EA00C0" w:rsidRPr="00371858" w:rsidRDefault="00EA00C0" w:rsidP="00245A12">
            <w:pPr>
              <w:suppressAutoHyphens/>
              <w:rPr>
                <w:rFonts w:eastAsia="Times New Roman"/>
              </w:rPr>
            </w:pPr>
            <w:r w:rsidRPr="00371858">
              <w:rPr>
                <w:rFonts w:eastAsia="Times New Roman"/>
                <w:color w:val="000000"/>
                <w:szCs w:val="20"/>
              </w:rPr>
              <w:t>Tel: +43 136785850</w:t>
            </w:r>
          </w:p>
        </w:tc>
      </w:tr>
      <w:tr w:rsidR="00EA00C0" w:rsidRPr="00371858" w14:paraId="5F3BA396" w14:textId="77777777" w:rsidTr="00137FE7">
        <w:trPr>
          <w:cantSplit/>
        </w:trPr>
        <w:tc>
          <w:tcPr>
            <w:tcW w:w="4659" w:type="dxa"/>
            <w:hideMark/>
          </w:tcPr>
          <w:p w14:paraId="17B0A948" w14:textId="77777777" w:rsidR="00EA00C0" w:rsidRPr="00371858" w:rsidRDefault="00EA00C0" w:rsidP="00137FE7">
            <w:pPr>
              <w:suppressAutoHyphens/>
              <w:rPr>
                <w:rFonts w:eastAsia="Times New Roman"/>
                <w:b/>
                <w:color w:val="000000"/>
                <w:szCs w:val="20"/>
              </w:rPr>
            </w:pPr>
            <w:r w:rsidRPr="00371858">
              <w:rPr>
                <w:rFonts w:eastAsia="Times New Roman"/>
                <w:b/>
                <w:color w:val="000000"/>
                <w:szCs w:val="20"/>
              </w:rPr>
              <w:t>España</w:t>
            </w:r>
          </w:p>
          <w:p w14:paraId="6F5AEB52" w14:textId="77777777" w:rsidR="00EA00C0" w:rsidRPr="00371858" w:rsidRDefault="00EA00C0" w:rsidP="00137FE7">
            <w:pPr>
              <w:suppressAutoHyphens/>
              <w:rPr>
                <w:rFonts w:eastAsia="Times New Roman"/>
                <w:color w:val="000000"/>
                <w:szCs w:val="20"/>
              </w:rPr>
            </w:pPr>
            <w:r w:rsidRPr="00371858">
              <w:rPr>
                <w:rFonts w:eastAsia="Times New Roman"/>
                <w:color w:val="000000"/>
                <w:szCs w:val="20"/>
              </w:rPr>
              <w:t>Laboratorio STADA, S.L.</w:t>
            </w:r>
          </w:p>
          <w:p w14:paraId="0E02A386" w14:textId="77777777" w:rsidR="00EA00C0" w:rsidRPr="00371858" w:rsidRDefault="00EA00C0" w:rsidP="00137FE7">
            <w:pPr>
              <w:rPr>
                <w:rFonts w:eastAsia="Times New Roman"/>
                <w:color w:val="000000"/>
                <w:szCs w:val="20"/>
              </w:rPr>
            </w:pPr>
            <w:r w:rsidRPr="00371858">
              <w:rPr>
                <w:rFonts w:eastAsia="Times New Roman"/>
                <w:color w:val="000000"/>
                <w:szCs w:val="20"/>
              </w:rPr>
              <w:t>Tel: +34 934738889</w:t>
            </w:r>
          </w:p>
          <w:p w14:paraId="1648138A" w14:textId="77777777" w:rsidR="00EA00C0" w:rsidRPr="00371858" w:rsidRDefault="00EA00C0" w:rsidP="00137FE7">
            <w:pPr>
              <w:rPr>
                <w:rFonts w:eastAsia="Times New Roman"/>
              </w:rPr>
            </w:pPr>
          </w:p>
        </w:tc>
        <w:tc>
          <w:tcPr>
            <w:tcW w:w="4747" w:type="dxa"/>
            <w:hideMark/>
          </w:tcPr>
          <w:p w14:paraId="66225006" w14:textId="77777777" w:rsidR="00EA00C0" w:rsidRPr="00371858" w:rsidRDefault="00EA00C0" w:rsidP="00137FE7">
            <w:pPr>
              <w:suppressAutoHyphens/>
              <w:rPr>
                <w:rFonts w:eastAsia="Times New Roman"/>
                <w:b/>
                <w:bCs/>
                <w:i/>
                <w:iCs/>
                <w:color w:val="000000"/>
                <w:szCs w:val="20"/>
              </w:rPr>
            </w:pPr>
            <w:r w:rsidRPr="00371858">
              <w:rPr>
                <w:rFonts w:eastAsia="Times New Roman"/>
                <w:b/>
                <w:color w:val="000000"/>
                <w:szCs w:val="20"/>
              </w:rPr>
              <w:t>Polska</w:t>
            </w:r>
          </w:p>
          <w:p w14:paraId="4D64ED8A" w14:textId="5DB3E20D" w:rsidR="00EA00C0" w:rsidRPr="00371858" w:rsidRDefault="00EA00C0" w:rsidP="00137FE7">
            <w:pPr>
              <w:suppressAutoHyphens/>
              <w:rPr>
                <w:rFonts w:eastAsia="Times New Roman"/>
                <w:color w:val="000000"/>
                <w:szCs w:val="20"/>
                <w:lang w:eastAsia="en-CA"/>
              </w:rPr>
            </w:pPr>
            <w:r w:rsidRPr="00371858">
              <w:rPr>
                <w:rFonts w:eastAsia="Times New Roman"/>
                <w:color w:val="000000"/>
                <w:szCs w:val="20"/>
                <w:lang w:eastAsia="en-CA"/>
              </w:rPr>
              <w:t>STADA Poland Sp. z</w:t>
            </w:r>
            <w:del w:id="21" w:author="Author" w:date="2026-02-17T11:43:00Z" w16du:dateUtc="2026-02-17T10:43:00Z">
              <w:r w:rsidRPr="00371858" w:rsidDel="00DE0BBD">
                <w:rPr>
                  <w:rFonts w:eastAsia="Times New Roman"/>
                  <w:color w:val="000000"/>
                  <w:szCs w:val="20"/>
                  <w:lang w:eastAsia="en-CA"/>
                </w:rPr>
                <w:delText>.</w:delText>
              </w:r>
            </w:del>
            <w:ins w:id="22" w:author="Author" w:date="2026-02-17T11:43:00Z" w16du:dateUtc="2026-02-17T10:43:00Z">
              <w:r w:rsidR="00DE0BBD">
                <w:rPr>
                  <w:rFonts w:eastAsia="Times New Roman"/>
                  <w:color w:val="000000"/>
                  <w:szCs w:val="20"/>
                  <w:lang w:eastAsia="en-CA"/>
                </w:rPr>
                <w:t xml:space="preserve"> </w:t>
              </w:r>
            </w:ins>
            <w:r w:rsidRPr="00371858">
              <w:rPr>
                <w:rFonts w:eastAsia="Times New Roman"/>
                <w:color w:val="000000"/>
                <w:szCs w:val="20"/>
                <w:lang w:eastAsia="en-CA"/>
              </w:rPr>
              <w:t>o</w:t>
            </w:r>
            <w:ins w:id="23" w:author="Author" w:date="2026-02-17T11:43:00Z" w16du:dateUtc="2026-02-17T10:43:00Z">
              <w:r w:rsidR="00DE0BBD">
                <w:rPr>
                  <w:rFonts w:eastAsia="Times New Roman"/>
                  <w:color w:val="000000"/>
                  <w:szCs w:val="20"/>
                  <w:lang w:eastAsia="en-CA"/>
                </w:rPr>
                <w:t>.</w:t>
              </w:r>
            </w:ins>
            <w:del w:id="24" w:author="Author" w:date="2026-02-17T11:43:00Z" w16du:dateUtc="2026-02-17T10:43:00Z">
              <w:r w:rsidRPr="00371858" w:rsidDel="00DE0BBD">
                <w:rPr>
                  <w:rFonts w:eastAsia="Times New Roman"/>
                  <w:color w:val="000000"/>
                  <w:szCs w:val="20"/>
                  <w:lang w:eastAsia="en-CA"/>
                </w:rPr>
                <w:delText xml:space="preserve"> </w:delText>
              </w:r>
            </w:del>
            <w:r w:rsidRPr="00371858">
              <w:rPr>
                <w:rFonts w:eastAsia="Times New Roman"/>
                <w:color w:val="000000"/>
                <w:szCs w:val="20"/>
                <w:lang w:eastAsia="en-CA"/>
              </w:rPr>
              <w:t>o.</w:t>
            </w:r>
          </w:p>
          <w:p w14:paraId="33F9AE89" w14:textId="77777777" w:rsidR="00EA00C0" w:rsidRPr="00371858" w:rsidRDefault="00EA00C0" w:rsidP="00137FE7">
            <w:pPr>
              <w:suppressAutoHyphens/>
              <w:rPr>
                <w:rFonts w:eastAsia="Times New Roman"/>
                <w:color w:val="000000"/>
                <w:szCs w:val="20"/>
              </w:rPr>
            </w:pPr>
            <w:r w:rsidRPr="00371858">
              <w:rPr>
                <w:rFonts w:eastAsia="Times New Roman"/>
                <w:color w:val="000000"/>
                <w:szCs w:val="20"/>
                <w:lang w:eastAsia="en-CA"/>
              </w:rPr>
              <w:t>Tel: +48 227377920</w:t>
            </w:r>
          </w:p>
          <w:p w14:paraId="0CA98AB9" w14:textId="77777777" w:rsidR="00EA00C0" w:rsidRPr="00371858" w:rsidRDefault="00EA00C0" w:rsidP="00137FE7">
            <w:pPr>
              <w:rPr>
                <w:rFonts w:eastAsia="Times New Roman"/>
              </w:rPr>
            </w:pPr>
          </w:p>
        </w:tc>
      </w:tr>
      <w:tr w:rsidR="00EA00C0" w:rsidRPr="00371858" w14:paraId="3B3BC0C4" w14:textId="77777777" w:rsidTr="00137FE7">
        <w:trPr>
          <w:cantSplit/>
        </w:trPr>
        <w:tc>
          <w:tcPr>
            <w:tcW w:w="4659" w:type="dxa"/>
            <w:hideMark/>
          </w:tcPr>
          <w:p w14:paraId="0DFF9D2B" w14:textId="77777777" w:rsidR="00EA00C0" w:rsidRPr="00371858" w:rsidRDefault="00EA00C0" w:rsidP="00137FE7">
            <w:pPr>
              <w:suppressAutoHyphens/>
              <w:rPr>
                <w:rFonts w:eastAsia="Times New Roman"/>
                <w:b/>
                <w:color w:val="000000"/>
                <w:szCs w:val="20"/>
              </w:rPr>
            </w:pPr>
            <w:r w:rsidRPr="00371858">
              <w:rPr>
                <w:rFonts w:eastAsia="Times New Roman"/>
                <w:b/>
                <w:color w:val="000000"/>
                <w:szCs w:val="20"/>
              </w:rPr>
              <w:t>France</w:t>
            </w:r>
          </w:p>
          <w:p w14:paraId="223D2EC6" w14:textId="77777777" w:rsidR="00EA00C0" w:rsidRPr="00371858" w:rsidRDefault="00EA00C0" w:rsidP="00137FE7">
            <w:pPr>
              <w:rPr>
                <w:rFonts w:eastAsia="Times New Roman"/>
                <w:color w:val="000000"/>
                <w:szCs w:val="20"/>
              </w:rPr>
            </w:pPr>
            <w:r w:rsidRPr="00371858">
              <w:rPr>
                <w:rFonts w:eastAsia="Times New Roman"/>
                <w:color w:val="000000"/>
                <w:szCs w:val="20"/>
              </w:rPr>
              <w:t>EG LABO - Laboratoires EuroGenerics</w:t>
            </w:r>
          </w:p>
          <w:p w14:paraId="20382598" w14:textId="77777777" w:rsidR="00EA00C0" w:rsidRPr="00371858" w:rsidRDefault="00EA00C0" w:rsidP="00137FE7">
            <w:pPr>
              <w:rPr>
                <w:rFonts w:eastAsia="Times New Roman"/>
                <w:color w:val="000000"/>
                <w:szCs w:val="20"/>
              </w:rPr>
            </w:pPr>
            <w:r w:rsidRPr="00371858">
              <w:rPr>
                <w:rFonts w:eastAsia="Times New Roman"/>
                <w:color w:val="000000"/>
                <w:szCs w:val="20"/>
              </w:rPr>
              <w:t>Tél: +33 146948686</w:t>
            </w:r>
          </w:p>
          <w:p w14:paraId="2506EC85" w14:textId="77777777" w:rsidR="00EA00C0" w:rsidRPr="00371858" w:rsidRDefault="00EA00C0" w:rsidP="00137FE7">
            <w:pPr>
              <w:rPr>
                <w:rFonts w:eastAsia="Times New Roman"/>
              </w:rPr>
            </w:pPr>
          </w:p>
        </w:tc>
        <w:tc>
          <w:tcPr>
            <w:tcW w:w="4747" w:type="dxa"/>
            <w:hideMark/>
          </w:tcPr>
          <w:p w14:paraId="15AC7BEB" w14:textId="77777777" w:rsidR="00EA00C0" w:rsidRPr="00371858" w:rsidRDefault="00EA00C0" w:rsidP="00137FE7">
            <w:pPr>
              <w:suppressAutoHyphens/>
              <w:rPr>
                <w:rFonts w:eastAsia="Times New Roman"/>
                <w:color w:val="000000"/>
                <w:szCs w:val="20"/>
              </w:rPr>
            </w:pPr>
            <w:r w:rsidRPr="00371858">
              <w:rPr>
                <w:rFonts w:eastAsia="Times New Roman"/>
                <w:b/>
                <w:color w:val="000000"/>
                <w:szCs w:val="20"/>
              </w:rPr>
              <w:t>Portugal</w:t>
            </w:r>
          </w:p>
          <w:p w14:paraId="151A926F" w14:textId="77777777" w:rsidR="00EA00C0" w:rsidRPr="00371858" w:rsidRDefault="00EA00C0" w:rsidP="00137FE7">
            <w:pPr>
              <w:suppressAutoHyphens/>
              <w:rPr>
                <w:rFonts w:eastAsia="Times New Roman"/>
                <w:color w:val="000000"/>
                <w:szCs w:val="20"/>
              </w:rPr>
            </w:pPr>
            <w:r w:rsidRPr="00371858">
              <w:rPr>
                <w:rFonts w:eastAsia="Times New Roman"/>
                <w:color w:val="000000"/>
                <w:szCs w:val="20"/>
              </w:rPr>
              <w:t>Stada, Lda.</w:t>
            </w:r>
          </w:p>
          <w:p w14:paraId="3770584F" w14:textId="77777777" w:rsidR="00EA00C0" w:rsidRPr="00371858" w:rsidRDefault="00EA00C0" w:rsidP="00137FE7">
            <w:pPr>
              <w:suppressAutoHyphens/>
              <w:rPr>
                <w:rFonts w:eastAsia="Times New Roman"/>
                <w:color w:val="000000"/>
                <w:szCs w:val="20"/>
              </w:rPr>
            </w:pPr>
            <w:r w:rsidRPr="00371858">
              <w:rPr>
                <w:rFonts w:eastAsia="Times New Roman"/>
                <w:color w:val="000000"/>
                <w:szCs w:val="20"/>
              </w:rPr>
              <w:t>Tel: +351 211209870</w:t>
            </w:r>
          </w:p>
          <w:p w14:paraId="6BF89A13" w14:textId="77777777" w:rsidR="00EA00C0" w:rsidRPr="00371858" w:rsidRDefault="00EA00C0" w:rsidP="00137FE7">
            <w:pPr>
              <w:rPr>
                <w:rFonts w:eastAsia="Times New Roman"/>
              </w:rPr>
            </w:pPr>
          </w:p>
        </w:tc>
      </w:tr>
      <w:tr w:rsidR="00EA00C0" w:rsidRPr="00371858" w14:paraId="737E9C41" w14:textId="77777777" w:rsidTr="00137FE7">
        <w:trPr>
          <w:cantSplit/>
        </w:trPr>
        <w:tc>
          <w:tcPr>
            <w:tcW w:w="4659" w:type="dxa"/>
            <w:hideMark/>
          </w:tcPr>
          <w:p w14:paraId="7E5EEE66" w14:textId="77777777" w:rsidR="00EA00C0" w:rsidRPr="00371858" w:rsidRDefault="00EA00C0" w:rsidP="00137FE7">
            <w:pPr>
              <w:rPr>
                <w:rFonts w:eastAsia="Times New Roman"/>
                <w:color w:val="000000"/>
                <w:szCs w:val="20"/>
              </w:rPr>
            </w:pPr>
            <w:r w:rsidRPr="00371858">
              <w:rPr>
                <w:rFonts w:eastAsia="Times New Roman"/>
                <w:b/>
                <w:color w:val="000000"/>
                <w:szCs w:val="20"/>
              </w:rPr>
              <w:t>Hrvatska</w:t>
            </w:r>
          </w:p>
          <w:p w14:paraId="1AECBF09" w14:textId="77777777" w:rsidR="00EA00C0" w:rsidRPr="00371858" w:rsidRDefault="00EA00C0" w:rsidP="00137FE7">
            <w:pPr>
              <w:rPr>
                <w:rFonts w:eastAsia="Times New Roman"/>
                <w:color w:val="000000"/>
                <w:szCs w:val="20"/>
              </w:rPr>
            </w:pPr>
            <w:r w:rsidRPr="00371858">
              <w:rPr>
                <w:rFonts w:eastAsia="Times New Roman"/>
                <w:color w:val="000000"/>
                <w:szCs w:val="20"/>
              </w:rPr>
              <w:t>STADA d.o.o.</w:t>
            </w:r>
          </w:p>
          <w:p w14:paraId="0769790A" w14:textId="77777777" w:rsidR="00EA00C0" w:rsidRPr="00371858" w:rsidRDefault="00EA00C0" w:rsidP="00137FE7">
            <w:pPr>
              <w:rPr>
                <w:rFonts w:eastAsia="Times New Roman"/>
                <w:color w:val="000000"/>
                <w:szCs w:val="20"/>
              </w:rPr>
            </w:pPr>
            <w:r w:rsidRPr="00371858">
              <w:rPr>
                <w:rFonts w:eastAsia="Times New Roman"/>
                <w:color w:val="000000"/>
                <w:szCs w:val="20"/>
              </w:rPr>
              <w:t>Tel: +385 13764111</w:t>
            </w:r>
          </w:p>
          <w:p w14:paraId="74553405" w14:textId="77777777" w:rsidR="00EA00C0" w:rsidRPr="00371858" w:rsidRDefault="00EA00C0" w:rsidP="00137FE7">
            <w:pPr>
              <w:rPr>
                <w:rFonts w:eastAsia="Times New Roman"/>
              </w:rPr>
            </w:pPr>
          </w:p>
        </w:tc>
        <w:tc>
          <w:tcPr>
            <w:tcW w:w="4747" w:type="dxa"/>
            <w:hideMark/>
          </w:tcPr>
          <w:p w14:paraId="03B99749" w14:textId="77777777" w:rsidR="00EA00C0" w:rsidRPr="00371858" w:rsidRDefault="00EA00C0" w:rsidP="00137FE7">
            <w:pPr>
              <w:suppressAutoHyphens/>
              <w:rPr>
                <w:rFonts w:eastAsia="Times New Roman"/>
                <w:b/>
                <w:color w:val="000000"/>
                <w:szCs w:val="20"/>
              </w:rPr>
            </w:pPr>
            <w:r w:rsidRPr="00371858">
              <w:rPr>
                <w:rFonts w:eastAsia="Times New Roman"/>
                <w:b/>
                <w:color w:val="000000"/>
                <w:szCs w:val="20"/>
              </w:rPr>
              <w:t>România</w:t>
            </w:r>
          </w:p>
          <w:p w14:paraId="01ED7B8D" w14:textId="77777777" w:rsidR="00EA00C0" w:rsidRPr="00371858" w:rsidRDefault="00EA00C0" w:rsidP="00137FE7">
            <w:pPr>
              <w:suppressAutoHyphens/>
              <w:rPr>
                <w:rFonts w:eastAsia="Times New Roman"/>
                <w:color w:val="000000"/>
                <w:szCs w:val="20"/>
              </w:rPr>
            </w:pPr>
            <w:r w:rsidRPr="00371858">
              <w:rPr>
                <w:rFonts w:eastAsia="Times New Roman"/>
                <w:color w:val="000000"/>
                <w:szCs w:val="20"/>
              </w:rPr>
              <w:t>STADA M&amp;D SRL</w:t>
            </w:r>
          </w:p>
          <w:p w14:paraId="0EA99443" w14:textId="77777777" w:rsidR="00EA00C0" w:rsidRPr="00371858" w:rsidRDefault="00EA00C0" w:rsidP="00137FE7">
            <w:pPr>
              <w:suppressAutoHyphens/>
              <w:rPr>
                <w:rFonts w:eastAsia="Times New Roman"/>
                <w:color w:val="000000"/>
                <w:szCs w:val="20"/>
              </w:rPr>
            </w:pPr>
            <w:r w:rsidRPr="00371858">
              <w:rPr>
                <w:rFonts w:eastAsia="Times New Roman"/>
                <w:color w:val="000000"/>
                <w:szCs w:val="20"/>
              </w:rPr>
              <w:t>Tel: +40 213160640</w:t>
            </w:r>
          </w:p>
          <w:p w14:paraId="1AA97F20" w14:textId="77777777" w:rsidR="00EA00C0" w:rsidRPr="00371858" w:rsidRDefault="00EA00C0" w:rsidP="00137FE7">
            <w:pPr>
              <w:rPr>
                <w:rFonts w:eastAsia="Times New Roman"/>
              </w:rPr>
            </w:pPr>
          </w:p>
        </w:tc>
      </w:tr>
      <w:tr w:rsidR="00EA00C0" w:rsidRPr="00371858" w14:paraId="2C906A81" w14:textId="77777777" w:rsidTr="00137FE7">
        <w:trPr>
          <w:cantSplit/>
        </w:trPr>
        <w:tc>
          <w:tcPr>
            <w:tcW w:w="4659" w:type="dxa"/>
            <w:hideMark/>
          </w:tcPr>
          <w:p w14:paraId="5B3D5B34" w14:textId="77777777" w:rsidR="00EA00C0" w:rsidRPr="00371858" w:rsidRDefault="00EA00C0" w:rsidP="00137FE7">
            <w:pPr>
              <w:rPr>
                <w:rFonts w:eastAsia="Times New Roman"/>
                <w:color w:val="000000"/>
                <w:szCs w:val="20"/>
              </w:rPr>
            </w:pPr>
            <w:r w:rsidRPr="00371858">
              <w:rPr>
                <w:rFonts w:eastAsia="Times New Roman"/>
                <w:color w:val="000000"/>
                <w:szCs w:val="20"/>
              </w:rPr>
              <w:br w:type="page"/>
            </w:r>
            <w:r w:rsidRPr="00371858">
              <w:rPr>
                <w:rFonts w:eastAsia="Times New Roman"/>
                <w:b/>
                <w:color w:val="000000"/>
                <w:szCs w:val="20"/>
              </w:rPr>
              <w:t>Ireland</w:t>
            </w:r>
          </w:p>
          <w:p w14:paraId="5BE0C1D1" w14:textId="77777777" w:rsidR="00EA00C0" w:rsidRPr="00371858" w:rsidRDefault="00EA00C0" w:rsidP="00137FE7">
            <w:pPr>
              <w:rPr>
                <w:rFonts w:eastAsia="Times New Roman"/>
                <w:color w:val="000000"/>
                <w:szCs w:val="20"/>
              </w:rPr>
            </w:pPr>
            <w:r w:rsidRPr="00371858">
              <w:rPr>
                <w:rFonts w:eastAsia="Times New Roman"/>
                <w:color w:val="000000"/>
                <w:szCs w:val="20"/>
              </w:rPr>
              <w:t>Clonmel Healthcare Ltd.</w:t>
            </w:r>
          </w:p>
          <w:p w14:paraId="5878464A" w14:textId="77777777" w:rsidR="00EA00C0" w:rsidRPr="00371858" w:rsidRDefault="00EA00C0" w:rsidP="00137FE7">
            <w:pPr>
              <w:rPr>
                <w:rFonts w:eastAsia="Times New Roman"/>
                <w:color w:val="000000"/>
                <w:szCs w:val="20"/>
              </w:rPr>
            </w:pPr>
            <w:r w:rsidRPr="00371858">
              <w:rPr>
                <w:rFonts w:eastAsia="Times New Roman"/>
                <w:color w:val="000000"/>
                <w:szCs w:val="20"/>
              </w:rPr>
              <w:t>Tel: +353 526177777</w:t>
            </w:r>
          </w:p>
          <w:p w14:paraId="192D7D25" w14:textId="77777777" w:rsidR="00EA00C0" w:rsidRPr="00371858" w:rsidRDefault="00EA00C0" w:rsidP="00137FE7">
            <w:pPr>
              <w:rPr>
                <w:rFonts w:eastAsia="Times New Roman"/>
              </w:rPr>
            </w:pPr>
          </w:p>
        </w:tc>
        <w:tc>
          <w:tcPr>
            <w:tcW w:w="4747" w:type="dxa"/>
            <w:hideMark/>
          </w:tcPr>
          <w:p w14:paraId="0126BC60" w14:textId="77777777" w:rsidR="00EA00C0" w:rsidRPr="00371858" w:rsidRDefault="00EA00C0" w:rsidP="00137FE7">
            <w:pPr>
              <w:rPr>
                <w:rFonts w:eastAsia="Times New Roman"/>
                <w:color w:val="000000"/>
                <w:szCs w:val="20"/>
              </w:rPr>
            </w:pPr>
            <w:r w:rsidRPr="00371858">
              <w:rPr>
                <w:rFonts w:eastAsia="Times New Roman"/>
                <w:b/>
                <w:color w:val="000000"/>
                <w:szCs w:val="20"/>
              </w:rPr>
              <w:t>Slovenija</w:t>
            </w:r>
          </w:p>
          <w:p w14:paraId="461570BD" w14:textId="77777777" w:rsidR="00EA00C0" w:rsidRPr="00371858" w:rsidRDefault="00EA00C0" w:rsidP="00137FE7">
            <w:pPr>
              <w:rPr>
                <w:rFonts w:eastAsia="Times New Roman"/>
                <w:color w:val="000000"/>
                <w:szCs w:val="20"/>
              </w:rPr>
            </w:pPr>
            <w:r w:rsidRPr="00371858">
              <w:rPr>
                <w:rFonts w:eastAsia="Times New Roman"/>
                <w:color w:val="000000"/>
                <w:szCs w:val="20"/>
              </w:rPr>
              <w:t>Stada d.o.o.</w:t>
            </w:r>
          </w:p>
          <w:p w14:paraId="3F92CF8A" w14:textId="77777777" w:rsidR="00EA00C0" w:rsidRPr="00371858" w:rsidRDefault="00EA00C0" w:rsidP="00137FE7">
            <w:pPr>
              <w:rPr>
                <w:rFonts w:eastAsia="Times New Roman"/>
                <w:color w:val="000000"/>
                <w:szCs w:val="20"/>
              </w:rPr>
            </w:pPr>
            <w:r w:rsidRPr="00371858">
              <w:rPr>
                <w:rFonts w:eastAsia="Times New Roman"/>
                <w:color w:val="000000"/>
                <w:szCs w:val="20"/>
              </w:rPr>
              <w:t>Tel: +386 15896710</w:t>
            </w:r>
          </w:p>
          <w:p w14:paraId="7E30AE01" w14:textId="77777777" w:rsidR="00EA00C0" w:rsidRPr="00371858" w:rsidRDefault="00EA00C0" w:rsidP="00137FE7">
            <w:pPr>
              <w:rPr>
                <w:rFonts w:eastAsia="Times New Roman"/>
              </w:rPr>
            </w:pPr>
          </w:p>
        </w:tc>
      </w:tr>
      <w:tr w:rsidR="00EA00C0" w:rsidRPr="00371858" w14:paraId="3448C280" w14:textId="77777777" w:rsidTr="00137FE7">
        <w:trPr>
          <w:cantSplit/>
        </w:trPr>
        <w:tc>
          <w:tcPr>
            <w:tcW w:w="4659" w:type="dxa"/>
            <w:hideMark/>
          </w:tcPr>
          <w:p w14:paraId="3B52A05E" w14:textId="77777777" w:rsidR="00EA00C0" w:rsidRPr="00371858" w:rsidRDefault="00EA00C0" w:rsidP="00137FE7">
            <w:pPr>
              <w:rPr>
                <w:rFonts w:eastAsia="Times New Roman"/>
                <w:b/>
                <w:color w:val="000000"/>
                <w:szCs w:val="20"/>
              </w:rPr>
            </w:pPr>
            <w:r w:rsidRPr="00371858">
              <w:rPr>
                <w:rFonts w:eastAsia="Times New Roman"/>
                <w:b/>
                <w:color w:val="000000"/>
                <w:szCs w:val="20"/>
              </w:rPr>
              <w:t>Ísland</w:t>
            </w:r>
          </w:p>
          <w:p w14:paraId="6BDF1741" w14:textId="77777777" w:rsidR="00EA00C0" w:rsidRPr="00371858" w:rsidRDefault="00EA00C0" w:rsidP="00137FE7">
            <w:pPr>
              <w:rPr>
                <w:rFonts w:eastAsia="Times New Roman"/>
                <w:color w:val="000000"/>
                <w:szCs w:val="20"/>
              </w:rPr>
            </w:pPr>
            <w:r w:rsidRPr="00371858">
              <w:rPr>
                <w:rFonts w:eastAsia="Times New Roman"/>
                <w:color w:val="000000"/>
                <w:szCs w:val="20"/>
              </w:rPr>
              <w:t>STADA Arzneimittel AG</w:t>
            </w:r>
          </w:p>
          <w:p w14:paraId="688C0209" w14:textId="77777777" w:rsidR="00EA00C0" w:rsidRPr="00371858" w:rsidRDefault="00EA00C0" w:rsidP="00137FE7">
            <w:pPr>
              <w:suppressAutoHyphens/>
              <w:rPr>
                <w:rFonts w:eastAsia="Times New Roman"/>
                <w:color w:val="000000"/>
                <w:szCs w:val="20"/>
              </w:rPr>
            </w:pPr>
            <w:r w:rsidRPr="00371858">
              <w:rPr>
                <w:rFonts w:eastAsia="Times New Roman"/>
                <w:color w:val="000000"/>
                <w:szCs w:val="20"/>
              </w:rPr>
              <w:t>Sími: +49 61016030</w:t>
            </w:r>
          </w:p>
          <w:p w14:paraId="5E3702FC" w14:textId="77777777" w:rsidR="00EA00C0" w:rsidRPr="00371858" w:rsidRDefault="00EA00C0" w:rsidP="00137FE7">
            <w:pPr>
              <w:rPr>
                <w:rFonts w:eastAsia="Times New Roman"/>
              </w:rPr>
            </w:pPr>
          </w:p>
        </w:tc>
        <w:tc>
          <w:tcPr>
            <w:tcW w:w="4747" w:type="dxa"/>
            <w:hideMark/>
          </w:tcPr>
          <w:p w14:paraId="7F7A7714" w14:textId="77777777" w:rsidR="00EA00C0" w:rsidRPr="00371858" w:rsidRDefault="00EA00C0" w:rsidP="00137FE7">
            <w:pPr>
              <w:suppressAutoHyphens/>
              <w:rPr>
                <w:rFonts w:eastAsia="Times New Roman"/>
                <w:b/>
                <w:color w:val="000000"/>
                <w:szCs w:val="20"/>
              </w:rPr>
            </w:pPr>
            <w:r w:rsidRPr="00371858">
              <w:rPr>
                <w:rFonts w:eastAsia="Times New Roman"/>
                <w:b/>
                <w:color w:val="000000"/>
                <w:szCs w:val="20"/>
              </w:rPr>
              <w:t>Slovenská republika</w:t>
            </w:r>
          </w:p>
          <w:p w14:paraId="18372BEF" w14:textId="77777777" w:rsidR="00EA00C0" w:rsidRPr="00371858" w:rsidRDefault="00EA00C0" w:rsidP="00137FE7">
            <w:pPr>
              <w:rPr>
                <w:rFonts w:eastAsia="Times New Roman"/>
                <w:color w:val="000000"/>
                <w:szCs w:val="20"/>
              </w:rPr>
            </w:pPr>
            <w:r w:rsidRPr="00371858">
              <w:rPr>
                <w:rFonts w:eastAsia="Times New Roman"/>
                <w:color w:val="000000"/>
                <w:szCs w:val="20"/>
              </w:rPr>
              <w:t>STADA PHARMA Slovakia, s.r.o.</w:t>
            </w:r>
          </w:p>
          <w:p w14:paraId="179D386F" w14:textId="77777777" w:rsidR="00EA00C0" w:rsidRPr="00371858" w:rsidRDefault="00EA00C0" w:rsidP="00137FE7">
            <w:pPr>
              <w:rPr>
                <w:rFonts w:eastAsia="Times New Roman"/>
                <w:color w:val="000000"/>
                <w:szCs w:val="20"/>
              </w:rPr>
            </w:pPr>
            <w:r w:rsidRPr="00371858">
              <w:rPr>
                <w:rFonts w:eastAsia="Times New Roman"/>
                <w:color w:val="000000"/>
                <w:szCs w:val="20"/>
              </w:rPr>
              <w:t>Tel: +421 252621933</w:t>
            </w:r>
          </w:p>
          <w:p w14:paraId="058AAE2E" w14:textId="77777777" w:rsidR="00EA00C0" w:rsidRPr="00371858" w:rsidRDefault="00EA00C0" w:rsidP="00137FE7">
            <w:pPr>
              <w:rPr>
                <w:rFonts w:eastAsia="Times New Roman"/>
              </w:rPr>
            </w:pPr>
          </w:p>
        </w:tc>
      </w:tr>
      <w:tr w:rsidR="00EA00C0" w:rsidRPr="00371858" w14:paraId="3E6A796A" w14:textId="77777777" w:rsidTr="00137FE7">
        <w:trPr>
          <w:cantSplit/>
        </w:trPr>
        <w:tc>
          <w:tcPr>
            <w:tcW w:w="4659" w:type="dxa"/>
            <w:hideMark/>
          </w:tcPr>
          <w:p w14:paraId="665A6D48" w14:textId="77777777" w:rsidR="00EA00C0" w:rsidRPr="00371858" w:rsidRDefault="00EA00C0" w:rsidP="00137FE7">
            <w:pPr>
              <w:rPr>
                <w:rFonts w:eastAsia="Times New Roman"/>
                <w:color w:val="000000"/>
                <w:szCs w:val="20"/>
              </w:rPr>
            </w:pPr>
            <w:r w:rsidRPr="00371858">
              <w:rPr>
                <w:rFonts w:eastAsia="Times New Roman"/>
                <w:b/>
                <w:color w:val="000000"/>
                <w:szCs w:val="20"/>
              </w:rPr>
              <w:t>Italia</w:t>
            </w:r>
          </w:p>
          <w:p w14:paraId="361F599E" w14:textId="77777777" w:rsidR="00EA00C0" w:rsidRPr="00371858" w:rsidRDefault="00EA00C0" w:rsidP="00137FE7">
            <w:pPr>
              <w:autoSpaceDE w:val="0"/>
              <w:autoSpaceDN w:val="0"/>
              <w:rPr>
                <w:rFonts w:eastAsia="Times New Roman"/>
                <w:bCs/>
                <w:color w:val="000000"/>
                <w:szCs w:val="20"/>
              </w:rPr>
            </w:pPr>
            <w:r w:rsidRPr="00371858">
              <w:rPr>
                <w:rFonts w:eastAsia="Times New Roman"/>
                <w:bCs/>
                <w:color w:val="000000"/>
                <w:szCs w:val="20"/>
              </w:rPr>
              <w:t>EG SpA</w:t>
            </w:r>
          </w:p>
          <w:p w14:paraId="6BBDE2E7" w14:textId="77777777" w:rsidR="00EA00C0" w:rsidRPr="00371858" w:rsidRDefault="00EA00C0" w:rsidP="00137FE7">
            <w:pPr>
              <w:rPr>
                <w:rFonts w:eastAsia="Times New Roman"/>
                <w:bCs/>
                <w:color w:val="000000"/>
                <w:szCs w:val="20"/>
              </w:rPr>
            </w:pPr>
            <w:r w:rsidRPr="00371858">
              <w:rPr>
                <w:rFonts w:eastAsia="Times New Roman"/>
                <w:bCs/>
                <w:color w:val="000000"/>
                <w:szCs w:val="20"/>
              </w:rPr>
              <w:t>Tel: +39 028310371</w:t>
            </w:r>
          </w:p>
          <w:p w14:paraId="6EB6B652" w14:textId="77777777" w:rsidR="00EA00C0" w:rsidRPr="00371858" w:rsidRDefault="00EA00C0" w:rsidP="00137FE7">
            <w:pPr>
              <w:rPr>
                <w:rFonts w:eastAsia="Times New Roman"/>
              </w:rPr>
            </w:pPr>
          </w:p>
        </w:tc>
        <w:tc>
          <w:tcPr>
            <w:tcW w:w="4747" w:type="dxa"/>
            <w:hideMark/>
          </w:tcPr>
          <w:p w14:paraId="727D521C" w14:textId="77777777" w:rsidR="00EA00C0" w:rsidRPr="00371858" w:rsidRDefault="00EA00C0" w:rsidP="00137FE7">
            <w:pPr>
              <w:suppressAutoHyphens/>
              <w:rPr>
                <w:rFonts w:eastAsia="Times New Roman"/>
                <w:color w:val="000000"/>
                <w:szCs w:val="20"/>
              </w:rPr>
            </w:pPr>
            <w:r w:rsidRPr="00371858">
              <w:rPr>
                <w:rFonts w:eastAsia="Times New Roman"/>
                <w:b/>
                <w:color w:val="000000"/>
                <w:szCs w:val="20"/>
              </w:rPr>
              <w:t>Suomi/Finland</w:t>
            </w:r>
          </w:p>
          <w:p w14:paraId="4CC3F2C8" w14:textId="77777777" w:rsidR="00EA00C0" w:rsidRPr="00371858" w:rsidRDefault="00EA00C0" w:rsidP="00137FE7">
            <w:pPr>
              <w:rPr>
                <w:rFonts w:eastAsia="Times New Roman"/>
                <w:color w:val="000000"/>
                <w:szCs w:val="20"/>
              </w:rPr>
            </w:pPr>
            <w:r w:rsidRPr="00371858">
              <w:rPr>
                <w:rFonts w:eastAsia="Times New Roman"/>
                <w:color w:val="000000"/>
                <w:szCs w:val="20"/>
                <w:lang w:eastAsia="da-DK"/>
              </w:rPr>
              <w:t>STADA Nordic ApS, Suomen sivuliike</w:t>
            </w:r>
          </w:p>
          <w:p w14:paraId="1445D12E" w14:textId="77777777" w:rsidR="00EA00C0" w:rsidRPr="00371858" w:rsidRDefault="00EA00C0" w:rsidP="00137FE7">
            <w:pPr>
              <w:rPr>
                <w:rFonts w:eastAsia="Times New Roman"/>
                <w:color w:val="000000"/>
                <w:szCs w:val="20"/>
              </w:rPr>
            </w:pPr>
            <w:r w:rsidRPr="00371858">
              <w:rPr>
                <w:rFonts w:eastAsia="Times New Roman"/>
                <w:color w:val="000000"/>
                <w:szCs w:val="20"/>
              </w:rPr>
              <w:t>Puh/Tel: +358 207416888</w:t>
            </w:r>
          </w:p>
          <w:p w14:paraId="5576821D" w14:textId="77777777" w:rsidR="00EA00C0" w:rsidRPr="00371858" w:rsidRDefault="00EA00C0" w:rsidP="00137FE7">
            <w:pPr>
              <w:rPr>
                <w:rFonts w:eastAsia="Times New Roman"/>
              </w:rPr>
            </w:pPr>
          </w:p>
        </w:tc>
      </w:tr>
      <w:tr w:rsidR="00EA00C0" w:rsidRPr="00371858" w14:paraId="07F33A47" w14:textId="77777777" w:rsidTr="00137FE7">
        <w:trPr>
          <w:cantSplit/>
        </w:trPr>
        <w:tc>
          <w:tcPr>
            <w:tcW w:w="4659" w:type="dxa"/>
            <w:hideMark/>
          </w:tcPr>
          <w:p w14:paraId="15C09A0C" w14:textId="77777777" w:rsidR="00EA00C0" w:rsidRPr="00371858" w:rsidRDefault="00EA00C0" w:rsidP="00137FE7">
            <w:pPr>
              <w:rPr>
                <w:rFonts w:eastAsia="Times New Roman"/>
                <w:b/>
                <w:color w:val="000000"/>
                <w:szCs w:val="20"/>
              </w:rPr>
            </w:pPr>
            <w:r w:rsidRPr="00371858">
              <w:rPr>
                <w:rFonts w:eastAsia="Times New Roman"/>
                <w:b/>
                <w:color w:val="000000"/>
                <w:szCs w:val="20"/>
              </w:rPr>
              <w:t>Κύπρος</w:t>
            </w:r>
          </w:p>
          <w:p w14:paraId="18E27D3A" w14:textId="77777777" w:rsidR="00EA00C0" w:rsidRPr="00371858" w:rsidRDefault="00EA00C0" w:rsidP="00137FE7">
            <w:pPr>
              <w:rPr>
                <w:rFonts w:eastAsia="Times New Roman"/>
                <w:color w:val="000000"/>
                <w:szCs w:val="20"/>
              </w:rPr>
            </w:pPr>
            <w:r w:rsidRPr="00371858">
              <w:rPr>
                <w:rFonts w:eastAsia="Times New Roman"/>
                <w:color w:val="000000"/>
                <w:szCs w:val="20"/>
              </w:rPr>
              <w:t>STADA Arzneimittel AG</w:t>
            </w:r>
          </w:p>
          <w:p w14:paraId="43EADCC2" w14:textId="77777777" w:rsidR="00EA00C0" w:rsidRPr="00371858" w:rsidRDefault="00EA00C0" w:rsidP="00137FE7">
            <w:pPr>
              <w:suppressAutoHyphens/>
              <w:rPr>
                <w:rFonts w:eastAsia="Times New Roman"/>
                <w:color w:val="000000"/>
                <w:szCs w:val="20"/>
              </w:rPr>
            </w:pPr>
            <w:r w:rsidRPr="00371858">
              <w:rPr>
                <w:rFonts w:eastAsia="Times New Roman"/>
                <w:color w:val="000000"/>
                <w:szCs w:val="20"/>
              </w:rPr>
              <w:t>Τηλ: +30 2106664667</w:t>
            </w:r>
          </w:p>
          <w:p w14:paraId="2423CB48" w14:textId="77777777" w:rsidR="00EA00C0" w:rsidRPr="00371858" w:rsidRDefault="00EA00C0" w:rsidP="00137FE7">
            <w:pPr>
              <w:rPr>
                <w:rFonts w:eastAsia="Times New Roman"/>
              </w:rPr>
            </w:pPr>
          </w:p>
        </w:tc>
        <w:tc>
          <w:tcPr>
            <w:tcW w:w="4747" w:type="dxa"/>
            <w:hideMark/>
          </w:tcPr>
          <w:p w14:paraId="0C3A439B" w14:textId="77777777" w:rsidR="00EA00C0" w:rsidRPr="00371858" w:rsidRDefault="00EA00C0" w:rsidP="00137FE7">
            <w:pPr>
              <w:suppressAutoHyphens/>
              <w:rPr>
                <w:rFonts w:eastAsia="Times New Roman"/>
                <w:b/>
                <w:color w:val="000000"/>
                <w:szCs w:val="20"/>
              </w:rPr>
            </w:pPr>
            <w:r w:rsidRPr="00371858">
              <w:rPr>
                <w:rFonts w:eastAsia="Times New Roman"/>
                <w:b/>
                <w:color w:val="000000"/>
                <w:szCs w:val="20"/>
              </w:rPr>
              <w:t>Sverige</w:t>
            </w:r>
          </w:p>
          <w:p w14:paraId="3240387F" w14:textId="77777777" w:rsidR="00EA00C0" w:rsidRPr="00371858" w:rsidRDefault="00EA00C0" w:rsidP="00137FE7">
            <w:pPr>
              <w:rPr>
                <w:rFonts w:eastAsia="Times New Roman"/>
                <w:color w:val="000000"/>
                <w:szCs w:val="20"/>
              </w:rPr>
            </w:pPr>
            <w:r w:rsidRPr="00371858">
              <w:rPr>
                <w:rFonts w:eastAsia="Times New Roman"/>
                <w:color w:val="000000"/>
                <w:szCs w:val="20"/>
              </w:rPr>
              <w:t>STADA Nordic ApS</w:t>
            </w:r>
          </w:p>
          <w:p w14:paraId="64C439E6" w14:textId="77777777" w:rsidR="00EA00C0" w:rsidRPr="00371858" w:rsidRDefault="00EA00C0" w:rsidP="00137FE7">
            <w:pPr>
              <w:rPr>
                <w:rFonts w:eastAsia="Times New Roman"/>
                <w:color w:val="000000"/>
                <w:szCs w:val="20"/>
              </w:rPr>
            </w:pPr>
            <w:r w:rsidRPr="00371858">
              <w:rPr>
                <w:rFonts w:eastAsia="Times New Roman"/>
                <w:color w:val="000000"/>
                <w:szCs w:val="20"/>
              </w:rPr>
              <w:t>Tel: +45 44859999</w:t>
            </w:r>
          </w:p>
          <w:p w14:paraId="56EE1D9F" w14:textId="77777777" w:rsidR="00EA00C0" w:rsidRPr="00371858" w:rsidRDefault="00EA00C0" w:rsidP="00137FE7">
            <w:pPr>
              <w:rPr>
                <w:rFonts w:eastAsia="Times New Roman"/>
              </w:rPr>
            </w:pPr>
          </w:p>
        </w:tc>
      </w:tr>
      <w:tr w:rsidR="00EA00C0" w:rsidRPr="00371858" w14:paraId="2231AEBF" w14:textId="77777777" w:rsidTr="00137FE7">
        <w:trPr>
          <w:cantSplit/>
        </w:trPr>
        <w:tc>
          <w:tcPr>
            <w:tcW w:w="4659" w:type="dxa"/>
            <w:hideMark/>
          </w:tcPr>
          <w:p w14:paraId="190F5D48" w14:textId="77777777" w:rsidR="00EA00C0" w:rsidRPr="00371858" w:rsidRDefault="00EA00C0" w:rsidP="00137FE7">
            <w:pPr>
              <w:rPr>
                <w:rFonts w:eastAsia="Times New Roman"/>
                <w:b/>
                <w:color w:val="000000"/>
                <w:szCs w:val="20"/>
              </w:rPr>
            </w:pPr>
            <w:r w:rsidRPr="00371858">
              <w:rPr>
                <w:rFonts w:eastAsia="Times New Roman"/>
                <w:b/>
                <w:color w:val="000000"/>
                <w:szCs w:val="20"/>
              </w:rPr>
              <w:t>Latvija</w:t>
            </w:r>
          </w:p>
          <w:p w14:paraId="7D7A626D" w14:textId="77777777" w:rsidR="00EA00C0" w:rsidRPr="00371858" w:rsidRDefault="00EA00C0" w:rsidP="00137FE7">
            <w:pPr>
              <w:autoSpaceDE w:val="0"/>
              <w:autoSpaceDN w:val="0"/>
              <w:adjustRightInd w:val="0"/>
              <w:rPr>
                <w:rFonts w:eastAsia="Times New Roman"/>
                <w:color w:val="000000"/>
                <w:szCs w:val="20"/>
              </w:rPr>
            </w:pPr>
            <w:r w:rsidRPr="00371858">
              <w:rPr>
                <w:rFonts w:eastAsia="Times New Roman"/>
                <w:color w:val="000000"/>
                <w:szCs w:val="20"/>
              </w:rPr>
              <w:t>UAB „STADA Baltics“</w:t>
            </w:r>
          </w:p>
          <w:p w14:paraId="5B1EF68B" w14:textId="77777777" w:rsidR="00EA00C0" w:rsidRPr="00371858" w:rsidRDefault="00EA00C0" w:rsidP="00137FE7">
            <w:pPr>
              <w:autoSpaceDE w:val="0"/>
              <w:autoSpaceDN w:val="0"/>
              <w:adjustRightInd w:val="0"/>
              <w:rPr>
                <w:rFonts w:eastAsia="Times New Roman"/>
                <w:color w:val="000000"/>
                <w:szCs w:val="20"/>
              </w:rPr>
            </w:pPr>
            <w:r w:rsidRPr="00371858">
              <w:rPr>
                <w:rFonts w:eastAsia="Times New Roman"/>
                <w:color w:val="000000"/>
                <w:szCs w:val="20"/>
              </w:rPr>
              <w:t>Tel: +371 28016404</w:t>
            </w:r>
          </w:p>
          <w:p w14:paraId="4DE51194" w14:textId="77777777" w:rsidR="00EA00C0" w:rsidRPr="00371858" w:rsidRDefault="00EA00C0" w:rsidP="00137FE7">
            <w:pPr>
              <w:rPr>
                <w:rFonts w:eastAsia="Times New Roman"/>
              </w:rPr>
            </w:pPr>
          </w:p>
        </w:tc>
        <w:tc>
          <w:tcPr>
            <w:tcW w:w="4747" w:type="dxa"/>
            <w:hideMark/>
          </w:tcPr>
          <w:p w14:paraId="67E047DC" w14:textId="77777777" w:rsidR="00EA00C0" w:rsidRPr="00371858" w:rsidRDefault="00EA00C0" w:rsidP="00137FE7">
            <w:pPr>
              <w:suppressAutoHyphens/>
              <w:rPr>
                <w:rFonts w:eastAsia="Times New Roman"/>
              </w:rPr>
            </w:pPr>
          </w:p>
        </w:tc>
      </w:tr>
    </w:tbl>
    <w:p w14:paraId="5B2C2E58" w14:textId="77777777" w:rsidR="00EA00C0" w:rsidRPr="00371858" w:rsidRDefault="00EA00C0" w:rsidP="00951F81">
      <w:pPr>
        <w:keepNext/>
        <w:tabs>
          <w:tab w:val="clear" w:pos="567"/>
        </w:tabs>
      </w:pPr>
    </w:p>
    <w:p w14:paraId="0613064A" w14:textId="77777777" w:rsidR="00951F81" w:rsidRPr="00371858" w:rsidRDefault="00951F81" w:rsidP="009C7F3B">
      <w:pPr>
        <w:numPr>
          <w:ilvl w:val="12"/>
          <w:numId w:val="0"/>
        </w:numPr>
        <w:rPr>
          <w:b/>
        </w:rPr>
      </w:pPr>
    </w:p>
    <w:p w14:paraId="22E4E840" w14:textId="77777777" w:rsidR="00951F81" w:rsidRPr="00371858" w:rsidRDefault="00951F81" w:rsidP="00951F81">
      <w:pPr>
        <w:keepNext/>
        <w:tabs>
          <w:tab w:val="clear" w:pos="567"/>
        </w:tabs>
        <w:rPr>
          <w:b/>
          <w:bCs/>
        </w:rPr>
      </w:pPr>
      <w:r w:rsidRPr="00371858">
        <w:rPr>
          <w:b/>
        </w:rPr>
        <w:t>Navodilo je bilo nazadnje revidirano dne</w:t>
      </w:r>
    </w:p>
    <w:p w14:paraId="42AEAEE6" w14:textId="77777777" w:rsidR="00951F81" w:rsidRPr="00371858" w:rsidRDefault="00951F81" w:rsidP="00951F81">
      <w:pPr>
        <w:keepNext/>
      </w:pPr>
    </w:p>
    <w:p w14:paraId="42788A9E" w14:textId="77777777" w:rsidR="00951F81" w:rsidRPr="00371858" w:rsidRDefault="00951F81" w:rsidP="00951F81">
      <w:pPr>
        <w:keepNext/>
        <w:tabs>
          <w:tab w:val="clear" w:pos="567"/>
        </w:tabs>
        <w:rPr>
          <w:b/>
          <w:bCs/>
        </w:rPr>
      </w:pPr>
      <w:r w:rsidRPr="00371858">
        <w:rPr>
          <w:b/>
        </w:rPr>
        <w:t>Drugi viri informacij</w:t>
      </w:r>
    </w:p>
    <w:p w14:paraId="256A99CE" w14:textId="77777777" w:rsidR="00951F81" w:rsidRPr="00371858" w:rsidRDefault="00951F81" w:rsidP="00951F81">
      <w:pPr>
        <w:keepNext/>
        <w:tabs>
          <w:tab w:val="clear" w:pos="567"/>
        </w:tabs>
      </w:pPr>
    </w:p>
    <w:p w14:paraId="059B357A" w14:textId="01CBFE44" w:rsidR="00951F81" w:rsidRPr="00371858" w:rsidRDefault="00951F81" w:rsidP="00951F81">
      <w:pPr>
        <w:tabs>
          <w:tab w:val="clear" w:pos="567"/>
        </w:tabs>
        <w:rPr>
          <w:rStyle w:val="Hyperlink"/>
        </w:rPr>
      </w:pPr>
      <w:r w:rsidRPr="00371858">
        <w:t xml:space="preserve">Podrobne informacije o zdravilu so objavljene na spletni strani Evropske agencije za zdravila: </w:t>
      </w:r>
      <w:hyperlink r:id="rId19" w:history="1">
        <w:r w:rsidR="00E639CA" w:rsidRPr="00E639CA">
          <w:rPr>
            <w:rStyle w:val="Hyperlink"/>
          </w:rPr>
          <w:t>https://www.ema.europa.eu/</w:t>
        </w:r>
      </w:hyperlink>
      <w:r w:rsidR="00CB3A6F">
        <w:rPr>
          <w:rStyle w:val="Hyperlink"/>
        </w:rPr>
        <w:t>.</w:t>
      </w:r>
    </w:p>
    <w:p w14:paraId="1C75C810" w14:textId="77777777" w:rsidR="006A65C9" w:rsidRPr="00371858" w:rsidRDefault="006A65C9" w:rsidP="00951F81">
      <w:pPr>
        <w:tabs>
          <w:tab w:val="clear" w:pos="567"/>
        </w:tabs>
        <w:rPr>
          <w:rStyle w:val="Hyperlink"/>
        </w:rPr>
      </w:pPr>
    </w:p>
    <w:p w14:paraId="141734A4" w14:textId="59AA3A1B" w:rsidR="0088181F" w:rsidRPr="00371858" w:rsidRDefault="006A65C9" w:rsidP="006A65C9">
      <w:pPr>
        <w:numPr>
          <w:ilvl w:val="12"/>
          <w:numId w:val="0"/>
        </w:numPr>
        <w:tabs>
          <w:tab w:val="clear" w:pos="567"/>
        </w:tabs>
        <w:rPr>
          <w:rFonts w:eastAsia="Times New Roman"/>
          <w:szCs w:val="20"/>
        </w:rPr>
      </w:pPr>
      <w:r w:rsidRPr="00371858">
        <w:rPr>
          <w:rFonts w:eastAsia="Times New Roman"/>
          <w:szCs w:val="20"/>
        </w:rPr>
        <w:t xml:space="preserve">Podrobne informacije o tem zdravilu, vključno z video posnetkom, ki prikazuje, kako uporabljati napolnjeno injekcijsko brizgo, so na voljo s skeniranjem QR kode spodaj ali na zunanji škatli s pametnim telefonom. Enake informacije so na voljo tudi na spletni strani </w:t>
      </w:r>
      <w:r w:rsidR="0088181F" w:rsidRPr="00371858">
        <w:t>kefdensispatients.com</w:t>
      </w:r>
      <w:r w:rsidR="00CB1500" w:rsidRPr="00371858">
        <w:t>.</w:t>
      </w:r>
    </w:p>
    <w:p w14:paraId="227A1156" w14:textId="77777777" w:rsidR="0088181F" w:rsidRPr="00371858" w:rsidRDefault="0088181F" w:rsidP="006A65C9">
      <w:pPr>
        <w:numPr>
          <w:ilvl w:val="12"/>
          <w:numId w:val="0"/>
        </w:numPr>
        <w:tabs>
          <w:tab w:val="clear" w:pos="567"/>
        </w:tabs>
        <w:rPr>
          <w:rFonts w:eastAsia="Times New Roman"/>
          <w:szCs w:val="20"/>
        </w:rPr>
      </w:pPr>
    </w:p>
    <w:p w14:paraId="533FD265" w14:textId="1C206973" w:rsidR="006A65C9" w:rsidRPr="00371858" w:rsidRDefault="006A65C9" w:rsidP="006A65C9">
      <w:pPr>
        <w:numPr>
          <w:ilvl w:val="12"/>
          <w:numId w:val="0"/>
        </w:numPr>
        <w:tabs>
          <w:tab w:val="clear" w:pos="567"/>
        </w:tabs>
        <w:rPr>
          <w:rFonts w:eastAsia="Times New Roman"/>
          <w:szCs w:val="20"/>
        </w:rPr>
      </w:pPr>
      <w:r w:rsidRPr="00371858">
        <w:rPr>
          <w:rFonts w:eastAsia="Times New Roman"/>
          <w:szCs w:val="20"/>
          <w:highlight w:val="lightGray"/>
        </w:rPr>
        <w:t>Vključiti QR kodo</w:t>
      </w:r>
    </w:p>
    <w:p w14:paraId="2E5F414B" w14:textId="77777777" w:rsidR="00951F81" w:rsidRPr="00371858" w:rsidRDefault="00951F81" w:rsidP="00951F81">
      <w:pPr>
        <w:tabs>
          <w:tab w:val="clear" w:pos="567"/>
        </w:tabs>
      </w:pPr>
    </w:p>
    <w:p w14:paraId="3F2A4B9C" w14:textId="77777777" w:rsidR="003F4415" w:rsidRPr="00371858" w:rsidRDefault="00951F81" w:rsidP="00EA00C0">
      <w:pPr>
        <w:keepNext/>
        <w:numPr>
          <w:ilvl w:val="12"/>
          <w:numId w:val="0"/>
        </w:numPr>
        <w:rPr>
          <w:rFonts w:eastAsia="MS Mincho"/>
          <w:b/>
          <w:bCs/>
        </w:rPr>
      </w:pPr>
      <w:r w:rsidRPr="00371858">
        <w:br w:type="page"/>
      </w:r>
    </w:p>
    <w:tbl>
      <w:tblPr>
        <w:tblW w:w="5000" w:type="pct"/>
        <w:tblCellMar>
          <w:top w:w="85" w:type="dxa"/>
          <w:left w:w="85" w:type="dxa"/>
          <w:bottom w:w="85" w:type="dxa"/>
          <w:right w:w="85" w:type="dxa"/>
        </w:tblCellMar>
        <w:tblLook w:val="04A0" w:firstRow="1" w:lastRow="0" w:firstColumn="1" w:lastColumn="0" w:noHBand="0" w:noVBand="1"/>
      </w:tblPr>
      <w:tblGrid>
        <w:gridCol w:w="4564"/>
        <w:gridCol w:w="4499"/>
      </w:tblGrid>
      <w:tr w:rsidR="003F4415" w:rsidRPr="00371858" w14:paraId="7AD4E79E" w14:textId="77777777" w:rsidTr="00137FE7">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19A57061" w14:textId="54E87FCB" w:rsidR="003F4415" w:rsidRPr="00371858" w:rsidRDefault="00D531D7" w:rsidP="003F4415">
            <w:pPr>
              <w:keepNext/>
              <w:numPr>
                <w:ilvl w:val="12"/>
                <w:numId w:val="0"/>
              </w:numPr>
              <w:jc w:val="center"/>
            </w:pPr>
            <w:r w:rsidRPr="00371858">
              <w:t>Navodila za uporabo</w:t>
            </w:r>
            <w:r w:rsidR="003F4415" w:rsidRPr="00371858">
              <w:t>:</w:t>
            </w:r>
          </w:p>
        </w:tc>
      </w:tr>
      <w:tr w:rsidR="003F4415" w:rsidRPr="00371858" w14:paraId="5E9A6324" w14:textId="77777777" w:rsidTr="00137FE7">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54C682F2" w14:textId="640B1C7E" w:rsidR="003F4415" w:rsidRPr="00371858" w:rsidRDefault="00D531D7" w:rsidP="003F4415">
            <w:pPr>
              <w:keepNext/>
              <w:numPr>
                <w:ilvl w:val="12"/>
                <w:numId w:val="0"/>
              </w:numPr>
              <w:jc w:val="center"/>
            </w:pPr>
            <w:r w:rsidRPr="00371858">
              <w:t>Sestavni deli</w:t>
            </w:r>
          </w:p>
        </w:tc>
      </w:tr>
      <w:tr w:rsidR="003F4415" w:rsidRPr="00371858" w14:paraId="19225931" w14:textId="77777777" w:rsidTr="00137FE7">
        <w:trPr>
          <w:trHeight w:val="20"/>
        </w:trPr>
        <w:tc>
          <w:tcPr>
            <w:tcW w:w="4562" w:type="dxa"/>
            <w:tcBorders>
              <w:top w:val="single" w:sz="4" w:space="0" w:color="000000"/>
              <w:left w:val="single" w:sz="4" w:space="0" w:color="000000"/>
              <w:bottom w:val="single" w:sz="4" w:space="0" w:color="000000"/>
              <w:right w:val="single" w:sz="4" w:space="0" w:color="000000"/>
            </w:tcBorders>
            <w:vAlign w:val="center"/>
          </w:tcPr>
          <w:p w14:paraId="63DA4520" w14:textId="26E9384A" w:rsidR="003F4415" w:rsidRPr="00371858" w:rsidRDefault="00D531D7" w:rsidP="003F4415">
            <w:pPr>
              <w:keepNext/>
              <w:numPr>
                <w:ilvl w:val="12"/>
                <w:numId w:val="0"/>
              </w:numPr>
              <w:jc w:val="center"/>
            </w:pPr>
            <w:r w:rsidRPr="00371858">
              <w:t>Pred uporabo</w:t>
            </w:r>
          </w:p>
        </w:tc>
        <w:tc>
          <w:tcPr>
            <w:tcW w:w="4498" w:type="dxa"/>
            <w:tcBorders>
              <w:top w:val="single" w:sz="4" w:space="0" w:color="000000"/>
              <w:left w:val="single" w:sz="4" w:space="0" w:color="000000"/>
              <w:bottom w:val="single" w:sz="4" w:space="0" w:color="000000"/>
              <w:right w:val="single" w:sz="4" w:space="0" w:color="000000"/>
            </w:tcBorders>
            <w:vAlign w:val="center"/>
          </w:tcPr>
          <w:p w14:paraId="479ACFCA" w14:textId="6C9BE247" w:rsidR="003F4415" w:rsidRPr="00371858" w:rsidRDefault="00D531D7" w:rsidP="003F4415">
            <w:pPr>
              <w:keepNext/>
              <w:numPr>
                <w:ilvl w:val="12"/>
                <w:numId w:val="0"/>
              </w:numPr>
              <w:jc w:val="center"/>
            </w:pPr>
            <w:r w:rsidRPr="00371858">
              <w:t>Po uporabi</w:t>
            </w:r>
          </w:p>
        </w:tc>
      </w:tr>
      <w:tr w:rsidR="003F4415" w:rsidRPr="00371858" w14:paraId="47C98192" w14:textId="77777777" w:rsidTr="00137FE7">
        <w:trPr>
          <w:trHeight w:val="20"/>
        </w:trPr>
        <w:tc>
          <w:tcPr>
            <w:tcW w:w="4562" w:type="dxa"/>
            <w:tcBorders>
              <w:top w:val="single" w:sz="4" w:space="0" w:color="000000"/>
              <w:left w:val="single" w:sz="4" w:space="0" w:color="000000"/>
              <w:bottom w:val="single" w:sz="4" w:space="0" w:color="000000"/>
              <w:right w:val="single" w:sz="4" w:space="0" w:color="000000"/>
            </w:tcBorders>
          </w:tcPr>
          <w:p w14:paraId="55C47A5A" w14:textId="1AD24653" w:rsidR="003F4415" w:rsidRPr="00371858" w:rsidRDefault="003134C0" w:rsidP="003F4415">
            <w:pPr>
              <w:keepNext/>
              <w:numPr>
                <w:ilvl w:val="12"/>
                <w:numId w:val="0"/>
              </w:numPr>
            </w:pPr>
            <w:r w:rsidRPr="00371858">
              <w:rPr>
                <w:noProof/>
              </w:rPr>
              <mc:AlternateContent>
                <mc:Choice Requires="wps">
                  <w:drawing>
                    <wp:anchor distT="45720" distB="45720" distL="114300" distR="114300" simplePos="0" relativeHeight="251658244" behindDoc="0" locked="0" layoutInCell="1" allowOverlap="1" wp14:anchorId="0B5045BB" wp14:editId="00B4237A">
                      <wp:simplePos x="0" y="0"/>
                      <wp:positionH relativeFrom="column">
                        <wp:posOffset>1340540</wp:posOffset>
                      </wp:positionH>
                      <wp:positionV relativeFrom="paragraph">
                        <wp:posOffset>1948925</wp:posOffset>
                      </wp:positionV>
                      <wp:extent cx="1009650" cy="241300"/>
                      <wp:effectExtent l="0" t="0" r="0" b="1905"/>
                      <wp:wrapSquare wrapText="bothSides"/>
                      <wp:docPr id="7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41300"/>
                              </a:xfrm>
                              <a:prstGeom prst="rect">
                                <a:avLst/>
                              </a:prstGeom>
                              <a:noFill/>
                              <a:ln w="9525">
                                <a:noFill/>
                                <a:miter lim="800000"/>
                                <a:headEnd/>
                                <a:tailEnd/>
                              </a:ln>
                            </wps:spPr>
                            <wps:txbx>
                              <w:txbxContent>
                                <w:p w14:paraId="343FC27C" w14:textId="63002411" w:rsidR="003F4415" w:rsidRPr="004B4F59" w:rsidRDefault="00014A36" w:rsidP="003F4415">
                                  <w:r>
                                    <w:rPr>
                                      <w:b/>
                                      <w:bCs/>
                                    </w:rPr>
                                    <w:t>prozoren ščitnik</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5045BB" id="_x0000_t202" coordsize="21600,21600" o:spt="202" path="m,l,21600r21600,l21600,xe">
                      <v:stroke joinstyle="miter"/>
                      <v:path gradientshapeok="t" o:connecttype="rect"/>
                    </v:shapetype>
                    <v:shape id="Text Box 2" o:spid="_x0000_s1026" type="#_x0000_t202" style="position:absolute;margin-left:105.55pt;margin-top:153.45pt;width:79.5pt;height:1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" filled="f" stroked="f">
                      <v:textbox style="mso-fit-shape-to-text:t" inset="0,0,0,0">
                        <w:txbxContent>
                          <w:p w14:paraId="343FC27C" w14:textId="63002411" w:rsidR="003F4415" w:rsidRPr="004B4F59" w:rsidRDefault="00014A36" w:rsidP="003F4415">
                            <w:r>
                              <w:rPr>
                                <w:b/>
                                <w:bCs/>
                              </w:rPr>
                              <w:t>prozoren ščitnik</w:t>
                            </w:r>
                          </w:p>
                        </w:txbxContent>
                      </v:textbox>
                      <w10:wrap type="square"/>
                    </v:shape>
                  </w:pict>
                </mc:Fallback>
              </mc:AlternateContent>
            </w:r>
            <w:r w:rsidR="004C42D7" w:rsidRPr="00371858">
              <w:rPr>
                <w:noProof/>
              </w:rPr>
              <mc:AlternateContent>
                <mc:Choice Requires="wps">
                  <w:drawing>
                    <wp:anchor distT="45720" distB="45720" distL="114300" distR="114300" simplePos="0" relativeHeight="251658247" behindDoc="0" locked="0" layoutInCell="1" allowOverlap="1" wp14:anchorId="0F34C4B7" wp14:editId="4CA5319A">
                      <wp:simplePos x="0" y="0"/>
                      <wp:positionH relativeFrom="column">
                        <wp:posOffset>1261110</wp:posOffset>
                      </wp:positionH>
                      <wp:positionV relativeFrom="paragraph">
                        <wp:posOffset>3515360</wp:posOffset>
                      </wp:positionV>
                      <wp:extent cx="1476375" cy="241300"/>
                      <wp:effectExtent l="0" t="0" r="9525" b="6985"/>
                      <wp:wrapSquare wrapText="bothSides"/>
                      <wp:docPr id="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41300"/>
                              </a:xfrm>
                              <a:prstGeom prst="rect">
                                <a:avLst/>
                              </a:prstGeom>
                              <a:noFill/>
                              <a:ln w="9525">
                                <a:noFill/>
                                <a:miter lim="800000"/>
                                <a:headEnd/>
                                <a:tailEnd/>
                              </a:ln>
                            </wps:spPr>
                            <wps:txbx>
                              <w:txbxContent>
                                <w:p w14:paraId="206AB1E4" w14:textId="4AE0BC43" w:rsidR="003F4415" w:rsidRPr="004B4F59" w:rsidRDefault="00D74374" w:rsidP="003F4415">
                                  <w:pPr>
                                    <w:rPr>
                                      <w:b/>
                                      <w:bCs/>
                                    </w:rPr>
                                  </w:pPr>
                                  <w:r>
                                    <w:rPr>
                                      <w:b/>
                                      <w:bCs/>
                                    </w:rPr>
                                    <w:t>s</w:t>
                                  </w:r>
                                  <w:r w:rsidR="0000667C">
                                    <w:rPr>
                                      <w:b/>
                                      <w:bCs/>
                                    </w:rPr>
                                    <w:t>iv pokrovček igle</w:t>
                                  </w:r>
                                </w:p>
                                <w:p w14:paraId="38373AD1" w14:textId="07E80B6C" w:rsidR="003F4415" w:rsidRPr="004B4F59" w:rsidRDefault="0000667C" w:rsidP="003F4415">
                                  <w:r>
                                    <w:rPr>
                                      <w:b/>
                                      <w:bCs/>
                                    </w:rPr>
                                    <w:t>Po</w:t>
                                  </w:r>
                                  <w:r w:rsidR="00D74374">
                                    <w:rPr>
                                      <w:b/>
                                      <w:bCs/>
                                    </w:rPr>
                                    <w:t>membno</w:t>
                                  </w:r>
                                  <w:r w:rsidR="003F4415" w:rsidRPr="004B4F59">
                                    <w:rPr>
                                      <w:b/>
                                      <w:bCs/>
                                    </w:rPr>
                                    <w:t xml:space="preserve">: </w:t>
                                  </w:r>
                                  <w:r w:rsidR="004C42D7" w:rsidRPr="004C42D7">
                                    <w:t xml:space="preserve">Sivi pokrovček igle </w:t>
                                  </w:r>
                                  <w:r w:rsidR="004C42D7">
                                    <w:t>pustite</w:t>
                                  </w:r>
                                  <w:r w:rsidR="004C42D7" w:rsidRPr="004C42D7">
                                    <w:t xml:space="preserve"> nameščen, dokler niste pripravljeni na injiciranje.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F34C4B7" id="_x0000_s1027" type="#_x0000_t202" style="position:absolute;margin-left:99.3pt;margin-top:276.8pt;width:116.25pt;height:19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" filled="f" stroked="f">
                      <v:textbox style="mso-fit-shape-to-text:t" inset="0,0,0,0">
                        <w:txbxContent>
                          <w:p w14:paraId="206AB1E4" w14:textId="4AE0BC43" w:rsidR="003F4415" w:rsidRPr="004B4F59" w:rsidRDefault="00D74374" w:rsidP="003F4415">
                            <w:pPr>
                              <w:rPr>
                                <w:b/>
                                <w:bCs/>
                              </w:rPr>
                            </w:pPr>
                            <w:r>
                              <w:rPr>
                                <w:b/>
                                <w:bCs/>
                              </w:rPr>
                              <w:t>s</w:t>
                            </w:r>
                            <w:r w:rsidR="0000667C">
                              <w:rPr>
                                <w:b/>
                                <w:bCs/>
                              </w:rPr>
                              <w:t>iv pokrovček igle</w:t>
                            </w:r>
                          </w:p>
                          <w:p w14:paraId="38373AD1" w14:textId="07E80B6C" w:rsidR="003F4415" w:rsidRPr="004B4F59" w:rsidRDefault="0000667C" w:rsidP="003F4415">
                            <w:r>
                              <w:rPr>
                                <w:b/>
                                <w:bCs/>
                              </w:rPr>
                              <w:t>Po</w:t>
                            </w:r>
                            <w:r w:rsidR="00D74374">
                              <w:rPr>
                                <w:b/>
                                <w:bCs/>
                              </w:rPr>
                              <w:t>membno</w:t>
                            </w:r>
                            <w:r w:rsidR="003F4415" w:rsidRPr="004B4F59">
                              <w:rPr>
                                <w:b/>
                                <w:bCs/>
                              </w:rPr>
                              <w:t xml:space="preserve">: </w:t>
                            </w:r>
                            <w:r w:rsidR="004C42D7" w:rsidRPr="004C42D7">
                              <w:t xml:space="preserve">Sivi pokrovček igle </w:t>
                            </w:r>
                            <w:r w:rsidR="004C42D7">
                              <w:t>pustite</w:t>
                            </w:r>
                            <w:r w:rsidR="004C42D7" w:rsidRPr="004C42D7">
                              <w:t xml:space="preserve"> nameščen, dokler niste pripravljeni na injiciranje.</w:t>
                            </w:r>
                          </w:p>
                        </w:txbxContent>
                      </v:textbox>
                      <w10:wrap type="square"/>
                    </v:shape>
                  </w:pict>
                </mc:Fallback>
              </mc:AlternateContent>
            </w:r>
            <w:r w:rsidR="00351203" w:rsidRPr="00371858">
              <w:rPr>
                <w:noProof/>
              </w:rPr>
              <mc:AlternateContent>
                <mc:Choice Requires="wps">
                  <w:drawing>
                    <wp:anchor distT="45720" distB="45720" distL="114300" distR="114300" simplePos="0" relativeHeight="251658245" behindDoc="0" locked="0" layoutInCell="1" allowOverlap="1" wp14:anchorId="0CA38526" wp14:editId="66425C06">
                      <wp:simplePos x="0" y="0"/>
                      <wp:positionH relativeFrom="column">
                        <wp:posOffset>1308735</wp:posOffset>
                      </wp:positionH>
                      <wp:positionV relativeFrom="paragraph">
                        <wp:posOffset>2441575</wp:posOffset>
                      </wp:positionV>
                      <wp:extent cx="1123950" cy="241300"/>
                      <wp:effectExtent l="0" t="0" r="0" b="12700"/>
                      <wp:wrapSquare wrapText="bothSides"/>
                      <wp:docPr id="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w="9525">
                                <a:noFill/>
                                <a:miter lim="800000"/>
                                <a:headEnd/>
                                <a:tailEnd/>
                              </a:ln>
                            </wps:spPr>
                            <wps:txbx>
                              <w:txbxContent>
                                <w:p w14:paraId="39D8263D" w14:textId="7CCC20E2" w:rsidR="003F4415" w:rsidRPr="004B4F59" w:rsidRDefault="0000667C" w:rsidP="003F4415">
                                  <w:r>
                                    <w:rPr>
                                      <w:b/>
                                      <w:bCs/>
                                    </w:rPr>
                                    <w:t>r</w:t>
                                  </w:r>
                                  <w:r w:rsidR="00351203">
                                    <w:rPr>
                                      <w:b/>
                                      <w:bCs/>
                                    </w:rPr>
                                    <w:t>ok uporabnosti</w:t>
                                  </w:r>
                                  <w:r w:rsidR="003F4415" w:rsidRPr="004B4F59">
                                    <w:rPr>
                                      <w:b/>
                                      <w:bCs/>
                                    </w:rPr>
                                    <w:t xml:space="preserve"> </w:t>
                                  </w:r>
                                  <w:r w:rsidR="00351203">
                                    <w:t>na nalepki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CA38526" id="_x0000_s1028" type="#_x0000_t202" style="position:absolute;margin-left:103.05pt;margin-top:192.25pt;width:88.5pt;height:19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" filled="f" stroked="f">
                      <v:textbox style="mso-fit-shape-to-text:t" inset="0,0,0,0">
                        <w:txbxContent>
                          <w:p w14:paraId="39D8263D" w14:textId="7CCC20E2" w:rsidR="003F4415" w:rsidRPr="004B4F59" w:rsidRDefault="0000667C" w:rsidP="003F4415">
                            <w:r>
                              <w:rPr>
                                <w:b/>
                                <w:bCs/>
                              </w:rPr>
                              <w:t>r</w:t>
                            </w:r>
                            <w:r w:rsidR="00351203">
                              <w:rPr>
                                <w:b/>
                                <w:bCs/>
                              </w:rPr>
                              <w:t>ok uporabnosti</w:t>
                            </w:r>
                            <w:r w:rsidR="003F4415" w:rsidRPr="004B4F59">
                              <w:rPr>
                                <w:b/>
                                <w:bCs/>
                              </w:rPr>
                              <w:t xml:space="preserve"> </w:t>
                            </w:r>
                            <w:r w:rsidR="00351203">
                              <w:t>na nalepki</w:t>
                            </w:r>
                          </w:p>
                        </w:txbxContent>
                      </v:textbox>
                      <w10:wrap type="square"/>
                    </v:shape>
                  </w:pict>
                </mc:Fallback>
              </mc:AlternateContent>
            </w:r>
            <w:r w:rsidR="00CD2DEF" w:rsidRPr="00371858">
              <w:rPr>
                <w:noProof/>
              </w:rPr>
              <mc:AlternateContent>
                <mc:Choice Requires="wps">
                  <w:drawing>
                    <wp:anchor distT="45720" distB="45720" distL="114300" distR="114300" simplePos="0" relativeHeight="251658243" behindDoc="0" locked="0" layoutInCell="1" allowOverlap="1" wp14:anchorId="239CF818" wp14:editId="085B97D8">
                      <wp:simplePos x="0" y="0"/>
                      <wp:positionH relativeFrom="column">
                        <wp:posOffset>1308735</wp:posOffset>
                      </wp:positionH>
                      <wp:positionV relativeFrom="paragraph">
                        <wp:posOffset>1010285</wp:posOffset>
                      </wp:positionV>
                      <wp:extent cx="1263650" cy="241300"/>
                      <wp:effectExtent l="0" t="0" r="12700" b="1905"/>
                      <wp:wrapSquare wrapText="bothSides"/>
                      <wp:docPr id="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41300"/>
                              </a:xfrm>
                              <a:prstGeom prst="rect">
                                <a:avLst/>
                              </a:prstGeom>
                              <a:noFill/>
                              <a:ln w="9525">
                                <a:noFill/>
                                <a:miter lim="800000"/>
                                <a:headEnd/>
                                <a:tailEnd/>
                              </a:ln>
                            </wps:spPr>
                            <wps:txbx>
                              <w:txbxContent>
                                <w:p w14:paraId="0D14DE1A" w14:textId="519E1213" w:rsidR="003F4415" w:rsidRPr="004B4F59" w:rsidRDefault="00264DD3" w:rsidP="003F4415">
                                  <w:pPr>
                                    <w:rPr>
                                      <w:lang w:val="de-DE"/>
                                    </w:rPr>
                                  </w:pPr>
                                  <w:r>
                                    <w:rPr>
                                      <w:b/>
                                      <w:bCs/>
                                      <w:lang w:val="de-DE"/>
                                    </w:rPr>
                                    <w:t>o</w:t>
                                  </w:r>
                                  <w:r w:rsidR="00CD2DEF">
                                    <w:rPr>
                                      <w:b/>
                                      <w:bCs/>
                                      <w:lang w:val="de-DE"/>
                                    </w:rPr>
                                    <w:t>prijemalo za prste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39CF818" id="_x0000_s1029" type="#_x0000_t202" style="position:absolute;margin-left:103.05pt;margin-top:79.55pt;width:99.5pt;height:19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" filled="f" stroked="f">
                      <v:textbox style="mso-fit-shape-to-text:t" inset="0,0,0,0">
                        <w:txbxContent>
                          <w:p w14:paraId="0D14DE1A" w14:textId="519E1213" w:rsidR="003F4415" w:rsidRPr="004B4F59" w:rsidRDefault="00264DD3" w:rsidP="003F4415">
                            <w:pPr>
                              <w:rPr>
                                <w:lang w:val="de-DE"/>
                              </w:rPr>
                            </w:pPr>
                            <w:r>
                              <w:rPr>
                                <w:b/>
                                <w:bCs/>
                                <w:lang w:val="de-DE"/>
                              </w:rPr>
                              <w:t>o</w:t>
                            </w:r>
                            <w:r w:rsidR="00CD2DEF">
                              <w:rPr>
                                <w:b/>
                                <w:bCs/>
                                <w:lang w:val="de-DE"/>
                              </w:rPr>
                              <w:t>prijemalo za prste</w:t>
                            </w:r>
                          </w:p>
                        </w:txbxContent>
                      </v:textbox>
                      <w10:wrap type="square"/>
                    </v:shape>
                  </w:pict>
                </mc:Fallback>
              </mc:AlternateContent>
            </w:r>
            <w:r w:rsidR="003F4415" w:rsidRPr="00371858">
              <w:rPr>
                <w:noProof/>
              </w:rPr>
              <w:drawing>
                <wp:anchor distT="0" distB="0" distL="114300" distR="114300" simplePos="0" relativeHeight="251658240" behindDoc="1" locked="0" layoutInCell="1" allowOverlap="1" wp14:anchorId="187C9BA1" wp14:editId="7F6B1DF1">
                  <wp:simplePos x="0" y="0"/>
                  <wp:positionH relativeFrom="column">
                    <wp:posOffset>-50800</wp:posOffset>
                  </wp:positionH>
                  <wp:positionV relativeFrom="paragraph">
                    <wp:posOffset>4445</wp:posOffset>
                  </wp:positionV>
                  <wp:extent cx="1701800" cy="4166235"/>
                  <wp:effectExtent l="0" t="0" r="0" b="5715"/>
                  <wp:wrapTopAndBottom/>
                  <wp:docPr id="1255163726" name="Picture 1255163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54451" name=""/>
                          <pic:cNvPicPr/>
                        </pic:nvPicPr>
                        <pic:blipFill>
                          <a:blip r:embed="rId20">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4415" w:rsidRPr="00371858">
              <w:rPr>
                <w:noProof/>
              </w:rPr>
              <mc:AlternateContent>
                <mc:Choice Requires="wps">
                  <w:drawing>
                    <wp:anchor distT="45720" distB="45720" distL="114300" distR="114300" simplePos="0" relativeHeight="251658246" behindDoc="0" locked="0" layoutInCell="1" allowOverlap="1" wp14:anchorId="4B689811" wp14:editId="072A5841">
                      <wp:simplePos x="0" y="0"/>
                      <wp:positionH relativeFrom="column">
                        <wp:posOffset>1307465</wp:posOffset>
                      </wp:positionH>
                      <wp:positionV relativeFrom="paragraph">
                        <wp:posOffset>3001010</wp:posOffset>
                      </wp:positionV>
                      <wp:extent cx="1123950" cy="241300"/>
                      <wp:effectExtent l="0" t="0" r="0" b="1905"/>
                      <wp:wrapSquare wrapText="bothSides"/>
                      <wp:docPr id="7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w="9525">
                                <a:noFill/>
                                <a:miter lim="800000"/>
                                <a:headEnd/>
                                <a:tailEnd/>
                              </a:ln>
                            </wps:spPr>
                            <wps:txbx>
                              <w:txbxContent>
                                <w:p w14:paraId="54A38679" w14:textId="6DB841DD" w:rsidR="003F4415" w:rsidRPr="00EC6C6F" w:rsidRDefault="0000667C" w:rsidP="003F4415">
                                  <w:r>
                                    <w:rPr>
                                      <w:b/>
                                      <w:bCs/>
                                    </w:rPr>
                                    <w:t>v</w:t>
                                  </w:r>
                                  <w:r w:rsidR="00351203">
                                    <w:rPr>
                                      <w:b/>
                                      <w:bCs/>
                                    </w:rPr>
                                    <w:t>alj briz</w:t>
                                  </w:r>
                                  <w:r>
                                    <w:rPr>
                                      <w:b/>
                                      <w:bCs/>
                                    </w:rPr>
                                    <w:t>ge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B689811" id="_x0000_s1030" type="#_x0000_t202" style="position:absolute;margin-left:102.95pt;margin-top:236.3pt;width:88.5pt;height:19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" filled="f" stroked="f">
                      <v:textbox style="mso-fit-shape-to-text:t" inset="0,0,0,0">
                        <w:txbxContent>
                          <w:p w14:paraId="54A38679" w14:textId="6DB841DD" w:rsidR="003F4415" w:rsidRPr="00EC6C6F" w:rsidRDefault="0000667C" w:rsidP="003F4415">
                            <w:r>
                              <w:rPr>
                                <w:b/>
                                <w:bCs/>
                              </w:rPr>
                              <w:t>v</w:t>
                            </w:r>
                            <w:r w:rsidR="00351203">
                              <w:rPr>
                                <w:b/>
                                <w:bCs/>
                              </w:rPr>
                              <w:t>alj briz</w:t>
                            </w:r>
                            <w:r>
                              <w:rPr>
                                <w:b/>
                                <w:bCs/>
                              </w:rPr>
                              <w:t>ge</w:t>
                            </w:r>
                          </w:p>
                        </w:txbxContent>
                      </v:textbox>
                      <w10:wrap type="square"/>
                    </v:shape>
                  </w:pict>
                </mc:Fallback>
              </mc:AlternateContent>
            </w:r>
            <w:r w:rsidR="003F4415" w:rsidRPr="00371858">
              <w:rPr>
                <w:noProof/>
              </w:rPr>
              <mc:AlternateContent>
                <mc:Choice Requires="wps">
                  <w:drawing>
                    <wp:anchor distT="45720" distB="45720" distL="114300" distR="114300" simplePos="0" relativeHeight="251658242" behindDoc="0" locked="0" layoutInCell="1" allowOverlap="1" wp14:anchorId="41952AAD" wp14:editId="1292F5CF">
                      <wp:simplePos x="0" y="0"/>
                      <wp:positionH relativeFrom="column">
                        <wp:posOffset>1307465</wp:posOffset>
                      </wp:positionH>
                      <wp:positionV relativeFrom="paragraph">
                        <wp:posOffset>35560</wp:posOffset>
                      </wp:positionV>
                      <wp:extent cx="1384300" cy="577850"/>
                      <wp:effectExtent l="0" t="0" r="635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577850"/>
                              </a:xfrm>
                              <a:prstGeom prst="rect">
                                <a:avLst/>
                              </a:prstGeom>
                              <a:solidFill>
                                <a:srgbClr val="FFFFFF"/>
                              </a:solidFill>
                              <a:ln w="9525">
                                <a:noFill/>
                                <a:miter lim="800000"/>
                                <a:headEnd/>
                                <a:tailEnd/>
                              </a:ln>
                            </wps:spPr>
                            <wps:txbx>
                              <w:txbxContent>
                                <w:p w14:paraId="749930C2" w14:textId="4FAD7014" w:rsidR="003F4415" w:rsidRPr="004B4F59" w:rsidRDefault="001300C9" w:rsidP="003F4415">
                                  <w:pPr>
                                    <w:rPr>
                                      <w:b/>
                                      <w:bCs/>
                                    </w:rPr>
                                  </w:pPr>
                                  <w:r>
                                    <w:rPr>
                                      <w:b/>
                                      <w:bCs/>
                                    </w:rPr>
                                    <w:t>bat</w:t>
                                  </w:r>
                                </w:p>
                                <w:p w14:paraId="33F06DDA" w14:textId="44C8BCAD" w:rsidR="003F4415" w:rsidRPr="000E531F" w:rsidRDefault="00DC3B5F" w:rsidP="003F4415">
                                  <w:r w:rsidRPr="000E531F">
                                    <w:t xml:space="preserve">Bata nikoli </w:t>
                                  </w:r>
                                  <w:r w:rsidRPr="000E531F">
                                    <w:rPr>
                                      <w:b/>
                                      <w:bCs/>
                                    </w:rPr>
                                    <w:t>ne</w:t>
                                  </w:r>
                                  <w:r w:rsidRPr="000E531F">
                                    <w:t xml:space="preserve"> vlecite </w:t>
                                  </w:r>
                                  <w:r w:rsidR="000E531F" w:rsidRPr="000E531F">
                                    <w:t>ali držite.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1952AAD" id="_x0000_s1031" type="#_x0000_t202" style="position:absolute;margin-left:102.95pt;margin-top:2.8pt;width:109pt;height:45.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" stroked="f">
                      <v:textbox style="mso-fit-shape-to-text:t" inset="0,0,0,0">
                        <w:txbxContent>
                          <w:p w14:paraId="749930C2" w14:textId="4FAD7014" w:rsidR="003F4415" w:rsidRPr="004B4F59" w:rsidRDefault="001300C9" w:rsidP="003F4415">
                            <w:pPr>
                              <w:rPr>
                                <w:b/>
                                <w:bCs/>
                              </w:rPr>
                            </w:pPr>
                            <w:r>
                              <w:rPr>
                                <w:b/>
                                <w:bCs/>
                              </w:rPr>
                              <w:t>bat</w:t>
                            </w:r>
                          </w:p>
                          <w:p w14:paraId="33F06DDA" w14:textId="44C8BCAD" w:rsidR="003F4415" w:rsidRPr="000E531F" w:rsidRDefault="00DC3B5F" w:rsidP="003F4415">
                            <w:r w:rsidRPr="000E531F">
                              <w:t xml:space="preserve">Bata nikoli </w:t>
                            </w:r>
                            <w:r w:rsidRPr="000E531F">
                              <w:rPr>
                                <w:b/>
                                <w:bCs/>
                              </w:rPr>
                              <w:t>ne</w:t>
                            </w:r>
                            <w:r w:rsidRPr="000E531F">
                              <w:t xml:space="preserve"> vlecite </w:t>
                            </w:r>
                            <w:r w:rsidR="000E531F" w:rsidRPr="000E531F">
                              <w:t>ali držite.</w:t>
                            </w:r>
                          </w:p>
                        </w:txbxContent>
                      </v:textbox>
                      <w10:wrap type="square"/>
                    </v:shape>
                  </w:pict>
                </mc:Fallback>
              </mc:AlternateContent>
            </w:r>
          </w:p>
        </w:tc>
        <w:tc>
          <w:tcPr>
            <w:tcW w:w="4498" w:type="dxa"/>
            <w:tcBorders>
              <w:top w:val="single" w:sz="4" w:space="0" w:color="000000"/>
              <w:left w:val="single" w:sz="4" w:space="0" w:color="000000"/>
              <w:bottom w:val="single" w:sz="4" w:space="0" w:color="000000"/>
              <w:right w:val="single" w:sz="4" w:space="0" w:color="000000"/>
            </w:tcBorders>
          </w:tcPr>
          <w:p w14:paraId="6D96A875" w14:textId="72BB6522" w:rsidR="003F4415" w:rsidRPr="00371858" w:rsidRDefault="006575DD" w:rsidP="003F4415">
            <w:pPr>
              <w:keepNext/>
              <w:numPr>
                <w:ilvl w:val="12"/>
                <w:numId w:val="0"/>
              </w:numPr>
            </w:pPr>
            <w:r w:rsidRPr="00371858">
              <w:rPr>
                <w:noProof/>
              </w:rPr>
              <mc:AlternateContent>
                <mc:Choice Requires="wps">
                  <w:drawing>
                    <wp:anchor distT="45720" distB="45720" distL="114300" distR="114300" simplePos="0" relativeHeight="251658248" behindDoc="0" locked="0" layoutInCell="1" allowOverlap="1" wp14:anchorId="5CD26385" wp14:editId="3436EFCE">
                      <wp:simplePos x="0" y="0"/>
                      <wp:positionH relativeFrom="column">
                        <wp:posOffset>1366631</wp:posOffset>
                      </wp:positionH>
                      <wp:positionV relativeFrom="paragraph">
                        <wp:posOffset>92351</wp:posOffset>
                      </wp:positionV>
                      <wp:extent cx="923925" cy="241300"/>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76C90A84" w14:textId="6FEAEC4C" w:rsidR="003F4415" w:rsidRPr="00812AE0" w:rsidRDefault="00620FB5" w:rsidP="003F4415">
                                  <w:r>
                                    <w:t>zaklenjeni bat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CD26385" id="_x0000_s1032" type="#_x0000_t202" style="position:absolute;margin-left:107.6pt;margin-top:7.25pt;width:72.75pt;height:19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" filled="f" stroked="f">
                      <v:textbox style="mso-fit-shape-to-text:t" inset="0,0,0,0">
                        <w:txbxContent>
                          <w:p w14:paraId="76C90A84" w14:textId="6FEAEC4C" w:rsidR="003F4415" w:rsidRPr="00812AE0" w:rsidRDefault="00620FB5" w:rsidP="003F4415">
                            <w:r>
                              <w:t>zaklenjeni bat</w:t>
                            </w:r>
                          </w:p>
                        </w:txbxContent>
                      </v:textbox>
                      <w10:wrap type="square"/>
                    </v:shape>
                  </w:pict>
                </mc:Fallback>
              </mc:AlternateContent>
            </w:r>
            <w:r w:rsidR="003134C0" w:rsidRPr="00371858">
              <w:rPr>
                <w:noProof/>
              </w:rPr>
              <mc:AlternateContent>
                <mc:Choice Requires="wps">
                  <w:drawing>
                    <wp:anchor distT="45720" distB="45720" distL="114300" distR="114300" simplePos="0" relativeHeight="251658250" behindDoc="0" locked="0" layoutInCell="1" allowOverlap="1" wp14:anchorId="2AECBA33" wp14:editId="4BF217D1">
                      <wp:simplePos x="0" y="0"/>
                      <wp:positionH relativeFrom="column">
                        <wp:posOffset>636905</wp:posOffset>
                      </wp:positionH>
                      <wp:positionV relativeFrom="paragraph">
                        <wp:posOffset>3538855</wp:posOffset>
                      </wp:positionV>
                      <wp:extent cx="1351280" cy="241300"/>
                      <wp:effectExtent l="0" t="0" r="1270" b="127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41300"/>
                              </a:xfrm>
                              <a:prstGeom prst="rect">
                                <a:avLst/>
                              </a:prstGeom>
                              <a:noFill/>
                              <a:ln w="9525">
                                <a:noFill/>
                                <a:miter lim="800000"/>
                                <a:headEnd/>
                                <a:tailEnd/>
                              </a:ln>
                            </wps:spPr>
                            <wps:txbx>
                              <w:txbxContent>
                                <w:p w14:paraId="29B302E9" w14:textId="4A434F5A" w:rsidR="003F4415" w:rsidRPr="00812AE0" w:rsidRDefault="00911D41" w:rsidP="003F4415">
                                  <w:r>
                                    <w:t xml:space="preserve">Igla se </w:t>
                                  </w:r>
                                  <w:r w:rsidR="006575DD">
                                    <w:t>umakne</w:t>
                                  </w:r>
                                  <w:r>
                                    <w:t xml:space="preserve"> </w:t>
                                  </w:r>
                                  <w:r w:rsidR="003134C0">
                                    <w:t>v prozoren ščitnik.</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AECBA33" id="Text Box 5" o:spid="_x0000_s1033" type="#_x0000_t202" style="position:absolute;margin-left:50.15pt;margin-top:278.65pt;width:106.4pt;height:19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" filled="f" stroked="f">
                      <v:textbox style="mso-fit-shape-to-text:t" inset="0,0,0,0">
                        <w:txbxContent>
                          <w:p w14:paraId="29B302E9" w14:textId="4A434F5A" w:rsidR="003F4415" w:rsidRPr="00812AE0" w:rsidRDefault="00911D41" w:rsidP="003F4415">
                            <w:r>
                              <w:t xml:space="preserve">Igla se </w:t>
                            </w:r>
                            <w:r w:rsidR="006575DD">
                              <w:t>umakne</w:t>
                            </w:r>
                            <w:r>
                              <w:t xml:space="preserve"> </w:t>
                            </w:r>
                            <w:r w:rsidR="003134C0">
                              <w:t>v prozoren ščitnik.</w:t>
                            </w:r>
                          </w:p>
                        </w:txbxContent>
                      </v:textbox>
                      <w10:wrap type="square"/>
                    </v:shape>
                  </w:pict>
                </mc:Fallback>
              </mc:AlternateContent>
            </w:r>
            <w:r w:rsidR="00911D41" w:rsidRPr="00371858">
              <w:rPr>
                <w:noProof/>
              </w:rPr>
              <mc:AlternateContent>
                <mc:Choice Requires="wps">
                  <w:drawing>
                    <wp:anchor distT="45720" distB="45720" distL="114300" distR="114300" simplePos="0" relativeHeight="251658249" behindDoc="0" locked="0" layoutInCell="1" allowOverlap="1" wp14:anchorId="3BC6F3F1" wp14:editId="09BA100D">
                      <wp:simplePos x="0" y="0"/>
                      <wp:positionH relativeFrom="column">
                        <wp:posOffset>1384300</wp:posOffset>
                      </wp:positionH>
                      <wp:positionV relativeFrom="paragraph">
                        <wp:posOffset>676275</wp:posOffset>
                      </wp:positionV>
                      <wp:extent cx="1247775" cy="241300"/>
                      <wp:effectExtent l="0" t="0" r="9525"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41300"/>
                              </a:xfrm>
                              <a:prstGeom prst="rect">
                                <a:avLst/>
                              </a:prstGeom>
                              <a:noFill/>
                              <a:ln w="9525">
                                <a:noFill/>
                                <a:miter lim="800000"/>
                                <a:headEnd/>
                                <a:tailEnd/>
                              </a:ln>
                            </wps:spPr>
                            <wps:txbx>
                              <w:txbxContent>
                                <w:p w14:paraId="53837FC2" w14:textId="65D2880B" w:rsidR="003F4415" w:rsidRPr="00812AE0" w:rsidRDefault="00911D41" w:rsidP="003F4415">
                                  <w:r>
                                    <w:t>aktivirana varnostna vzmet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BC6F3F1" id="Text Box 3" o:spid="_x0000_s1034" type="#_x0000_t202" style="position:absolute;margin-left:109pt;margin-top:53.25pt;width:98.25pt;height:19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" filled="f" stroked="f">
                      <v:textbox style="mso-fit-shape-to-text:t" inset="0,0,0,0">
                        <w:txbxContent>
                          <w:p w14:paraId="53837FC2" w14:textId="65D2880B" w:rsidR="003F4415" w:rsidRPr="00812AE0" w:rsidRDefault="00911D41" w:rsidP="003F4415">
                            <w:r>
                              <w:t>aktivirana varnostna vzmet</w:t>
                            </w:r>
                          </w:p>
                        </w:txbxContent>
                      </v:textbox>
                      <w10:wrap type="square"/>
                    </v:shape>
                  </w:pict>
                </mc:Fallback>
              </mc:AlternateContent>
            </w:r>
            <w:r w:rsidR="003F4415" w:rsidRPr="00371858">
              <w:rPr>
                <w:noProof/>
              </w:rPr>
              <w:drawing>
                <wp:anchor distT="0" distB="0" distL="114300" distR="114300" simplePos="0" relativeHeight="251658241" behindDoc="1" locked="0" layoutInCell="1" allowOverlap="1" wp14:anchorId="643FFB38" wp14:editId="05958610">
                  <wp:simplePos x="0" y="0"/>
                  <wp:positionH relativeFrom="column">
                    <wp:posOffset>4445</wp:posOffset>
                  </wp:positionH>
                  <wp:positionV relativeFrom="paragraph">
                    <wp:posOffset>0</wp:posOffset>
                  </wp:positionV>
                  <wp:extent cx="1714500" cy="3517900"/>
                  <wp:effectExtent l="0" t="0" r="0" b="6350"/>
                  <wp:wrapTight wrapText="bothSides">
                    <wp:wrapPolygon edited="0">
                      <wp:start x="0" y="0"/>
                      <wp:lineTo x="0" y="21522"/>
                      <wp:lineTo x="21360" y="21522"/>
                      <wp:lineTo x="21360" y="0"/>
                      <wp:lineTo x="0" y="0"/>
                    </wp:wrapPolygon>
                  </wp:wrapTight>
                  <wp:docPr id="7465" name="Picture 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03692"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14:sizeRelH relativeFrom="margin">
                    <wp14:pctWidth>0</wp14:pctWidth>
                  </wp14:sizeRelH>
                  <wp14:sizeRelV relativeFrom="margin">
                    <wp14:pctHeight>0</wp14:pctHeight>
                  </wp14:sizeRelV>
                </wp:anchor>
              </w:drawing>
            </w:r>
          </w:p>
        </w:tc>
      </w:tr>
    </w:tbl>
    <w:p w14:paraId="4198B23B" w14:textId="14BD59CA" w:rsidR="00951F81" w:rsidRPr="00371858" w:rsidRDefault="00951F81" w:rsidP="00EA00C0">
      <w:pPr>
        <w:keepNext/>
        <w:numPr>
          <w:ilvl w:val="12"/>
          <w:numId w:val="0"/>
        </w:numPr>
        <w:rPr>
          <w:rFonts w:eastAsia="MS Mincho"/>
          <w:b/>
          <w:bCs/>
        </w:rPr>
      </w:pPr>
    </w:p>
    <w:tbl>
      <w:tblPr>
        <w:tblW w:w="9085" w:type="dxa"/>
        <w:tblCellMar>
          <w:top w:w="85" w:type="dxa"/>
          <w:left w:w="85" w:type="dxa"/>
          <w:bottom w:w="85" w:type="dxa"/>
          <w:right w:w="85" w:type="dxa"/>
        </w:tblCellMar>
        <w:tblLook w:val="04A0" w:firstRow="1" w:lastRow="0" w:firstColumn="1" w:lastColumn="0" w:noHBand="0" w:noVBand="1"/>
      </w:tblPr>
      <w:tblGrid>
        <w:gridCol w:w="14"/>
        <w:gridCol w:w="560"/>
        <w:gridCol w:w="8"/>
        <w:gridCol w:w="22"/>
        <w:gridCol w:w="8473"/>
        <w:gridCol w:w="8"/>
      </w:tblGrid>
      <w:tr w:rsidR="00D7107F" w:rsidRPr="00371858" w14:paraId="604C6BBF" w14:textId="77777777" w:rsidTr="00422771">
        <w:trPr>
          <w:trHeight w:val="20"/>
        </w:trPr>
        <w:tc>
          <w:tcPr>
            <w:tcW w:w="9085" w:type="dxa"/>
            <w:gridSpan w:val="6"/>
            <w:tcBorders>
              <w:top w:val="single" w:sz="4" w:space="0" w:color="000000"/>
              <w:left w:val="single" w:sz="4" w:space="0" w:color="000000"/>
              <w:bottom w:val="single" w:sz="4" w:space="0" w:color="000000"/>
              <w:right w:val="single" w:sz="4" w:space="0" w:color="000000"/>
            </w:tcBorders>
          </w:tcPr>
          <w:p w14:paraId="5AE362A6" w14:textId="69B24510" w:rsidR="00D7107F" w:rsidRPr="00371858" w:rsidRDefault="00D7107F" w:rsidP="00D7107F">
            <w:pPr>
              <w:keepNext/>
              <w:numPr>
                <w:ilvl w:val="12"/>
                <w:numId w:val="0"/>
              </w:numPr>
              <w:jc w:val="center"/>
              <w:rPr>
                <w:rFonts w:eastAsia="MS Mincho"/>
                <w:b/>
                <w:bCs/>
              </w:rPr>
            </w:pPr>
            <w:r w:rsidRPr="00371858">
              <w:rPr>
                <w:rFonts w:eastAsia="MS Mincho"/>
                <w:b/>
                <w:bCs/>
              </w:rPr>
              <w:t>Pomembno</w:t>
            </w:r>
          </w:p>
        </w:tc>
      </w:tr>
      <w:tr w:rsidR="00D7107F" w:rsidRPr="00371858" w14:paraId="38727502" w14:textId="77777777" w:rsidTr="00422771">
        <w:trPr>
          <w:trHeight w:val="20"/>
        </w:trPr>
        <w:tc>
          <w:tcPr>
            <w:tcW w:w="9085" w:type="dxa"/>
            <w:gridSpan w:val="6"/>
            <w:tcBorders>
              <w:top w:val="single" w:sz="4" w:space="0" w:color="000000"/>
              <w:left w:val="single" w:sz="4" w:space="0" w:color="000000"/>
              <w:bottom w:val="single" w:sz="4" w:space="0" w:color="000000"/>
              <w:right w:val="single" w:sz="4" w:space="0" w:color="000000"/>
            </w:tcBorders>
          </w:tcPr>
          <w:p w14:paraId="00C39D0D" w14:textId="2C69ECAD" w:rsidR="007226FC" w:rsidRPr="00371858" w:rsidRDefault="007226FC" w:rsidP="007226FC">
            <w:pPr>
              <w:pStyle w:val="Default"/>
              <w:rPr>
                <w:sz w:val="22"/>
              </w:rPr>
            </w:pPr>
            <w:r w:rsidRPr="00371858">
              <w:rPr>
                <w:b/>
                <w:bCs/>
                <w:sz w:val="22"/>
                <w:szCs w:val="22"/>
              </w:rPr>
              <w:t xml:space="preserve">Pred uporabo zdravila Kefdensis v napolnjeni injekcijski brizgi z avtomatskim ščitnikom igle preberite te pomembne informacije: </w:t>
            </w:r>
          </w:p>
          <w:p w14:paraId="66D49F7B" w14:textId="77777777" w:rsidR="00EC28C2" w:rsidRPr="00371858" w:rsidRDefault="00245111" w:rsidP="00EC28C2">
            <w:pPr>
              <w:pStyle w:val="ListParagraph"/>
              <w:keepNext/>
              <w:numPr>
                <w:ilvl w:val="0"/>
                <w:numId w:val="18"/>
              </w:numPr>
              <w:ind w:left="357" w:hanging="357"/>
              <w:rPr>
                <w:rFonts w:eastAsia="MS Mincho"/>
                <w:sz w:val="22"/>
                <w:szCs w:val="22"/>
              </w:rPr>
            </w:pPr>
            <w:r w:rsidRPr="00371858">
              <w:rPr>
                <w:rFonts w:eastAsia="MS Mincho"/>
                <w:sz w:val="22"/>
                <w:szCs w:val="22"/>
              </w:rPr>
              <w:t>Pomembno je, da si injekcij ne poskušate dajati sami, dokler vas tega ne nauči zdravnik ali zdravstveni delavec.</w:t>
            </w:r>
          </w:p>
          <w:p w14:paraId="2887B016" w14:textId="77777777" w:rsidR="00EC28C2" w:rsidRPr="00371858" w:rsidRDefault="00EC28C2" w:rsidP="00EC28C2">
            <w:pPr>
              <w:pStyle w:val="ListParagraph"/>
              <w:keepNext/>
              <w:numPr>
                <w:ilvl w:val="0"/>
                <w:numId w:val="18"/>
              </w:numPr>
              <w:ind w:left="357" w:hanging="357"/>
              <w:rPr>
                <w:rFonts w:eastAsia="MS Mincho"/>
                <w:sz w:val="22"/>
                <w:szCs w:val="22"/>
              </w:rPr>
            </w:pPr>
            <w:r w:rsidRPr="00371858">
              <w:rPr>
                <w:rFonts w:eastAsia="MS Mincho"/>
                <w:sz w:val="22"/>
                <w:szCs w:val="22"/>
              </w:rPr>
              <w:t>Zdravilo Kefdensis se daje kot injekcija v tkivo tik pod kožo (subkutano injiciranje).</w:t>
            </w:r>
          </w:p>
          <w:p w14:paraId="43E71093" w14:textId="514CEB52" w:rsidR="000B46AD" w:rsidRPr="00371858" w:rsidRDefault="00AC6086" w:rsidP="00245A12">
            <w:pPr>
              <w:pStyle w:val="ListParagraph"/>
              <w:keepNext/>
              <w:numPr>
                <w:ilvl w:val="0"/>
                <w:numId w:val="23"/>
              </w:numPr>
              <w:ind w:left="357" w:hanging="357"/>
              <w:rPr>
                <w:rFonts w:eastAsia="MS Mincho"/>
                <w:sz w:val="22"/>
                <w:szCs w:val="22"/>
              </w:rPr>
            </w:pPr>
            <w:r w:rsidRPr="00371858">
              <w:rPr>
                <w:rFonts w:eastAsia="MS Mincho"/>
                <w:b/>
                <w:bCs/>
                <w:sz w:val="22"/>
                <w:szCs w:val="22"/>
              </w:rPr>
              <w:t>Ne</w:t>
            </w:r>
            <w:r w:rsidRPr="00371858">
              <w:rPr>
                <w:rFonts w:eastAsia="MS Mincho"/>
                <w:sz w:val="22"/>
                <w:szCs w:val="22"/>
              </w:rPr>
              <w:t xml:space="preserve"> odstranite </w:t>
            </w:r>
            <w:r w:rsidR="00363B5D" w:rsidRPr="00371858">
              <w:rPr>
                <w:rFonts w:eastAsia="MS Mincho"/>
                <w:sz w:val="22"/>
                <w:szCs w:val="22"/>
              </w:rPr>
              <w:t>s</w:t>
            </w:r>
            <w:r w:rsidR="00E52CEE">
              <w:rPr>
                <w:rFonts w:eastAsia="MS Mincho"/>
                <w:sz w:val="22"/>
                <w:szCs w:val="22"/>
              </w:rPr>
              <w:t>i</w:t>
            </w:r>
            <w:r w:rsidR="00363B5D" w:rsidRPr="00371858">
              <w:rPr>
                <w:rFonts w:eastAsia="MS Mincho"/>
                <w:sz w:val="22"/>
                <w:szCs w:val="22"/>
              </w:rPr>
              <w:t>v</w:t>
            </w:r>
            <w:r w:rsidR="00E52CEE">
              <w:rPr>
                <w:rFonts w:eastAsia="MS Mincho"/>
                <w:sz w:val="22"/>
                <w:szCs w:val="22"/>
              </w:rPr>
              <w:t>ega</w:t>
            </w:r>
            <w:r w:rsidRPr="00371858">
              <w:rPr>
                <w:rFonts w:eastAsia="MS Mincho"/>
                <w:sz w:val="22"/>
                <w:szCs w:val="22"/>
              </w:rPr>
              <w:t xml:space="preserve"> pokrovčka igle z napolnjene injekcijske brizge, dokler niste pripravljeni za injiciranje.</w:t>
            </w:r>
          </w:p>
          <w:p w14:paraId="7B9FC67A" w14:textId="3B8E2C42" w:rsidR="000B46AD" w:rsidRPr="00371858" w:rsidRDefault="000B46AD" w:rsidP="00245A12">
            <w:pPr>
              <w:pStyle w:val="ListParagraph"/>
              <w:keepNext/>
              <w:numPr>
                <w:ilvl w:val="0"/>
                <w:numId w:val="23"/>
              </w:numPr>
              <w:ind w:left="357" w:hanging="357"/>
              <w:rPr>
                <w:rFonts w:eastAsia="MS Mincho"/>
                <w:sz w:val="22"/>
                <w:szCs w:val="22"/>
              </w:rPr>
            </w:pPr>
            <w:r w:rsidRPr="00371858">
              <w:rPr>
                <w:rFonts w:eastAsia="MS Mincho"/>
                <w:b/>
                <w:bCs/>
                <w:sz w:val="22"/>
                <w:szCs w:val="22"/>
              </w:rPr>
              <w:t>Ne</w:t>
            </w:r>
            <w:r w:rsidRPr="00371858">
              <w:rPr>
                <w:rFonts w:eastAsia="MS Mincho"/>
                <w:sz w:val="22"/>
                <w:szCs w:val="22"/>
              </w:rPr>
              <w:t xml:space="preserve"> uporabite napolnjene injekcijske brizge, če je ta pred tem padla na trdo površino. Uporabite novo napolnjeno injekcijsko brizgo in se posvetujte z zdravnikom ali zdravstvenim delavcem.</w:t>
            </w:r>
          </w:p>
          <w:p w14:paraId="2F8A3116" w14:textId="77777777" w:rsidR="00363B5D" w:rsidRPr="00371858" w:rsidRDefault="000F7078" w:rsidP="00245A12">
            <w:pPr>
              <w:pStyle w:val="ListParagraph"/>
              <w:keepNext/>
              <w:numPr>
                <w:ilvl w:val="0"/>
                <w:numId w:val="23"/>
              </w:numPr>
              <w:ind w:left="357" w:hanging="357"/>
              <w:rPr>
                <w:rFonts w:eastAsia="MS Mincho"/>
                <w:sz w:val="22"/>
                <w:szCs w:val="22"/>
              </w:rPr>
            </w:pPr>
            <w:r w:rsidRPr="00371858">
              <w:rPr>
                <w:rFonts w:eastAsia="MS Mincho"/>
                <w:b/>
                <w:bCs/>
                <w:sz w:val="22"/>
                <w:szCs w:val="22"/>
              </w:rPr>
              <w:t>Ne</w:t>
            </w:r>
            <w:r w:rsidRPr="00371858">
              <w:rPr>
                <w:rFonts w:eastAsia="MS Mincho"/>
                <w:sz w:val="22"/>
                <w:szCs w:val="22"/>
              </w:rPr>
              <w:t xml:space="preserve"> poskušajte aktivirati napolnjene injekcijske brizge pred injiciranjem.</w:t>
            </w:r>
          </w:p>
          <w:p w14:paraId="34903AA6" w14:textId="77777777" w:rsidR="00363B5D" w:rsidRPr="00371858" w:rsidRDefault="00363B5D" w:rsidP="00245A12">
            <w:pPr>
              <w:pStyle w:val="ListParagraph"/>
              <w:keepNext/>
              <w:numPr>
                <w:ilvl w:val="0"/>
                <w:numId w:val="23"/>
              </w:numPr>
              <w:ind w:left="357" w:hanging="357"/>
              <w:rPr>
                <w:rFonts w:eastAsia="MS Mincho"/>
                <w:sz w:val="22"/>
                <w:szCs w:val="22"/>
              </w:rPr>
            </w:pPr>
            <w:r w:rsidRPr="00371858">
              <w:rPr>
                <w:rFonts w:eastAsia="MS Mincho"/>
                <w:b/>
                <w:bCs/>
                <w:sz w:val="22"/>
                <w:szCs w:val="22"/>
              </w:rPr>
              <w:t>Ne</w:t>
            </w:r>
            <w:r w:rsidRPr="00371858">
              <w:rPr>
                <w:rFonts w:eastAsia="MS Mincho"/>
                <w:sz w:val="22"/>
                <w:szCs w:val="22"/>
              </w:rPr>
              <w:t xml:space="preserve"> poskušajte odstraniti prozornega varnostnega ščitnika z napolnjene injekcijske brizge.</w:t>
            </w:r>
          </w:p>
          <w:p w14:paraId="7C05E1D6" w14:textId="77777777" w:rsidR="00D7107F" w:rsidRPr="00371858" w:rsidRDefault="00B90B2C" w:rsidP="00D7107F">
            <w:pPr>
              <w:keepNext/>
              <w:numPr>
                <w:ilvl w:val="12"/>
                <w:numId w:val="0"/>
              </w:numPr>
              <w:rPr>
                <w:rFonts w:eastAsia="MS Mincho"/>
              </w:rPr>
            </w:pPr>
            <w:r w:rsidRPr="00371858">
              <w:rPr>
                <w:rFonts w:eastAsia="MS Mincho"/>
              </w:rPr>
              <w:t>Če imate kakšna vprašanja, se obrnite na zdravnika ali zdravstvenega delavca.</w:t>
            </w:r>
          </w:p>
          <w:p w14:paraId="6A2C16C5" w14:textId="0565709B" w:rsidR="00B90B2C" w:rsidRPr="00371858" w:rsidRDefault="00B90B2C" w:rsidP="00D7107F">
            <w:pPr>
              <w:keepNext/>
              <w:numPr>
                <w:ilvl w:val="12"/>
                <w:numId w:val="0"/>
              </w:numPr>
              <w:rPr>
                <w:rFonts w:eastAsia="MS Mincho"/>
              </w:rPr>
            </w:pPr>
          </w:p>
        </w:tc>
      </w:tr>
      <w:tr w:rsidR="00422771" w:rsidRPr="00371858" w14:paraId="73064431" w14:textId="77777777" w:rsidTr="00422771">
        <w:trPr>
          <w:gridBefore w:val="1"/>
          <w:gridAfter w:val="1"/>
          <w:wBefore w:w="14" w:type="dxa"/>
          <w:wAfter w:w="8" w:type="dxa"/>
          <w:cantSplit/>
          <w:trHeight w:val="20"/>
        </w:trPr>
        <w:tc>
          <w:tcPr>
            <w:tcW w:w="9063" w:type="dxa"/>
            <w:gridSpan w:val="4"/>
            <w:tcBorders>
              <w:top w:val="single" w:sz="4" w:space="0" w:color="000000"/>
              <w:left w:val="single" w:sz="4" w:space="0" w:color="000000"/>
              <w:bottom w:val="single" w:sz="4" w:space="0" w:color="000000"/>
              <w:right w:val="single" w:sz="4" w:space="0" w:color="000000"/>
            </w:tcBorders>
          </w:tcPr>
          <w:p w14:paraId="06151D00" w14:textId="554A8D3E" w:rsidR="00422771" w:rsidRPr="00371858" w:rsidRDefault="00422771" w:rsidP="00422771">
            <w:pPr>
              <w:keepNext/>
              <w:numPr>
                <w:ilvl w:val="12"/>
                <w:numId w:val="0"/>
              </w:numPr>
              <w:jc w:val="center"/>
              <w:rPr>
                <w:rFonts w:eastAsia="MS Mincho"/>
                <w:b/>
                <w:bCs/>
              </w:rPr>
            </w:pPr>
            <w:r w:rsidRPr="00371858">
              <w:rPr>
                <w:rFonts w:eastAsia="MS Mincho"/>
              </w:rPr>
              <w:t>1. korak:</w:t>
            </w:r>
            <w:r w:rsidRPr="00371858">
              <w:rPr>
                <w:rFonts w:eastAsia="MS Mincho"/>
                <w:b/>
                <w:bCs/>
              </w:rPr>
              <w:t xml:space="preserve"> Priprava</w:t>
            </w:r>
          </w:p>
        </w:tc>
      </w:tr>
      <w:tr w:rsidR="00422771" w:rsidRPr="00371858" w14:paraId="58D0DEBD" w14:textId="77777777" w:rsidTr="00422771">
        <w:trPr>
          <w:gridBefore w:val="1"/>
          <w:gridAfter w:val="1"/>
          <w:wBefore w:w="14" w:type="dxa"/>
          <w:wAfter w:w="8" w:type="dxa"/>
          <w:cantSplit/>
          <w:trHeight w:val="20"/>
        </w:trPr>
        <w:tc>
          <w:tcPr>
            <w:tcW w:w="568" w:type="dxa"/>
            <w:gridSpan w:val="2"/>
            <w:tcBorders>
              <w:top w:val="single" w:sz="4" w:space="0" w:color="000000"/>
              <w:left w:val="single" w:sz="4" w:space="0" w:color="000000"/>
              <w:bottom w:val="single" w:sz="4" w:space="0" w:color="000000"/>
              <w:right w:val="single" w:sz="4" w:space="0" w:color="000000"/>
            </w:tcBorders>
          </w:tcPr>
          <w:p w14:paraId="5272F8AC" w14:textId="77777777" w:rsidR="00422771" w:rsidRPr="00371858" w:rsidRDefault="00422771" w:rsidP="00422771">
            <w:pPr>
              <w:keepNext/>
              <w:numPr>
                <w:ilvl w:val="12"/>
                <w:numId w:val="0"/>
              </w:numPr>
              <w:rPr>
                <w:rFonts w:eastAsia="MS Mincho"/>
              </w:rPr>
            </w:pPr>
            <w:r w:rsidRPr="00371858">
              <w:rPr>
                <w:rFonts w:eastAsia="MS Mincho"/>
              </w:rPr>
              <w:t xml:space="preserve">A </w:t>
            </w:r>
          </w:p>
        </w:tc>
        <w:tc>
          <w:tcPr>
            <w:tcW w:w="8495" w:type="dxa"/>
            <w:gridSpan w:val="2"/>
            <w:tcBorders>
              <w:top w:val="single" w:sz="4" w:space="0" w:color="000000"/>
              <w:left w:val="single" w:sz="4" w:space="0" w:color="000000"/>
              <w:bottom w:val="single" w:sz="4" w:space="0" w:color="000000"/>
              <w:right w:val="single" w:sz="4" w:space="0" w:color="000000"/>
            </w:tcBorders>
          </w:tcPr>
          <w:p w14:paraId="1FBAB57A" w14:textId="1D6FC64B" w:rsidR="00422771" w:rsidRPr="00371858" w:rsidRDefault="00596164" w:rsidP="00422771">
            <w:pPr>
              <w:keepNext/>
              <w:numPr>
                <w:ilvl w:val="12"/>
                <w:numId w:val="0"/>
              </w:numPr>
              <w:rPr>
                <w:rFonts w:eastAsia="MS Mincho"/>
              </w:rPr>
            </w:pPr>
            <w:r w:rsidRPr="00371858">
              <w:rPr>
                <w:rFonts w:eastAsia="MS Mincho"/>
              </w:rPr>
              <w:t>Vzemite p</w:t>
            </w:r>
            <w:r w:rsidR="00BF6750">
              <w:rPr>
                <w:rFonts w:eastAsia="MS Mincho"/>
              </w:rPr>
              <w:t>ladenj</w:t>
            </w:r>
            <w:r w:rsidRPr="00371858">
              <w:rPr>
                <w:rFonts w:eastAsia="MS Mincho"/>
              </w:rPr>
              <w:t xml:space="preserve"> z napolnjeno injekcijsko brizgo iz pakiranja in pripravite opremo, potrebno za injiciranje: alkoholne zložence, kosem vate ali zloženec gaze, obliž in vsebnik za ostre odpadke (ni priloženo).</w:t>
            </w:r>
          </w:p>
        </w:tc>
      </w:tr>
      <w:tr w:rsidR="00422771" w:rsidRPr="00371858" w14:paraId="1524C7ED" w14:textId="77777777" w:rsidTr="00422771">
        <w:trPr>
          <w:gridBefore w:val="1"/>
          <w:gridAfter w:val="1"/>
          <w:wBefore w:w="14" w:type="dxa"/>
          <w:wAfter w:w="8" w:type="dxa"/>
          <w:cantSplit/>
          <w:trHeight w:val="20"/>
        </w:trPr>
        <w:tc>
          <w:tcPr>
            <w:tcW w:w="9063" w:type="dxa"/>
            <w:gridSpan w:val="4"/>
            <w:tcBorders>
              <w:top w:val="single" w:sz="4" w:space="0" w:color="000000"/>
              <w:left w:val="single" w:sz="4" w:space="0" w:color="000000"/>
              <w:bottom w:val="single" w:sz="4" w:space="0" w:color="000000"/>
              <w:right w:val="single" w:sz="4" w:space="0" w:color="000000"/>
            </w:tcBorders>
          </w:tcPr>
          <w:p w14:paraId="24F1FCC0" w14:textId="77777777" w:rsidR="00CC123B" w:rsidRPr="00371858" w:rsidRDefault="00CC123B" w:rsidP="00CC123B">
            <w:pPr>
              <w:keepNext/>
              <w:numPr>
                <w:ilvl w:val="12"/>
                <w:numId w:val="0"/>
              </w:numPr>
              <w:rPr>
                <w:rFonts w:eastAsia="MS Mincho"/>
              </w:rPr>
            </w:pPr>
            <w:r w:rsidRPr="00371858">
              <w:rPr>
                <w:rFonts w:eastAsia="MS Mincho"/>
              </w:rPr>
              <w:t>Da injiciranje ne bo neprijetno, pustite napolnjeno injekcijsko brizgo približno 30 minut pred injiciranjem na sobni temperaturi. Temeljito si umijte roke z milom in vodo.</w:t>
            </w:r>
          </w:p>
          <w:p w14:paraId="5DF8F6B2" w14:textId="77777777" w:rsidR="00CC123B" w:rsidRPr="00371858" w:rsidRDefault="00CC123B" w:rsidP="00CC123B">
            <w:pPr>
              <w:keepNext/>
              <w:numPr>
                <w:ilvl w:val="12"/>
                <w:numId w:val="0"/>
              </w:numPr>
              <w:rPr>
                <w:rFonts w:eastAsia="MS Mincho"/>
              </w:rPr>
            </w:pPr>
          </w:p>
          <w:p w14:paraId="27E8C585" w14:textId="727A1C87" w:rsidR="00422771" w:rsidRPr="00371858" w:rsidRDefault="00CC123B" w:rsidP="00CC123B">
            <w:pPr>
              <w:keepNext/>
              <w:numPr>
                <w:ilvl w:val="12"/>
                <w:numId w:val="0"/>
              </w:numPr>
              <w:rPr>
                <w:rFonts w:eastAsia="MS Mincho"/>
              </w:rPr>
            </w:pPr>
            <w:r w:rsidRPr="00371858">
              <w:rPr>
                <w:rFonts w:eastAsia="MS Mincho"/>
              </w:rPr>
              <w:t>Novo napolnjeno injekcijsko brizgo in ostalo opremo položite na čisto, dobro osvetljeno delovno površino.</w:t>
            </w:r>
          </w:p>
          <w:p w14:paraId="78D19F66" w14:textId="406EEA8F" w:rsidR="00422771" w:rsidRPr="00371858" w:rsidRDefault="004A7843" w:rsidP="00245A12">
            <w:pPr>
              <w:pStyle w:val="ListParagraph"/>
              <w:keepNext/>
              <w:numPr>
                <w:ilvl w:val="0"/>
                <w:numId w:val="24"/>
              </w:numPr>
              <w:ind w:left="357" w:hanging="357"/>
              <w:rPr>
                <w:rFonts w:eastAsia="MS Mincho"/>
                <w:sz w:val="22"/>
                <w:szCs w:val="22"/>
              </w:rPr>
            </w:pPr>
            <w:r w:rsidRPr="00371858">
              <w:rPr>
                <w:rFonts w:eastAsia="MS Mincho"/>
                <w:b/>
                <w:bCs/>
                <w:sz w:val="22"/>
                <w:szCs w:val="22"/>
              </w:rPr>
              <w:t>Ne</w:t>
            </w:r>
            <w:r w:rsidRPr="00371858">
              <w:rPr>
                <w:rFonts w:eastAsia="MS Mincho"/>
                <w:sz w:val="22"/>
                <w:szCs w:val="22"/>
              </w:rPr>
              <w:t xml:space="preserve"> poskušajte ogrevati brizge z viri toplote kot sta vroča voda ali mikrovalovna pečica.</w:t>
            </w:r>
          </w:p>
          <w:p w14:paraId="72525AEC" w14:textId="77777777" w:rsidR="004A3A13" w:rsidRPr="00371858" w:rsidRDefault="004A7843" w:rsidP="00245A12">
            <w:pPr>
              <w:pStyle w:val="ListParagraph"/>
              <w:keepNext/>
              <w:numPr>
                <w:ilvl w:val="0"/>
                <w:numId w:val="24"/>
              </w:numPr>
              <w:ind w:left="357" w:hanging="357"/>
              <w:rPr>
                <w:rFonts w:eastAsia="MS Mincho"/>
                <w:sz w:val="22"/>
                <w:szCs w:val="22"/>
              </w:rPr>
            </w:pPr>
            <w:r w:rsidRPr="00371858">
              <w:rPr>
                <w:rFonts w:eastAsia="MS Mincho"/>
                <w:sz w:val="22"/>
                <w:szCs w:val="22"/>
              </w:rPr>
              <w:t xml:space="preserve">Napolnjene injekcijske brizge </w:t>
            </w:r>
            <w:r w:rsidRPr="00371858">
              <w:rPr>
                <w:rFonts w:eastAsia="MS Mincho"/>
                <w:b/>
                <w:bCs/>
                <w:sz w:val="22"/>
                <w:szCs w:val="22"/>
              </w:rPr>
              <w:t>ne</w:t>
            </w:r>
            <w:r w:rsidRPr="00371858">
              <w:rPr>
                <w:rFonts w:eastAsia="MS Mincho"/>
                <w:sz w:val="22"/>
                <w:szCs w:val="22"/>
              </w:rPr>
              <w:t xml:space="preserve"> puščajte izpostavljene neposredni sončni svetlobi.</w:t>
            </w:r>
          </w:p>
          <w:p w14:paraId="5C1EB937" w14:textId="77777777" w:rsidR="004A3A13" w:rsidRPr="00371858" w:rsidRDefault="004A3A13" w:rsidP="00245A12">
            <w:pPr>
              <w:pStyle w:val="ListParagraph"/>
              <w:keepNext/>
              <w:numPr>
                <w:ilvl w:val="0"/>
                <w:numId w:val="24"/>
              </w:numPr>
              <w:ind w:left="357" w:hanging="357"/>
              <w:rPr>
                <w:rFonts w:eastAsia="MS Mincho"/>
                <w:sz w:val="22"/>
                <w:szCs w:val="22"/>
              </w:rPr>
            </w:pPr>
            <w:r w:rsidRPr="00371858">
              <w:rPr>
                <w:sz w:val="22"/>
                <w:szCs w:val="22"/>
              </w:rPr>
              <w:t xml:space="preserve">Napolnjene injekcijske brizge </w:t>
            </w:r>
            <w:r w:rsidRPr="00371858">
              <w:rPr>
                <w:b/>
                <w:bCs/>
                <w:sz w:val="22"/>
                <w:szCs w:val="22"/>
              </w:rPr>
              <w:t>ne</w:t>
            </w:r>
            <w:r w:rsidRPr="00371858">
              <w:rPr>
                <w:sz w:val="22"/>
                <w:szCs w:val="22"/>
              </w:rPr>
              <w:t xml:space="preserve"> stresajte.</w:t>
            </w:r>
          </w:p>
          <w:p w14:paraId="72127C2D" w14:textId="0EEC98E3" w:rsidR="00422771" w:rsidRPr="00245A12" w:rsidRDefault="00E63C15" w:rsidP="00245A12">
            <w:pPr>
              <w:pStyle w:val="ListParagraph"/>
              <w:keepNext/>
              <w:numPr>
                <w:ilvl w:val="0"/>
                <w:numId w:val="25"/>
              </w:numPr>
              <w:rPr>
                <w:rFonts w:eastAsia="MS Mincho"/>
              </w:rPr>
            </w:pPr>
            <w:r w:rsidRPr="00245A12">
              <w:rPr>
                <w:rFonts w:eastAsia="MS Mincho"/>
                <w:b/>
                <w:bCs/>
                <w:sz w:val="22"/>
                <w:szCs w:val="22"/>
              </w:rPr>
              <w:t>Napolnjeno injekcijsko brizgo shranjujte nedosegljivo otrokom!</w:t>
            </w:r>
          </w:p>
          <w:p w14:paraId="4A32AD07" w14:textId="77777777" w:rsidR="00422771" w:rsidRPr="00371858" w:rsidRDefault="00422771" w:rsidP="00422771">
            <w:pPr>
              <w:keepNext/>
              <w:numPr>
                <w:ilvl w:val="12"/>
                <w:numId w:val="0"/>
              </w:numPr>
              <w:rPr>
                <w:rFonts w:eastAsia="MS Mincho"/>
              </w:rPr>
            </w:pPr>
          </w:p>
        </w:tc>
      </w:tr>
      <w:tr w:rsidR="00422771" w:rsidRPr="00371858" w14:paraId="432B3FA1" w14:textId="77777777" w:rsidTr="00422771">
        <w:trPr>
          <w:gridBefore w:val="1"/>
          <w:gridAfter w:val="1"/>
          <w:wBefore w:w="14" w:type="dxa"/>
          <w:wAfter w:w="8" w:type="dxa"/>
          <w:cantSplit/>
          <w:trHeight w:val="20"/>
        </w:trPr>
        <w:tc>
          <w:tcPr>
            <w:tcW w:w="560" w:type="dxa"/>
            <w:tcBorders>
              <w:top w:val="single" w:sz="4" w:space="0" w:color="000000"/>
              <w:left w:val="single" w:sz="4" w:space="0" w:color="000000"/>
              <w:bottom w:val="single" w:sz="4" w:space="0" w:color="000000"/>
              <w:right w:val="single" w:sz="4" w:space="0" w:color="000000"/>
            </w:tcBorders>
          </w:tcPr>
          <w:p w14:paraId="3F169588" w14:textId="77777777" w:rsidR="00422771" w:rsidRPr="00371858" w:rsidRDefault="00422771" w:rsidP="00422771">
            <w:pPr>
              <w:keepNext/>
              <w:numPr>
                <w:ilvl w:val="12"/>
                <w:numId w:val="0"/>
              </w:numPr>
              <w:rPr>
                <w:rFonts w:eastAsia="MS Mincho"/>
              </w:rPr>
            </w:pPr>
            <w:r w:rsidRPr="00371858">
              <w:rPr>
                <w:rFonts w:eastAsia="MS Mincho"/>
              </w:rPr>
              <w:t xml:space="preserve">B </w:t>
            </w:r>
          </w:p>
        </w:tc>
        <w:tc>
          <w:tcPr>
            <w:tcW w:w="8503" w:type="dxa"/>
            <w:gridSpan w:val="3"/>
            <w:tcBorders>
              <w:top w:val="single" w:sz="4" w:space="0" w:color="000000"/>
              <w:left w:val="single" w:sz="4" w:space="0" w:color="000000"/>
              <w:bottom w:val="single" w:sz="4" w:space="0" w:color="000000"/>
              <w:right w:val="single" w:sz="4" w:space="0" w:color="000000"/>
            </w:tcBorders>
          </w:tcPr>
          <w:p w14:paraId="6073525A" w14:textId="5C908F32" w:rsidR="00422771" w:rsidRPr="00371858" w:rsidRDefault="00E63C15" w:rsidP="00422771">
            <w:pPr>
              <w:keepNext/>
              <w:numPr>
                <w:ilvl w:val="12"/>
                <w:numId w:val="0"/>
              </w:numPr>
              <w:rPr>
                <w:rFonts w:eastAsia="MS Mincho"/>
              </w:rPr>
            </w:pPr>
            <w:r w:rsidRPr="00371858">
              <w:rPr>
                <w:rFonts w:eastAsia="MS Mincho"/>
              </w:rPr>
              <w:t>Odprite p</w:t>
            </w:r>
            <w:r w:rsidR="001562F3">
              <w:rPr>
                <w:rFonts w:eastAsia="MS Mincho"/>
              </w:rPr>
              <w:t>ladenj</w:t>
            </w:r>
            <w:r w:rsidRPr="00371858">
              <w:rPr>
                <w:rFonts w:eastAsia="MS Mincho"/>
              </w:rPr>
              <w:t>, tako da z nje</w:t>
            </w:r>
            <w:r w:rsidR="001562F3">
              <w:rPr>
                <w:rFonts w:eastAsia="MS Mincho"/>
              </w:rPr>
              <w:t>ga</w:t>
            </w:r>
            <w:r w:rsidRPr="00371858">
              <w:rPr>
                <w:rFonts w:eastAsia="MS Mincho"/>
              </w:rPr>
              <w:t xml:space="preserve"> odlepite pokrivno folijo. Napolnjeno injekcijsko brizgo vzemite iz p</w:t>
            </w:r>
            <w:r w:rsidR="00CF3AE4">
              <w:rPr>
                <w:rFonts w:eastAsia="MS Mincho"/>
              </w:rPr>
              <w:t>ladnja</w:t>
            </w:r>
            <w:r w:rsidRPr="00371858">
              <w:rPr>
                <w:rFonts w:eastAsia="MS Mincho"/>
              </w:rPr>
              <w:t xml:space="preserve"> tako, da jo primete za njen varnostni ščitnik.</w:t>
            </w:r>
          </w:p>
        </w:tc>
      </w:tr>
      <w:tr w:rsidR="00422771" w:rsidRPr="00371858" w14:paraId="7C122628" w14:textId="77777777" w:rsidTr="00422771">
        <w:trPr>
          <w:gridBefore w:val="1"/>
          <w:gridAfter w:val="1"/>
          <w:wBefore w:w="14" w:type="dxa"/>
          <w:wAfter w:w="8" w:type="dxa"/>
          <w:cantSplit/>
          <w:trHeight w:val="20"/>
        </w:trPr>
        <w:tc>
          <w:tcPr>
            <w:tcW w:w="9063" w:type="dxa"/>
            <w:gridSpan w:val="4"/>
            <w:tcBorders>
              <w:top w:val="single" w:sz="4" w:space="0" w:color="000000"/>
              <w:left w:val="single" w:sz="4" w:space="0" w:color="000000"/>
              <w:bottom w:val="single" w:sz="4" w:space="0" w:color="000000"/>
              <w:right w:val="single" w:sz="4" w:space="0" w:color="000000"/>
            </w:tcBorders>
          </w:tcPr>
          <w:p w14:paraId="6D34E3C5" w14:textId="263DC134" w:rsidR="00422771" w:rsidRPr="00371858" w:rsidRDefault="00422771" w:rsidP="00422771">
            <w:pPr>
              <w:keepNext/>
              <w:numPr>
                <w:ilvl w:val="12"/>
                <w:numId w:val="0"/>
              </w:numPr>
              <w:rPr>
                <w:rFonts w:eastAsia="MS Mincho"/>
              </w:rPr>
            </w:pPr>
            <w:r w:rsidRPr="00371858">
              <w:rPr>
                <w:rFonts w:eastAsia="MS Mincho"/>
                <w:noProof/>
              </w:rPr>
              <mc:AlternateContent>
                <mc:Choice Requires="wps">
                  <w:drawing>
                    <wp:anchor distT="45720" distB="45720" distL="114300" distR="114300" simplePos="0" relativeHeight="251658253" behindDoc="0" locked="0" layoutInCell="1" allowOverlap="1" wp14:anchorId="10B9F9A1" wp14:editId="49AA5DA5">
                      <wp:simplePos x="0" y="0"/>
                      <wp:positionH relativeFrom="column">
                        <wp:posOffset>2508885</wp:posOffset>
                      </wp:positionH>
                      <wp:positionV relativeFrom="paragraph">
                        <wp:posOffset>2505075</wp:posOffset>
                      </wp:positionV>
                      <wp:extent cx="923925" cy="241300"/>
                      <wp:effectExtent l="0" t="0" r="9525" b="190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0340C16E" w14:textId="0F0641B8" w:rsidR="00422771" w:rsidRPr="0067252F" w:rsidRDefault="00A47638" w:rsidP="00422771">
                                  <w:r>
                                    <w:t>Primite tukaj</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0B9F9A1" id="Text Box 8" o:spid="_x0000_s1035" type="#_x0000_t202" style="position:absolute;margin-left:197.55pt;margin-top:197.25pt;width:72.75pt;height:19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" filled="f" stroked="f">
                      <v:textbox style="mso-fit-shape-to-text:t" inset="0,0,0,0">
                        <w:txbxContent>
                          <w:p w14:paraId="0340C16E" w14:textId="0F0641B8" w:rsidR="00422771" w:rsidRPr="0067252F" w:rsidRDefault="00A47638" w:rsidP="00422771">
                            <w:r>
                              <w:t>Primite tukaj</w:t>
                            </w:r>
                          </w:p>
                        </w:txbxContent>
                      </v:textbox>
                      <w10:wrap type="square"/>
                    </v:shape>
                  </w:pict>
                </mc:Fallback>
              </mc:AlternateContent>
            </w:r>
            <w:r w:rsidRPr="00371858">
              <w:rPr>
                <w:rFonts w:eastAsia="MS Mincho"/>
                <w:noProof/>
              </w:rPr>
              <w:drawing>
                <wp:anchor distT="0" distB="0" distL="114300" distR="114300" simplePos="0" relativeHeight="251658252" behindDoc="1" locked="0" layoutInCell="1" allowOverlap="1" wp14:anchorId="27D759B6" wp14:editId="0B995BA2">
                  <wp:simplePos x="0" y="0"/>
                  <wp:positionH relativeFrom="margin">
                    <wp:align>center</wp:align>
                  </wp:positionH>
                  <wp:positionV relativeFrom="paragraph">
                    <wp:posOffset>635</wp:posOffset>
                  </wp:positionV>
                  <wp:extent cx="3060000" cy="2907646"/>
                  <wp:effectExtent l="0" t="0" r="7620" b="762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81946"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60000" cy="2907646"/>
                          </a:xfrm>
                          <a:prstGeom prst="rect">
                            <a:avLst/>
                          </a:prstGeom>
                        </pic:spPr>
                      </pic:pic>
                    </a:graphicData>
                  </a:graphic>
                  <wp14:sizeRelH relativeFrom="margin">
                    <wp14:pctWidth>0</wp14:pctWidth>
                  </wp14:sizeRelH>
                  <wp14:sizeRelV relativeFrom="margin">
                    <wp14:pctHeight>0</wp14:pctHeight>
                  </wp14:sizeRelV>
                </wp:anchor>
              </w:drawing>
            </w:r>
            <w:r w:rsidR="00A47638" w:rsidRPr="00371858">
              <w:rPr>
                <w:rFonts w:eastAsia="MS Mincho"/>
              </w:rPr>
              <w:t>Zaradi varnosti</w:t>
            </w:r>
            <w:r w:rsidRPr="00371858">
              <w:rPr>
                <w:rFonts w:eastAsia="MS Mincho"/>
              </w:rPr>
              <w:t>:</w:t>
            </w:r>
          </w:p>
          <w:p w14:paraId="7E00B848" w14:textId="09D25963" w:rsidR="00A47638" w:rsidRPr="00371858" w:rsidRDefault="00B92567" w:rsidP="00245A12">
            <w:pPr>
              <w:pStyle w:val="ListParagraph"/>
              <w:keepNext/>
              <w:numPr>
                <w:ilvl w:val="0"/>
                <w:numId w:val="26"/>
              </w:numPr>
              <w:ind w:left="357" w:hanging="357"/>
              <w:rPr>
                <w:rFonts w:eastAsia="MS Mincho"/>
                <w:sz w:val="22"/>
                <w:szCs w:val="22"/>
              </w:rPr>
            </w:pPr>
            <w:r w:rsidRPr="00371858">
              <w:rPr>
                <w:rFonts w:eastAsia="MS Mincho"/>
                <w:b/>
                <w:bCs/>
                <w:sz w:val="22"/>
                <w:szCs w:val="22"/>
              </w:rPr>
              <w:t>Ne</w:t>
            </w:r>
            <w:r w:rsidRPr="00371858">
              <w:rPr>
                <w:rFonts w:eastAsia="MS Mincho"/>
                <w:sz w:val="22"/>
                <w:szCs w:val="22"/>
              </w:rPr>
              <w:t xml:space="preserve"> primite za bat.</w:t>
            </w:r>
          </w:p>
          <w:p w14:paraId="6D10EA6C" w14:textId="72FC35DC" w:rsidR="00422771" w:rsidRPr="00371858" w:rsidRDefault="00B92567" w:rsidP="00245A12">
            <w:pPr>
              <w:pStyle w:val="ListParagraph"/>
              <w:keepNext/>
              <w:numPr>
                <w:ilvl w:val="0"/>
                <w:numId w:val="26"/>
              </w:numPr>
              <w:ind w:left="357" w:hanging="357"/>
              <w:rPr>
                <w:rFonts w:eastAsia="MS Mincho"/>
                <w:sz w:val="22"/>
                <w:szCs w:val="22"/>
              </w:rPr>
            </w:pPr>
            <w:r w:rsidRPr="00371858">
              <w:rPr>
                <w:rFonts w:eastAsia="MS Mincho"/>
                <w:b/>
                <w:bCs/>
                <w:sz w:val="22"/>
                <w:szCs w:val="22"/>
              </w:rPr>
              <w:t xml:space="preserve">Ne </w:t>
            </w:r>
            <w:r w:rsidRPr="00371858">
              <w:rPr>
                <w:rFonts w:eastAsia="MS Mincho"/>
                <w:sz w:val="22"/>
                <w:szCs w:val="22"/>
              </w:rPr>
              <w:t>primite z</w:t>
            </w:r>
            <w:r w:rsidR="003607EC" w:rsidRPr="00371858">
              <w:rPr>
                <w:rFonts w:eastAsia="MS Mincho"/>
                <w:sz w:val="22"/>
                <w:szCs w:val="22"/>
              </w:rPr>
              <w:t>a siv pokrovček igle.</w:t>
            </w:r>
          </w:p>
          <w:p w14:paraId="3CFE1FAE" w14:textId="77777777" w:rsidR="00422771" w:rsidRPr="00371858" w:rsidRDefault="00422771" w:rsidP="00422771">
            <w:pPr>
              <w:keepNext/>
              <w:numPr>
                <w:ilvl w:val="12"/>
                <w:numId w:val="0"/>
              </w:numPr>
              <w:rPr>
                <w:rFonts w:eastAsia="MS Mincho"/>
                <w:b/>
                <w:bCs/>
              </w:rPr>
            </w:pPr>
          </w:p>
        </w:tc>
      </w:tr>
      <w:tr w:rsidR="00422771" w:rsidRPr="00371858" w14:paraId="7B75B8D4" w14:textId="77777777" w:rsidTr="00422771">
        <w:trPr>
          <w:gridBefore w:val="1"/>
          <w:gridAfter w:val="1"/>
          <w:wBefore w:w="14" w:type="dxa"/>
          <w:wAfter w:w="8" w:type="dxa"/>
          <w:cantSplit/>
          <w:trHeight w:val="20"/>
        </w:trPr>
        <w:tc>
          <w:tcPr>
            <w:tcW w:w="590" w:type="dxa"/>
            <w:gridSpan w:val="3"/>
            <w:tcBorders>
              <w:top w:val="single" w:sz="4" w:space="0" w:color="000000"/>
              <w:left w:val="single" w:sz="4" w:space="0" w:color="000000"/>
              <w:bottom w:val="single" w:sz="4" w:space="0" w:color="000000"/>
              <w:right w:val="single" w:sz="4" w:space="0" w:color="000000"/>
            </w:tcBorders>
          </w:tcPr>
          <w:p w14:paraId="5F4EC577" w14:textId="77777777" w:rsidR="00422771" w:rsidRPr="00371858" w:rsidRDefault="00422771" w:rsidP="00422771">
            <w:pPr>
              <w:keepNext/>
              <w:numPr>
                <w:ilvl w:val="12"/>
                <w:numId w:val="0"/>
              </w:numPr>
              <w:rPr>
                <w:rFonts w:eastAsia="MS Mincho"/>
              </w:rPr>
            </w:pPr>
            <w:r w:rsidRPr="00371858">
              <w:rPr>
                <w:rFonts w:eastAsia="MS Mincho"/>
              </w:rPr>
              <w:t xml:space="preserve">C </w:t>
            </w:r>
          </w:p>
        </w:tc>
        <w:tc>
          <w:tcPr>
            <w:tcW w:w="8473" w:type="dxa"/>
            <w:tcBorders>
              <w:top w:val="single" w:sz="4" w:space="0" w:color="000000"/>
              <w:left w:val="single" w:sz="4" w:space="0" w:color="000000"/>
              <w:bottom w:val="single" w:sz="4" w:space="0" w:color="000000"/>
              <w:right w:val="single" w:sz="4" w:space="0" w:color="000000"/>
            </w:tcBorders>
          </w:tcPr>
          <w:p w14:paraId="6BFA46A9" w14:textId="7C7CE7C9" w:rsidR="00422771" w:rsidRPr="00371858" w:rsidRDefault="003370E1" w:rsidP="00422771">
            <w:pPr>
              <w:keepNext/>
              <w:numPr>
                <w:ilvl w:val="12"/>
                <w:numId w:val="0"/>
              </w:numPr>
              <w:rPr>
                <w:rFonts w:eastAsia="MS Mincho"/>
              </w:rPr>
            </w:pPr>
            <w:r w:rsidRPr="00371858">
              <w:rPr>
                <w:rFonts w:eastAsia="MS Mincho"/>
              </w:rPr>
              <w:t>Preglejte zdravilo in napolnjeno injekcijsko brizgo.</w:t>
            </w:r>
          </w:p>
        </w:tc>
      </w:tr>
      <w:tr w:rsidR="00422771" w:rsidRPr="00371858" w14:paraId="7AC8F434" w14:textId="77777777" w:rsidTr="00422771">
        <w:trPr>
          <w:gridBefore w:val="1"/>
          <w:gridAfter w:val="1"/>
          <w:wBefore w:w="14" w:type="dxa"/>
          <w:wAfter w:w="8" w:type="dxa"/>
          <w:cantSplit/>
          <w:trHeight w:val="20"/>
        </w:trPr>
        <w:tc>
          <w:tcPr>
            <w:tcW w:w="9063" w:type="dxa"/>
            <w:gridSpan w:val="4"/>
            <w:tcBorders>
              <w:top w:val="single" w:sz="4" w:space="0" w:color="000000"/>
              <w:left w:val="single" w:sz="4" w:space="0" w:color="000000"/>
              <w:bottom w:val="single" w:sz="4" w:space="0" w:color="000000"/>
              <w:right w:val="single" w:sz="4" w:space="0" w:color="000000"/>
            </w:tcBorders>
          </w:tcPr>
          <w:p w14:paraId="6E408B88" w14:textId="3FD6B233" w:rsidR="00422771" w:rsidRPr="00371858" w:rsidRDefault="004B0ECD" w:rsidP="00CD2951">
            <w:pPr>
              <w:widowControl w:val="0"/>
              <w:numPr>
                <w:ilvl w:val="12"/>
                <w:numId w:val="0"/>
              </w:numPr>
              <w:rPr>
                <w:rFonts w:eastAsia="MS Mincho"/>
                <w:b/>
                <w:bCs/>
              </w:rPr>
            </w:pPr>
            <w:r w:rsidRPr="00371858">
              <w:rPr>
                <w:rFonts w:eastAsia="MS Mincho"/>
                <w:b/>
                <w:bCs/>
                <w:noProof/>
              </w:rPr>
              <mc:AlternateContent>
                <mc:Choice Requires="wps">
                  <w:drawing>
                    <wp:anchor distT="45720" distB="45720" distL="114300" distR="114300" simplePos="0" relativeHeight="251658256" behindDoc="0" locked="0" layoutInCell="1" allowOverlap="1" wp14:anchorId="33B27A63" wp14:editId="7DDC8343">
                      <wp:simplePos x="0" y="0"/>
                      <wp:positionH relativeFrom="column">
                        <wp:posOffset>2489200</wp:posOffset>
                      </wp:positionH>
                      <wp:positionV relativeFrom="paragraph">
                        <wp:posOffset>2261235</wp:posOffset>
                      </wp:positionV>
                      <wp:extent cx="1619250" cy="241300"/>
                      <wp:effectExtent l="0" t="0" r="0" b="19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41300"/>
                              </a:xfrm>
                              <a:prstGeom prst="rect">
                                <a:avLst/>
                              </a:prstGeom>
                              <a:noFill/>
                              <a:ln w="9525">
                                <a:noFill/>
                                <a:miter lim="800000"/>
                                <a:headEnd/>
                                <a:tailEnd/>
                              </a:ln>
                            </wps:spPr>
                            <wps:txbx>
                              <w:txbxContent>
                                <w:p w14:paraId="23DB43D0" w14:textId="70C53195" w:rsidR="00422771" w:rsidRPr="005745AE" w:rsidRDefault="004B0ECD" w:rsidP="00422771">
                                  <w:pPr>
                                    <w:rPr>
                                      <w:lang w:val="en-US"/>
                                    </w:rPr>
                                  </w:pPr>
                                  <w:r>
                                    <w:rPr>
                                      <w:lang w:val="en-US"/>
                                    </w:rPr>
                                    <w:t>nalepka in rok uporabnosti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3B27A63" id="Text Box 12" o:spid="_x0000_s1036" type="#_x0000_t202" style="position:absolute;margin-left:196pt;margin-top:178.05pt;width:127.5pt;height:19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" filled="f" stroked="f">
                      <v:textbox style="mso-fit-shape-to-text:t" inset="0,0,0,0">
                        <w:txbxContent>
                          <w:p w14:paraId="23DB43D0" w14:textId="70C53195" w:rsidR="00422771" w:rsidRPr="005745AE" w:rsidRDefault="004B0ECD" w:rsidP="00422771">
                            <w:pPr>
                              <w:rPr>
                                <w:lang w:val="en-US"/>
                              </w:rPr>
                            </w:pPr>
                            <w:r>
                              <w:rPr>
                                <w:lang w:val="en-US"/>
                              </w:rPr>
                              <w:t>nalepka in rok uporabnosti</w:t>
                            </w:r>
                          </w:p>
                        </w:txbxContent>
                      </v:textbox>
                      <w10:wrap type="square"/>
                    </v:shape>
                  </w:pict>
                </mc:Fallback>
              </mc:AlternateContent>
            </w:r>
            <w:r w:rsidR="00422771" w:rsidRPr="00371858">
              <w:rPr>
                <w:rFonts w:eastAsia="MS Mincho"/>
                <w:b/>
                <w:bCs/>
                <w:noProof/>
              </w:rPr>
              <mc:AlternateContent>
                <mc:Choice Requires="wps">
                  <w:drawing>
                    <wp:anchor distT="45720" distB="45720" distL="114300" distR="114300" simplePos="0" relativeHeight="251658254" behindDoc="0" locked="0" layoutInCell="1" allowOverlap="1" wp14:anchorId="7AB907D9" wp14:editId="06617963">
                      <wp:simplePos x="0" y="0"/>
                      <wp:positionH relativeFrom="column">
                        <wp:posOffset>1053465</wp:posOffset>
                      </wp:positionH>
                      <wp:positionV relativeFrom="paragraph">
                        <wp:posOffset>1270635</wp:posOffset>
                      </wp:positionV>
                      <wp:extent cx="1122680" cy="241300"/>
                      <wp:effectExtent l="0" t="0" r="1270" b="190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241300"/>
                              </a:xfrm>
                              <a:prstGeom prst="rect">
                                <a:avLst/>
                              </a:prstGeom>
                              <a:noFill/>
                              <a:ln w="9525">
                                <a:noFill/>
                                <a:miter lim="800000"/>
                                <a:headEnd/>
                                <a:tailEnd/>
                              </a:ln>
                            </wps:spPr>
                            <wps:txbx>
                              <w:txbxContent>
                                <w:p w14:paraId="664944A4" w14:textId="16F3A27F" w:rsidR="00422771" w:rsidRPr="005745AE" w:rsidRDefault="004B0ECD" w:rsidP="00422771">
                                  <w:pPr>
                                    <w:rPr>
                                      <w:lang w:val="en-US"/>
                                    </w:rPr>
                                  </w:pPr>
                                  <w:r>
                                    <w:rPr>
                                      <w:lang w:val="en-US"/>
                                    </w:rPr>
                                    <w:t>siv pokrovček igle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AB907D9" id="Text Box 10" o:spid="_x0000_s1037" type="#_x0000_t202" style="position:absolute;margin-left:82.95pt;margin-top:100.05pt;width:88.4pt;height:19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" filled="f" stroked="f">
                      <v:textbox style="mso-fit-shape-to-text:t" inset="0,0,0,0">
                        <w:txbxContent>
                          <w:p w14:paraId="664944A4" w14:textId="16F3A27F" w:rsidR="00422771" w:rsidRPr="005745AE" w:rsidRDefault="004B0ECD" w:rsidP="00422771">
                            <w:pPr>
                              <w:rPr>
                                <w:lang w:val="en-US"/>
                              </w:rPr>
                            </w:pPr>
                            <w:r>
                              <w:rPr>
                                <w:lang w:val="en-US"/>
                              </w:rPr>
                              <w:t>siv pokrovček igle</w:t>
                            </w:r>
                          </w:p>
                        </w:txbxContent>
                      </v:textbox>
                      <w10:wrap type="square"/>
                    </v:shape>
                  </w:pict>
                </mc:Fallback>
              </mc:AlternateContent>
            </w:r>
            <w:r w:rsidR="00422771" w:rsidRPr="00371858">
              <w:rPr>
                <w:rFonts w:eastAsia="MS Mincho"/>
                <w:b/>
                <w:bCs/>
                <w:noProof/>
              </w:rPr>
              <w:drawing>
                <wp:anchor distT="0" distB="0" distL="114300" distR="114300" simplePos="0" relativeHeight="251658251" behindDoc="1" locked="0" layoutInCell="1" allowOverlap="1" wp14:anchorId="68D2D184" wp14:editId="4E64E859">
                  <wp:simplePos x="0" y="0"/>
                  <wp:positionH relativeFrom="margin">
                    <wp:align>center</wp:align>
                  </wp:positionH>
                  <wp:positionV relativeFrom="paragraph">
                    <wp:posOffset>0</wp:posOffset>
                  </wp:positionV>
                  <wp:extent cx="3060000" cy="2734396"/>
                  <wp:effectExtent l="0" t="0" r="7620" b="889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2611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60000" cy="2734396"/>
                          </a:xfrm>
                          <a:prstGeom prst="rect">
                            <a:avLst/>
                          </a:prstGeom>
                        </pic:spPr>
                      </pic:pic>
                    </a:graphicData>
                  </a:graphic>
                  <wp14:sizeRelH relativeFrom="margin">
                    <wp14:pctWidth>0</wp14:pctWidth>
                  </wp14:sizeRelH>
                  <wp14:sizeRelV relativeFrom="margin">
                    <wp14:pctHeight>0</wp14:pctHeight>
                  </wp14:sizeRelV>
                </wp:anchor>
              </w:drawing>
            </w:r>
            <w:r w:rsidR="00422771" w:rsidRPr="00371858">
              <w:rPr>
                <w:rFonts w:eastAsia="MS Mincho"/>
                <w:b/>
                <w:bCs/>
                <w:noProof/>
              </w:rPr>
              <mc:AlternateContent>
                <mc:Choice Requires="wps">
                  <w:drawing>
                    <wp:anchor distT="45720" distB="45720" distL="114300" distR="114300" simplePos="0" relativeHeight="251658255" behindDoc="0" locked="0" layoutInCell="1" allowOverlap="1" wp14:anchorId="6F34A6DA" wp14:editId="51F1FB0C">
                      <wp:simplePos x="0" y="0"/>
                      <wp:positionH relativeFrom="column">
                        <wp:posOffset>2176780</wp:posOffset>
                      </wp:positionH>
                      <wp:positionV relativeFrom="paragraph">
                        <wp:posOffset>448310</wp:posOffset>
                      </wp:positionV>
                      <wp:extent cx="600075" cy="241300"/>
                      <wp:effectExtent l="0" t="0" r="9525" b="190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41300"/>
                              </a:xfrm>
                              <a:prstGeom prst="rect">
                                <a:avLst/>
                              </a:prstGeom>
                              <a:noFill/>
                              <a:ln w="9525">
                                <a:noFill/>
                                <a:miter lim="800000"/>
                                <a:headEnd/>
                                <a:tailEnd/>
                              </a:ln>
                            </wps:spPr>
                            <wps:txbx>
                              <w:txbxContent>
                                <w:p w14:paraId="2DC55330" w14:textId="6CA6A1A6" w:rsidR="00422771" w:rsidRPr="005745AE" w:rsidRDefault="003370E1" w:rsidP="00422771">
                                  <w:pPr>
                                    <w:rPr>
                                      <w:lang w:val="en-US"/>
                                    </w:rPr>
                                  </w:pPr>
                                  <w:r>
                                    <w:rPr>
                                      <w:lang w:val="en-US"/>
                                    </w:rPr>
                                    <w:t>zdravilo</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F34A6DA" id="Text Box 11" o:spid="_x0000_s1038" type="#_x0000_t202" style="position:absolute;margin-left:171.4pt;margin-top:35.3pt;width:47.25pt;height:19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" filled="f" stroked="f">
                      <v:textbox style="mso-fit-shape-to-text:t" inset="0,0,0,0">
                        <w:txbxContent>
                          <w:p w14:paraId="2DC55330" w14:textId="6CA6A1A6" w:rsidR="00422771" w:rsidRPr="005745AE" w:rsidRDefault="003370E1" w:rsidP="00422771">
                            <w:pPr>
                              <w:rPr>
                                <w:lang w:val="en-US"/>
                              </w:rPr>
                            </w:pPr>
                            <w:r>
                              <w:rPr>
                                <w:lang w:val="en-US"/>
                              </w:rPr>
                              <w:t>zdravilo</w:t>
                            </w:r>
                          </w:p>
                        </w:txbxContent>
                      </v:textbox>
                      <w10:wrap type="square"/>
                    </v:shape>
                  </w:pict>
                </mc:Fallback>
              </mc:AlternateContent>
            </w:r>
          </w:p>
          <w:p w14:paraId="3D35DD9D" w14:textId="542333A1" w:rsidR="00422771" w:rsidRPr="00371858" w:rsidRDefault="00422771" w:rsidP="00CD2951">
            <w:pPr>
              <w:widowControl w:val="0"/>
              <w:numPr>
                <w:ilvl w:val="12"/>
                <w:numId w:val="0"/>
              </w:numPr>
              <w:rPr>
                <w:rFonts w:eastAsia="MS Mincho"/>
                <w:b/>
                <w:bCs/>
              </w:rPr>
            </w:pPr>
            <w:r w:rsidRPr="00371858">
              <w:rPr>
                <w:rFonts w:eastAsia="MS Mincho"/>
                <w:b/>
                <w:bCs/>
                <w:noProof/>
              </w:rPr>
              <w:drawing>
                <wp:inline distT="0" distB="0" distL="0" distR="0" wp14:anchorId="4B38CCF5" wp14:editId="5D1BA56C">
                  <wp:extent cx="119380" cy="119380"/>
                  <wp:effectExtent l="0" t="0" r="0" b="0"/>
                  <wp:docPr id="7283" name="Picture 7283"/>
                  <wp:cNvGraphicFramePr/>
                  <a:graphic xmlns:a="http://schemas.openxmlformats.org/drawingml/2006/main">
                    <a:graphicData uri="http://schemas.openxmlformats.org/drawingml/2006/picture">
                      <pic:pic xmlns:pic="http://schemas.openxmlformats.org/drawingml/2006/picture">
                        <pic:nvPicPr>
                          <pic:cNvPr id="700705407" name="Picture 7283"/>
                          <pic:cNvPicPr/>
                        </pic:nvPicPr>
                        <pic:blipFill>
                          <a:blip r:embed="rId24"/>
                          <a:stretch>
                            <a:fillRect/>
                          </a:stretch>
                        </pic:blipFill>
                        <pic:spPr>
                          <a:xfrm>
                            <a:off x="0" y="0"/>
                            <a:ext cx="119380" cy="119380"/>
                          </a:xfrm>
                          <a:prstGeom prst="rect">
                            <a:avLst/>
                          </a:prstGeom>
                        </pic:spPr>
                      </pic:pic>
                    </a:graphicData>
                  </a:graphic>
                </wp:inline>
              </w:drawing>
            </w:r>
            <w:r w:rsidRPr="00371858">
              <w:rPr>
                <w:rFonts w:eastAsia="MS Mincho"/>
                <w:b/>
                <w:bCs/>
              </w:rPr>
              <w:tab/>
            </w:r>
            <w:r w:rsidR="00FD25E1" w:rsidRPr="00371858">
              <w:rPr>
                <w:rFonts w:eastAsia="MS Mincho"/>
              </w:rPr>
              <w:t xml:space="preserve">Napolnjene injekcijske brizge </w:t>
            </w:r>
            <w:r w:rsidR="00FD25E1" w:rsidRPr="00245A12">
              <w:rPr>
                <w:rFonts w:eastAsia="MS Mincho"/>
                <w:b/>
                <w:bCs/>
              </w:rPr>
              <w:t>ne</w:t>
            </w:r>
            <w:r w:rsidR="00FD25E1" w:rsidRPr="00371858">
              <w:rPr>
                <w:rFonts w:eastAsia="MS Mincho"/>
              </w:rPr>
              <w:t xml:space="preserve"> uporabite, če:</w:t>
            </w:r>
          </w:p>
          <w:p w14:paraId="55BB5EBE" w14:textId="77777777" w:rsidR="009C4C23" w:rsidRPr="00371858" w:rsidRDefault="0044042D" w:rsidP="00CD2951">
            <w:pPr>
              <w:pStyle w:val="ListParagraph"/>
              <w:widowControl w:val="0"/>
              <w:numPr>
                <w:ilvl w:val="0"/>
                <w:numId w:val="15"/>
              </w:numPr>
              <w:ind w:left="573" w:hanging="573"/>
              <w:rPr>
                <w:rFonts w:eastAsia="MS Mincho"/>
                <w:sz w:val="22"/>
                <w:szCs w:val="22"/>
              </w:rPr>
            </w:pPr>
            <w:r w:rsidRPr="00371858">
              <w:rPr>
                <w:rFonts w:eastAsia="MS Mincho"/>
                <w:sz w:val="22"/>
                <w:szCs w:val="22"/>
              </w:rPr>
              <w:t>je zdravilo motno ali so v njem delci. Biti mora bistra, brezbarvna do rahlo rumena raztopina,</w:t>
            </w:r>
          </w:p>
          <w:p w14:paraId="21A342C7" w14:textId="77777777" w:rsidR="009C4C23" w:rsidRPr="00371858" w:rsidRDefault="0044042D" w:rsidP="00CD2951">
            <w:pPr>
              <w:pStyle w:val="ListParagraph"/>
              <w:widowControl w:val="0"/>
              <w:numPr>
                <w:ilvl w:val="0"/>
                <w:numId w:val="15"/>
              </w:numPr>
              <w:ind w:left="573" w:hanging="573"/>
              <w:rPr>
                <w:rFonts w:eastAsia="MS Mincho"/>
                <w:sz w:val="22"/>
                <w:szCs w:val="22"/>
              </w:rPr>
            </w:pPr>
            <w:r w:rsidRPr="00371858">
              <w:rPr>
                <w:rFonts w:eastAsia="MS Mincho"/>
                <w:sz w:val="22"/>
                <w:szCs w:val="22"/>
              </w:rPr>
              <w:t>se kateri koli del zdi počen ali zlomljen,</w:t>
            </w:r>
          </w:p>
          <w:p w14:paraId="77F75406" w14:textId="77777777" w:rsidR="00C32216" w:rsidRPr="00371858" w:rsidRDefault="0044042D" w:rsidP="00CD2951">
            <w:pPr>
              <w:pStyle w:val="ListParagraph"/>
              <w:widowControl w:val="0"/>
              <w:numPr>
                <w:ilvl w:val="0"/>
                <w:numId w:val="15"/>
              </w:numPr>
              <w:ind w:left="573" w:hanging="573"/>
              <w:rPr>
                <w:rFonts w:eastAsia="MS Mincho"/>
                <w:sz w:val="22"/>
                <w:szCs w:val="22"/>
              </w:rPr>
            </w:pPr>
            <w:r w:rsidRPr="00371858">
              <w:rPr>
                <w:rFonts w:eastAsia="MS Mincho"/>
                <w:sz w:val="22"/>
                <w:szCs w:val="22"/>
              </w:rPr>
              <w:t>siv pokrovček igle manjka ali ni trdno nameščen,</w:t>
            </w:r>
          </w:p>
          <w:p w14:paraId="76C6CF73" w14:textId="6406E7CB" w:rsidR="0044042D" w:rsidRPr="00371858" w:rsidRDefault="0044042D" w:rsidP="00CD2951">
            <w:pPr>
              <w:pStyle w:val="ListParagraph"/>
              <w:widowControl w:val="0"/>
              <w:numPr>
                <w:ilvl w:val="0"/>
                <w:numId w:val="15"/>
              </w:numPr>
              <w:ind w:left="573" w:hanging="573"/>
              <w:rPr>
                <w:rFonts w:eastAsia="MS Mincho"/>
                <w:sz w:val="22"/>
                <w:szCs w:val="22"/>
              </w:rPr>
            </w:pPr>
            <w:r w:rsidRPr="00371858">
              <w:rPr>
                <w:rFonts w:eastAsia="MS Mincho"/>
                <w:sz w:val="22"/>
                <w:szCs w:val="22"/>
              </w:rPr>
              <w:t>je že pretekel zadnji dan meseca, navedenega v datumu izteka roka uporabnosti, ki je natisnjen na nalepki.</w:t>
            </w:r>
          </w:p>
          <w:p w14:paraId="15DDD88A" w14:textId="44115B6C" w:rsidR="00422771" w:rsidRPr="00371858" w:rsidRDefault="0044042D" w:rsidP="00CD2951">
            <w:pPr>
              <w:widowControl w:val="0"/>
              <w:numPr>
                <w:ilvl w:val="12"/>
                <w:numId w:val="0"/>
              </w:numPr>
              <w:rPr>
                <w:rFonts w:eastAsia="MS Mincho"/>
                <w:b/>
                <w:bCs/>
              </w:rPr>
            </w:pPr>
            <w:r w:rsidRPr="00371858">
              <w:rPr>
                <w:rFonts w:eastAsia="MS Mincho"/>
              </w:rPr>
              <w:t>V vsakem od teh primerov se posvetujte z zdravnikom ali zdravstvenim delavcem.</w:t>
            </w:r>
          </w:p>
        </w:tc>
      </w:tr>
    </w:tbl>
    <w:p w14:paraId="40699BE7" w14:textId="77777777" w:rsidR="00B90B2C" w:rsidRPr="00371858" w:rsidRDefault="00B90B2C" w:rsidP="00CD2951">
      <w:pPr>
        <w:widowControl w:val="0"/>
        <w:numPr>
          <w:ilvl w:val="12"/>
          <w:numId w:val="0"/>
        </w:numPr>
        <w:rPr>
          <w:rFonts w:eastAsia="MS Mincho"/>
          <w:b/>
          <w:bCs/>
        </w:rPr>
      </w:pPr>
    </w:p>
    <w:tbl>
      <w:tblPr>
        <w:tblW w:w="4998" w:type="pct"/>
        <w:tblCellMar>
          <w:top w:w="85" w:type="dxa"/>
          <w:left w:w="85" w:type="dxa"/>
          <w:bottom w:w="85" w:type="dxa"/>
          <w:right w:w="85" w:type="dxa"/>
        </w:tblCellMar>
        <w:tblLook w:val="04A0" w:firstRow="1" w:lastRow="0" w:firstColumn="1" w:lastColumn="0" w:noHBand="0" w:noVBand="1"/>
      </w:tblPr>
      <w:tblGrid>
        <w:gridCol w:w="627"/>
        <w:gridCol w:w="41"/>
        <w:gridCol w:w="8391"/>
      </w:tblGrid>
      <w:tr w:rsidR="00CD2951" w:rsidRPr="00371858" w14:paraId="558FF4E8" w14:textId="77777777" w:rsidTr="00CD2951">
        <w:trPr>
          <w:cantSplit/>
          <w:trHeight w:val="20"/>
        </w:trPr>
        <w:tc>
          <w:tcPr>
            <w:tcW w:w="9059" w:type="dxa"/>
            <w:gridSpan w:val="3"/>
            <w:tcBorders>
              <w:top w:val="single" w:sz="4" w:space="0" w:color="000000"/>
              <w:left w:val="single" w:sz="4" w:space="0" w:color="000000"/>
              <w:bottom w:val="single" w:sz="4" w:space="0" w:color="000000"/>
              <w:right w:val="single" w:sz="4" w:space="0" w:color="000000"/>
            </w:tcBorders>
          </w:tcPr>
          <w:p w14:paraId="168709CF" w14:textId="1564DDCA" w:rsidR="00CD2951" w:rsidRPr="00371858" w:rsidRDefault="00CD2951" w:rsidP="00CD2951">
            <w:pPr>
              <w:widowControl w:val="0"/>
              <w:numPr>
                <w:ilvl w:val="12"/>
                <w:numId w:val="0"/>
              </w:numPr>
              <w:jc w:val="center"/>
              <w:rPr>
                <w:rFonts w:eastAsia="MS Mincho"/>
              </w:rPr>
            </w:pPr>
            <w:r w:rsidRPr="00371858">
              <w:rPr>
                <w:rFonts w:eastAsia="MS Mincho"/>
              </w:rPr>
              <w:t xml:space="preserve">2. korak: </w:t>
            </w:r>
            <w:r w:rsidRPr="00371858">
              <w:rPr>
                <w:rFonts w:eastAsia="MS Mincho"/>
                <w:b/>
                <w:bCs/>
              </w:rPr>
              <w:t>Pripravite se</w:t>
            </w:r>
          </w:p>
        </w:tc>
      </w:tr>
      <w:tr w:rsidR="00CD2951" w:rsidRPr="00371858" w14:paraId="2FE2B042" w14:textId="77777777" w:rsidTr="00CD2951">
        <w:trPr>
          <w:cantSplit/>
          <w:trHeight w:val="20"/>
        </w:trPr>
        <w:tc>
          <w:tcPr>
            <w:tcW w:w="668" w:type="dxa"/>
            <w:gridSpan w:val="2"/>
            <w:tcBorders>
              <w:top w:val="single" w:sz="4" w:space="0" w:color="000000"/>
              <w:left w:val="single" w:sz="4" w:space="0" w:color="000000"/>
              <w:bottom w:val="single" w:sz="4" w:space="0" w:color="000000"/>
              <w:right w:val="single" w:sz="4" w:space="0" w:color="000000"/>
            </w:tcBorders>
          </w:tcPr>
          <w:p w14:paraId="0EB356A7" w14:textId="77777777" w:rsidR="00CD2951" w:rsidRPr="00371858" w:rsidRDefault="00CD2951" w:rsidP="00CD2951">
            <w:pPr>
              <w:widowControl w:val="0"/>
              <w:numPr>
                <w:ilvl w:val="12"/>
                <w:numId w:val="0"/>
              </w:numPr>
              <w:rPr>
                <w:rFonts w:eastAsia="MS Mincho"/>
              </w:rPr>
            </w:pPr>
            <w:r w:rsidRPr="00371858">
              <w:rPr>
                <w:rFonts w:eastAsia="MS Mincho"/>
              </w:rPr>
              <w:t xml:space="preserve">A </w:t>
            </w:r>
          </w:p>
        </w:tc>
        <w:tc>
          <w:tcPr>
            <w:tcW w:w="8391" w:type="dxa"/>
            <w:tcBorders>
              <w:top w:val="single" w:sz="4" w:space="0" w:color="000000"/>
              <w:left w:val="single" w:sz="4" w:space="0" w:color="000000"/>
              <w:bottom w:val="single" w:sz="4" w:space="0" w:color="000000"/>
              <w:right w:val="single" w:sz="4" w:space="0" w:color="000000"/>
            </w:tcBorders>
          </w:tcPr>
          <w:p w14:paraId="11100D80" w14:textId="25928254" w:rsidR="00CD2951" w:rsidRPr="00371858" w:rsidRDefault="00A01876" w:rsidP="00CD2951">
            <w:pPr>
              <w:widowControl w:val="0"/>
              <w:numPr>
                <w:ilvl w:val="12"/>
                <w:numId w:val="0"/>
              </w:numPr>
              <w:rPr>
                <w:rFonts w:eastAsia="MS Mincho"/>
              </w:rPr>
            </w:pPr>
            <w:r w:rsidRPr="00371858">
              <w:rPr>
                <w:rFonts w:eastAsia="MS Mincho"/>
              </w:rPr>
              <w:t>Temeljito si umijte roke. Pripravite in očistite mesto za injiciranje.</w:t>
            </w:r>
          </w:p>
        </w:tc>
      </w:tr>
      <w:tr w:rsidR="00CD2951" w:rsidRPr="00371858" w14:paraId="50B89996" w14:textId="77777777" w:rsidTr="00CD2951">
        <w:trPr>
          <w:trHeight w:val="20"/>
        </w:trPr>
        <w:tc>
          <w:tcPr>
            <w:tcW w:w="9059" w:type="dxa"/>
            <w:gridSpan w:val="3"/>
            <w:tcBorders>
              <w:top w:val="single" w:sz="4" w:space="0" w:color="000000"/>
              <w:left w:val="single" w:sz="4" w:space="0" w:color="000000"/>
              <w:bottom w:val="single" w:sz="4" w:space="0" w:color="000000"/>
              <w:right w:val="single" w:sz="4" w:space="0" w:color="000000"/>
            </w:tcBorders>
            <w:vAlign w:val="bottom"/>
          </w:tcPr>
          <w:p w14:paraId="269095C4" w14:textId="22495FA5" w:rsidR="00CD2951" w:rsidRPr="00371858" w:rsidRDefault="00016280" w:rsidP="00CD2951">
            <w:pPr>
              <w:widowControl w:val="0"/>
              <w:numPr>
                <w:ilvl w:val="12"/>
                <w:numId w:val="0"/>
              </w:numPr>
              <w:rPr>
                <w:rFonts w:eastAsia="MS Mincho"/>
              </w:rPr>
            </w:pPr>
            <w:r w:rsidRPr="00371858">
              <w:rPr>
                <w:rFonts w:eastAsia="MS Mincho"/>
                <w:noProof/>
              </w:rPr>
              <mc:AlternateContent>
                <mc:Choice Requires="wps">
                  <w:drawing>
                    <wp:anchor distT="45720" distB="45720" distL="114300" distR="114300" simplePos="0" relativeHeight="251658259" behindDoc="0" locked="0" layoutInCell="1" allowOverlap="1" wp14:anchorId="6B8E7B35" wp14:editId="55586165">
                      <wp:simplePos x="0" y="0"/>
                      <wp:positionH relativeFrom="column">
                        <wp:posOffset>1211580</wp:posOffset>
                      </wp:positionH>
                      <wp:positionV relativeFrom="page">
                        <wp:posOffset>1033780</wp:posOffset>
                      </wp:positionV>
                      <wp:extent cx="914400" cy="649605"/>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9605"/>
                              </a:xfrm>
                              <a:prstGeom prst="rect">
                                <a:avLst/>
                              </a:prstGeom>
                              <a:noFill/>
                              <a:ln w="9525">
                                <a:noFill/>
                                <a:miter lim="800000"/>
                                <a:headEnd/>
                                <a:tailEnd/>
                              </a:ln>
                            </wps:spPr>
                            <wps:txbx>
                              <w:txbxContent>
                                <w:p w14:paraId="5864EE90" w14:textId="77777777" w:rsidR="00A01876" w:rsidRDefault="00A01876" w:rsidP="00CD2951">
                                  <w:pPr>
                                    <w:rPr>
                                      <w:b/>
                                      <w:bCs/>
                                      <w:lang w:val="en-US"/>
                                    </w:rPr>
                                  </w:pPr>
                                </w:p>
                                <w:p w14:paraId="707B740A" w14:textId="3320EE58" w:rsidR="00CD2951" w:rsidRPr="00175354" w:rsidRDefault="00A01876" w:rsidP="00CD2951">
                                  <w:pPr>
                                    <w:rPr>
                                      <w:b/>
                                      <w:bCs/>
                                      <w:lang w:val="en-US"/>
                                    </w:rPr>
                                  </w:pPr>
                                  <w:r>
                                    <w:rPr>
                                      <w:b/>
                                      <w:bCs/>
                                      <w:lang w:val="en-US"/>
                                    </w:rPr>
                                    <w:t>trebuh (abdomen)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E7B35" id="Text Box 18" o:spid="_x0000_s1039" type="#_x0000_t202" style="position:absolute;margin-left:95.4pt;margin-top:81.4pt;width:1in;height:51.15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" filled="f" stroked="f">
                      <v:textbox inset="0,0,0,0">
                        <w:txbxContent>
                          <w:p w14:paraId="5864EE90" w14:textId="77777777" w:rsidR="00A01876" w:rsidRDefault="00A01876" w:rsidP="00CD2951">
                            <w:pPr>
                              <w:rPr>
                                <w:b/>
                                <w:bCs/>
                                <w:lang w:val="en-US"/>
                              </w:rPr>
                            </w:pPr>
                          </w:p>
                          <w:p w14:paraId="707B740A" w14:textId="3320EE58" w:rsidR="00CD2951" w:rsidRPr="00175354" w:rsidRDefault="00A01876" w:rsidP="00CD2951">
                            <w:pPr>
                              <w:rPr>
                                <w:b/>
                                <w:bCs/>
                                <w:lang w:val="en-US"/>
                              </w:rPr>
                            </w:pPr>
                            <w:r>
                              <w:rPr>
                                <w:b/>
                                <w:bCs/>
                                <w:lang w:val="en-US"/>
                              </w:rPr>
                              <w:t>trebuh (abdomen)</w:t>
                            </w:r>
                          </w:p>
                        </w:txbxContent>
                      </v:textbox>
                      <w10:wrap type="square" anchory="page"/>
                    </v:shape>
                  </w:pict>
                </mc:Fallback>
              </mc:AlternateContent>
            </w:r>
            <w:r w:rsidR="00CD2951" w:rsidRPr="00371858">
              <w:rPr>
                <w:rFonts w:eastAsia="MS Mincho"/>
                <w:noProof/>
              </w:rPr>
              <mc:AlternateContent>
                <mc:Choice Requires="wps">
                  <w:drawing>
                    <wp:anchor distT="45720" distB="45720" distL="114300" distR="114300" simplePos="0" relativeHeight="251658260" behindDoc="0" locked="0" layoutInCell="1" allowOverlap="1" wp14:anchorId="0B8D73EC" wp14:editId="224D7878">
                      <wp:simplePos x="0" y="0"/>
                      <wp:positionH relativeFrom="column">
                        <wp:posOffset>930275</wp:posOffset>
                      </wp:positionH>
                      <wp:positionV relativeFrom="page">
                        <wp:posOffset>2014855</wp:posOffset>
                      </wp:positionV>
                      <wp:extent cx="914400" cy="168910"/>
                      <wp:effectExtent l="0" t="0" r="0" b="190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42090E6E" w14:textId="7998653F" w:rsidR="00CD2951" w:rsidRPr="00175354" w:rsidRDefault="001A7C5F" w:rsidP="00CD2951">
                                  <w:pPr>
                                    <w:rPr>
                                      <w:b/>
                                      <w:bCs/>
                                      <w:lang w:val="en-US"/>
                                    </w:rPr>
                                  </w:pPr>
                                  <w:r>
                                    <w:rPr>
                                      <w:b/>
                                      <w:bCs/>
                                      <w:lang w:val="en-US"/>
                                    </w:rPr>
                                    <w:t>zgornji del stegna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B8D73EC" id="Text Box 19" o:spid="_x0000_s1040" type="#_x0000_t202" style="position:absolute;margin-left:73.25pt;margin-top:158.65pt;width:1in;height:13.3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" filled="f" stroked="f">
                      <v:textbox style="mso-fit-shape-to-text:t" inset="0,0,0,0">
                        <w:txbxContent>
                          <w:p w14:paraId="42090E6E" w14:textId="7998653F" w:rsidR="00CD2951" w:rsidRPr="00175354" w:rsidRDefault="001A7C5F" w:rsidP="00CD2951">
                            <w:pPr>
                              <w:rPr>
                                <w:b/>
                                <w:bCs/>
                                <w:lang w:val="en-US"/>
                              </w:rPr>
                            </w:pPr>
                            <w:r>
                              <w:rPr>
                                <w:b/>
                                <w:bCs/>
                                <w:lang w:val="en-US"/>
                              </w:rPr>
                              <w:t>zgornji del stegna</w:t>
                            </w:r>
                          </w:p>
                        </w:txbxContent>
                      </v:textbox>
                      <w10:wrap type="square" anchory="page"/>
                    </v:shape>
                  </w:pict>
                </mc:Fallback>
              </mc:AlternateContent>
            </w:r>
            <w:r w:rsidR="00CD2951" w:rsidRPr="00371858">
              <w:rPr>
                <w:rFonts w:eastAsia="MS Mincho"/>
                <w:noProof/>
              </w:rPr>
              <mc:AlternateContent>
                <mc:Choice Requires="wps">
                  <w:drawing>
                    <wp:anchor distT="45720" distB="45720" distL="114300" distR="114300" simplePos="0" relativeHeight="251658258" behindDoc="0" locked="0" layoutInCell="1" allowOverlap="1" wp14:anchorId="75D45E2F" wp14:editId="6F2E1720">
                      <wp:simplePos x="0" y="0"/>
                      <wp:positionH relativeFrom="column">
                        <wp:posOffset>1207770</wp:posOffset>
                      </wp:positionH>
                      <wp:positionV relativeFrom="page">
                        <wp:posOffset>370205</wp:posOffset>
                      </wp:positionV>
                      <wp:extent cx="914400" cy="168910"/>
                      <wp:effectExtent l="0" t="0" r="0" b="190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4B1F9AEB" w14:textId="62E36EEF" w:rsidR="00CD2951" w:rsidRPr="00175354" w:rsidRDefault="00A01876" w:rsidP="00CD2951">
                                  <w:pPr>
                                    <w:rPr>
                                      <w:b/>
                                      <w:bCs/>
                                      <w:lang w:val="en-US"/>
                                    </w:rPr>
                                  </w:pPr>
                                  <w:r>
                                    <w:rPr>
                                      <w:b/>
                                      <w:bCs/>
                                      <w:lang w:val="en-US"/>
                                    </w:rPr>
                                    <w:t>nadlaket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5D45E2F" id="Text Box 17" o:spid="_x0000_s1041" type="#_x0000_t202" style="position:absolute;margin-left:95.1pt;margin-top:29.15pt;width:1in;height:13.3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" filled="f" stroked="f">
                      <v:textbox style="mso-fit-shape-to-text:t" inset="0,0,0,0">
                        <w:txbxContent>
                          <w:p w14:paraId="4B1F9AEB" w14:textId="62E36EEF" w:rsidR="00CD2951" w:rsidRPr="00175354" w:rsidRDefault="00A01876" w:rsidP="00CD2951">
                            <w:pPr>
                              <w:rPr>
                                <w:b/>
                                <w:bCs/>
                                <w:lang w:val="en-US"/>
                              </w:rPr>
                            </w:pPr>
                            <w:r>
                              <w:rPr>
                                <w:b/>
                                <w:bCs/>
                                <w:lang w:val="en-US"/>
                              </w:rPr>
                              <w:t>nadlaket</w:t>
                            </w:r>
                          </w:p>
                        </w:txbxContent>
                      </v:textbox>
                      <w10:wrap type="square" anchory="page"/>
                    </v:shape>
                  </w:pict>
                </mc:Fallback>
              </mc:AlternateContent>
            </w:r>
            <w:r w:rsidR="00CD2951" w:rsidRPr="00371858">
              <w:rPr>
                <w:rFonts w:eastAsia="MS Mincho"/>
                <w:noProof/>
              </w:rPr>
              <w:drawing>
                <wp:anchor distT="0" distB="0" distL="114300" distR="114300" simplePos="0" relativeHeight="251658257" behindDoc="0" locked="0" layoutInCell="1" allowOverlap="1" wp14:anchorId="563A0FC0" wp14:editId="0C7B0C99">
                  <wp:simplePos x="0" y="0"/>
                  <wp:positionH relativeFrom="margin">
                    <wp:align>center</wp:align>
                  </wp:positionH>
                  <wp:positionV relativeFrom="paragraph">
                    <wp:posOffset>5080</wp:posOffset>
                  </wp:positionV>
                  <wp:extent cx="3059430" cy="2919095"/>
                  <wp:effectExtent l="0" t="0" r="762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55223" name=""/>
                          <pic:cNvPicPr/>
                        </pic:nvPicPr>
                        <pic:blipFill>
                          <a:blip r:embed="rId25">
                            <a:extLst>
                              <a:ext uri="{28A0092B-C50C-407E-A947-70E740481C1C}">
                                <a14:useLocalDpi xmlns:a14="http://schemas.microsoft.com/office/drawing/2010/main" val="0"/>
                              </a:ext>
                            </a:extLst>
                          </a:blip>
                          <a:stretch>
                            <a:fillRect/>
                          </a:stretch>
                        </pic:blipFill>
                        <pic:spPr>
                          <a:xfrm>
                            <a:off x="0" y="0"/>
                            <a:ext cx="3059430" cy="2919095"/>
                          </a:xfrm>
                          <a:prstGeom prst="rect">
                            <a:avLst/>
                          </a:prstGeom>
                        </pic:spPr>
                      </pic:pic>
                    </a:graphicData>
                  </a:graphic>
                  <wp14:sizeRelH relativeFrom="margin">
                    <wp14:pctWidth>0</wp14:pctWidth>
                  </wp14:sizeRelH>
                  <wp14:sizeRelV relativeFrom="margin">
                    <wp14:pctHeight>0</wp14:pctHeight>
                  </wp14:sizeRelV>
                </wp:anchor>
              </w:drawing>
            </w:r>
          </w:p>
          <w:p w14:paraId="13CE461D" w14:textId="5759AD03" w:rsidR="00CD2951" w:rsidRPr="00371858" w:rsidRDefault="003232AA" w:rsidP="00CD2951">
            <w:pPr>
              <w:widowControl w:val="0"/>
              <w:numPr>
                <w:ilvl w:val="12"/>
                <w:numId w:val="0"/>
              </w:numPr>
              <w:rPr>
                <w:rFonts w:eastAsia="MS Mincho"/>
                <w:b/>
                <w:bCs/>
              </w:rPr>
            </w:pPr>
            <w:r w:rsidRPr="00371858">
              <w:rPr>
                <w:rFonts w:eastAsia="MS Mincho"/>
                <w:b/>
                <w:bCs/>
              </w:rPr>
              <w:t>Zdravilo lahko injicirate v</w:t>
            </w:r>
            <w:r w:rsidR="00CD2951" w:rsidRPr="00371858">
              <w:rPr>
                <w:rFonts w:eastAsia="MS Mincho"/>
                <w:b/>
                <w:bCs/>
              </w:rPr>
              <w:t>:</w:t>
            </w:r>
          </w:p>
          <w:p w14:paraId="6B648C11" w14:textId="5B1B8441" w:rsidR="00CD2951" w:rsidRPr="00371858" w:rsidRDefault="003232AA" w:rsidP="00CD2951">
            <w:pPr>
              <w:widowControl w:val="0"/>
              <w:numPr>
                <w:ilvl w:val="0"/>
                <w:numId w:val="16"/>
              </w:numPr>
              <w:rPr>
                <w:rFonts w:eastAsia="MS Mincho"/>
              </w:rPr>
            </w:pPr>
            <w:r w:rsidRPr="00371858">
              <w:rPr>
                <w:rFonts w:eastAsia="MS Mincho"/>
              </w:rPr>
              <w:t>zgornji del stegna.</w:t>
            </w:r>
          </w:p>
          <w:p w14:paraId="0B5E5799" w14:textId="1BB83918" w:rsidR="00CD2951" w:rsidRPr="00371858" w:rsidRDefault="00584D6C" w:rsidP="00CD2951">
            <w:pPr>
              <w:widowControl w:val="0"/>
              <w:numPr>
                <w:ilvl w:val="0"/>
                <w:numId w:val="16"/>
              </w:numPr>
              <w:rPr>
                <w:rFonts w:eastAsia="MS Mincho"/>
              </w:rPr>
            </w:pPr>
            <w:r w:rsidRPr="00371858">
              <w:rPr>
                <w:rFonts w:eastAsia="MS Mincho"/>
              </w:rPr>
              <w:t>t</w:t>
            </w:r>
            <w:r w:rsidR="003232AA" w:rsidRPr="00371858">
              <w:rPr>
                <w:rFonts w:eastAsia="MS Mincho"/>
              </w:rPr>
              <w:t>rebuh, raze</w:t>
            </w:r>
            <w:r w:rsidRPr="00371858">
              <w:rPr>
                <w:rFonts w:eastAsia="MS Mincho"/>
              </w:rPr>
              <w:t>n v predelu 5 cm okrog popka.</w:t>
            </w:r>
          </w:p>
          <w:p w14:paraId="3DC95666" w14:textId="74311550" w:rsidR="00CD2951" w:rsidRPr="00371858" w:rsidRDefault="00673C94" w:rsidP="00673C94">
            <w:pPr>
              <w:pStyle w:val="ListParagraph"/>
              <w:widowControl w:val="0"/>
              <w:numPr>
                <w:ilvl w:val="0"/>
                <w:numId w:val="16"/>
              </w:numPr>
              <w:rPr>
                <w:rFonts w:eastAsia="MS Mincho"/>
              </w:rPr>
            </w:pPr>
            <w:r w:rsidRPr="00371858">
              <w:rPr>
                <w:rFonts w:eastAsia="MS Mincho"/>
                <w:sz w:val="22"/>
                <w:szCs w:val="22"/>
                <w:lang w:eastAsia="en-US"/>
              </w:rPr>
              <w:t>zunanji del nadlakta (le v primeru, če vam injekcijo da kdo drug).</w:t>
            </w:r>
          </w:p>
          <w:p w14:paraId="10EF768E" w14:textId="77777777" w:rsidR="000D6884" w:rsidRDefault="000D6884" w:rsidP="00CD2951">
            <w:pPr>
              <w:widowControl w:val="0"/>
              <w:numPr>
                <w:ilvl w:val="12"/>
                <w:numId w:val="0"/>
              </w:numPr>
              <w:rPr>
                <w:rFonts w:eastAsia="MS Mincho"/>
              </w:rPr>
            </w:pPr>
          </w:p>
          <w:p w14:paraId="6F966A6F" w14:textId="37FD7147" w:rsidR="00CD2951" w:rsidRPr="00371858" w:rsidRDefault="00F944D9" w:rsidP="00CD2951">
            <w:pPr>
              <w:widowControl w:val="0"/>
              <w:numPr>
                <w:ilvl w:val="12"/>
                <w:numId w:val="0"/>
              </w:numPr>
              <w:rPr>
                <w:rFonts w:eastAsia="MS Mincho"/>
              </w:rPr>
            </w:pPr>
            <w:r w:rsidRPr="00371858">
              <w:rPr>
                <w:rFonts w:eastAsia="MS Mincho"/>
              </w:rPr>
              <w:t>Mesto injiciranja očistite z alkoholnim zložencem. Pustite, da se koža posuši.</w:t>
            </w:r>
          </w:p>
          <w:p w14:paraId="745B1556" w14:textId="77777777" w:rsidR="00F944D9" w:rsidRPr="00371858" w:rsidRDefault="00F944D9" w:rsidP="00CD2951">
            <w:pPr>
              <w:widowControl w:val="0"/>
              <w:numPr>
                <w:ilvl w:val="12"/>
                <w:numId w:val="0"/>
              </w:numPr>
              <w:rPr>
                <w:rFonts w:eastAsia="MS Mincho"/>
              </w:rPr>
            </w:pPr>
          </w:p>
          <w:p w14:paraId="787E1F21" w14:textId="547743DD" w:rsidR="00CD2951" w:rsidRPr="00371858" w:rsidRDefault="00CD2951" w:rsidP="00CD2951">
            <w:pPr>
              <w:widowControl w:val="0"/>
              <w:numPr>
                <w:ilvl w:val="12"/>
                <w:numId w:val="0"/>
              </w:numPr>
              <w:rPr>
                <w:rFonts w:eastAsia="MS Mincho"/>
              </w:rPr>
            </w:pPr>
            <w:r w:rsidRPr="00371858">
              <w:rPr>
                <w:rFonts w:eastAsia="MS Mincho"/>
                <w:noProof/>
              </w:rPr>
              <w:drawing>
                <wp:inline distT="0" distB="0" distL="0" distR="0" wp14:anchorId="7B786B4E" wp14:editId="64ECB181">
                  <wp:extent cx="127000" cy="127000"/>
                  <wp:effectExtent l="0" t="0" r="6350" b="6350"/>
                  <wp:docPr id="925396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371858">
              <w:rPr>
                <w:rFonts w:eastAsia="MS Mincho"/>
              </w:rPr>
              <w:tab/>
            </w:r>
            <w:r w:rsidR="00A6692F" w:rsidRPr="00371858">
              <w:rPr>
                <w:rFonts w:eastAsia="MS Mincho"/>
              </w:rPr>
              <w:t xml:space="preserve">Pred injiciranjem se </w:t>
            </w:r>
            <w:r w:rsidR="00A6692F" w:rsidRPr="00371858">
              <w:rPr>
                <w:rFonts w:eastAsia="MS Mincho"/>
                <w:b/>
                <w:bCs/>
              </w:rPr>
              <w:t>ne</w:t>
            </w:r>
            <w:r w:rsidR="00A6692F" w:rsidRPr="00371858">
              <w:rPr>
                <w:rFonts w:eastAsia="MS Mincho"/>
              </w:rPr>
              <w:t xml:space="preserve"> dotikajte mesta injiciranja.</w:t>
            </w:r>
          </w:p>
          <w:p w14:paraId="197D2A1B" w14:textId="77777777" w:rsidR="00CD2951" w:rsidRPr="00371858" w:rsidRDefault="00CD2951" w:rsidP="00CD2951">
            <w:pPr>
              <w:widowControl w:val="0"/>
              <w:numPr>
                <w:ilvl w:val="12"/>
                <w:numId w:val="0"/>
              </w:numPr>
              <w:rPr>
                <w:rFonts w:eastAsia="MS Mincho"/>
              </w:rPr>
            </w:pPr>
          </w:p>
          <w:p w14:paraId="71C4FDAF" w14:textId="66AED367" w:rsidR="00CD2951" w:rsidRPr="00371858" w:rsidRDefault="005E6DA8" w:rsidP="006B3A3D">
            <w:pPr>
              <w:pStyle w:val="ListParagraph"/>
              <w:widowControl w:val="0"/>
              <w:numPr>
                <w:ilvl w:val="0"/>
                <w:numId w:val="17"/>
              </w:numPr>
              <w:ind w:left="357" w:hanging="357"/>
              <w:rPr>
                <w:rFonts w:eastAsiaTheme="minorEastAsia"/>
                <w:kern w:val="2"/>
                <w:sz w:val="22"/>
                <w:szCs w:val="22"/>
                <w:lang w:eastAsia="de-DE"/>
                <w14:ligatures w14:val="standardContextual"/>
              </w:rPr>
            </w:pPr>
            <w:r w:rsidRPr="00371858">
              <w:rPr>
                <w:rFonts w:eastAsia="MS Mincho"/>
                <w:b/>
                <w:bCs/>
                <w:sz w:val="22"/>
                <w:szCs w:val="22"/>
              </w:rPr>
              <w:t xml:space="preserve">Ne </w:t>
            </w:r>
            <w:r w:rsidRPr="00371858">
              <w:rPr>
                <w:rFonts w:eastAsiaTheme="minorEastAsia"/>
                <w:kern w:val="2"/>
                <w:sz w:val="22"/>
                <w:szCs w:val="22"/>
                <w:lang w:eastAsia="de-DE"/>
                <w14:ligatures w14:val="standardContextual"/>
              </w:rPr>
              <w:t>injicirajte v predele, kjer je koža občutljiva, podpluta, pordela ali trda. Izognite s</w:t>
            </w:r>
            <w:r w:rsidR="000E26B7" w:rsidRPr="00371858">
              <w:rPr>
                <w:rFonts w:eastAsiaTheme="minorEastAsia"/>
                <w:kern w:val="2"/>
                <w:sz w:val="22"/>
                <w:szCs w:val="22"/>
                <w:lang w:eastAsia="de-DE"/>
                <w14:ligatures w14:val="standardContextual"/>
              </w:rPr>
              <w:t xml:space="preserve"> </w:t>
            </w:r>
            <w:r w:rsidRPr="00371858">
              <w:rPr>
                <w:rFonts w:eastAsiaTheme="minorEastAsia"/>
                <w:kern w:val="2"/>
                <w:sz w:val="22"/>
                <w:szCs w:val="22"/>
                <w:lang w:eastAsia="de-DE"/>
                <w14:ligatures w14:val="standardContextual"/>
              </w:rPr>
              <w:t>injiciranju v predele, kjer so brazgotine ali strije.</w:t>
            </w:r>
          </w:p>
          <w:p w14:paraId="2D452567" w14:textId="77777777" w:rsidR="00CD2951" w:rsidRPr="00371858" w:rsidRDefault="00CD2951" w:rsidP="00CD2951">
            <w:pPr>
              <w:widowControl w:val="0"/>
              <w:numPr>
                <w:ilvl w:val="12"/>
                <w:numId w:val="0"/>
              </w:numPr>
              <w:rPr>
                <w:rFonts w:eastAsia="MS Mincho"/>
              </w:rPr>
            </w:pPr>
          </w:p>
        </w:tc>
      </w:tr>
      <w:tr w:rsidR="00CD2951" w:rsidRPr="00371858" w14:paraId="39B9D67C" w14:textId="77777777" w:rsidTr="00CD2951">
        <w:trPr>
          <w:cantSplit/>
          <w:trHeight w:val="20"/>
        </w:trPr>
        <w:tc>
          <w:tcPr>
            <w:tcW w:w="668" w:type="dxa"/>
            <w:gridSpan w:val="2"/>
            <w:tcBorders>
              <w:top w:val="single" w:sz="4" w:space="0" w:color="000000"/>
              <w:left w:val="single" w:sz="4" w:space="0" w:color="000000"/>
              <w:bottom w:val="single" w:sz="4" w:space="0" w:color="000000"/>
              <w:right w:val="single" w:sz="4" w:space="0" w:color="000000"/>
            </w:tcBorders>
          </w:tcPr>
          <w:p w14:paraId="54E90009" w14:textId="77777777" w:rsidR="00CD2951" w:rsidRPr="00371858" w:rsidRDefault="00CD2951" w:rsidP="00CD2951">
            <w:pPr>
              <w:keepNext/>
              <w:numPr>
                <w:ilvl w:val="12"/>
                <w:numId w:val="0"/>
              </w:numPr>
              <w:rPr>
                <w:rFonts w:eastAsia="MS Mincho"/>
              </w:rPr>
            </w:pPr>
            <w:r w:rsidRPr="00371858">
              <w:rPr>
                <w:rFonts w:eastAsia="MS Mincho"/>
              </w:rPr>
              <w:t xml:space="preserve">B </w:t>
            </w:r>
          </w:p>
        </w:tc>
        <w:tc>
          <w:tcPr>
            <w:tcW w:w="8391" w:type="dxa"/>
            <w:tcBorders>
              <w:top w:val="single" w:sz="4" w:space="0" w:color="000000"/>
              <w:left w:val="single" w:sz="4" w:space="0" w:color="000000"/>
              <w:bottom w:val="single" w:sz="4" w:space="0" w:color="000000"/>
              <w:right w:val="single" w:sz="4" w:space="0" w:color="000000"/>
            </w:tcBorders>
          </w:tcPr>
          <w:p w14:paraId="09B32C5E" w14:textId="061BA820" w:rsidR="00CD2951" w:rsidRPr="00371858" w:rsidRDefault="003E4CBD" w:rsidP="00CD2951">
            <w:pPr>
              <w:keepNext/>
              <w:numPr>
                <w:ilvl w:val="12"/>
                <w:numId w:val="0"/>
              </w:numPr>
              <w:rPr>
                <w:rFonts w:eastAsia="MS Mincho"/>
              </w:rPr>
            </w:pPr>
            <w:r w:rsidRPr="00371858">
              <w:rPr>
                <w:rFonts w:eastAsia="MS Mincho"/>
              </w:rPr>
              <w:t>Previdno potegnite siv pokrovček igle naravnost z nje in proč od vašega telesa.</w:t>
            </w:r>
          </w:p>
        </w:tc>
      </w:tr>
      <w:tr w:rsidR="00CD2951" w:rsidRPr="00371858" w14:paraId="4DDAE8E6" w14:textId="77777777" w:rsidTr="00CD2951">
        <w:trPr>
          <w:cantSplit/>
          <w:trHeight w:val="20"/>
        </w:trPr>
        <w:tc>
          <w:tcPr>
            <w:tcW w:w="9059" w:type="dxa"/>
            <w:gridSpan w:val="3"/>
            <w:tcBorders>
              <w:top w:val="single" w:sz="4" w:space="0" w:color="000000"/>
              <w:left w:val="single" w:sz="4" w:space="0" w:color="000000"/>
              <w:bottom w:val="single" w:sz="4" w:space="0" w:color="000000"/>
              <w:right w:val="single" w:sz="4" w:space="0" w:color="000000"/>
            </w:tcBorders>
          </w:tcPr>
          <w:p w14:paraId="29661FB3" w14:textId="77777777" w:rsidR="00CD2951" w:rsidRPr="00371858" w:rsidRDefault="00CD2951" w:rsidP="00CD2951">
            <w:pPr>
              <w:keepNext/>
              <w:numPr>
                <w:ilvl w:val="12"/>
                <w:numId w:val="0"/>
              </w:numPr>
              <w:rPr>
                <w:rFonts w:eastAsia="MS Mincho"/>
              </w:rPr>
            </w:pPr>
            <w:r w:rsidRPr="00371858">
              <w:rPr>
                <w:rFonts w:eastAsia="MS Mincho"/>
                <w:noProof/>
              </w:rPr>
              <w:drawing>
                <wp:anchor distT="0" distB="0" distL="114300" distR="114300" simplePos="0" relativeHeight="251658261" behindDoc="0" locked="0" layoutInCell="1" allowOverlap="1" wp14:anchorId="679F06DF" wp14:editId="5AD7892E">
                  <wp:simplePos x="0" y="0"/>
                  <wp:positionH relativeFrom="margin">
                    <wp:align>center</wp:align>
                  </wp:positionH>
                  <wp:positionV relativeFrom="paragraph">
                    <wp:posOffset>0</wp:posOffset>
                  </wp:positionV>
                  <wp:extent cx="3060000" cy="290537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23780" name=""/>
                          <pic:cNvPicPr/>
                        </pic:nvPicPr>
                        <pic:blipFill>
                          <a:blip r:embed="rId26">
                            <a:extLst>
                              <a:ext uri="{28A0092B-C50C-407E-A947-70E740481C1C}">
                                <a14:useLocalDpi xmlns:a14="http://schemas.microsoft.com/office/drawing/2010/main" val="0"/>
                              </a:ext>
                            </a:extLst>
                          </a:blip>
                          <a:stretch>
                            <a:fillRect/>
                          </a:stretch>
                        </pic:blipFill>
                        <pic:spPr>
                          <a:xfrm>
                            <a:off x="0" y="0"/>
                            <a:ext cx="3060000" cy="2905370"/>
                          </a:xfrm>
                          <a:prstGeom prst="rect">
                            <a:avLst/>
                          </a:prstGeom>
                        </pic:spPr>
                      </pic:pic>
                    </a:graphicData>
                  </a:graphic>
                  <wp14:sizeRelH relativeFrom="margin">
                    <wp14:pctWidth>0</wp14:pctWidth>
                  </wp14:sizeRelH>
                  <wp14:sizeRelV relativeFrom="margin">
                    <wp14:pctHeight>0</wp14:pctHeight>
                  </wp14:sizeRelV>
                </wp:anchor>
              </w:drawing>
            </w:r>
          </w:p>
        </w:tc>
      </w:tr>
      <w:tr w:rsidR="00CD2951" w:rsidRPr="00371858" w14:paraId="501A3814" w14:textId="77777777" w:rsidTr="00CD2951">
        <w:trPr>
          <w:cantSplit/>
          <w:trHeight w:val="20"/>
        </w:trPr>
        <w:tc>
          <w:tcPr>
            <w:tcW w:w="627" w:type="dxa"/>
            <w:tcBorders>
              <w:top w:val="single" w:sz="4" w:space="0" w:color="000000"/>
              <w:left w:val="single" w:sz="4" w:space="0" w:color="000000"/>
              <w:bottom w:val="single" w:sz="4" w:space="0" w:color="000000"/>
              <w:right w:val="single" w:sz="4" w:space="0" w:color="000000"/>
            </w:tcBorders>
          </w:tcPr>
          <w:p w14:paraId="62259559" w14:textId="77777777" w:rsidR="00CD2951" w:rsidRPr="00371858" w:rsidRDefault="00CD2951" w:rsidP="00CD2951">
            <w:pPr>
              <w:keepNext/>
              <w:numPr>
                <w:ilvl w:val="12"/>
                <w:numId w:val="0"/>
              </w:numPr>
              <w:rPr>
                <w:rFonts w:eastAsia="MS Mincho"/>
              </w:rPr>
            </w:pPr>
            <w:r w:rsidRPr="00371858">
              <w:rPr>
                <w:rFonts w:eastAsia="MS Mincho"/>
              </w:rPr>
              <w:t xml:space="preserve">C </w:t>
            </w:r>
          </w:p>
        </w:tc>
        <w:tc>
          <w:tcPr>
            <w:tcW w:w="8432" w:type="dxa"/>
            <w:gridSpan w:val="2"/>
            <w:tcBorders>
              <w:top w:val="single" w:sz="4" w:space="0" w:color="000000"/>
              <w:left w:val="single" w:sz="4" w:space="0" w:color="000000"/>
              <w:bottom w:val="single" w:sz="4" w:space="0" w:color="000000"/>
              <w:right w:val="single" w:sz="4" w:space="0" w:color="000000"/>
            </w:tcBorders>
          </w:tcPr>
          <w:p w14:paraId="56DF5059" w14:textId="0858D589" w:rsidR="00CD2951" w:rsidRPr="00371858" w:rsidRDefault="006E71D6" w:rsidP="00CD2951">
            <w:pPr>
              <w:keepNext/>
              <w:numPr>
                <w:ilvl w:val="12"/>
                <w:numId w:val="0"/>
              </w:numPr>
              <w:rPr>
                <w:rFonts w:eastAsia="MS Mincho"/>
              </w:rPr>
            </w:pPr>
            <w:r w:rsidRPr="00371858">
              <w:rPr>
                <w:rFonts w:eastAsia="MS Mincho"/>
              </w:rPr>
              <w:t>Stisnite mesto injiciranja, da boste ustvarili trdno površino.</w:t>
            </w:r>
          </w:p>
        </w:tc>
      </w:tr>
      <w:tr w:rsidR="00CD2951" w:rsidRPr="00371858" w14:paraId="05398AC6" w14:textId="77777777" w:rsidTr="00CD2951">
        <w:trPr>
          <w:cantSplit/>
          <w:trHeight w:val="20"/>
        </w:trPr>
        <w:tc>
          <w:tcPr>
            <w:tcW w:w="9059" w:type="dxa"/>
            <w:gridSpan w:val="3"/>
            <w:tcBorders>
              <w:top w:val="single" w:sz="4" w:space="0" w:color="000000"/>
              <w:left w:val="single" w:sz="4" w:space="0" w:color="000000"/>
              <w:bottom w:val="single" w:sz="4" w:space="0" w:color="000000"/>
              <w:right w:val="single" w:sz="4" w:space="0" w:color="000000"/>
            </w:tcBorders>
            <w:vAlign w:val="bottom"/>
          </w:tcPr>
          <w:p w14:paraId="18E637A0" w14:textId="77777777" w:rsidR="00CD2951" w:rsidRPr="00371858" w:rsidRDefault="00CD2951" w:rsidP="008E79C4">
            <w:pPr>
              <w:widowControl w:val="0"/>
              <w:numPr>
                <w:ilvl w:val="12"/>
                <w:numId w:val="0"/>
              </w:numPr>
              <w:rPr>
                <w:rFonts w:eastAsia="MS Mincho"/>
              </w:rPr>
            </w:pPr>
          </w:p>
          <w:p w14:paraId="52F0BF3A" w14:textId="16D5E5AA" w:rsidR="00CD2951" w:rsidRPr="00371858" w:rsidRDefault="00CD2951" w:rsidP="008E79C4">
            <w:pPr>
              <w:widowControl w:val="0"/>
              <w:numPr>
                <w:ilvl w:val="12"/>
                <w:numId w:val="0"/>
              </w:numPr>
              <w:rPr>
                <w:rFonts w:eastAsia="MS Mincho"/>
              </w:rPr>
            </w:pPr>
            <w:r w:rsidRPr="00371858">
              <w:rPr>
                <w:rFonts w:eastAsia="MS Mincho"/>
                <w:noProof/>
              </w:rPr>
              <w:drawing>
                <wp:inline distT="0" distB="0" distL="0" distR="0" wp14:anchorId="4B5CCBF3" wp14:editId="329A8AB3">
                  <wp:extent cx="142875" cy="142875"/>
                  <wp:effectExtent l="0" t="0" r="9525" b="9525"/>
                  <wp:docPr id="9314386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71858">
              <w:rPr>
                <w:rFonts w:eastAsia="MS Mincho"/>
              </w:rPr>
              <w:tab/>
            </w:r>
            <w:r w:rsidRPr="00371858">
              <w:rPr>
                <w:rFonts w:eastAsia="MS Mincho"/>
                <w:noProof/>
              </w:rPr>
              <w:drawing>
                <wp:anchor distT="0" distB="0" distL="114300" distR="114300" simplePos="0" relativeHeight="251658262" behindDoc="0" locked="0" layoutInCell="1" allowOverlap="1" wp14:anchorId="19B68055" wp14:editId="0965EF76">
                  <wp:simplePos x="0" y="0"/>
                  <wp:positionH relativeFrom="margin">
                    <wp:align>center</wp:align>
                  </wp:positionH>
                  <wp:positionV relativeFrom="paragraph">
                    <wp:posOffset>-2896235</wp:posOffset>
                  </wp:positionV>
                  <wp:extent cx="3059430" cy="2887980"/>
                  <wp:effectExtent l="0" t="0" r="7620" b="762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26677" name=""/>
                          <pic:cNvPicPr/>
                        </pic:nvPicPr>
                        <pic:blipFill>
                          <a:blip r:embed="rId28">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14:sizeRelH relativeFrom="margin">
                    <wp14:pctWidth>0</wp14:pctWidth>
                  </wp14:sizeRelH>
                  <wp14:sizeRelV relativeFrom="margin">
                    <wp14:pctHeight>0</wp14:pctHeight>
                  </wp14:sizeRelV>
                </wp:anchor>
              </w:drawing>
            </w:r>
            <w:r w:rsidR="006E71D6" w:rsidRPr="00371858">
              <w:rPr>
                <w:rFonts w:eastAsia="MS Mincho"/>
              </w:rPr>
              <w:t>Pomembno je, da držite kožo med injiciranjem stisnjeno.</w:t>
            </w:r>
          </w:p>
          <w:p w14:paraId="78E5068F" w14:textId="77777777" w:rsidR="00CD2951" w:rsidRPr="00371858" w:rsidRDefault="00CD2951" w:rsidP="008E79C4">
            <w:pPr>
              <w:widowControl w:val="0"/>
              <w:numPr>
                <w:ilvl w:val="12"/>
                <w:numId w:val="0"/>
              </w:numPr>
              <w:rPr>
                <w:rFonts w:eastAsia="MS Mincho"/>
              </w:rPr>
            </w:pPr>
          </w:p>
        </w:tc>
      </w:tr>
    </w:tbl>
    <w:p w14:paraId="4EFF56CF" w14:textId="77777777" w:rsidR="00CD2951" w:rsidRPr="00371858" w:rsidRDefault="00CD2951" w:rsidP="008E79C4">
      <w:pPr>
        <w:widowControl w:val="0"/>
        <w:numPr>
          <w:ilvl w:val="12"/>
          <w:numId w:val="0"/>
        </w:numPr>
        <w:rPr>
          <w:rFonts w:eastAsia="MS Mincho"/>
          <w:b/>
          <w:bCs/>
        </w:rPr>
      </w:pPr>
    </w:p>
    <w:tbl>
      <w:tblPr>
        <w:tblW w:w="5000" w:type="pct"/>
        <w:tblInd w:w="-5" w:type="dxa"/>
        <w:tblCellMar>
          <w:top w:w="85" w:type="dxa"/>
          <w:left w:w="85" w:type="dxa"/>
          <w:bottom w:w="85" w:type="dxa"/>
          <w:right w:w="85" w:type="dxa"/>
        </w:tblCellMar>
        <w:tblLook w:val="04A0" w:firstRow="1" w:lastRow="0" w:firstColumn="1" w:lastColumn="0" w:noHBand="0" w:noVBand="1"/>
      </w:tblPr>
      <w:tblGrid>
        <w:gridCol w:w="719"/>
        <w:gridCol w:w="8344"/>
      </w:tblGrid>
      <w:tr w:rsidR="008E79C4" w:rsidRPr="00371858" w14:paraId="3EA4C881" w14:textId="77777777" w:rsidTr="00682D32">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tcPr>
          <w:p w14:paraId="71E6CF1F" w14:textId="7A90ACF8" w:rsidR="008E79C4" w:rsidRPr="00371858" w:rsidRDefault="008E79C4" w:rsidP="008E79C4">
            <w:pPr>
              <w:widowControl w:val="0"/>
              <w:numPr>
                <w:ilvl w:val="12"/>
                <w:numId w:val="0"/>
              </w:numPr>
              <w:jc w:val="center"/>
              <w:rPr>
                <w:rFonts w:eastAsia="MS Mincho"/>
              </w:rPr>
            </w:pPr>
            <w:r w:rsidRPr="00371858">
              <w:rPr>
                <w:rFonts w:eastAsia="MS Mincho"/>
              </w:rPr>
              <w:t xml:space="preserve">3. korak: </w:t>
            </w:r>
            <w:r w:rsidRPr="00371858">
              <w:rPr>
                <w:rFonts w:eastAsia="MS Mincho"/>
                <w:b/>
                <w:bCs/>
              </w:rPr>
              <w:t>Injiciranje</w:t>
            </w:r>
          </w:p>
        </w:tc>
      </w:tr>
      <w:tr w:rsidR="008E79C4" w:rsidRPr="00371858" w14:paraId="74A58683" w14:textId="77777777" w:rsidTr="00682D32">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52ACDA99" w14:textId="77777777" w:rsidR="008E79C4" w:rsidRPr="00371858" w:rsidRDefault="008E79C4" w:rsidP="008E79C4">
            <w:pPr>
              <w:widowControl w:val="0"/>
              <w:numPr>
                <w:ilvl w:val="12"/>
                <w:numId w:val="0"/>
              </w:numPr>
              <w:rPr>
                <w:rFonts w:eastAsia="MS Mincho"/>
                <w:b/>
                <w:bCs/>
              </w:rPr>
            </w:pPr>
            <w:r w:rsidRPr="00371858">
              <w:rPr>
                <w:rFonts w:eastAsia="MS Mincho"/>
                <w:b/>
                <w:bCs/>
              </w:rPr>
              <w:t xml:space="preserve">A </w:t>
            </w:r>
          </w:p>
        </w:tc>
        <w:tc>
          <w:tcPr>
            <w:tcW w:w="8222" w:type="dxa"/>
            <w:tcBorders>
              <w:top w:val="single" w:sz="4" w:space="0" w:color="000000"/>
              <w:left w:val="single" w:sz="4" w:space="0" w:color="000000"/>
              <w:bottom w:val="single" w:sz="4" w:space="0" w:color="000000"/>
              <w:right w:val="single" w:sz="4" w:space="0" w:color="000000"/>
            </w:tcBorders>
          </w:tcPr>
          <w:p w14:paraId="4C4B0256" w14:textId="316306FB" w:rsidR="008E79C4" w:rsidRPr="00371858" w:rsidRDefault="003C16B7" w:rsidP="008E79C4">
            <w:pPr>
              <w:widowControl w:val="0"/>
              <w:numPr>
                <w:ilvl w:val="12"/>
                <w:numId w:val="0"/>
              </w:numPr>
              <w:rPr>
                <w:rFonts w:eastAsia="MS Mincho"/>
              </w:rPr>
            </w:pPr>
            <w:r w:rsidRPr="00371858">
              <w:rPr>
                <w:rFonts w:eastAsia="MS Mincho"/>
              </w:rPr>
              <w:t>Držite kožno gubo. ZABODITE iglo v kožo.</w:t>
            </w:r>
          </w:p>
        </w:tc>
      </w:tr>
      <w:tr w:rsidR="008E79C4" w:rsidRPr="00371858" w14:paraId="28E147DB" w14:textId="77777777" w:rsidTr="00682D32">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0D2657AA" w14:textId="77777777" w:rsidR="008E79C4" w:rsidRPr="00371858" w:rsidRDefault="008E79C4" w:rsidP="008E79C4">
            <w:pPr>
              <w:keepNext/>
              <w:numPr>
                <w:ilvl w:val="12"/>
                <w:numId w:val="0"/>
              </w:numPr>
              <w:rPr>
                <w:rFonts w:eastAsia="MS Mincho"/>
                <w:b/>
                <w:bCs/>
              </w:rPr>
            </w:pPr>
          </w:p>
          <w:p w14:paraId="12FDC2D7" w14:textId="49B72489" w:rsidR="008E79C4" w:rsidRPr="00371858" w:rsidRDefault="008E79C4" w:rsidP="008E79C4">
            <w:pPr>
              <w:keepNext/>
              <w:numPr>
                <w:ilvl w:val="12"/>
                <w:numId w:val="0"/>
              </w:numPr>
              <w:rPr>
                <w:rFonts w:eastAsia="MS Mincho"/>
              </w:rPr>
            </w:pPr>
            <w:r w:rsidRPr="00371858">
              <w:rPr>
                <w:rFonts w:eastAsia="MS Mincho"/>
                <w:b/>
                <w:bCs/>
                <w:noProof/>
              </w:rPr>
              <w:drawing>
                <wp:anchor distT="0" distB="0" distL="114300" distR="114300" simplePos="0" relativeHeight="251658263" behindDoc="0" locked="0" layoutInCell="1" allowOverlap="1" wp14:anchorId="6FBE960B" wp14:editId="7D8F07F2">
                  <wp:simplePos x="0" y="0"/>
                  <wp:positionH relativeFrom="margin">
                    <wp:align>center</wp:align>
                  </wp:positionH>
                  <wp:positionV relativeFrom="paragraph">
                    <wp:posOffset>-2878455</wp:posOffset>
                  </wp:positionV>
                  <wp:extent cx="3059430" cy="2867660"/>
                  <wp:effectExtent l="0" t="0" r="7620" b="889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924" name=""/>
                          <pic:cNvPicPr/>
                        </pic:nvPicPr>
                        <pic:blipFill>
                          <a:blip r:embed="rId29">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14:sizeRelH relativeFrom="margin">
                    <wp14:pctWidth>0</wp14:pctWidth>
                  </wp14:sizeRelH>
                  <wp14:sizeRelV relativeFrom="margin">
                    <wp14:pctHeight>0</wp14:pctHeight>
                  </wp14:sizeRelV>
                </wp:anchor>
              </w:drawing>
            </w:r>
            <w:r w:rsidRPr="00371858">
              <w:rPr>
                <w:rFonts w:eastAsia="MS Mincho"/>
                <w:b/>
                <w:bCs/>
                <w:noProof/>
              </w:rPr>
              <w:drawing>
                <wp:inline distT="0" distB="0" distL="0" distR="0" wp14:anchorId="7330DB1A" wp14:editId="34526EF4">
                  <wp:extent cx="119380" cy="119380"/>
                  <wp:effectExtent l="0" t="0" r="0" b="0"/>
                  <wp:docPr id="7419" name="Picture 7419"/>
                  <wp:cNvGraphicFramePr/>
                  <a:graphic xmlns:a="http://schemas.openxmlformats.org/drawingml/2006/main">
                    <a:graphicData uri="http://schemas.openxmlformats.org/drawingml/2006/picture">
                      <pic:pic xmlns:pic="http://schemas.openxmlformats.org/drawingml/2006/picture">
                        <pic:nvPicPr>
                          <pic:cNvPr id="1626780595" name="Picture 7419"/>
                          <pic:cNvPicPr/>
                        </pic:nvPicPr>
                        <pic:blipFill>
                          <a:blip r:embed="rId24"/>
                          <a:stretch>
                            <a:fillRect/>
                          </a:stretch>
                        </pic:blipFill>
                        <pic:spPr>
                          <a:xfrm>
                            <a:off x="0" y="0"/>
                            <a:ext cx="119380" cy="119380"/>
                          </a:xfrm>
                          <a:prstGeom prst="rect">
                            <a:avLst/>
                          </a:prstGeom>
                        </pic:spPr>
                      </pic:pic>
                    </a:graphicData>
                  </a:graphic>
                </wp:inline>
              </w:drawing>
            </w:r>
            <w:r w:rsidRPr="00371858">
              <w:rPr>
                <w:rFonts w:eastAsia="MS Mincho"/>
                <w:b/>
                <w:bCs/>
              </w:rPr>
              <w:tab/>
            </w:r>
            <w:r w:rsidR="003C16B7" w:rsidRPr="00371858">
              <w:rPr>
                <w:rFonts w:eastAsia="MS Mincho"/>
                <w:b/>
                <w:bCs/>
              </w:rPr>
              <w:t xml:space="preserve">Ne </w:t>
            </w:r>
            <w:r w:rsidR="003C16B7" w:rsidRPr="00371858">
              <w:rPr>
                <w:rFonts w:eastAsia="MS Mincho"/>
              </w:rPr>
              <w:t>dotikajte se očiščenega predela kože.</w:t>
            </w:r>
          </w:p>
          <w:p w14:paraId="2C2880C8" w14:textId="77777777" w:rsidR="008E79C4" w:rsidRPr="00371858" w:rsidRDefault="008E79C4" w:rsidP="008E79C4">
            <w:pPr>
              <w:keepNext/>
              <w:numPr>
                <w:ilvl w:val="12"/>
                <w:numId w:val="0"/>
              </w:numPr>
              <w:rPr>
                <w:rFonts w:eastAsia="MS Mincho"/>
                <w:b/>
                <w:bCs/>
              </w:rPr>
            </w:pPr>
          </w:p>
        </w:tc>
      </w:tr>
      <w:tr w:rsidR="008E79C4" w:rsidRPr="00371858" w14:paraId="495F934A" w14:textId="77777777" w:rsidTr="00682D32">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658E762C" w14:textId="77777777" w:rsidR="008E79C4" w:rsidRPr="00371858" w:rsidRDefault="008E79C4" w:rsidP="008E79C4">
            <w:pPr>
              <w:keepNext/>
              <w:numPr>
                <w:ilvl w:val="12"/>
                <w:numId w:val="0"/>
              </w:numPr>
              <w:rPr>
                <w:rFonts w:eastAsia="MS Mincho"/>
              </w:rPr>
            </w:pPr>
            <w:r w:rsidRPr="00371858">
              <w:rPr>
                <w:rFonts w:eastAsia="MS Mincho"/>
              </w:rPr>
              <w:t xml:space="preserve">B </w:t>
            </w:r>
          </w:p>
        </w:tc>
        <w:tc>
          <w:tcPr>
            <w:tcW w:w="8222" w:type="dxa"/>
            <w:tcBorders>
              <w:top w:val="single" w:sz="4" w:space="0" w:color="000000"/>
              <w:left w:val="single" w:sz="4" w:space="0" w:color="000000"/>
              <w:bottom w:val="single" w:sz="4" w:space="0" w:color="000000"/>
              <w:right w:val="single" w:sz="4" w:space="0" w:color="000000"/>
            </w:tcBorders>
          </w:tcPr>
          <w:p w14:paraId="2558591E" w14:textId="30D261B5" w:rsidR="008E79C4" w:rsidRPr="00371858" w:rsidRDefault="00917638" w:rsidP="008E79C4">
            <w:pPr>
              <w:keepNext/>
              <w:numPr>
                <w:ilvl w:val="12"/>
                <w:numId w:val="0"/>
              </w:numPr>
              <w:rPr>
                <w:rFonts w:eastAsia="MS Mincho"/>
              </w:rPr>
            </w:pPr>
            <w:r w:rsidRPr="00371858">
              <w:rPr>
                <w:rFonts w:eastAsia="MS Mincho"/>
              </w:rPr>
              <w:t xml:space="preserve">POTISKAJTE bat </w:t>
            </w:r>
            <w:r w:rsidR="009D0EFB" w:rsidRPr="00371858">
              <w:rPr>
                <w:rFonts w:eastAsia="MS Mincho"/>
              </w:rPr>
              <w:t>s počasnim i</w:t>
            </w:r>
            <w:r w:rsidR="004643DF" w:rsidRPr="00371858">
              <w:rPr>
                <w:rFonts w:eastAsia="MS Mincho"/>
              </w:rPr>
              <w:t>n stalnim</w:t>
            </w:r>
            <w:r w:rsidR="009D0EFB" w:rsidRPr="00371858">
              <w:rPr>
                <w:rFonts w:eastAsia="MS Mincho"/>
              </w:rPr>
              <w:t xml:space="preserve"> pritiskom, potiskajte </w:t>
            </w:r>
            <w:r w:rsidR="004239E5">
              <w:rPr>
                <w:rFonts w:eastAsia="MS Mincho"/>
              </w:rPr>
              <w:t>potisni bat</w:t>
            </w:r>
            <w:r w:rsidR="009D0EFB" w:rsidRPr="00371858">
              <w:rPr>
                <w:rFonts w:eastAsia="MS Mincho"/>
              </w:rPr>
              <w:t xml:space="preserve"> dokler ne pride do dna.</w:t>
            </w:r>
          </w:p>
        </w:tc>
      </w:tr>
      <w:tr w:rsidR="008E79C4" w:rsidRPr="00371858" w14:paraId="0753B0B8" w14:textId="77777777" w:rsidTr="00682D32">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center"/>
          </w:tcPr>
          <w:p w14:paraId="72A24AFB" w14:textId="77777777" w:rsidR="008E79C4" w:rsidRPr="00371858" w:rsidRDefault="008E79C4" w:rsidP="008E79C4">
            <w:pPr>
              <w:keepNext/>
              <w:numPr>
                <w:ilvl w:val="12"/>
                <w:numId w:val="0"/>
              </w:numPr>
              <w:rPr>
                <w:rFonts w:eastAsia="MS Mincho"/>
                <w:b/>
                <w:bCs/>
              </w:rPr>
            </w:pPr>
            <w:r w:rsidRPr="00371858">
              <w:rPr>
                <w:rFonts w:eastAsia="MS Mincho"/>
                <w:b/>
                <w:bCs/>
                <w:noProof/>
              </w:rPr>
              <w:drawing>
                <wp:anchor distT="0" distB="0" distL="114300" distR="114300" simplePos="0" relativeHeight="251658264" behindDoc="0" locked="0" layoutInCell="1" allowOverlap="1" wp14:anchorId="59775FE1" wp14:editId="53A62164">
                  <wp:simplePos x="0" y="0"/>
                  <wp:positionH relativeFrom="margin">
                    <wp:align>center</wp:align>
                  </wp:positionH>
                  <wp:positionV relativeFrom="paragraph">
                    <wp:posOffset>-3032760</wp:posOffset>
                  </wp:positionV>
                  <wp:extent cx="3059430" cy="2914015"/>
                  <wp:effectExtent l="0" t="0" r="7620" b="63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51482" name=""/>
                          <pic:cNvPicPr/>
                        </pic:nvPicPr>
                        <pic:blipFill>
                          <a:blip r:embed="rId30">
                            <a:extLst>
                              <a:ext uri="{28A0092B-C50C-407E-A947-70E740481C1C}">
                                <a14:useLocalDpi xmlns:a14="http://schemas.microsoft.com/office/drawing/2010/main" val="0"/>
                              </a:ext>
                            </a:extLst>
                          </a:blip>
                          <a:stretch>
                            <a:fillRect/>
                          </a:stretch>
                        </pic:blipFill>
                        <pic:spPr>
                          <a:xfrm>
                            <a:off x="0" y="0"/>
                            <a:ext cx="3059430" cy="2914015"/>
                          </a:xfrm>
                          <a:prstGeom prst="rect">
                            <a:avLst/>
                          </a:prstGeom>
                        </pic:spPr>
                      </pic:pic>
                    </a:graphicData>
                  </a:graphic>
                  <wp14:sizeRelH relativeFrom="margin">
                    <wp14:pctWidth>0</wp14:pctWidth>
                  </wp14:sizeRelH>
                  <wp14:sizeRelV relativeFrom="margin">
                    <wp14:pctHeight>0</wp14:pctHeight>
                  </wp14:sizeRelV>
                </wp:anchor>
              </w:drawing>
            </w:r>
          </w:p>
          <w:p w14:paraId="57237BDD" w14:textId="77777777" w:rsidR="008E79C4" w:rsidRPr="00371858" w:rsidRDefault="008E79C4" w:rsidP="008E79C4">
            <w:pPr>
              <w:keepNext/>
              <w:numPr>
                <w:ilvl w:val="12"/>
                <w:numId w:val="0"/>
              </w:numPr>
              <w:rPr>
                <w:rFonts w:eastAsia="MS Mincho"/>
                <w:b/>
                <w:bCs/>
              </w:rPr>
            </w:pPr>
          </w:p>
        </w:tc>
      </w:tr>
      <w:tr w:rsidR="008E79C4" w:rsidRPr="00371858" w14:paraId="3AE8992E" w14:textId="77777777" w:rsidTr="00682D32">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30AF37BF" w14:textId="77777777" w:rsidR="008E79C4" w:rsidRPr="00371858" w:rsidRDefault="008E79C4" w:rsidP="008E79C4">
            <w:pPr>
              <w:keepNext/>
              <w:numPr>
                <w:ilvl w:val="12"/>
                <w:numId w:val="0"/>
              </w:numPr>
              <w:rPr>
                <w:rFonts w:eastAsia="MS Mincho"/>
              </w:rPr>
            </w:pPr>
            <w:r w:rsidRPr="00371858">
              <w:rPr>
                <w:rFonts w:eastAsia="MS Mincho"/>
              </w:rPr>
              <w:t xml:space="preserve">C </w:t>
            </w:r>
          </w:p>
        </w:tc>
        <w:tc>
          <w:tcPr>
            <w:tcW w:w="8222" w:type="dxa"/>
            <w:tcBorders>
              <w:top w:val="single" w:sz="4" w:space="0" w:color="000000"/>
              <w:left w:val="single" w:sz="4" w:space="0" w:color="000000"/>
              <w:bottom w:val="single" w:sz="4" w:space="0" w:color="000000"/>
              <w:right w:val="single" w:sz="4" w:space="0" w:color="000000"/>
            </w:tcBorders>
          </w:tcPr>
          <w:p w14:paraId="4CFA5701" w14:textId="316861FC" w:rsidR="008E79C4" w:rsidRPr="00371858" w:rsidRDefault="004643DF" w:rsidP="008E79C4">
            <w:pPr>
              <w:keepNext/>
              <w:numPr>
                <w:ilvl w:val="12"/>
                <w:numId w:val="0"/>
              </w:numPr>
              <w:rPr>
                <w:rFonts w:eastAsia="MS Mincho"/>
              </w:rPr>
            </w:pPr>
            <w:r w:rsidRPr="00371858">
              <w:rPr>
                <w:rFonts w:eastAsia="MS Mincho"/>
              </w:rPr>
              <w:t xml:space="preserve">SPROSTITE palec. </w:t>
            </w:r>
            <w:r w:rsidR="0052349B" w:rsidRPr="00371858">
              <w:rPr>
                <w:rFonts w:eastAsia="MS Mincho"/>
              </w:rPr>
              <w:t>Potem brizgo DVIGNITE s kože.</w:t>
            </w:r>
          </w:p>
        </w:tc>
      </w:tr>
      <w:tr w:rsidR="008E79C4" w:rsidRPr="00371858" w14:paraId="473FA58B" w14:textId="77777777" w:rsidTr="00682D32">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08494F0F" w14:textId="77777777" w:rsidR="008E79C4" w:rsidRPr="00371858" w:rsidRDefault="008E79C4" w:rsidP="009D4977">
            <w:pPr>
              <w:widowControl w:val="0"/>
              <w:numPr>
                <w:ilvl w:val="12"/>
                <w:numId w:val="0"/>
              </w:numPr>
              <w:rPr>
                <w:rFonts w:eastAsia="MS Mincho"/>
                <w:b/>
                <w:bCs/>
              </w:rPr>
            </w:pPr>
            <w:r w:rsidRPr="00371858">
              <w:rPr>
                <w:rFonts w:eastAsia="MS Mincho"/>
                <w:b/>
                <w:bCs/>
                <w:noProof/>
              </w:rPr>
              <w:drawing>
                <wp:anchor distT="0" distB="0" distL="114300" distR="114300" simplePos="0" relativeHeight="251658265" behindDoc="0" locked="0" layoutInCell="1" allowOverlap="1" wp14:anchorId="275BCD53" wp14:editId="07E0B462">
                  <wp:simplePos x="0" y="0"/>
                  <wp:positionH relativeFrom="margin">
                    <wp:align>center</wp:align>
                  </wp:positionH>
                  <wp:positionV relativeFrom="paragraph">
                    <wp:posOffset>-2920365</wp:posOffset>
                  </wp:positionV>
                  <wp:extent cx="3059430" cy="2923540"/>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2767" name=""/>
                          <pic:cNvPicPr/>
                        </pic:nvPicPr>
                        <pic:blipFill>
                          <a:blip r:embed="rId31">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14:sizeRelH relativeFrom="margin">
                    <wp14:pctWidth>0</wp14:pctWidth>
                  </wp14:sizeRelH>
                  <wp14:sizeRelV relativeFrom="margin">
                    <wp14:pctHeight>0</wp14:pctHeight>
                  </wp14:sizeRelV>
                </wp:anchor>
              </w:drawing>
            </w:r>
          </w:p>
          <w:p w14:paraId="38C86E24" w14:textId="0A40C921" w:rsidR="008E79C4" w:rsidRPr="00371858" w:rsidRDefault="004A6863" w:rsidP="009D4977">
            <w:pPr>
              <w:widowControl w:val="0"/>
              <w:numPr>
                <w:ilvl w:val="12"/>
                <w:numId w:val="0"/>
              </w:numPr>
              <w:rPr>
                <w:rFonts w:eastAsia="MS Mincho"/>
              </w:rPr>
            </w:pPr>
            <w:r w:rsidRPr="00371858">
              <w:rPr>
                <w:rFonts w:eastAsia="MS Mincho"/>
              </w:rPr>
              <w:t>Ko boste bat sprostili, bo varnostni ščitnik injekcijske brizge varno pokril injekcijsko iglo.</w:t>
            </w:r>
          </w:p>
          <w:p w14:paraId="677C2693" w14:textId="77777777" w:rsidR="004A6863" w:rsidRPr="00371858" w:rsidRDefault="004A6863" w:rsidP="009D4977">
            <w:pPr>
              <w:widowControl w:val="0"/>
              <w:numPr>
                <w:ilvl w:val="12"/>
                <w:numId w:val="0"/>
              </w:numPr>
              <w:rPr>
                <w:rFonts w:eastAsia="MS Mincho"/>
              </w:rPr>
            </w:pPr>
          </w:p>
          <w:p w14:paraId="7C363942" w14:textId="2479408A" w:rsidR="008E79C4" w:rsidRPr="00371858" w:rsidRDefault="008E79C4" w:rsidP="009D4977">
            <w:pPr>
              <w:widowControl w:val="0"/>
              <w:numPr>
                <w:ilvl w:val="12"/>
                <w:numId w:val="0"/>
              </w:numPr>
              <w:rPr>
                <w:rFonts w:eastAsia="MS Mincho"/>
                <w:b/>
                <w:bCs/>
              </w:rPr>
            </w:pPr>
            <w:r w:rsidRPr="00371858">
              <w:rPr>
                <w:rFonts w:eastAsia="MS Mincho"/>
                <w:noProof/>
              </w:rPr>
              <w:drawing>
                <wp:inline distT="0" distB="0" distL="0" distR="0" wp14:anchorId="5274D52A" wp14:editId="6722839F">
                  <wp:extent cx="119380" cy="119379"/>
                  <wp:effectExtent l="0" t="0" r="0" b="0"/>
                  <wp:docPr id="7552" name="Picture 7552"/>
                  <wp:cNvGraphicFramePr/>
                  <a:graphic xmlns:a="http://schemas.openxmlformats.org/drawingml/2006/main">
                    <a:graphicData uri="http://schemas.openxmlformats.org/drawingml/2006/picture">
                      <pic:pic xmlns:pic="http://schemas.openxmlformats.org/drawingml/2006/picture">
                        <pic:nvPicPr>
                          <pic:cNvPr id="671453758" name="Picture 7552"/>
                          <pic:cNvPicPr/>
                        </pic:nvPicPr>
                        <pic:blipFill>
                          <a:blip r:embed="rId24"/>
                          <a:stretch>
                            <a:fillRect/>
                          </a:stretch>
                        </pic:blipFill>
                        <pic:spPr>
                          <a:xfrm>
                            <a:off x="0" y="0"/>
                            <a:ext cx="119380" cy="119379"/>
                          </a:xfrm>
                          <a:prstGeom prst="rect">
                            <a:avLst/>
                          </a:prstGeom>
                        </pic:spPr>
                      </pic:pic>
                    </a:graphicData>
                  </a:graphic>
                </wp:inline>
              </w:drawing>
            </w:r>
            <w:r w:rsidRPr="00371858">
              <w:rPr>
                <w:rFonts w:eastAsia="MS Mincho"/>
              </w:rPr>
              <w:tab/>
            </w:r>
            <w:r w:rsidR="004A6863" w:rsidRPr="00371858">
              <w:rPr>
                <w:rFonts w:eastAsia="MS Mincho"/>
              </w:rPr>
              <w:t xml:space="preserve">Sivega pokrovčka igle </w:t>
            </w:r>
            <w:r w:rsidR="004A6863" w:rsidRPr="00371858">
              <w:rPr>
                <w:rFonts w:eastAsia="MS Mincho"/>
                <w:b/>
                <w:bCs/>
              </w:rPr>
              <w:t>ne</w:t>
            </w:r>
            <w:r w:rsidR="004A6863" w:rsidRPr="00371858">
              <w:rPr>
                <w:rFonts w:eastAsia="MS Mincho"/>
              </w:rPr>
              <w:t xml:space="preserve"> nameščajte nazaj na uporabljeno injekcijsko brizgo.</w:t>
            </w:r>
          </w:p>
        </w:tc>
      </w:tr>
    </w:tbl>
    <w:p w14:paraId="3E76E2C7" w14:textId="77777777" w:rsidR="008E79C4" w:rsidRPr="00371858" w:rsidRDefault="008E79C4" w:rsidP="009D4977">
      <w:pPr>
        <w:widowControl w:val="0"/>
        <w:numPr>
          <w:ilvl w:val="12"/>
          <w:numId w:val="0"/>
        </w:numPr>
        <w:rPr>
          <w:rFonts w:eastAsia="MS Mincho"/>
          <w:b/>
          <w:bCs/>
        </w:rPr>
      </w:pPr>
    </w:p>
    <w:tbl>
      <w:tblPr>
        <w:tblW w:w="4991" w:type="pct"/>
        <w:tblInd w:w="17" w:type="dxa"/>
        <w:tblCellMar>
          <w:top w:w="85" w:type="dxa"/>
          <w:left w:w="85" w:type="dxa"/>
          <w:bottom w:w="85" w:type="dxa"/>
          <w:right w:w="85" w:type="dxa"/>
        </w:tblCellMar>
        <w:tblLook w:val="04A0" w:firstRow="1" w:lastRow="0" w:firstColumn="1" w:lastColumn="0" w:noHBand="0" w:noVBand="1"/>
      </w:tblPr>
      <w:tblGrid>
        <w:gridCol w:w="516"/>
        <w:gridCol w:w="17"/>
        <w:gridCol w:w="8514"/>
      </w:tblGrid>
      <w:tr w:rsidR="009D4977" w:rsidRPr="00371858" w14:paraId="4B550DF6" w14:textId="77777777" w:rsidTr="00682D32">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tcPr>
          <w:p w14:paraId="5C4E851A" w14:textId="098DABA2" w:rsidR="009D4977" w:rsidRPr="00371858" w:rsidRDefault="009D4977" w:rsidP="009D4977">
            <w:pPr>
              <w:widowControl w:val="0"/>
              <w:numPr>
                <w:ilvl w:val="12"/>
                <w:numId w:val="0"/>
              </w:numPr>
              <w:jc w:val="center"/>
              <w:rPr>
                <w:rFonts w:eastAsia="MS Mincho"/>
              </w:rPr>
            </w:pPr>
            <w:r w:rsidRPr="00371858">
              <w:rPr>
                <w:rFonts w:eastAsia="MS Mincho"/>
              </w:rPr>
              <w:t>4. korak:</w:t>
            </w:r>
            <w:r w:rsidRPr="00371858">
              <w:rPr>
                <w:rFonts w:eastAsia="MS Mincho"/>
                <w:b/>
                <w:bCs/>
              </w:rPr>
              <w:t xml:space="preserve"> Zaključek</w:t>
            </w:r>
          </w:p>
        </w:tc>
      </w:tr>
      <w:tr w:rsidR="009D4977" w:rsidRPr="00371858" w14:paraId="357CDEBE" w14:textId="77777777" w:rsidTr="00682D32">
        <w:trPr>
          <w:cantSplit/>
          <w:trHeight w:val="20"/>
        </w:trPr>
        <w:tc>
          <w:tcPr>
            <w:tcW w:w="516" w:type="dxa"/>
            <w:tcBorders>
              <w:top w:val="single" w:sz="4" w:space="0" w:color="000000"/>
              <w:left w:val="single" w:sz="4" w:space="0" w:color="000000"/>
              <w:bottom w:val="single" w:sz="4" w:space="0" w:color="000000"/>
              <w:right w:val="single" w:sz="4" w:space="0" w:color="000000"/>
            </w:tcBorders>
          </w:tcPr>
          <w:p w14:paraId="19057634" w14:textId="77777777" w:rsidR="009D4977" w:rsidRPr="00371858" w:rsidRDefault="009D4977" w:rsidP="009D4977">
            <w:pPr>
              <w:widowControl w:val="0"/>
              <w:numPr>
                <w:ilvl w:val="12"/>
                <w:numId w:val="0"/>
              </w:numPr>
              <w:rPr>
                <w:rFonts w:eastAsia="MS Mincho"/>
                <w:b/>
                <w:bCs/>
              </w:rPr>
            </w:pPr>
            <w:r w:rsidRPr="00371858">
              <w:rPr>
                <w:rFonts w:eastAsia="MS Mincho"/>
                <w:b/>
                <w:bCs/>
              </w:rPr>
              <w:t xml:space="preserve">A </w:t>
            </w:r>
          </w:p>
        </w:tc>
        <w:tc>
          <w:tcPr>
            <w:tcW w:w="8528" w:type="dxa"/>
            <w:gridSpan w:val="2"/>
            <w:tcBorders>
              <w:top w:val="single" w:sz="4" w:space="0" w:color="000000"/>
              <w:left w:val="single" w:sz="4" w:space="0" w:color="000000"/>
              <w:bottom w:val="single" w:sz="4" w:space="0" w:color="000000"/>
              <w:right w:val="single" w:sz="4" w:space="0" w:color="000000"/>
            </w:tcBorders>
          </w:tcPr>
          <w:p w14:paraId="01946895" w14:textId="4FFA632E" w:rsidR="009D4977" w:rsidRPr="00371858" w:rsidRDefault="008A65F7" w:rsidP="009D4977">
            <w:pPr>
              <w:widowControl w:val="0"/>
              <w:numPr>
                <w:ilvl w:val="12"/>
                <w:numId w:val="0"/>
              </w:numPr>
              <w:rPr>
                <w:rFonts w:eastAsia="MS Mincho"/>
              </w:rPr>
            </w:pPr>
            <w:r w:rsidRPr="00371858">
              <w:rPr>
                <w:rFonts w:eastAsia="MS Mincho"/>
              </w:rPr>
              <w:t>Zavrzite uporabljeno injekcijsko brizgo in drugo opremo v vsebnik za ostre odpadke.</w:t>
            </w:r>
          </w:p>
        </w:tc>
      </w:tr>
      <w:tr w:rsidR="009D4977" w:rsidRPr="00371858" w14:paraId="0991B198" w14:textId="77777777" w:rsidTr="00682D32">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vAlign w:val="bottom"/>
          </w:tcPr>
          <w:p w14:paraId="1279E4DC" w14:textId="77777777" w:rsidR="009D4977" w:rsidRPr="00371858" w:rsidRDefault="009D4977" w:rsidP="009D4977">
            <w:pPr>
              <w:widowControl w:val="0"/>
              <w:numPr>
                <w:ilvl w:val="12"/>
                <w:numId w:val="0"/>
              </w:numPr>
              <w:rPr>
                <w:rFonts w:eastAsia="MS Mincho"/>
              </w:rPr>
            </w:pPr>
            <w:r w:rsidRPr="00371858">
              <w:rPr>
                <w:rFonts w:eastAsia="MS Mincho"/>
                <w:b/>
                <w:bCs/>
                <w:noProof/>
              </w:rPr>
              <w:drawing>
                <wp:anchor distT="0" distB="0" distL="114300" distR="114300" simplePos="0" relativeHeight="251658266" behindDoc="0" locked="0" layoutInCell="1" allowOverlap="1" wp14:anchorId="6469A75C" wp14:editId="4446523B">
                  <wp:simplePos x="0" y="0"/>
                  <wp:positionH relativeFrom="margin">
                    <wp:align>center</wp:align>
                  </wp:positionH>
                  <wp:positionV relativeFrom="paragraph">
                    <wp:posOffset>3175</wp:posOffset>
                  </wp:positionV>
                  <wp:extent cx="3060000" cy="2906494"/>
                  <wp:effectExtent l="0" t="0" r="7620" b="8255"/>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52089" name=""/>
                          <pic:cNvPicPr/>
                        </pic:nvPicPr>
                        <pic:blipFill>
                          <a:blip r:embed="rId32">
                            <a:extLst>
                              <a:ext uri="{28A0092B-C50C-407E-A947-70E740481C1C}">
                                <a14:useLocalDpi xmlns:a14="http://schemas.microsoft.com/office/drawing/2010/main" val="0"/>
                              </a:ext>
                            </a:extLst>
                          </a:blip>
                          <a:stretch>
                            <a:fillRect/>
                          </a:stretch>
                        </pic:blipFill>
                        <pic:spPr>
                          <a:xfrm>
                            <a:off x="0" y="0"/>
                            <a:ext cx="3060000" cy="2906494"/>
                          </a:xfrm>
                          <a:prstGeom prst="rect">
                            <a:avLst/>
                          </a:prstGeom>
                        </pic:spPr>
                      </pic:pic>
                    </a:graphicData>
                  </a:graphic>
                </wp:anchor>
              </w:drawing>
            </w:r>
          </w:p>
          <w:p w14:paraId="607E76CC" w14:textId="7DBFC668" w:rsidR="009D4977" w:rsidRPr="00371858" w:rsidRDefault="00737921" w:rsidP="009D4977">
            <w:pPr>
              <w:widowControl w:val="0"/>
              <w:numPr>
                <w:ilvl w:val="12"/>
                <w:numId w:val="0"/>
              </w:numPr>
              <w:rPr>
                <w:rFonts w:eastAsia="MS Mincho"/>
              </w:rPr>
            </w:pPr>
            <w:r w:rsidRPr="00371858">
              <w:rPr>
                <w:rFonts w:eastAsia="MS Mincho"/>
              </w:rPr>
              <w:t>Zdravila morate zavreči v skladu z lokalnimi predpisi. O načinu odstranjevanja zdravila, ki ga ne uporabljate več, se posvetujte s farmacevtom. Taki ukrepi pomagajo varovati okolje.</w:t>
            </w:r>
          </w:p>
          <w:p w14:paraId="3C033CD9" w14:textId="77777777" w:rsidR="00737921" w:rsidRPr="00371858" w:rsidRDefault="00737921" w:rsidP="009D4977">
            <w:pPr>
              <w:widowControl w:val="0"/>
              <w:numPr>
                <w:ilvl w:val="12"/>
                <w:numId w:val="0"/>
              </w:numPr>
              <w:rPr>
                <w:rFonts w:eastAsia="MS Mincho"/>
              </w:rPr>
            </w:pPr>
          </w:p>
          <w:p w14:paraId="1D8DB8CC" w14:textId="77777777" w:rsidR="00A63B5E" w:rsidRPr="00371858" w:rsidRDefault="00A63B5E" w:rsidP="009D4977">
            <w:pPr>
              <w:widowControl w:val="0"/>
              <w:numPr>
                <w:ilvl w:val="12"/>
                <w:numId w:val="0"/>
              </w:numPr>
              <w:rPr>
                <w:rFonts w:eastAsia="MS Mincho"/>
              </w:rPr>
            </w:pPr>
            <w:r w:rsidRPr="00371858">
              <w:rPr>
                <w:rFonts w:eastAsia="MS Mincho"/>
              </w:rPr>
              <w:t>Brizgo in vsebnik za ostre odpadke shranjujte nedosegljivo otrokom!</w:t>
            </w:r>
          </w:p>
          <w:p w14:paraId="1A04B5A1" w14:textId="3656902C" w:rsidR="009D4977" w:rsidRPr="00371858" w:rsidRDefault="009D4977" w:rsidP="009D4977">
            <w:pPr>
              <w:widowControl w:val="0"/>
              <w:numPr>
                <w:ilvl w:val="12"/>
                <w:numId w:val="0"/>
              </w:numPr>
              <w:rPr>
                <w:rFonts w:eastAsia="MS Mincho"/>
              </w:rPr>
            </w:pPr>
            <w:r w:rsidRPr="00371858">
              <w:rPr>
                <w:rFonts w:eastAsia="MS Mincho"/>
                <w:noProof/>
              </w:rPr>
              <w:drawing>
                <wp:inline distT="0" distB="0" distL="0" distR="0" wp14:anchorId="58CD8B28" wp14:editId="606062AF">
                  <wp:extent cx="119380" cy="119380"/>
                  <wp:effectExtent l="0" t="0" r="0" b="0"/>
                  <wp:docPr id="7671" name="Picture 7671"/>
                  <wp:cNvGraphicFramePr/>
                  <a:graphic xmlns:a="http://schemas.openxmlformats.org/drawingml/2006/main">
                    <a:graphicData uri="http://schemas.openxmlformats.org/drawingml/2006/picture">
                      <pic:pic xmlns:pic="http://schemas.openxmlformats.org/drawingml/2006/picture">
                        <pic:nvPicPr>
                          <pic:cNvPr id="1939938021" name="Picture 7671"/>
                          <pic:cNvPicPr/>
                        </pic:nvPicPr>
                        <pic:blipFill>
                          <a:blip r:embed="rId24"/>
                          <a:stretch>
                            <a:fillRect/>
                          </a:stretch>
                        </pic:blipFill>
                        <pic:spPr>
                          <a:xfrm>
                            <a:off x="0" y="0"/>
                            <a:ext cx="119380" cy="119380"/>
                          </a:xfrm>
                          <a:prstGeom prst="rect">
                            <a:avLst/>
                          </a:prstGeom>
                        </pic:spPr>
                      </pic:pic>
                    </a:graphicData>
                  </a:graphic>
                </wp:inline>
              </w:drawing>
            </w:r>
            <w:r w:rsidRPr="00371858">
              <w:rPr>
                <w:rFonts w:eastAsia="MS Mincho"/>
              </w:rPr>
              <w:tab/>
            </w:r>
            <w:r w:rsidR="00A63B5E" w:rsidRPr="00371858">
              <w:rPr>
                <w:rFonts w:eastAsia="MS Mincho"/>
              </w:rPr>
              <w:t xml:space="preserve">Napolnjene injekcijske brizge </w:t>
            </w:r>
            <w:r w:rsidR="00A63B5E" w:rsidRPr="00371858">
              <w:rPr>
                <w:rFonts w:eastAsia="MS Mincho"/>
                <w:b/>
                <w:bCs/>
              </w:rPr>
              <w:t>ne</w:t>
            </w:r>
            <w:r w:rsidR="00A63B5E" w:rsidRPr="00371858">
              <w:rPr>
                <w:rFonts w:eastAsia="MS Mincho"/>
              </w:rPr>
              <w:t xml:space="preserve"> smete uporabiti znova.</w:t>
            </w:r>
          </w:p>
          <w:p w14:paraId="41B8951D" w14:textId="6477EA25" w:rsidR="009D4977" w:rsidRPr="00371858" w:rsidRDefault="009D4977" w:rsidP="009D4977">
            <w:pPr>
              <w:widowControl w:val="0"/>
              <w:numPr>
                <w:ilvl w:val="12"/>
                <w:numId w:val="0"/>
              </w:numPr>
              <w:rPr>
                <w:rFonts w:eastAsia="MS Mincho"/>
              </w:rPr>
            </w:pPr>
            <w:r w:rsidRPr="00371858">
              <w:rPr>
                <w:rFonts w:eastAsia="MS Mincho"/>
                <w:noProof/>
              </w:rPr>
              <w:drawing>
                <wp:inline distT="0" distB="0" distL="0" distR="0" wp14:anchorId="6CB6B5A7" wp14:editId="3863BEF4">
                  <wp:extent cx="119380" cy="119380"/>
                  <wp:effectExtent l="0" t="0" r="0" b="0"/>
                  <wp:docPr id="7673" name="Picture 7673"/>
                  <wp:cNvGraphicFramePr/>
                  <a:graphic xmlns:a="http://schemas.openxmlformats.org/drawingml/2006/main">
                    <a:graphicData uri="http://schemas.openxmlformats.org/drawingml/2006/picture">
                      <pic:pic xmlns:pic="http://schemas.openxmlformats.org/drawingml/2006/picture">
                        <pic:nvPicPr>
                          <pic:cNvPr id="1244721037" name="Picture 7673"/>
                          <pic:cNvPicPr/>
                        </pic:nvPicPr>
                        <pic:blipFill>
                          <a:blip r:embed="rId24"/>
                          <a:stretch>
                            <a:fillRect/>
                          </a:stretch>
                        </pic:blipFill>
                        <pic:spPr>
                          <a:xfrm>
                            <a:off x="0" y="0"/>
                            <a:ext cx="119380" cy="119380"/>
                          </a:xfrm>
                          <a:prstGeom prst="rect">
                            <a:avLst/>
                          </a:prstGeom>
                        </pic:spPr>
                      </pic:pic>
                    </a:graphicData>
                  </a:graphic>
                </wp:inline>
              </w:drawing>
            </w:r>
            <w:r w:rsidRPr="00371858">
              <w:rPr>
                <w:rFonts w:eastAsia="MS Mincho"/>
              </w:rPr>
              <w:tab/>
            </w:r>
            <w:r w:rsidR="002E6FD7" w:rsidRPr="00371858">
              <w:rPr>
                <w:rFonts w:eastAsia="MS Mincho"/>
              </w:rPr>
              <w:t xml:space="preserve">Napolnjenih injekcijskih brizg </w:t>
            </w:r>
            <w:r w:rsidR="002E6FD7" w:rsidRPr="00371858">
              <w:rPr>
                <w:rFonts w:eastAsia="MS Mincho"/>
                <w:b/>
                <w:bCs/>
              </w:rPr>
              <w:t>ne</w:t>
            </w:r>
            <w:r w:rsidR="002E6FD7" w:rsidRPr="00371858">
              <w:rPr>
                <w:rFonts w:eastAsia="MS Mincho"/>
              </w:rPr>
              <w:t xml:space="preserve"> smete reciklirati ali jih zavreči med gospodinjske odpadke.</w:t>
            </w:r>
          </w:p>
          <w:p w14:paraId="613D5924" w14:textId="77777777" w:rsidR="009D4977" w:rsidRPr="00371858" w:rsidRDefault="009D4977" w:rsidP="009D4977">
            <w:pPr>
              <w:widowControl w:val="0"/>
              <w:numPr>
                <w:ilvl w:val="12"/>
                <w:numId w:val="0"/>
              </w:numPr>
              <w:rPr>
                <w:rFonts w:eastAsia="MS Mincho"/>
                <w:b/>
                <w:bCs/>
              </w:rPr>
            </w:pPr>
          </w:p>
        </w:tc>
      </w:tr>
      <w:tr w:rsidR="009D4977" w:rsidRPr="00371858" w14:paraId="4A51C77C" w14:textId="77777777" w:rsidTr="00682D32">
        <w:trPr>
          <w:cantSplit/>
          <w:trHeight w:val="20"/>
        </w:trPr>
        <w:tc>
          <w:tcPr>
            <w:tcW w:w="533" w:type="dxa"/>
            <w:gridSpan w:val="2"/>
            <w:tcBorders>
              <w:top w:val="single" w:sz="4" w:space="0" w:color="000000"/>
              <w:left w:val="single" w:sz="4" w:space="0" w:color="000000"/>
              <w:bottom w:val="single" w:sz="4" w:space="0" w:color="000000"/>
              <w:right w:val="single" w:sz="4" w:space="0" w:color="000000"/>
            </w:tcBorders>
          </w:tcPr>
          <w:p w14:paraId="3556BCD5" w14:textId="77777777" w:rsidR="009D4977" w:rsidRPr="00371858" w:rsidRDefault="009D4977" w:rsidP="009D4977">
            <w:pPr>
              <w:keepNext/>
              <w:numPr>
                <w:ilvl w:val="12"/>
                <w:numId w:val="0"/>
              </w:numPr>
              <w:rPr>
                <w:rFonts w:eastAsia="MS Mincho"/>
              </w:rPr>
            </w:pPr>
            <w:r w:rsidRPr="00371858">
              <w:rPr>
                <w:rFonts w:eastAsia="MS Mincho"/>
              </w:rPr>
              <w:t xml:space="preserve">B </w:t>
            </w:r>
          </w:p>
        </w:tc>
        <w:tc>
          <w:tcPr>
            <w:tcW w:w="8511" w:type="dxa"/>
            <w:tcBorders>
              <w:top w:val="single" w:sz="4" w:space="0" w:color="000000"/>
              <w:left w:val="single" w:sz="4" w:space="0" w:color="000000"/>
              <w:bottom w:val="single" w:sz="4" w:space="0" w:color="000000"/>
              <w:right w:val="single" w:sz="4" w:space="0" w:color="000000"/>
            </w:tcBorders>
          </w:tcPr>
          <w:p w14:paraId="5B96FC16" w14:textId="6E7FC74F" w:rsidR="009D4977" w:rsidRPr="00371858" w:rsidRDefault="002E6FD7" w:rsidP="009D4977">
            <w:pPr>
              <w:keepNext/>
              <w:numPr>
                <w:ilvl w:val="12"/>
                <w:numId w:val="0"/>
              </w:numPr>
              <w:rPr>
                <w:rFonts w:eastAsia="MS Mincho"/>
              </w:rPr>
            </w:pPr>
            <w:r w:rsidRPr="00371858">
              <w:rPr>
                <w:rFonts w:eastAsia="MS Mincho"/>
              </w:rPr>
              <w:t>Preglejte mesto injiciranja.</w:t>
            </w:r>
          </w:p>
        </w:tc>
      </w:tr>
      <w:tr w:rsidR="009D4977" w:rsidRPr="00371858" w14:paraId="54ABF883" w14:textId="77777777" w:rsidTr="00682D32">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tcPr>
          <w:p w14:paraId="3E5EC4AD" w14:textId="7EE02412" w:rsidR="009D4977" w:rsidRPr="00371858" w:rsidRDefault="00486E8A" w:rsidP="009D4977">
            <w:pPr>
              <w:keepNext/>
              <w:numPr>
                <w:ilvl w:val="12"/>
                <w:numId w:val="0"/>
              </w:numPr>
              <w:rPr>
                <w:rFonts w:eastAsia="MS Mincho"/>
              </w:rPr>
            </w:pPr>
            <w:r w:rsidRPr="00371858">
              <w:rPr>
                <w:rFonts w:eastAsia="MS Mincho"/>
              </w:rPr>
              <w:t xml:space="preserve">Če opazite kri, na mesto injiciranja pritisnite s kosmom vate ali zložencem gaze. Mesta injiciranja </w:t>
            </w:r>
            <w:r w:rsidRPr="00371858">
              <w:rPr>
                <w:rFonts w:eastAsia="MS Mincho"/>
                <w:b/>
                <w:bCs/>
              </w:rPr>
              <w:t>ne</w:t>
            </w:r>
            <w:r w:rsidRPr="00371858">
              <w:rPr>
                <w:rFonts w:eastAsia="MS Mincho"/>
              </w:rPr>
              <w:t xml:space="preserve"> drgnite. Če je potrebno, namestite obliž.</w:t>
            </w:r>
          </w:p>
        </w:tc>
      </w:tr>
    </w:tbl>
    <w:p w14:paraId="1A5C26F0" w14:textId="5DAEF3C9" w:rsidR="009D4977" w:rsidRPr="00371858" w:rsidRDefault="009D4977" w:rsidP="00EA00C0">
      <w:pPr>
        <w:keepNext/>
        <w:numPr>
          <w:ilvl w:val="12"/>
          <w:numId w:val="0"/>
        </w:numPr>
        <w:rPr>
          <w:rFonts w:eastAsia="MS Mincho"/>
          <w:b/>
          <w:bCs/>
        </w:rPr>
      </w:pPr>
    </w:p>
    <w:sectPr w:rsidR="009D4977" w:rsidRPr="00371858" w:rsidSect="005C3FEA">
      <w:footerReference w:type="default" r:id="rId33"/>
      <w:footerReference w:type="first" r:id="rId34"/>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965AB" w14:textId="77777777" w:rsidR="00E7157C" w:rsidRDefault="00E7157C">
      <w:r>
        <w:separator/>
      </w:r>
    </w:p>
  </w:endnote>
  <w:endnote w:type="continuationSeparator" w:id="0">
    <w:p w14:paraId="7E95A125" w14:textId="77777777" w:rsidR="00E7157C" w:rsidRDefault="00E7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2D1296" w:rsidRPr="00463A1B" w:rsidRDefault="002D1296" w:rsidP="00D364A0">
    <w:pPr>
      <w:jc w:val="center"/>
      <w:rPr>
        <w:rFonts w:ascii="Arial" w:hAnsi="Arial" w:cs="Arial"/>
        <w:sz w:val="16"/>
        <w:szCs w:val="16"/>
      </w:rPr>
    </w:pPr>
    <w:r w:rsidRPr="00463A1B">
      <w:rPr>
        <w:rFonts w:ascii="Arial" w:hAnsi="Arial" w:cs="Arial"/>
        <w:sz w:val="16"/>
      </w:rPr>
      <w:fldChar w:fldCharType="begin"/>
    </w:r>
    <w:r w:rsidRPr="006F6ACA">
      <w:rPr>
        <w:rFonts w:ascii="Arial" w:hAnsi="Arial" w:cs="Arial"/>
        <w:sz w:val="16"/>
      </w:rPr>
      <w:instrText xml:space="preserve"> EQ </w:instrText>
    </w:r>
    <w:r w:rsidRPr="00463A1B">
      <w:rPr>
        <w:rFonts w:ascii="Arial" w:hAnsi="Arial" w:cs="Arial"/>
        <w:sz w:val="16"/>
      </w:rPr>
      <w:fldChar w:fldCharType="end"/>
    </w:r>
    <w:r w:rsidRPr="00463A1B">
      <w:rPr>
        <w:rFonts w:ascii="Arial" w:hAnsi="Arial" w:cs="Arial"/>
        <w:sz w:val="16"/>
      </w:rPr>
      <w:fldChar w:fldCharType="begin"/>
    </w:r>
    <w:r w:rsidRPr="006F6ACA">
      <w:rPr>
        <w:rFonts w:ascii="Arial" w:hAnsi="Arial" w:cs="Arial"/>
        <w:sz w:val="16"/>
      </w:rPr>
      <w:instrText xml:space="preserve">PAGE  </w:instrText>
    </w:r>
    <w:r w:rsidRPr="00463A1B">
      <w:rPr>
        <w:rFonts w:ascii="Arial" w:hAnsi="Arial" w:cs="Arial"/>
        <w:sz w:val="16"/>
      </w:rPr>
      <w:fldChar w:fldCharType="separate"/>
    </w:r>
    <w:r w:rsidRPr="006F6ACA">
      <w:rPr>
        <w:rFonts w:ascii="Arial" w:hAnsi="Arial" w:cs="Arial"/>
        <w:sz w:val="16"/>
      </w:rPr>
      <w:t>5</w:t>
    </w:r>
    <w:r w:rsidRPr="00463A1B">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2D1296" w:rsidRPr="00D364A0" w:rsidRDefault="002D1296">
    <w:pPr>
      <w:pStyle w:val="Footer"/>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2D1296" w:rsidRDefault="002D12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6A5A7" w14:textId="77777777" w:rsidR="00E7157C" w:rsidRDefault="00E7157C">
      <w:r>
        <w:separator/>
      </w:r>
    </w:p>
  </w:footnote>
  <w:footnote w:type="continuationSeparator" w:id="0">
    <w:p w14:paraId="6B5D2543" w14:textId="77777777" w:rsidR="00E7157C" w:rsidRDefault="00E71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10.1pt;visibility:visible;mso-wrap-style:square" o:bullet="t">
        <v:imagedata r:id="rId1" o:title=""/>
      </v:shape>
    </w:pict>
  </w:numPicBullet>
  <w:numPicBullet w:numPicBulletId="1">
    <w:pict>
      <v:shape id="_x0000_i1026" type="#_x0000_t75" style="width:21.75pt;height:21.75pt;visibility:visible;mso-wrap-style:square" o:bullet="t">
        <v:imagedata r:id="rId2" o:title=""/>
      </v:shape>
    </w:pict>
  </w:numPicBullet>
  <w:abstractNum w:abstractNumId="0" w15:restartNumberingAfterBreak="0">
    <w:nsid w:val="03796B3A"/>
    <w:multiLevelType w:val="hybridMultilevel"/>
    <w:tmpl w:val="BBAC6964"/>
    <w:lvl w:ilvl="0" w:tplc="04240001">
      <w:start w:val="1"/>
      <w:numFmt w:val="bullet"/>
      <w:lvlText w:val=""/>
      <w:lvlJc w:val="left"/>
      <w:pPr>
        <w:ind w:left="363" w:hanging="360"/>
      </w:pPr>
      <w:rPr>
        <w:rFonts w:ascii="Symbol" w:hAnsi="Symbol" w:hint="default"/>
      </w:rPr>
    </w:lvl>
    <w:lvl w:ilvl="1" w:tplc="04240003" w:tentative="1">
      <w:start w:val="1"/>
      <w:numFmt w:val="bullet"/>
      <w:lvlText w:val="o"/>
      <w:lvlJc w:val="left"/>
      <w:pPr>
        <w:ind w:left="1083" w:hanging="360"/>
      </w:pPr>
      <w:rPr>
        <w:rFonts w:ascii="Courier New" w:hAnsi="Courier New" w:cs="Courier New" w:hint="default"/>
      </w:rPr>
    </w:lvl>
    <w:lvl w:ilvl="2" w:tplc="04240005" w:tentative="1">
      <w:start w:val="1"/>
      <w:numFmt w:val="bullet"/>
      <w:lvlText w:val=""/>
      <w:lvlJc w:val="left"/>
      <w:pPr>
        <w:ind w:left="1803" w:hanging="360"/>
      </w:pPr>
      <w:rPr>
        <w:rFonts w:ascii="Wingdings" w:hAnsi="Wingdings" w:hint="default"/>
      </w:rPr>
    </w:lvl>
    <w:lvl w:ilvl="3" w:tplc="04240001" w:tentative="1">
      <w:start w:val="1"/>
      <w:numFmt w:val="bullet"/>
      <w:lvlText w:val=""/>
      <w:lvlJc w:val="left"/>
      <w:pPr>
        <w:ind w:left="2523" w:hanging="360"/>
      </w:pPr>
      <w:rPr>
        <w:rFonts w:ascii="Symbol" w:hAnsi="Symbol" w:hint="default"/>
      </w:rPr>
    </w:lvl>
    <w:lvl w:ilvl="4" w:tplc="04240003" w:tentative="1">
      <w:start w:val="1"/>
      <w:numFmt w:val="bullet"/>
      <w:lvlText w:val="o"/>
      <w:lvlJc w:val="left"/>
      <w:pPr>
        <w:ind w:left="3243" w:hanging="360"/>
      </w:pPr>
      <w:rPr>
        <w:rFonts w:ascii="Courier New" w:hAnsi="Courier New" w:cs="Courier New" w:hint="default"/>
      </w:rPr>
    </w:lvl>
    <w:lvl w:ilvl="5" w:tplc="04240005" w:tentative="1">
      <w:start w:val="1"/>
      <w:numFmt w:val="bullet"/>
      <w:lvlText w:val=""/>
      <w:lvlJc w:val="left"/>
      <w:pPr>
        <w:ind w:left="3963" w:hanging="360"/>
      </w:pPr>
      <w:rPr>
        <w:rFonts w:ascii="Wingdings" w:hAnsi="Wingdings" w:hint="default"/>
      </w:rPr>
    </w:lvl>
    <w:lvl w:ilvl="6" w:tplc="04240001" w:tentative="1">
      <w:start w:val="1"/>
      <w:numFmt w:val="bullet"/>
      <w:lvlText w:val=""/>
      <w:lvlJc w:val="left"/>
      <w:pPr>
        <w:ind w:left="4683" w:hanging="360"/>
      </w:pPr>
      <w:rPr>
        <w:rFonts w:ascii="Symbol" w:hAnsi="Symbol" w:hint="default"/>
      </w:rPr>
    </w:lvl>
    <w:lvl w:ilvl="7" w:tplc="04240003" w:tentative="1">
      <w:start w:val="1"/>
      <w:numFmt w:val="bullet"/>
      <w:lvlText w:val="o"/>
      <w:lvlJc w:val="left"/>
      <w:pPr>
        <w:ind w:left="5403" w:hanging="360"/>
      </w:pPr>
      <w:rPr>
        <w:rFonts w:ascii="Courier New" w:hAnsi="Courier New" w:cs="Courier New" w:hint="default"/>
      </w:rPr>
    </w:lvl>
    <w:lvl w:ilvl="8" w:tplc="04240005" w:tentative="1">
      <w:start w:val="1"/>
      <w:numFmt w:val="bullet"/>
      <w:lvlText w:val=""/>
      <w:lvlJc w:val="left"/>
      <w:pPr>
        <w:ind w:left="6123" w:hanging="360"/>
      </w:pPr>
      <w:rPr>
        <w:rFonts w:ascii="Wingdings" w:hAnsi="Wingdings" w:hint="default"/>
      </w:rPr>
    </w:lvl>
  </w:abstractNum>
  <w:abstractNum w:abstractNumId="1" w15:restartNumberingAfterBreak="0">
    <w:nsid w:val="05140E6A"/>
    <w:multiLevelType w:val="hybridMultilevel"/>
    <w:tmpl w:val="5CC0A82A"/>
    <w:lvl w:ilvl="0" w:tplc="EFA2A99A">
      <w:start w:val="1"/>
      <w:numFmt w:val="bullet"/>
      <w:lvlText w:val=""/>
      <w:lvlPicBulletId w:val="1"/>
      <w:lvlJc w:val="left"/>
      <w:pPr>
        <w:tabs>
          <w:tab w:val="num" w:pos="720"/>
        </w:tabs>
        <w:ind w:left="720" w:hanging="360"/>
      </w:pPr>
      <w:rPr>
        <w:rFonts w:ascii="Symbol" w:hAnsi="Symbol" w:hint="default"/>
      </w:rPr>
    </w:lvl>
    <w:lvl w:ilvl="1" w:tplc="1F8C89E8" w:tentative="1">
      <w:start w:val="1"/>
      <w:numFmt w:val="bullet"/>
      <w:lvlText w:val=""/>
      <w:lvlJc w:val="left"/>
      <w:pPr>
        <w:tabs>
          <w:tab w:val="num" w:pos="1440"/>
        </w:tabs>
        <w:ind w:left="1440" w:hanging="360"/>
      </w:pPr>
      <w:rPr>
        <w:rFonts w:ascii="Symbol" w:hAnsi="Symbol" w:hint="default"/>
      </w:rPr>
    </w:lvl>
    <w:lvl w:ilvl="2" w:tplc="2216EB2C" w:tentative="1">
      <w:start w:val="1"/>
      <w:numFmt w:val="bullet"/>
      <w:lvlText w:val=""/>
      <w:lvlJc w:val="left"/>
      <w:pPr>
        <w:tabs>
          <w:tab w:val="num" w:pos="2160"/>
        </w:tabs>
        <w:ind w:left="2160" w:hanging="360"/>
      </w:pPr>
      <w:rPr>
        <w:rFonts w:ascii="Symbol" w:hAnsi="Symbol" w:hint="default"/>
      </w:rPr>
    </w:lvl>
    <w:lvl w:ilvl="3" w:tplc="90B86B74" w:tentative="1">
      <w:start w:val="1"/>
      <w:numFmt w:val="bullet"/>
      <w:lvlText w:val=""/>
      <w:lvlJc w:val="left"/>
      <w:pPr>
        <w:tabs>
          <w:tab w:val="num" w:pos="2880"/>
        </w:tabs>
        <w:ind w:left="2880" w:hanging="360"/>
      </w:pPr>
      <w:rPr>
        <w:rFonts w:ascii="Symbol" w:hAnsi="Symbol" w:hint="default"/>
      </w:rPr>
    </w:lvl>
    <w:lvl w:ilvl="4" w:tplc="CE9A65F0" w:tentative="1">
      <w:start w:val="1"/>
      <w:numFmt w:val="bullet"/>
      <w:lvlText w:val=""/>
      <w:lvlJc w:val="left"/>
      <w:pPr>
        <w:tabs>
          <w:tab w:val="num" w:pos="3600"/>
        </w:tabs>
        <w:ind w:left="3600" w:hanging="360"/>
      </w:pPr>
      <w:rPr>
        <w:rFonts w:ascii="Symbol" w:hAnsi="Symbol" w:hint="default"/>
      </w:rPr>
    </w:lvl>
    <w:lvl w:ilvl="5" w:tplc="319A290A" w:tentative="1">
      <w:start w:val="1"/>
      <w:numFmt w:val="bullet"/>
      <w:lvlText w:val=""/>
      <w:lvlJc w:val="left"/>
      <w:pPr>
        <w:tabs>
          <w:tab w:val="num" w:pos="4320"/>
        </w:tabs>
        <w:ind w:left="4320" w:hanging="360"/>
      </w:pPr>
      <w:rPr>
        <w:rFonts w:ascii="Symbol" w:hAnsi="Symbol" w:hint="default"/>
      </w:rPr>
    </w:lvl>
    <w:lvl w:ilvl="6" w:tplc="ECBCA88E" w:tentative="1">
      <w:start w:val="1"/>
      <w:numFmt w:val="bullet"/>
      <w:lvlText w:val=""/>
      <w:lvlJc w:val="left"/>
      <w:pPr>
        <w:tabs>
          <w:tab w:val="num" w:pos="5040"/>
        </w:tabs>
        <w:ind w:left="5040" w:hanging="360"/>
      </w:pPr>
      <w:rPr>
        <w:rFonts w:ascii="Symbol" w:hAnsi="Symbol" w:hint="default"/>
      </w:rPr>
    </w:lvl>
    <w:lvl w:ilvl="7" w:tplc="D8C6A632" w:tentative="1">
      <w:start w:val="1"/>
      <w:numFmt w:val="bullet"/>
      <w:lvlText w:val=""/>
      <w:lvlJc w:val="left"/>
      <w:pPr>
        <w:tabs>
          <w:tab w:val="num" w:pos="5760"/>
        </w:tabs>
        <w:ind w:left="5760" w:hanging="360"/>
      </w:pPr>
      <w:rPr>
        <w:rFonts w:ascii="Symbol" w:hAnsi="Symbol" w:hint="default"/>
      </w:rPr>
    </w:lvl>
    <w:lvl w:ilvl="8" w:tplc="5D8063D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4" w15:restartNumberingAfterBreak="0">
    <w:nsid w:val="105E13A1"/>
    <w:multiLevelType w:val="hybridMultilevel"/>
    <w:tmpl w:val="60AC45C6"/>
    <w:lvl w:ilvl="0" w:tplc="2EF4BD18">
      <w:start w:val="1"/>
      <w:numFmt w:val="bullet"/>
      <w:lvlText w:val=""/>
      <w:lvlPicBulletId w:val="0"/>
      <w:lvlJc w:val="left"/>
      <w:pPr>
        <w:tabs>
          <w:tab w:val="num" w:pos="720"/>
        </w:tabs>
        <w:ind w:left="720" w:hanging="360"/>
      </w:pPr>
      <w:rPr>
        <w:rFonts w:ascii="Symbol" w:hAnsi="Symbol" w:hint="default"/>
      </w:rPr>
    </w:lvl>
    <w:lvl w:ilvl="1" w:tplc="DA18742C" w:tentative="1">
      <w:start w:val="1"/>
      <w:numFmt w:val="bullet"/>
      <w:lvlText w:val=""/>
      <w:lvlJc w:val="left"/>
      <w:pPr>
        <w:tabs>
          <w:tab w:val="num" w:pos="1440"/>
        </w:tabs>
        <w:ind w:left="1440" w:hanging="360"/>
      </w:pPr>
      <w:rPr>
        <w:rFonts w:ascii="Symbol" w:hAnsi="Symbol" w:hint="default"/>
      </w:rPr>
    </w:lvl>
    <w:lvl w:ilvl="2" w:tplc="3CB8BA62" w:tentative="1">
      <w:start w:val="1"/>
      <w:numFmt w:val="bullet"/>
      <w:lvlText w:val=""/>
      <w:lvlJc w:val="left"/>
      <w:pPr>
        <w:tabs>
          <w:tab w:val="num" w:pos="2160"/>
        </w:tabs>
        <w:ind w:left="2160" w:hanging="360"/>
      </w:pPr>
      <w:rPr>
        <w:rFonts w:ascii="Symbol" w:hAnsi="Symbol" w:hint="default"/>
      </w:rPr>
    </w:lvl>
    <w:lvl w:ilvl="3" w:tplc="DE4C8962" w:tentative="1">
      <w:start w:val="1"/>
      <w:numFmt w:val="bullet"/>
      <w:lvlText w:val=""/>
      <w:lvlJc w:val="left"/>
      <w:pPr>
        <w:tabs>
          <w:tab w:val="num" w:pos="2880"/>
        </w:tabs>
        <w:ind w:left="2880" w:hanging="360"/>
      </w:pPr>
      <w:rPr>
        <w:rFonts w:ascii="Symbol" w:hAnsi="Symbol" w:hint="default"/>
      </w:rPr>
    </w:lvl>
    <w:lvl w:ilvl="4" w:tplc="F26EFB10" w:tentative="1">
      <w:start w:val="1"/>
      <w:numFmt w:val="bullet"/>
      <w:lvlText w:val=""/>
      <w:lvlJc w:val="left"/>
      <w:pPr>
        <w:tabs>
          <w:tab w:val="num" w:pos="3600"/>
        </w:tabs>
        <w:ind w:left="3600" w:hanging="360"/>
      </w:pPr>
      <w:rPr>
        <w:rFonts w:ascii="Symbol" w:hAnsi="Symbol" w:hint="default"/>
      </w:rPr>
    </w:lvl>
    <w:lvl w:ilvl="5" w:tplc="46A22C56" w:tentative="1">
      <w:start w:val="1"/>
      <w:numFmt w:val="bullet"/>
      <w:lvlText w:val=""/>
      <w:lvlJc w:val="left"/>
      <w:pPr>
        <w:tabs>
          <w:tab w:val="num" w:pos="4320"/>
        </w:tabs>
        <w:ind w:left="4320" w:hanging="360"/>
      </w:pPr>
      <w:rPr>
        <w:rFonts w:ascii="Symbol" w:hAnsi="Symbol" w:hint="default"/>
      </w:rPr>
    </w:lvl>
    <w:lvl w:ilvl="6" w:tplc="2ADCAB66" w:tentative="1">
      <w:start w:val="1"/>
      <w:numFmt w:val="bullet"/>
      <w:lvlText w:val=""/>
      <w:lvlJc w:val="left"/>
      <w:pPr>
        <w:tabs>
          <w:tab w:val="num" w:pos="5040"/>
        </w:tabs>
        <w:ind w:left="5040" w:hanging="360"/>
      </w:pPr>
      <w:rPr>
        <w:rFonts w:ascii="Symbol" w:hAnsi="Symbol" w:hint="default"/>
      </w:rPr>
    </w:lvl>
    <w:lvl w:ilvl="7" w:tplc="EBB6526A" w:tentative="1">
      <w:start w:val="1"/>
      <w:numFmt w:val="bullet"/>
      <w:lvlText w:val=""/>
      <w:lvlJc w:val="left"/>
      <w:pPr>
        <w:tabs>
          <w:tab w:val="num" w:pos="5760"/>
        </w:tabs>
        <w:ind w:left="5760" w:hanging="360"/>
      </w:pPr>
      <w:rPr>
        <w:rFonts w:ascii="Symbol" w:hAnsi="Symbol" w:hint="default"/>
      </w:rPr>
    </w:lvl>
    <w:lvl w:ilvl="8" w:tplc="23E4489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11D35F8"/>
    <w:multiLevelType w:val="hybridMultilevel"/>
    <w:tmpl w:val="6338EC44"/>
    <w:lvl w:ilvl="0" w:tplc="7C8C9EA6">
      <w:start w:val="1"/>
      <w:numFmt w:val="bullet"/>
      <w:lvlText w:val=""/>
      <w:lvlPicBulletId w:val="0"/>
      <w:lvlJc w:val="left"/>
      <w:pPr>
        <w:tabs>
          <w:tab w:val="num" w:pos="720"/>
        </w:tabs>
        <w:ind w:left="720" w:hanging="360"/>
      </w:pPr>
      <w:rPr>
        <w:rFonts w:ascii="Symbol" w:hAnsi="Symbol" w:hint="default"/>
      </w:rPr>
    </w:lvl>
    <w:lvl w:ilvl="1" w:tplc="E85EFAF2" w:tentative="1">
      <w:start w:val="1"/>
      <w:numFmt w:val="bullet"/>
      <w:lvlText w:val=""/>
      <w:lvlJc w:val="left"/>
      <w:pPr>
        <w:tabs>
          <w:tab w:val="num" w:pos="1440"/>
        </w:tabs>
        <w:ind w:left="1440" w:hanging="360"/>
      </w:pPr>
      <w:rPr>
        <w:rFonts w:ascii="Symbol" w:hAnsi="Symbol" w:hint="default"/>
      </w:rPr>
    </w:lvl>
    <w:lvl w:ilvl="2" w:tplc="B74A00DE" w:tentative="1">
      <w:start w:val="1"/>
      <w:numFmt w:val="bullet"/>
      <w:lvlText w:val=""/>
      <w:lvlJc w:val="left"/>
      <w:pPr>
        <w:tabs>
          <w:tab w:val="num" w:pos="2160"/>
        </w:tabs>
        <w:ind w:left="2160" w:hanging="360"/>
      </w:pPr>
      <w:rPr>
        <w:rFonts w:ascii="Symbol" w:hAnsi="Symbol" w:hint="default"/>
      </w:rPr>
    </w:lvl>
    <w:lvl w:ilvl="3" w:tplc="C30047D6" w:tentative="1">
      <w:start w:val="1"/>
      <w:numFmt w:val="bullet"/>
      <w:lvlText w:val=""/>
      <w:lvlJc w:val="left"/>
      <w:pPr>
        <w:tabs>
          <w:tab w:val="num" w:pos="2880"/>
        </w:tabs>
        <w:ind w:left="2880" w:hanging="360"/>
      </w:pPr>
      <w:rPr>
        <w:rFonts w:ascii="Symbol" w:hAnsi="Symbol" w:hint="default"/>
      </w:rPr>
    </w:lvl>
    <w:lvl w:ilvl="4" w:tplc="459E3FE2" w:tentative="1">
      <w:start w:val="1"/>
      <w:numFmt w:val="bullet"/>
      <w:lvlText w:val=""/>
      <w:lvlJc w:val="left"/>
      <w:pPr>
        <w:tabs>
          <w:tab w:val="num" w:pos="3600"/>
        </w:tabs>
        <w:ind w:left="3600" w:hanging="360"/>
      </w:pPr>
      <w:rPr>
        <w:rFonts w:ascii="Symbol" w:hAnsi="Symbol" w:hint="default"/>
      </w:rPr>
    </w:lvl>
    <w:lvl w:ilvl="5" w:tplc="2ADE0562" w:tentative="1">
      <w:start w:val="1"/>
      <w:numFmt w:val="bullet"/>
      <w:lvlText w:val=""/>
      <w:lvlJc w:val="left"/>
      <w:pPr>
        <w:tabs>
          <w:tab w:val="num" w:pos="4320"/>
        </w:tabs>
        <w:ind w:left="4320" w:hanging="360"/>
      </w:pPr>
      <w:rPr>
        <w:rFonts w:ascii="Symbol" w:hAnsi="Symbol" w:hint="default"/>
      </w:rPr>
    </w:lvl>
    <w:lvl w:ilvl="6" w:tplc="EE1404A4" w:tentative="1">
      <w:start w:val="1"/>
      <w:numFmt w:val="bullet"/>
      <w:lvlText w:val=""/>
      <w:lvlJc w:val="left"/>
      <w:pPr>
        <w:tabs>
          <w:tab w:val="num" w:pos="5040"/>
        </w:tabs>
        <w:ind w:left="5040" w:hanging="360"/>
      </w:pPr>
      <w:rPr>
        <w:rFonts w:ascii="Symbol" w:hAnsi="Symbol" w:hint="default"/>
      </w:rPr>
    </w:lvl>
    <w:lvl w:ilvl="7" w:tplc="50D8C6F6" w:tentative="1">
      <w:start w:val="1"/>
      <w:numFmt w:val="bullet"/>
      <w:lvlText w:val=""/>
      <w:lvlJc w:val="left"/>
      <w:pPr>
        <w:tabs>
          <w:tab w:val="num" w:pos="5760"/>
        </w:tabs>
        <w:ind w:left="5760" w:hanging="360"/>
      </w:pPr>
      <w:rPr>
        <w:rFonts w:ascii="Symbol" w:hAnsi="Symbol" w:hint="default"/>
      </w:rPr>
    </w:lvl>
    <w:lvl w:ilvl="8" w:tplc="859E963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4F15C9"/>
    <w:multiLevelType w:val="hybridMultilevel"/>
    <w:tmpl w:val="8252F19A"/>
    <w:lvl w:ilvl="0" w:tplc="EACE758E">
      <w:start w:val="1"/>
      <w:numFmt w:val="bullet"/>
      <w:lvlText w:val="•"/>
      <w:lvlJc w:val="left"/>
      <w:pPr>
        <w:ind w:left="930" w:hanging="57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650" w:hanging="57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5F49AC"/>
    <w:multiLevelType w:val="hybridMultilevel"/>
    <w:tmpl w:val="382688D2"/>
    <w:lvl w:ilvl="0" w:tplc="813AF102">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1F7395E"/>
    <w:multiLevelType w:val="hybridMultilevel"/>
    <w:tmpl w:val="11CC4104"/>
    <w:lvl w:ilvl="0" w:tplc="01F6B012">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2EFE9A">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068174">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2C4198">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8E05F2">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CE360C">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103348">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B69E96">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9C2736">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12" w15:restartNumberingAfterBreak="0">
    <w:nsid w:val="28A0340D"/>
    <w:multiLevelType w:val="hybridMultilevel"/>
    <w:tmpl w:val="4A3C6C24"/>
    <w:lvl w:ilvl="0" w:tplc="28E8A9AA">
      <w:start w:val="1"/>
      <w:numFmt w:val="bullet"/>
      <w:lvlText w:val=""/>
      <w:lvlPicBulletId w:val="0"/>
      <w:lvlJc w:val="left"/>
      <w:pPr>
        <w:tabs>
          <w:tab w:val="num" w:pos="720"/>
        </w:tabs>
        <w:ind w:left="720" w:hanging="360"/>
      </w:pPr>
      <w:rPr>
        <w:rFonts w:ascii="Symbol" w:hAnsi="Symbol" w:hint="default"/>
      </w:rPr>
    </w:lvl>
    <w:lvl w:ilvl="1" w:tplc="4BE04570" w:tentative="1">
      <w:start w:val="1"/>
      <w:numFmt w:val="bullet"/>
      <w:lvlText w:val=""/>
      <w:lvlJc w:val="left"/>
      <w:pPr>
        <w:tabs>
          <w:tab w:val="num" w:pos="1440"/>
        </w:tabs>
        <w:ind w:left="1440" w:hanging="360"/>
      </w:pPr>
      <w:rPr>
        <w:rFonts w:ascii="Symbol" w:hAnsi="Symbol" w:hint="default"/>
      </w:rPr>
    </w:lvl>
    <w:lvl w:ilvl="2" w:tplc="65221DE4" w:tentative="1">
      <w:start w:val="1"/>
      <w:numFmt w:val="bullet"/>
      <w:lvlText w:val=""/>
      <w:lvlJc w:val="left"/>
      <w:pPr>
        <w:tabs>
          <w:tab w:val="num" w:pos="2160"/>
        </w:tabs>
        <w:ind w:left="2160" w:hanging="360"/>
      </w:pPr>
      <w:rPr>
        <w:rFonts w:ascii="Symbol" w:hAnsi="Symbol" w:hint="default"/>
      </w:rPr>
    </w:lvl>
    <w:lvl w:ilvl="3" w:tplc="FF6C9A36" w:tentative="1">
      <w:start w:val="1"/>
      <w:numFmt w:val="bullet"/>
      <w:lvlText w:val=""/>
      <w:lvlJc w:val="left"/>
      <w:pPr>
        <w:tabs>
          <w:tab w:val="num" w:pos="2880"/>
        </w:tabs>
        <w:ind w:left="2880" w:hanging="360"/>
      </w:pPr>
      <w:rPr>
        <w:rFonts w:ascii="Symbol" w:hAnsi="Symbol" w:hint="default"/>
      </w:rPr>
    </w:lvl>
    <w:lvl w:ilvl="4" w:tplc="8BE8CEE4" w:tentative="1">
      <w:start w:val="1"/>
      <w:numFmt w:val="bullet"/>
      <w:lvlText w:val=""/>
      <w:lvlJc w:val="left"/>
      <w:pPr>
        <w:tabs>
          <w:tab w:val="num" w:pos="3600"/>
        </w:tabs>
        <w:ind w:left="3600" w:hanging="360"/>
      </w:pPr>
      <w:rPr>
        <w:rFonts w:ascii="Symbol" w:hAnsi="Symbol" w:hint="default"/>
      </w:rPr>
    </w:lvl>
    <w:lvl w:ilvl="5" w:tplc="99586E8A" w:tentative="1">
      <w:start w:val="1"/>
      <w:numFmt w:val="bullet"/>
      <w:lvlText w:val=""/>
      <w:lvlJc w:val="left"/>
      <w:pPr>
        <w:tabs>
          <w:tab w:val="num" w:pos="4320"/>
        </w:tabs>
        <w:ind w:left="4320" w:hanging="360"/>
      </w:pPr>
      <w:rPr>
        <w:rFonts w:ascii="Symbol" w:hAnsi="Symbol" w:hint="default"/>
      </w:rPr>
    </w:lvl>
    <w:lvl w:ilvl="6" w:tplc="1F741278" w:tentative="1">
      <w:start w:val="1"/>
      <w:numFmt w:val="bullet"/>
      <w:lvlText w:val=""/>
      <w:lvlJc w:val="left"/>
      <w:pPr>
        <w:tabs>
          <w:tab w:val="num" w:pos="5040"/>
        </w:tabs>
        <w:ind w:left="5040" w:hanging="360"/>
      </w:pPr>
      <w:rPr>
        <w:rFonts w:ascii="Symbol" w:hAnsi="Symbol" w:hint="default"/>
      </w:rPr>
    </w:lvl>
    <w:lvl w:ilvl="7" w:tplc="0C66F6E2" w:tentative="1">
      <w:start w:val="1"/>
      <w:numFmt w:val="bullet"/>
      <w:lvlText w:val=""/>
      <w:lvlJc w:val="left"/>
      <w:pPr>
        <w:tabs>
          <w:tab w:val="num" w:pos="5760"/>
        </w:tabs>
        <w:ind w:left="5760" w:hanging="360"/>
      </w:pPr>
      <w:rPr>
        <w:rFonts w:ascii="Symbol" w:hAnsi="Symbol" w:hint="default"/>
      </w:rPr>
    </w:lvl>
    <w:lvl w:ilvl="8" w:tplc="CED4387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56E5812"/>
    <w:multiLevelType w:val="hybridMultilevel"/>
    <w:tmpl w:val="FE7A2BE4"/>
    <w:lvl w:ilvl="0" w:tplc="EACE758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6C064BD"/>
    <w:multiLevelType w:val="multilevel"/>
    <w:tmpl w:val="F3C69084"/>
    <w:lvl w:ilvl="0">
      <w:start w:val="1"/>
      <w:numFmt w:val="bullet"/>
      <w:lvlText w:val=""/>
      <w:lvlPicBulletId w:val="0"/>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4C143B4"/>
    <w:multiLevelType w:val="multilevel"/>
    <w:tmpl w:val="668098A6"/>
    <w:lvl w:ilvl="0">
      <w:start w:val="1"/>
      <w:numFmt w:val="bullet"/>
      <w:lvlText w:val=""/>
      <w:lvlPicBulletId w:val="0"/>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E17623E"/>
    <w:multiLevelType w:val="hybridMultilevel"/>
    <w:tmpl w:val="0248C084"/>
    <w:lvl w:ilvl="0" w:tplc="0F36E06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E5877B0"/>
    <w:multiLevelType w:val="hybridMultilevel"/>
    <w:tmpl w:val="DCB23A08"/>
    <w:lvl w:ilvl="0" w:tplc="EACE758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FF1402A"/>
    <w:multiLevelType w:val="multilevel"/>
    <w:tmpl w:val="FBF217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4286E2D"/>
    <w:multiLevelType w:val="multilevel"/>
    <w:tmpl w:val="FD08CDA2"/>
    <w:lvl w:ilvl="0">
      <w:start w:val="1"/>
      <w:numFmt w:val="bullet"/>
      <w:lvlText w:val=""/>
      <w:lvlPicBulletId w:val="0"/>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96849323">
    <w:abstractNumId w:val="8"/>
  </w:num>
  <w:num w:numId="2" w16cid:durableId="1502354924">
    <w:abstractNumId w:val="11"/>
  </w:num>
  <w:num w:numId="3" w16cid:durableId="1869678063">
    <w:abstractNumId w:val="3"/>
  </w:num>
  <w:num w:numId="4" w16cid:durableId="1883396771">
    <w:abstractNumId w:val="2"/>
  </w:num>
  <w:num w:numId="5" w16cid:durableId="1193613249">
    <w:abstractNumId w:val="13"/>
  </w:num>
  <w:num w:numId="6" w16cid:durableId="1636645198">
    <w:abstractNumId w:val="10"/>
  </w:num>
  <w:num w:numId="7" w16cid:durableId="1903369485">
    <w:abstractNumId w:val="18"/>
  </w:num>
  <w:num w:numId="8" w16cid:durableId="754010445">
    <w:abstractNumId w:val="17"/>
  </w:num>
  <w:num w:numId="9" w16cid:durableId="1789203518">
    <w:abstractNumId w:val="14"/>
  </w:num>
  <w:num w:numId="10" w16cid:durableId="916936895">
    <w:abstractNumId w:val="4"/>
  </w:num>
  <w:num w:numId="11" w16cid:durableId="977994599">
    <w:abstractNumId w:val="12"/>
  </w:num>
  <w:num w:numId="12" w16cid:durableId="538250631">
    <w:abstractNumId w:val="7"/>
  </w:num>
  <w:num w:numId="13" w16cid:durableId="1277100690">
    <w:abstractNumId w:val="5"/>
  </w:num>
  <w:num w:numId="14" w16cid:durableId="1983730759">
    <w:abstractNumId w:val="19"/>
  </w:num>
  <w:num w:numId="15" w16cid:durableId="1749575378">
    <w:abstractNumId w:val="6"/>
  </w:num>
  <w:num w:numId="16" w16cid:durableId="320930107">
    <w:abstractNumId w:val="9"/>
  </w:num>
  <w:num w:numId="17" w16cid:durableId="1955404713">
    <w:abstractNumId w:val="1"/>
  </w:num>
  <w:num w:numId="18" w16cid:durableId="1008098133">
    <w:abstractNumId w:val="20"/>
  </w:num>
  <w:num w:numId="19" w16cid:durableId="3282958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75248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91858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76011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2257024">
    <w:abstractNumId w:val="21"/>
  </w:num>
  <w:num w:numId="24" w16cid:durableId="539169810">
    <w:abstractNumId w:val="16"/>
  </w:num>
  <w:num w:numId="25" w16cid:durableId="1056661503">
    <w:abstractNumId w:val="0"/>
  </w:num>
  <w:num w:numId="26" w16cid:durableId="194839113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en-GB" w:vendorID="64" w:dllVersion="4096" w:nlCheck="1" w:checkStyle="0"/>
  <w:activeWritingStyle w:appName="MSWord" w:lang="fr-CH" w:vendorID="64" w:dllVersion="0" w:nlCheck="1" w:checkStyle="0"/>
  <w:activeWritingStyle w:appName="MSWord" w:lang="de-DE" w:vendorID="64" w:dllVersion="0" w:nlCheck="1" w:checkStyle="0"/>
  <w:activeWritingStyle w:appName="MSWord" w:lang="sv-SE" w:vendorID="64" w:dllVersion="0" w:nlCheck="1" w:checkStyle="0"/>
  <w:activeWritingStyle w:appName="MSWord" w:lang="da-DK" w:vendorID="64" w:dllVersion="0" w:nlCheck="1" w:checkStyle="0"/>
  <w:activeWritingStyle w:appName="MSWord" w:lang="nl-NL" w:vendorID="64" w:dllVersion="0" w:nlCheck="1" w:checkStyle="0"/>
  <w:activeWritingStyle w:appName="MSWord" w:lang="pl-PL" w:vendorID="64" w:dllVersion="0" w:nlCheck="1" w:checkStyle="0"/>
  <w:activeWritingStyle w:appName="MSWord" w:lang="pt-PT" w:vendorID="64" w:dllVersion="0" w:nlCheck="1" w:checkStyle="0"/>
  <w:activeWritingStyle w:appName="MSWord" w:lang="it-IT"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ce48d83-23db-4dd9-b096-425ab840e264" w:val=" "/>
    <w:docVar w:name="VAULT_ND_1a5d6ccd-82b9-40aa-8dea-efb45bbcffea" w:val=" "/>
    <w:docVar w:name="VAULT_ND_1c32264f-b6b9-46a3-a09d-fb14e572cfd5" w:val=" "/>
    <w:docVar w:name="VAULT_ND_20f15ac6-cd64-4ada-ba62-acaaa1a1d08a" w:val=" "/>
    <w:docVar w:name="vault_nd_27db3267-5aa5-4632-80a1-ebfddbc3fdcf" w:val=" "/>
    <w:docVar w:name="vault_nd_2d75f809-7094-4d42-a70c-ca95cf95b034" w:val=" "/>
    <w:docVar w:name="VAULT_ND_323e96f4-5079-40bc-810c-d3640d065004" w:val=" "/>
    <w:docVar w:name="VAULT_ND_3cab9593-d0aa-4205-8eb1-50ac3a147101" w:val=" "/>
    <w:docVar w:name="VAULT_ND_5a4f3f5a-cfd7-47cc-88d1-0d7c65bf7444" w:val=" "/>
    <w:docVar w:name="VAULT_ND_6b046d92-28a5-459c-b939-bb6d4cf4bb36" w:val=" "/>
    <w:docVar w:name="VAULT_ND_6ec6787b-189b-4e12-86fe-18b89050c05f" w:val=" "/>
    <w:docVar w:name="VAULT_ND_750f2f4a-39ec-473c-a300-e3d9f5c9bcf9" w:val=" "/>
    <w:docVar w:name="VAULT_ND_8aec6dee-f987-48ea-950f-0c50694ba263" w:val=" "/>
    <w:docVar w:name="VAULT_ND_8f52b7d5-bfad-4fc0-855d-cecb717a2b84" w:val=" "/>
    <w:docVar w:name="VAULT_ND_926e3972-628b-45c9-a039-4ee7e6cf11ca" w:val=" "/>
    <w:docVar w:name="VAULT_ND_a81ad1a7-1c37-49ef-94c3-364732ea59b9" w:val=" "/>
    <w:docVar w:name="VAULT_ND_b0a9df86-95a9-420e-aa7d-b9d72b07f04f" w:val=" "/>
    <w:docVar w:name="VAULT_ND_b12081c9-5a8d-4609-ae59-2ee7ad060144" w:val=" "/>
    <w:docVar w:name="VAULT_ND_d87941fc-fa74-48a1-a38b-6d56bee959b9" w:val=" "/>
    <w:docVar w:name="VAULT_ND_d9e65556-8ff7-4f20-b0ab-456e215e031d" w:val=" "/>
    <w:docVar w:name="VAULT_ND_df1df404-ea89-40da-b841-a3cbb23db814" w:val=" "/>
    <w:docVar w:name="VAULT_ND_e4d4798b-30a8-456b-b249-c12578a766b6" w:val=" "/>
    <w:docVar w:name="VAULT_ND_e674add7-5fa5-42bd-84cf-e0cd6fb2dd3f" w:val=" "/>
    <w:docVar w:name="VAULT_ND_ebc12259-64de-44ef-bc8f-a5c0b8a379c0" w:val=" "/>
    <w:docVar w:name="VAULT_ND_fb5bdebb-57d9-4eb8-af61-918bb8685207" w:val=" "/>
    <w:docVar w:name="VAULT_ND_ffb75cd1-6896-4d27-8a11-85359ba353ac" w:val=" "/>
    <w:docVar w:name="Version" w:val="0"/>
  </w:docVars>
  <w:rsids>
    <w:rsidRoot w:val="00920C0C"/>
    <w:rsid w:val="00000139"/>
    <w:rsid w:val="00000B8B"/>
    <w:rsid w:val="000014D0"/>
    <w:rsid w:val="00001AD1"/>
    <w:rsid w:val="00002311"/>
    <w:rsid w:val="000034E1"/>
    <w:rsid w:val="00004438"/>
    <w:rsid w:val="00005938"/>
    <w:rsid w:val="00005A1A"/>
    <w:rsid w:val="0000667C"/>
    <w:rsid w:val="00006D76"/>
    <w:rsid w:val="00010746"/>
    <w:rsid w:val="00013252"/>
    <w:rsid w:val="000139CB"/>
    <w:rsid w:val="00014A36"/>
    <w:rsid w:val="00014F4A"/>
    <w:rsid w:val="00016280"/>
    <w:rsid w:val="00016C89"/>
    <w:rsid w:val="0001794F"/>
    <w:rsid w:val="00017D88"/>
    <w:rsid w:val="00020257"/>
    <w:rsid w:val="0002185E"/>
    <w:rsid w:val="00022A78"/>
    <w:rsid w:val="00022F7A"/>
    <w:rsid w:val="000239F8"/>
    <w:rsid w:val="00023BE0"/>
    <w:rsid w:val="00024B36"/>
    <w:rsid w:val="000267A0"/>
    <w:rsid w:val="00027E6B"/>
    <w:rsid w:val="000304BA"/>
    <w:rsid w:val="00030536"/>
    <w:rsid w:val="000308F1"/>
    <w:rsid w:val="00030FC6"/>
    <w:rsid w:val="0003165E"/>
    <w:rsid w:val="000331D8"/>
    <w:rsid w:val="00033F55"/>
    <w:rsid w:val="00042245"/>
    <w:rsid w:val="00042C47"/>
    <w:rsid w:val="0004321A"/>
    <w:rsid w:val="00043BA2"/>
    <w:rsid w:val="000451A6"/>
    <w:rsid w:val="00046171"/>
    <w:rsid w:val="00046D9F"/>
    <w:rsid w:val="000471F1"/>
    <w:rsid w:val="00047311"/>
    <w:rsid w:val="00047748"/>
    <w:rsid w:val="00053150"/>
    <w:rsid w:val="00053CE5"/>
    <w:rsid w:val="0005683F"/>
    <w:rsid w:val="000636A8"/>
    <w:rsid w:val="0006658D"/>
    <w:rsid w:val="000675CA"/>
    <w:rsid w:val="00067C96"/>
    <w:rsid w:val="000702E8"/>
    <w:rsid w:val="00070483"/>
    <w:rsid w:val="00071108"/>
    <w:rsid w:val="00073A3B"/>
    <w:rsid w:val="000743B6"/>
    <w:rsid w:val="00074A66"/>
    <w:rsid w:val="00074AA9"/>
    <w:rsid w:val="00074BAC"/>
    <w:rsid w:val="0007656E"/>
    <w:rsid w:val="00076B25"/>
    <w:rsid w:val="00077CAD"/>
    <w:rsid w:val="0008020A"/>
    <w:rsid w:val="000806DD"/>
    <w:rsid w:val="00080C15"/>
    <w:rsid w:val="00081A47"/>
    <w:rsid w:val="000828BF"/>
    <w:rsid w:val="0008478A"/>
    <w:rsid w:val="00084EAB"/>
    <w:rsid w:val="00084ED6"/>
    <w:rsid w:val="0008501F"/>
    <w:rsid w:val="00085792"/>
    <w:rsid w:val="00086B9E"/>
    <w:rsid w:val="00086F4D"/>
    <w:rsid w:val="00087883"/>
    <w:rsid w:val="00091513"/>
    <w:rsid w:val="0009329A"/>
    <w:rsid w:val="00095BA8"/>
    <w:rsid w:val="00096097"/>
    <w:rsid w:val="000A1C5A"/>
    <w:rsid w:val="000A6641"/>
    <w:rsid w:val="000A7A9A"/>
    <w:rsid w:val="000A7D42"/>
    <w:rsid w:val="000B1429"/>
    <w:rsid w:val="000B32FE"/>
    <w:rsid w:val="000B3741"/>
    <w:rsid w:val="000B46AD"/>
    <w:rsid w:val="000B57D0"/>
    <w:rsid w:val="000B654D"/>
    <w:rsid w:val="000B7C9E"/>
    <w:rsid w:val="000B7FA7"/>
    <w:rsid w:val="000C454F"/>
    <w:rsid w:val="000C5F56"/>
    <w:rsid w:val="000C6AB1"/>
    <w:rsid w:val="000D0AA7"/>
    <w:rsid w:val="000D0B89"/>
    <w:rsid w:val="000D121E"/>
    <w:rsid w:val="000D29E9"/>
    <w:rsid w:val="000D3F93"/>
    <w:rsid w:val="000D5B3E"/>
    <w:rsid w:val="000D5C39"/>
    <w:rsid w:val="000D6884"/>
    <w:rsid w:val="000D6C0B"/>
    <w:rsid w:val="000E0610"/>
    <w:rsid w:val="000E129B"/>
    <w:rsid w:val="000E1563"/>
    <w:rsid w:val="000E1727"/>
    <w:rsid w:val="000E26B7"/>
    <w:rsid w:val="000E3DC2"/>
    <w:rsid w:val="000E4004"/>
    <w:rsid w:val="000E4C92"/>
    <w:rsid w:val="000E531F"/>
    <w:rsid w:val="000E53BA"/>
    <w:rsid w:val="000E57A6"/>
    <w:rsid w:val="000E5EEC"/>
    <w:rsid w:val="000F0F39"/>
    <w:rsid w:val="000F2042"/>
    <w:rsid w:val="000F3A5B"/>
    <w:rsid w:val="000F3E57"/>
    <w:rsid w:val="000F7078"/>
    <w:rsid w:val="001019D8"/>
    <w:rsid w:val="00101E2E"/>
    <w:rsid w:val="00104562"/>
    <w:rsid w:val="00105FE9"/>
    <w:rsid w:val="00106C0F"/>
    <w:rsid w:val="00110044"/>
    <w:rsid w:val="0011117C"/>
    <w:rsid w:val="001116A7"/>
    <w:rsid w:val="0011220E"/>
    <w:rsid w:val="001176A6"/>
    <w:rsid w:val="00120834"/>
    <w:rsid w:val="001218D8"/>
    <w:rsid w:val="00121DEE"/>
    <w:rsid w:val="00123F5B"/>
    <w:rsid w:val="0012465F"/>
    <w:rsid w:val="001261AD"/>
    <w:rsid w:val="001300C9"/>
    <w:rsid w:val="00130DA4"/>
    <w:rsid w:val="00130E73"/>
    <w:rsid w:val="00131255"/>
    <w:rsid w:val="0013214E"/>
    <w:rsid w:val="00132CCE"/>
    <w:rsid w:val="00140BD1"/>
    <w:rsid w:val="00142605"/>
    <w:rsid w:val="001434DB"/>
    <w:rsid w:val="001444F9"/>
    <w:rsid w:val="00145F0F"/>
    <w:rsid w:val="00145F24"/>
    <w:rsid w:val="0014667C"/>
    <w:rsid w:val="00146B38"/>
    <w:rsid w:val="00151538"/>
    <w:rsid w:val="00151B64"/>
    <w:rsid w:val="00152771"/>
    <w:rsid w:val="00153917"/>
    <w:rsid w:val="001541F7"/>
    <w:rsid w:val="00154ABB"/>
    <w:rsid w:val="001550AA"/>
    <w:rsid w:val="00155A9E"/>
    <w:rsid w:val="001562F3"/>
    <w:rsid w:val="001571D5"/>
    <w:rsid w:val="0015744C"/>
    <w:rsid w:val="00157DA9"/>
    <w:rsid w:val="00161EEB"/>
    <w:rsid w:val="00164B93"/>
    <w:rsid w:val="001661B3"/>
    <w:rsid w:val="001704E7"/>
    <w:rsid w:val="00170558"/>
    <w:rsid w:val="001712A0"/>
    <w:rsid w:val="0017147C"/>
    <w:rsid w:val="00171B00"/>
    <w:rsid w:val="001735EA"/>
    <w:rsid w:val="001746CE"/>
    <w:rsid w:val="00174ABF"/>
    <w:rsid w:val="00176FD0"/>
    <w:rsid w:val="001773B9"/>
    <w:rsid w:val="001778E4"/>
    <w:rsid w:val="00177EBD"/>
    <w:rsid w:val="0018177D"/>
    <w:rsid w:val="00181C4E"/>
    <w:rsid w:val="001828BA"/>
    <w:rsid w:val="00183F7E"/>
    <w:rsid w:val="0018450B"/>
    <w:rsid w:val="0018530D"/>
    <w:rsid w:val="0018683C"/>
    <w:rsid w:val="00190E15"/>
    <w:rsid w:val="0019129C"/>
    <w:rsid w:val="00192094"/>
    <w:rsid w:val="00192516"/>
    <w:rsid w:val="0019272C"/>
    <w:rsid w:val="00194030"/>
    <w:rsid w:val="00194B8B"/>
    <w:rsid w:val="001952A0"/>
    <w:rsid w:val="001A06C8"/>
    <w:rsid w:val="001A0B55"/>
    <w:rsid w:val="001A2A51"/>
    <w:rsid w:val="001A371B"/>
    <w:rsid w:val="001A52A5"/>
    <w:rsid w:val="001A5931"/>
    <w:rsid w:val="001A5A88"/>
    <w:rsid w:val="001A6F24"/>
    <w:rsid w:val="001A7C5F"/>
    <w:rsid w:val="001B2529"/>
    <w:rsid w:val="001B2B97"/>
    <w:rsid w:val="001B3E6F"/>
    <w:rsid w:val="001B6C45"/>
    <w:rsid w:val="001B7BA5"/>
    <w:rsid w:val="001C10D2"/>
    <w:rsid w:val="001C2651"/>
    <w:rsid w:val="001C27D0"/>
    <w:rsid w:val="001C6D37"/>
    <w:rsid w:val="001C704C"/>
    <w:rsid w:val="001D03FE"/>
    <w:rsid w:val="001D053D"/>
    <w:rsid w:val="001D13A5"/>
    <w:rsid w:val="001D16D5"/>
    <w:rsid w:val="001D1E25"/>
    <w:rsid w:val="001D2430"/>
    <w:rsid w:val="001D26E4"/>
    <w:rsid w:val="001D272E"/>
    <w:rsid w:val="001D47FC"/>
    <w:rsid w:val="001D5DBA"/>
    <w:rsid w:val="001D707A"/>
    <w:rsid w:val="001D7336"/>
    <w:rsid w:val="001D7EBF"/>
    <w:rsid w:val="001E1124"/>
    <w:rsid w:val="001E1D64"/>
    <w:rsid w:val="001E4446"/>
    <w:rsid w:val="001E59BD"/>
    <w:rsid w:val="001E5F45"/>
    <w:rsid w:val="001E73C7"/>
    <w:rsid w:val="001F01DB"/>
    <w:rsid w:val="001F23E6"/>
    <w:rsid w:val="001F24BD"/>
    <w:rsid w:val="001F27C0"/>
    <w:rsid w:val="001F4D2F"/>
    <w:rsid w:val="00200E31"/>
    <w:rsid w:val="00202163"/>
    <w:rsid w:val="00202ADD"/>
    <w:rsid w:val="00202DF8"/>
    <w:rsid w:val="00203018"/>
    <w:rsid w:val="0020389C"/>
    <w:rsid w:val="0021038D"/>
    <w:rsid w:val="00210844"/>
    <w:rsid w:val="00216211"/>
    <w:rsid w:val="002165AC"/>
    <w:rsid w:val="00216A2F"/>
    <w:rsid w:val="002176A4"/>
    <w:rsid w:val="00220C70"/>
    <w:rsid w:val="00222B2B"/>
    <w:rsid w:val="00223986"/>
    <w:rsid w:val="00224831"/>
    <w:rsid w:val="00225894"/>
    <w:rsid w:val="00226058"/>
    <w:rsid w:val="00227A8E"/>
    <w:rsid w:val="00233FFD"/>
    <w:rsid w:val="00237B97"/>
    <w:rsid w:val="002409B1"/>
    <w:rsid w:val="00240EDC"/>
    <w:rsid w:val="00241EEB"/>
    <w:rsid w:val="0024391D"/>
    <w:rsid w:val="00243D11"/>
    <w:rsid w:val="00245111"/>
    <w:rsid w:val="00245A12"/>
    <w:rsid w:val="00246168"/>
    <w:rsid w:val="002476C3"/>
    <w:rsid w:val="002479B4"/>
    <w:rsid w:val="00250605"/>
    <w:rsid w:val="00250AC1"/>
    <w:rsid w:val="00251384"/>
    <w:rsid w:val="00252372"/>
    <w:rsid w:val="0025247B"/>
    <w:rsid w:val="002534FB"/>
    <w:rsid w:val="00253972"/>
    <w:rsid w:val="00253DA9"/>
    <w:rsid w:val="00254B43"/>
    <w:rsid w:val="00254CFD"/>
    <w:rsid w:val="0025669A"/>
    <w:rsid w:val="00256D12"/>
    <w:rsid w:val="002578B0"/>
    <w:rsid w:val="00260CC3"/>
    <w:rsid w:val="00260F13"/>
    <w:rsid w:val="0026164B"/>
    <w:rsid w:val="00261835"/>
    <w:rsid w:val="00262479"/>
    <w:rsid w:val="00262FEC"/>
    <w:rsid w:val="00263E8A"/>
    <w:rsid w:val="0026400B"/>
    <w:rsid w:val="00264DD3"/>
    <w:rsid w:val="002650BD"/>
    <w:rsid w:val="0026611A"/>
    <w:rsid w:val="00267FAC"/>
    <w:rsid w:val="0027072E"/>
    <w:rsid w:val="00271BA8"/>
    <w:rsid w:val="00271ECF"/>
    <w:rsid w:val="002723A8"/>
    <w:rsid w:val="00272E90"/>
    <w:rsid w:val="002730D9"/>
    <w:rsid w:val="00275A9E"/>
    <w:rsid w:val="00276DB5"/>
    <w:rsid w:val="00282101"/>
    <w:rsid w:val="002839B3"/>
    <w:rsid w:val="00283B8E"/>
    <w:rsid w:val="00284602"/>
    <w:rsid w:val="00284A41"/>
    <w:rsid w:val="00284FBB"/>
    <w:rsid w:val="002851D7"/>
    <w:rsid w:val="00285ECC"/>
    <w:rsid w:val="00286D15"/>
    <w:rsid w:val="00286F93"/>
    <w:rsid w:val="002872B0"/>
    <w:rsid w:val="002908C3"/>
    <w:rsid w:val="00290A80"/>
    <w:rsid w:val="002911EA"/>
    <w:rsid w:val="002926C0"/>
    <w:rsid w:val="0029617F"/>
    <w:rsid w:val="002966DF"/>
    <w:rsid w:val="002A385F"/>
    <w:rsid w:val="002A40AD"/>
    <w:rsid w:val="002A5F7F"/>
    <w:rsid w:val="002A680F"/>
    <w:rsid w:val="002A7ABF"/>
    <w:rsid w:val="002B1704"/>
    <w:rsid w:val="002B1D4E"/>
    <w:rsid w:val="002B4621"/>
    <w:rsid w:val="002B4B55"/>
    <w:rsid w:val="002B525F"/>
    <w:rsid w:val="002B7455"/>
    <w:rsid w:val="002C07EC"/>
    <w:rsid w:val="002C0BE2"/>
    <w:rsid w:val="002C1D27"/>
    <w:rsid w:val="002C23AB"/>
    <w:rsid w:val="002C2616"/>
    <w:rsid w:val="002C455F"/>
    <w:rsid w:val="002C7804"/>
    <w:rsid w:val="002C7BCD"/>
    <w:rsid w:val="002D003E"/>
    <w:rsid w:val="002D1296"/>
    <w:rsid w:val="002D1FE1"/>
    <w:rsid w:val="002D27AA"/>
    <w:rsid w:val="002D45C7"/>
    <w:rsid w:val="002D5916"/>
    <w:rsid w:val="002D682E"/>
    <w:rsid w:val="002E1AF1"/>
    <w:rsid w:val="002E1C81"/>
    <w:rsid w:val="002E2281"/>
    <w:rsid w:val="002E3196"/>
    <w:rsid w:val="002E540C"/>
    <w:rsid w:val="002E5861"/>
    <w:rsid w:val="002E5C1E"/>
    <w:rsid w:val="002E5DBA"/>
    <w:rsid w:val="002E6FD7"/>
    <w:rsid w:val="002E7CDB"/>
    <w:rsid w:val="002F03CE"/>
    <w:rsid w:val="002F1576"/>
    <w:rsid w:val="002F357A"/>
    <w:rsid w:val="002F463A"/>
    <w:rsid w:val="002F5859"/>
    <w:rsid w:val="002F61D8"/>
    <w:rsid w:val="002F6B21"/>
    <w:rsid w:val="00300F45"/>
    <w:rsid w:val="00301C6B"/>
    <w:rsid w:val="00301D08"/>
    <w:rsid w:val="00303011"/>
    <w:rsid w:val="003050CD"/>
    <w:rsid w:val="003065E7"/>
    <w:rsid w:val="00306FD3"/>
    <w:rsid w:val="00307BCD"/>
    <w:rsid w:val="00311824"/>
    <w:rsid w:val="00311899"/>
    <w:rsid w:val="003123D9"/>
    <w:rsid w:val="003134C0"/>
    <w:rsid w:val="0031467B"/>
    <w:rsid w:val="003170C3"/>
    <w:rsid w:val="003232AA"/>
    <w:rsid w:val="00323A98"/>
    <w:rsid w:val="00325458"/>
    <w:rsid w:val="00330331"/>
    <w:rsid w:val="00333488"/>
    <w:rsid w:val="003343C1"/>
    <w:rsid w:val="00334F3C"/>
    <w:rsid w:val="0033590D"/>
    <w:rsid w:val="00336B20"/>
    <w:rsid w:val="003370E1"/>
    <w:rsid w:val="00337FD0"/>
    <w:rsid w:val="00341752"/>
    <w:rsid w:val="003420D3"/>
    <w:rsid w:val="0034359F"/>
    <w:rsid w:val="003445BC"/>
    <w:rsid w:val="0034537A"/>
    <w:rsid w:val="00346342"/>
    <w:rsid w:val="0034742F"/>
    <w:rsid w:val="0034753A"/>
    <w:rsid w:val="00347980"/>
    <w:rsid w:val="00351203"/>
    <w:rsid w:val="00356435"/>
    <w:rsid w:val="00356AD0"/>
    <w:rsid w:val="00357068"/>
    <w:rsid w:val="003607EC"/>
    <w:rsid w:val="00363B5D"/>
    <w:rsid w:val="00365253"/>
    <w:rsid w:val="00365A14"/>
    <w:rsid w:val="003661F1"/>
    <w:rsid w:val="00367271"/>
    <w:rsid w:val="0037058C"/>
    <w:rsid w:val="00370D00"/>
    <w:rsid w:val="00370F37"/>
    <w:rsid w:val="00371858"/>
    <w:rsid w:val="003737E8"/>
    <w:rsid w:val="00375FAA"/>
    <w:rsid w:val="003769EE"/>
    <w:rsid w:val="0038171B"/>
    <w:rsid w:val="00382BC2"/>
    <w:rsid w:val="003839D5"/>
    <w:rsid w:val="00384B6F"/>
    <w:rsid w:val="00385059"/>
    <w:rsid w:val="003856CA"/>
    <w:rsid w:val="00386DFE"/>
    <w:rsid w:val="00387068"/>
    <w:rsid w:val="0038750B"/>
    <w:rsid w:val="003901DF"/>
    <w:rsid w:val="003909DE"/>
    <w:rsid w:val="00390CB7"/>
    <w:rsid w:val="00391BDF"/>
    <w:rsid w:val="00391EF9"/>
    <w:rsid w:val="00392322"/>
    <w:rsid w:val="00392382"/>
    <w:rsid w:val="00392653"/>
    <w:rsid w:val="003936C8"/>
    <w:rsid w:val="00394680"/>
    <w:rsid w:val="003946CC"/>
    <w:rsid w:val="00394CCD"/>
    <w:rsid w:val="00395165"/>
    <w:rsid w:val="00395FD8"/>
    <w:rsid w:val="0039643F"/>
    <w:rsid w:val="003974A9"/>
    <w:rsid w:val="00397619"/>
    <w:rsid w:val="003A0EB1"/>
    <w:rsid w:val="003A465E"/>
    <w:rsid w:val="003B0291"/>
    <w:rsid w:val="003B1662"/>
    <w:rsid w:val="003B271B"/>
    <w:rsid w:val="003B39F4"/>
    <w:rsid w:val="003B4B70"/>
    <w:rsid w:val="003B4DE8"/>
    <w:rsid w:val="003B7343"/>
    <w:rsid w:val="003B7A5C"/>
    <w:rsid w:val="003C0814"/>
    <w:rsid w:val="003C0DAF"/>
    <w:rsid w:val="003C16B7"/>
    <w:rsid w:val="003C410D"/>
    <w:rsid w:val="003C508C"/>
    <w:rsid w:val="003C6810"/>
    <w:rsid w:val="003C6C78"/>
    <w:rsid w:val="003C7EFB"/>
    <w:rsid w:val="003D00E6"/>
    <w:rsid w:val="003D0970"/>
    <w:rsid w:val="003D0FA7"/>
    <w:rsid w:val="003D51C4"/>
    <w:rsid w:val="003D5E2C"/>
    <w:rsid w:val="003D5F37"/>
    <w:rsid w:val="003E0906"/>
    <w:rsid w:val="003E24B7"/>
    <w:rsid w:val="003E2C78"/>
    <w:rsid w:val="003E3446"/>
    <w:rsid w:val="003E3A13"/>
    <w:rsid w:val="003E3A3B"/>
    <w:rsid w:val="003E4CBD"/>
    <w:rsid w:val="003E6568"/>
    <w:rsid w:val="003F0642"/>
    <w:rsid w:val="003F0A34"/>
    <w:rsid w:val="003F26F6"/>
    <w:rsid w:val="003F2741"/>
    <w:rsid w:val="003F4415"/>
    <w:rsid w:val="003F5BA9"/>
    <w:rsid w:val="003F62C9"/>
    <w:rsid w:val="003F6F18"/>
    <w:rsid w:val="003F7A6C"/>
    <w:rsid w:val="0040061E"/>
    <w:rsid w:val="00402AAF"/>
    <w:rsid w:val="00403517"/>
    <w:rsid w:val="004039DB"/>
    <w:rsid w:val="0040450D"/>
    <w:rsid w:val="004050DB"/>
    <w:rsid w:val="00405385"/>
    <w:rsid w:val="0040677C"/>
    <w:rsid w:val="004103A2"/>
    <w:rsid w:val="0041270A"/>
    <w:rsid w:val="0041306A"/>
    <w:rsid w:val="004144B8"/>
    <w:rsid w:val="00414EF3"/>
    <w:rsid w:val="00415D15"/>
    <w:rsid w:val="00415DB2"/>
    <w:rsid w:val="004207B8"/>
    <w:rsid w:val="00420B9A"/>
    <w:rsid w:val="004218C8"/>
    <w:rsid w:val="00422771"/>
    <w:rsid w:val="004239E5"/>
    <w:rsid w:val="00423D1F"/>
    <w:rsid w:val="00426451"/>
    <w:rsid w:val="00427567"/>
    <w:rsid w:val="00427F72"/>
    <w:rsid w:val="00431758"/>
    <w:rsid w:val="00434AA6"/>
    <w:rsid w:val="00434EFF"/>
    <w:rsid w:val="00435442"/>
    <w:rsid w:val="004374A8"/>
    <w:rsid w:val="0043765E"/>
    <w:rsid w:val="0044042D"/>
    <w:rsid w:val="0044133D"/>
    <w:rsid w:val="004439BF"/>
    <w:rsid w:val="00443D59"/>
    <w:rsid w:val="00444136"/>
    <w:rsid w:val="004444D9"/>
    <w:rsid w:val="00444E6A"/>
    <w:rsid w:val="0044592C"/>
    <w:rsid w:val="004466EA"/>
    <w:rsid w:val="004469C3"/>
    <w:rsid w:val="00447E6B"/>
    <w:rsid w:val="0045537A"/>
    <w:rsid w:val="00455EE8"/>
    <w:rsid w:val="0045645D"/>
    <w:rsid w:val="00456592"/>
    <w:rsid w:val="004609FB"/>
    <w:rsid w:val="00460A0C"/>
    <w:rsid w:val="0046107E"/>
    <w:rsid w:val="0046214E"/>
    <w:rsid w:val="0046274C"/>
    <w:rsid w:val="00463A1B"/>
    <w:rsid w:val="004643DF"/>
    <w:rsid w:val="00467221"/>
    <w:rsid w:val="004673D4"/>
    <w:rsid w:val="0047019C"/>
    <w:rsid w:val="00470735"/>
    <w:rsid w:val="00473DB3"/>
    <w:rsid w:val="0047673E"/>
    <w:rsid w:val="00480F37"/>
    <w:rsid w:val="00482FB2"/>
    <w:rsid w:val="00486695"/>
    <w:rsid w:val="00486E8A"/>
    <w:rsid w:val="004917C4"/>
    <w:rsid w:val="00492B8B"/>
    <w:rsid w:val="0049304B"/>
    <w:rsid w:val="0049304D"/>
    <w:rsid w:val="00494A5A"/>
    <w:rsid w:val="00496244"/>
    <w:rsid w:val="00496A2F"/>
    <w:rsid w:val="004971CF"/>
    <w:rsid w:val="004A1202"/>
    <w:rsid w:val="004A1EC5"/>
    <w:rsid w:val="004A23FC"/>
    <w:rsid w:val="004A31C2"/>
    <w:rsid w:val="004A3A13"/>
    <w:rsid w:val="004A4658"/>
    <w:rsid w:val="004A5CC6"/>
    <w:rsid w:val="004A61B9"/>
    <w:rsid w:val="004A6863"/>
    <w:rsid w:val="004A70D0"/>
    <w:rsid w:val="004A7843"/>
    <w:rsid w:val="004B015E"/>
    <w:rsid w:val="004B09C5"/>
    <w:rsid w:val="004B0ECD"/>
    <w:rsid w:val="004B2367"/>
    <w:rsid w:val="004B39BB"/>
    <w:rsid w:val="004B5455"/>
    <w:rsid w:val="004B7A56"/>
    <w:rsid w:val="004C046F"/>
    <w:rsid w:val="004C1DEE"/>
    <w:rsid w:val="004C2642"/>
    <w:rsid w:val="004C37A6"/>
    <w:rsid w:val="004C42D7"/>
    <w:rsid w:val="004C4930"/>
    <w:rsid w:val="004C4C63"/>
    <w:rsid w:val="004D05A3"/>
    <w:rsid w:val="004D1912"/>
    <w:rsid w:val="004D1CE8"/>
    <w:rsid w:val="004D4AE0"/>
    <w:rsid w:val="004D7E06"/>
    <w:rsid w:val="004E02BE"/>
    <w:rsid w:val="004E0B94"/>
    <w:rsid w:val="004E0DE6"/>
    <w:rsid w:val="004E197E"/>
    <w:rsid w:val="004E2181"/>
    <w:rsid w:val="004E300A"/>
    <w:rsid w:val="004E3BD3"/>
    <w:rsid w:val="004E3D7D"/>
    <w:rsid w:val="004E4D49"/>
    <w:rsid w:val="004E6103"/>
    <w:rsid w:val="004E7E55"/>
    <w:rsid w:val="004F1E02"/>
    <w:rsid w:val="004F7580"/>
    <w:rsid w:val="00502193"/>
    <w:rsid w:val="00502346"/>
    <w:rsid w:val="00502A61"/>
    <w:rsid w:val="00503EAF"/>
    <w:rsid w:val="0050412D"/>
    <w:rsid w:val="0050626B"/>
    <w:rsid w:val="0050635E"/>
    <w:rsid w:val="00506539"/>
    <w:rsid w:val="00506FC5"/>
    <w:rsid w:val="00511EFE"/>
    <w:rsid w:val="0051227B"/>
    <w:rsid w:val="00512B71"/>
    <w:rsid w:val="00513A66"/>
    <w:rsid w:val="00513AC0"/>
    <w:rsid w:val="00513D77"/>
    <w:rsid w:val="00513F9D"/>
    <w:rsid w:val="00515D72"/>
    <w:rsid w:val="005163F3"/>
    <w:rsid w:val="005207CE"/>
    <w:rsid w:val="0052167B"/>
    <w:rsid w:val="00521E30"/>
    <w:rsid w:val="00523406"/>
    <w:rsid w:val="0052349B"/>
    <w:rsid w:val="005239E8"/>
    <w:rsid w:val="005300A6"/>
    <w:rsid w:val="00531950"/>
    <w:rsid w:val="00531E4A"/>
    <w:rsid w:val="00531E6E"/>
    <w:rsid w:val="00531FCD"/>
    <w:rsid w:val="00532614"/>
    <w:rsid w:val="0053262B"/>
    <w:rsid w:val="0053394E"/>
    <w:rsid w:val="0053415C"/>
    <w:rsid w:val="00534635"/>
    <w:rsid w:val="00534818"/>
    <w:rsid w:val="00537D4D"/>
    <w:rsid w:val="00540270"/>
    <w:rsid w:val="00540CC2"/>
    <w:rsid w:val="0054151D"/>
    <w:rsid w:val="00541997"/>
    <w:rsid w:val="00542618"/>
    <w:rsid w:val="005439D5"/>
    <w:rsid w:val="00543A49"/>
    <w:rsid w:val="00543BC5"/>
    <w:rsid w:val="0054401F"/>
    <w:rsid w:val="00545E71"/>
    <w:rsid w:val="00546236"/>
    <w:rsid w:val="0054637A"/>
    <w:rsid w:val="00546B5A"/>
    <w:rsid w:val="00546D11"/>
    <w:rsid w:val="0055112C"/>
    <w:rsid w:val="0055215B"/>
    <w:rsid w:val="005527CB"/>
    <w:rsid w:val="00553ECF"/>
    <w:rsid w:val="005542A6"/>
    <w:rsid w:val="00555733"/>
    <w:rsid w:val="005564EF"/>
    <w:rsid w:val="00556689"/>
    <w:rsid w:val="00556CD9"/>
    <w:rsid w:val="00556EDC"/>
    <w:rsid w:val="00557EB8"/>
    <w:rsid w:val="00563415"/>
    <w:rsid w:val="00565075"/>
    <w:rsid w:val="005660AA"/>
    <w:rsid w:val="00570BE6"/>
    <w:rsid w:val="00570F8A"/>
    <w:rsid w:val="005712B1"/>
    <w:rsid w:val="005713C3"/>
    <w:rsid w:val="00572031"/>
    <w:rsid w:val="005727E1"/>
    <w:rsid w:val="00573A7B"/>
    <w:rsid w:val="005748C1"/>
    <w:rsid w:val="0057506B"/>
    <w:rsid w:val="005765CB"/>
    <w:rsid w:val="00576EF9"/>
    <w:rsid w:val="005773C3"/>
    <w:rsid w:val="00577D3D"/>
    <w:rsid w:val="00580267"/>
    <w:rsid w:val="0058246E"/>
    <w:rsid w:val="00583511"/>
    <w:rsid w:val="00584322"/>
    <w:rsid w:val="005844F0"/>
    <w:rsid w:val="00584D6C"/>
    <w:rsid w:val="00590205"/>
    <w:rsid w:val="0059029C"/>
    <w:rsid w:val="0059054F"/>
    <w:rsid w:val="005912A2"/>
    <w:rsid w:val="0059272C"/>
    <w:rsid w:val="005943F9"/>
    <w:rsid w:val="00595BBB"/>
    <w:rsid w:val="00596164"/>
    <w:rsid w:val="00597CB3"/>
    <w:rsid w:val="005A07F5"/>
    <w:rsid w:val="005A10E5"/>
    <w:rsid w:val="005A4886"/>
    <w:rsid w:val="005A4963"/>
    <w:rsid w:val="005A74E7"/>
    <w:rsid w:val="005A78C9"/>
    <w:rsid w:val="005B3367"/>
    <w:rsid w:val="005B3534"/>
    <w:rsid w:val="005B3BA7"/>
    <w:rsid w:val="005B5976"/>
    <w:rsid w:val="005B6E10"/>
    <w:rsid w:val="005B768D"/>
    <w:rsid w:val="005B7A51"/>
    <w:rsid w:val="005B7D63"/>
    <w:rsid w:val="005C0104"/>
    <w:rsid w:val="005C041F"/>
    <w:rsid w:val="005C280E"/>
    <w:rsid w:val="005C2D22"/>
    <w:rsid w:val="005C305E"/>
    <w:rsid w:val="005C3FEA"/>
    <w:rsid w:val="005C41B7"/>
    <w:rsid w:val="005C47A5"/>
    <w:rsid w:val="005C67B5"/>
    <w:rsid w:val="005D073D"/>
    <w:rsid w:val="005D2592"/>
    <w:rsid w:val="005D370F"/>
    <w:rsid w:val="005D4790"/>
    <w:rsid w:val="005D5B15"/>
    <w:rsid w:val="005D7ABD"/>
    <w:rsid w:val="005E135C"/>
    <w:rsid w:val="005E5A84"/>
    <w:rsid w:val="005E618D"/>
    <w:rsid w:val="005E6DA8"/>
    <w:rsid w:val="005F5954"/>
    <w:rsid w:val="005F6B3F"/>
    <w:rsid w:val="005F719A"/>
    <w:rsid w:val="005F7D81"/>
    <w:rsid w:val="005F7E45"/>
    <w:rsid w:val="00600C45"/>
    <w:rsid w:val="00601A36"/>
    <w:rsid w:val="00601EE0"/>
    <w:rsid w:val="00602888"/>
    <w:rsid w:val="00603171"/>
    <w:rsid w:val="0060439F"/>
    <w:rsid w:val="00605B82"/>
    <w:rsid w:val="00607921"/>
    <w:rsid w:val="006079AB"/>
    <w:rsid w:val="00607A0C"/>
    <w:rsid w:val="00607C10"/>
    <w:rsid w:val="00610748"/>
    <w:rsid w:val="006119B3"/>
    <w:rsid w:val="006126B7"/>
    <w:rsid w:val="00612B86"/>
    <w:rsid w:val="006138A2"/>
    <w:rsid w:val="006167DC"/>
    <w:rsid w:val="006172F2"/>
    <w:rsid w:val="00617973"/>
    <w:rsid w:val="00617D01"/>
    <w:rsid w:val="00620328"/>
    <w:rsid w:val="00620EB8"/>
    <w:rsid w:val="00620FB5"/>
    <w:rsid w:val="00621A05"/>
    <w:rsid w:val="00630A19"/>
    <w:rsid w:val="00630E37"/>
    <w:rsid w:val="006312C3"/>
    <w:rsid w:val="00631948"/>
    <w:rsid w:val="00632169"/>
    <w:rsid w:val="0063363C"/>
    <w:rsid w:val="00635CB3"/>
    <w:rsid w:val="00635E3F"/>
    <w:rsid w:val="006369FF"/>
    <w:rsid w:val="00636EE6"/>
    <w:rsid w:val="00637AAB"/>
    <w:rsid w:val="006401D2"/>
    <w:rsid w:val="00640BAB"/>
    <w:rsid w:val="0064292F"/>
    <w:rsid w:val="00645A91"/>
    <w:rsid w:val="00650335"/>
    <w:rsid w:val="00650B77"/>
    <w:rsid w:val="00654166"/>
    <w:rsid w:val="006553D0"/>
    <w:rsid w:val="006573F8"/>
    <w:rsid w:val="006575DD"/>
    <w:rsid w:val="006606E8"/>
    <w:rsid w:val="00660D79"/>
    <w:rsid w:val="0066191A"/>
    <w:rsid w:val="00662C55"/>
    <w:rsid w:val="00663B5E"/>
    <w:rsid w:val="006658CD"/>
    <w:rsid w:val="00666C7C"/>
    <w:rsid w:val="00666F4D"/>
    <w:rsid w:val="00667A83"/>
    <w:rsid w:val="00667DFA"/>
    <w:rsid w:val="0067031D"/>
    <w:rsid w:val="00670FB0"/>
    <w:rsid w:val="00673029"/>
    <w:rsid w:val="00673C94"/>
    <w:rsid w:val="00675C43"/>
    <w:rsid w:val="00676E1B"/>
    <w:rsid w:val="00677126"/>
    <w:rsid w:val="00680B23"/>
    <w:rsid w:val="00680B9D"/>
    <w:rsid w:val="00681E81"/>
    <w:rsid w:val="00682756"/>
    <w:rsid w:val="00682758"/>
    <w:rsid w:val="0068312B"/>
    <w:rsid w:val="00683555"/>
    <w:rsid w:val="0068384A"/>
    <w:rsid w:val="00683D37"/>
    <w:rsid w:val="00683F11"/>
    <w:rsid w:val="006842DA"/>
    <w:rsid w:val="00685410"/>
    <w:rsid w:val="006879EB"/>
    <w:rsid w:val="0069202F"/>
    <w:rsid w:val="00692E63"/>
    <w:rsid w:val="00693011"/>
    <w:rsid w:val="0069335B"/>
    <w:rsid w:val="00696486"/>
    <w:rsid w:val="0069755A"/>
    <w:rsid w:val="00697D1B"/>
    <w:rsid w:val="006A0CEE"/>
    <w:rsid w:val="006A12AB"/>
    <w:rsid w:val="006A17D4"/>
    <w:rsid w:val="006A1E6E"/>
    <w:rsid w:val="006A21CD"/>
    <w:rsid w:val="006A2539"/>
    <w:rsid w:val="006A3142"/>
    <w:rsid w:val="006A3C2F"/>
    <w:rsid w:val="006A491D"/>
    <w:rsid w:val="006A5C2E"/>
    <w:rsid w:val="006A60A4"/>
    <w:rsid w:val="006A65C9"/>
    <w:rsid w:val="006A6CB0"/>
    <w:rsid w:val="006B0507"/>
    <w:rsid w:val="006B3A3D"/>
    <w:rsid w:val="006B4203"/>
    <w:rsid w:val="006B592F"/>
    <w:rsid w:val="006B70C1"/>
    <w:rsid w:val="006B79BF"/>
    <w:rsid w:val="006C15EE"/>
    <w:rsid w:val="006C4A6F"/>
    <w:rsid w:val="006C5D21"/>
    <w:rsid w:val="006C6ECE"/>
    <w:rsid w:val="006C6FD9"/>
    <w:rsid w:val="006D023A"/>
    <w:rsid w:val="006D19EB"/>
    <w:rsid w:val="006D3004"/>
    <w:rsid w:val="006D6245"/>
    <w:rsid w:val="006D7371"/>
    <w:rsid w:val="006E0369"/>
    <w:rsid w:val="006E2DD1"/>
    <w:rsid w:val="006E30D3"/>
    <w:rsid w:val="006E32CF"/>
    <w:rsid w:val="006E6621"/>
    <w:rsid w:val="006E69E2"/>
    <w:rsid w:val="006E71D6"/>
    <w:rsid w:val="006F14FC"/>
    <w:rsid w:val="006F5C0A"/>
    <w:rsid w:val="006F6052"/>
    <w:rsid w:val="006F60B2"/>
    <w:rsid w:val="006F6ACA"/>
    <w:rsid w:val="006F74A6"/>
    <w:rsid w:val="006F777D"/>
    <w:rsid w:val="00701B19"/>
    <w:rsid w:val="00702A4F"/>
    <w:rsid w:val="007039B1"/>
    <w:rsid w:val="00705215"/>
    <w:rsid w:val="007064D1"/>
    <w:rsid w:val="007067D5"/>
    <w:rsid w:val="00707432"/>
    <w:rsid w:val="0071058D"/>
    <w:rsid w:val="00710638"/>
    <w:rsid w:val="00715473"/>
    <w:rsid w:val="007161B2"/>
    <w:rsid w:val="007212E3"/>
    <w:rsid w:val="007226FC"/>
    <w:rsid w:val="00725A2D"/>
    <w:rsid w:val="007274D8"/>
    <w:rsid w:val="007331E2"/>
    <w:rsid w:val="007340B6"/>
    <w:rsid w:val="0073453F"/>
    <w:rsid w:val="00736455"/>
    <w:rsid w:val="00737921"/>
    <w:rsid w:val="00741A7D"/>
    <w:rsid w:val="007429AD"/>
    <w:rsid w:val="0074341B"/>
    <w:rsid w:val="00744721"/>
    <w:rsid w:val="0074576A"/>
    <w:rsid w:val="0074665A"/>
    <w:rsid w:val="00750787"/>
    <w:rsid w:val="00751313"/>
    <w:rsid w:val="007526B8"/>
    <w:rsid w:val="00753546"/>
    <w:rsid w:val="00753EA5"/>
    <w:rsid w:val="00754990"/>
    <w:rsid w:val="0076008C"/>
    <w:rsid w:val="00762C58"/>
    <w:rsid w:val="00764AFE"/>
    <w:rsid w:val="00764FAF"/>
    <w:rsid w:val="00765B7F"/>
    <w:rsid w:val="00767E83"/>
    <w:rsid w:val="00770C4D"/>
    <w:rsid w:val="00771809"/>
    <w:rsid w:val="00772E28"/>
    <w:rsid w:val="007746E7"/>
    <w:rsid w:val="00775CD9"/>
    <w:rsid w:val="00776FB8"/>
    <w:rsid w:val="00781071"/>
    <w:rsid w:val="007824E2"/>
    <w:rsid w:val="00782678"/>
    <w:rsid w:val="00782929"/>
    <w:rsid w:val="00782D78"/>
    <w:rsid w:val="00783401"/>
    <w:rsid w:val="00783F3E"/>
    <w:rsid w:val="00786674"/>
    <w:rsid w:val="00787154"/>
    <w:rsid w:val="00787EB8"/>
    <w:rsid w:val="0079026B"/>
    <w:rsid w:val="007910B9"/>
    <w:rsid w:val="007930BD"/>
    <w:rsid w:val="00793B5C"/>
    <w:rsid w:val="00793CD9"/>
    <w:rsid w:val="007947DA"/>
    <w:rsid w:val="00794BD6"/>
    <w:rsid w:val="00795DFD"/>
    <w:rsid w:val="007967F0"/>
    <w:rsid w:val="00796DEC"/>
    <w:rsid w:val="00796E98"/>
    <w:rsid w:val="007A07AF"/>
    <w:rsid w:val="007A09DF"/>
    <w:rsid w:val="007A0B47"/>
    <w:rsid w:val="007A0BB2"/>
    <w:rsid w:val="007A0C5C"/>
    <w:rsid w:val="007A255F"/>
    <w:rsid w:val="007A42CF"/>
    <w:rsid w:val="007A5B45"/>
    <w:rsid w:val="007A6528"/>
    <w:rsid w:val="007A7CED"/>
    <w:rsid w:val="007A7CF5"/>
    <w:rsid w:val="007B2137"/>
    <w:rsid w:val="007B21F7"/>
    <w:rsid w:val="007B2A55"/>
    <w:rsid w:val="007B31F2"/>
    <w:rsid w:val="007B3287"/>
    <w:rsid w:val="007B354E"/>
    <w:rsid w:val="007B456B"/>
    <w:rsid w:val="007B5D4C"/>
    <w:rsid w:val="007B6756"/>
    <w:rsid w:val="007B7D22"/>
    <w:rsid w:val="007C1B45"/>
    <w:rsid w:val="007C1F37"/>
    <w:rsid w:val="007C31B0"/>
    <w:rsid w:val="007C431B"/>
    <w:rsid w:val="007C4974"/>
    <w:rsid w:val="007C4F37"/>
    <w:rsid w:val="007C569E"/>
    <w:rsid w:val="007D2F3D"/>
    <w:rsid w:val="007D3CC0"/>
    <w:rsid w:val="007D625C"/>
    <w:rsid w:val="007D7AF6"/>
    <w:rsid w:val="007E1C60"/>
    <w:rsid w:val="007E2131"/>
    <w:rsid w:val="007E3541"/>
    <w:rsid w:val="007E35DB"/>
    <w:rsid w:val="007E3A1A"/>
    <w:rsid w:val="007E53D0"/>
    <w:rsid w:val="007E5A93"/>
    <w:rsid w:val="007E6AF1"/>
    <w:rsid w:val="007F0EB5"/>
    <w:rsid w:val="007F18D8"/>
    <w:rsid w:val="007F4444"/>
    <w:rsid w:val="007F49ED"/>
    <w:rsid w:val="007F4A78"/>
    <w:rsid w:val="007F615E"/>
    <w:rsid w:val="007F6CA6"/>
    <w:rsid w:val="007F7749"/>
    <w:rsid w:val="0080087F"/>
    <w:rsid w:val="008011D6"/>
    <w:rsid w:val="00801635"/>
    <w:rsid w:val="00801663"/>
    <w:rsid w:val="008038D4"/>
    <w:rsid w:val="0081033D"/>
    <w:rsid w:val="008111A8"/>
    <w:rsid w:val="00811254"/>
    <w:rsid w:val="008132C0"/>
    <w:rsid w:val="008141AE"/>
    <w:rsid w:val="00814BDE"/>
    <w:rsid w:val="00814FB5"/>
    <w:rsid w:val="008156F9"/>
    <w:rsid w:val="00815E7A"/>
    <w:rsid w:val="0081632F"/>
    <w:rsid w:val="00816FE9"/>
    <w:rsid w:val="00817036"/>
    <w:rsid w:val="00820123"/>
    <w:rsid w:val="0082029B"/>
    <w:rsid w:val="008203F7"/>
    <w:rsid w:val="00821A88"/>
    <w:rsid w:val="00822173"/>
    <w:rsid w:val="0082295E"/>
    <w:rsid w:val="0082430B"/>
    <w:rsid w:val="008247C4"/>
    <w:rsid w:val="00825B2E"/>
    <w:rsid w:val="00825F95"/>
    <w:rsid w:val="008320CE"/>
    <w:rsid w:val="008332E9"/>
    <w:rsid w:val="00833E2D"/>
    <w:rsid w:val="00834859"/>
    <w:rsid w:val="00834B99"/>
    <w:rsid w:val="0083571E"/>
    <w:rsid w:val="00835F12"/>
    <w:rsid w:val="00836604"/>
    <w:rsid w:val="0084221F"/>
    <w:rsid w:val="00842C98"/>
    <w:rsid w:val="00842F0F"/>
    <w:rsid w:val="00844BC4"/>
    <w:rsid w:val="00845B88"/>
    <w:rsid w:val="00845C42"/>
    <w:rsid w:val="00846E74"/>
    <w:rsid w:val="00847B2B"/>
    <w:rsid w:val="008506B2"/>
    <w:rsid w:val="00854732"/>
    <w:rsid w:val="00857CFA"/>
    <w:rsid w:val="008603DE"/>
    <w:rsid w:val="008604A5"/>
    <w:rsid w:val="00860FC2"/>
    <w:rsid w:val="00861C67"/>
    <w:rsid w:val="0086249C"/>
    <w:rsid w:val="00866169"/>
    <w:rsid w:val="00866C7D"/>
    <w:rsid w:val="00866E26"/>
    <w:rsid w:val="008701A6"/>
    <w:rsid w:val="00870635"/>
    <w:rsid w:val="0087200F"/>
    <w:rsid w:val="00872484"/>
    <w:rsid w:val="0087371C"/>
    <w:rsid w:val="00876575"/>
    <w:rsid w:val="008766C5"/>
    <w:rsid w:val="00877662"/>
    <w:rsid w:val="0088072F"/>
    <w:rsid w:val="00880B13"/>
    <w:rsid w:val="00880D7C"/>
    <w:rsid w:val="008814A7"/>
    <w:rsid w:val="0088181F"/>
    <w:rsid w:val="008825E1"/>
    <w:rsid w:val="008828A9"/>
    <w:rsid w:val="00883142"/>
    <w:rsid w:val="0088377F"/>
    <w:rsid w:val="0088390B"/>
    <w:rsid w:val="0088443E"/>
    <w:rsid w:val="00884E6E"/>
    <w:rsid w:val="00885203"/>
    <w:rsid w:val="00886ECF"/>
    <w:rsid w:val="008870FE"/>
    <w:rsid w:val="0088725D"/>
    <w:rsid w:val="0089083C"/>
    <w:rsid w:val="00891014"/>
    <w:rsid w:val="00892389"/>
    <w:rsid w:val="00894085"/>
    <w:rsid w:val="00896B0E"/>
    <w:rsid w:val="00897E79"/>
    <w:rsid w:val="008A3961"/>
    <w:rsid w:val="008A5448"/>
    <w:rsid w:val="008A65F7"/>
    <w:rsid w:val="008B4ED7"/>
    <w:rsid w:val="008B6872"/>
    <w:rsid w:val="008B68D7"/>
    <w:rsid w:val="008B6BBF"/>
    <w:rsid w:val="008C3202"/>
    <w:rsid w:val="008C399E"/>
    <w:rsid w:val="008C53EF"/>
    <w:rsid w:val="008C5ACD"/>
    <w:rsid w:val="008C61C9"/>
    <w:rsid w:val="008C6FD9"/>
    <w:rsid w:val="008C7D67"/>
    <w:rsid w:val="008D2947"/>
    <w:rsid w:val="008D2CB3"/>
    <w:rsid w:val="008D2D4C"/>
    <w:rsid w:val="008D5181"/>
    <w:rsid w:val="008D72D9"/>
    <w:rsid w:val="008D7BC4"/>
    <w:rsid w:val="008E10F7"/>
    <w:rsid w:val="008E112C"/>
    <w:rsid w:val="008E1368"/>
    <w:rsid w:val="008E1F67"/>
    <w:rsid w:val="008E33B4"/>
    <w:rsid w:val="008E395C"/>
    <w:rsid w:val="008E53B7"/>
    <w:rsid w:val="008E5641"/>
    <w:rsid w:val="008E600C"/>
    <w:rsid w:val="008E601B"/>
    <w:rsid w:val="008E79C4"/>
    <w:rsid w:val="008F001D"/>
    <w:rsid w:val="008F32DF"/>
    <w:rsid w:val="008F4110"/>
    <w:rsid w:val="008F4F4F"/>
    <w:rsid w:val="008F6442"/>
    <w:rsid w:val="008F7C87"/>
    <w:rsid w:val="00900E66"/>
    <w:rsid w:val="0090172F"/>
    <w:rsid w:val="00902610"/>
    <w:rsid w:val="009026C9"/>
    <w:rsid w:val="00903C99"/>
    <w:rsid w:val="009040E3"/>
    <w:rsid w:val="00905157"/>
    <w:rsid w:val="00906A1D"/>
    <w:rsid w:val="00907BCD"/>
    <w:rsid w:val="009104B7"/>
    <w:rsid w:val="00911D41"/>
    <w:rsid w:val="009125CD"/>
    <w:rsid w:val="00915994"/>
    <w:rsid w:val="00915A41"/>
    <w:rsid w:val="00915A56"/>
    <w:rsid w:val="00917638"/>
    <w:rsid w:val="009204FA"/>
    <w:rsid w:val="00920C0C"/>
    <w:rsid w:val="009214A2"/>
    <w:rsid w:val="009247D4"/>
    <w:rsid w:val="00925343"/>
    <w:rsid w:val="00926A1A"/>
    <w:rsid w:val="00926B2A"/>
    <w:rsid w:val="0092748E"/>
    <w:rsid w:val="00927DFC"/>
    <w:rsid w:val="0093094E"/>
    <w:rsid w:val="0093334F"/>
    <w:rsid w:val="0093516D"/>
    <w:rsid w:val="00935D11"/>
    <w:rsid w:val="00940216"/>
    <w:rsid w:val="00941359"/>
    <w:rsid w:val="00941571"/>
    <w:rsid w:val="009426FB"/>
    <w:rsid w:val="00942BF7"/>
    <w:rsid w:val="009436C7"/>
    <w:rsid w:val="00943A8E"/>
    <w:rsid w:val="009452DA"/>
    <w:rsid w:val="00946139"/>
    <w:rsid w:val="00946823"/>
    <w:rsid w:val="00946B73"/>
    <w:rsid w:val="00947CF3"/>
    <w:rsid w:val="00951F81"/>
    <w:rsid w:val="00952113"/>
    <w:rsid w:val="00952BCE"/>
    <w:rsid w:val="009530D5"/>
    <w:rsid w:val="00960173"/>
    <w:rsid w:val="0096019B"/>
    <w:rsid w:val="009608FC"/>
    <w:rsid w:val="00962743"/>
    <w:rsid w:val="0096476F"/>
    <w:rsid w:val="00971888"/>
    <w:rsid w:val="0097208F"/>
    <w:rsid w:val="009725FE"/>
    <w:rsid w:val="00972A53"/>
    <w:rsid w:val="009732F7"/>
    <w:rsid w:val="00973357"/>
    <w:rsid w:val="00983B38"/>
    <w:rsid w:val="00985DD9"/>
    <w:rsid w:val="009872DC"/>
    <w:rsid w:val="00991DB3"/>
    <w:rsid w:val="009921A0"/>
    <w:rsid w:val="009921F2"/>
    <w:rsid w:val="00992811"/>
    <w:rsid w:val="00992A6A"/>
    <w:rsid w:val="00997081"/>
    <w:rsid w:val="009970B7"/>
    <w:rsid w:val="00997530"/>
    <w:rsid w:val="009A1AD8"/>
    <w:rsid w:val="009A3495"/>
    <w:rsid w:val="009A3971"/>
    <w:rsid w:val="009A3D9B"/>
    <w:rsid w:val="009A6895"/>
    <w:rsid w:val="009A72A7"/>
    <w:rsid w:val="009B0D43"/>
    <w:rsid w:val="009B1649"/>
    <w:rsid w:val="009B4759"/>
    <w:rsid w:val="009B727C"/>
    <w:rsid w:val="009B7757"/>
    <w:rsid w:val="009C1C4D"/>
    <w:rsid w:val="009C213D"/>
    <w:rsid w:val="009C2622"/>
    <w:rsid w:val="009C46BE"/>
    <w:rsid w:val="009C4C23"/>
    <w:rsid w:val="009C6C95"/>
    <w:rsid w:val="009C7AF0"/>
    <w:rsid w:val="009C7F3B"/>
    <w:rsid w:val="009D0EFB"/>
    <w:rsid w:val="009D2A31"/>
    <w:rsid w:val="009D2BE6"/>
    <w:rsid w:val="009D2C70"/>
    <w:rsid w:val="009D2E14"/>
    <w:rsid w:val="009D3B7C"/>
    <w:rsid w:val="009D4537"/>
    <w:rsid w:val="009D45F1"/>
    <w:rsid w:val="009D4977"/>
    <w:rsid w:val="009D6983"/>
    <w:rsid w:val="009D6F0F"/>
    <w:rsid w:val="009E151E"/>
    <w:rsid w:val="009E1FBB"/>
    <w:rsid w:val="009E53AD"/>
    <w:rsid w:val="009E6D90"/>
    <w:rsid w:val="009F00A4"/>
    <w:rsid w:val="009F1093"/>
    <w:rsid w:val="009F3EB0"/>
    <w:rsid w:val="009F617D"/>
    <w:rsid w:val="009F6344"/>
    <w:rsid w:val="009F71BA"/>
    <w:rsid w:val="009F7BC4"/>
    <w:rsid w:val="00A00D43"/>
    <w:rsid w:val="00A0183F"/>
    <w:rsid w:val="00A01876"/>
    <w:rsid w:val="00A02FB5"/>
    <w:rsid w:val="00A0539D"/>
    <w:rsid w:val="00A058A4"/>
    <w:rsid w:val="00A0700F"/>
    <w:rsid w:val="00A076AD"/>
    <w:rsid w:val="00A115D1"/>
    <w:rsid w:val="00A117AB"/>
    <w:rsid w:val="00A1208F"/>
    <w:rsid w:val="00A13BD6"/>
    <w:rsid w:val="00A147EB"/>
    <w:rsid w:val="00A14BC4"/>
    <w:rsid w:val="00A15D2F"/>
    <w:rsid w:val="00A17190"/>
    <w:rsid w:val="00A25636"/>
    <w:rsid w:val="00A3163F"/>
    <w:rsid w:val="00A31D4E"/>
    <w:rsid w:val="00A32FA9"/>
    <w:rsid w:val="00A33378"/>
    <w:rsid w:val="00A353C7"/>
    <w:rsid w:val="00A36F4E"/>
    <w:rsid w:val="00A37B08"/>
    <w:rsid w:val="00A42278"/>
    <w:rsid w:val="00A42F14"/>
    <w:rsid w:val="00A45A33"/>
    <w:rsid w:val="00A463D4"/>
    <w:rsid w:val="00A47120"/>
    <w:rsid w:val="00A47638"/>
    <w:rsid w:val="00A47BFC"/>
    <w:rsid w:val="00A500E9"/>
    <w:rsid w:val="00A517BF"/>
    <w:rsid w:val="00A51C83"/>
    <w:rsid w:val="00A523B2"/>
    <w:rsid w:val="00A54747"/>
    <w:rsid w:val="00A55898"/>
    <w:rsid w:val="00A56542"/>
    <w:rsid w:val="00A56E01"/>
    <w:rsid w:val="00A6016E"/>
    <w:rsid w:val="00A60BEB"/>
    <w:rsid w:val="00A62AA7"/>
    <w:rsid w:val="00A62B0D"/>
    <w:rsid w:val="00A63AC4"/>
    <w:rsid w:val="00A63B5E"/>
    <w:rsid w:val="00A6401A"/>
    <w:rsid w:val="00A65947"/>
    <w:rsid w:val="00A6692F"/>
    <w:rsid w:val="00A67918"/>
    <w:rsid w:val="00A7073B"/>
    <w:rsid w:val="00A7491A"/>
    <w:rsid w:val="00A765FB"/>
    <w:rsid w:val="00A77D74"/>
    <w:rsid w:val="00A8136B"/>
    <w:rsid w:val="00A8252F"/>
    <w:rsid w:val="00A833BC"/>
    <w:rsid w:val="00A83640"/>
    <w:rsid w:val="00A84AF1"/>
    <w:rsid w:val="00A85DC6"/>
    <w:rsid w:val="00A86FFE"/>
    <w:rsid w:val="00A93501"/>
    <w:rsid w:val="00A936C3"/>
    <w:rsid w:val="00A95DA0"/>
    <w:rsid w:val="00A96604"/>
    <w:rsid w:val="00A9674B"/>
    <w:rsid w:val="00A96A0B"/>
    <w:rsid w:val="00A96BB4"/>
    <w:rsid w:val="00A96D24"/>
    <w:rsid w:val="00AA6DD1"/>
    <w:rsid w:val="00AB1319"/>
    <w:rsid w:val="00AB22CF"/>
    <w:rsid w:val="00AB3641"/>
    <w:rsid w:val="00AB50C7"/>
    <w:rsid w:val="00AB5662"/>
    <w:rsid w:val="00AC0184"/>
    <w:rsid w:val="00AC0649"/>
    <w:rsid w:val="00AC24E6"/>
    <w:rsid w:val="00AC25E1"/>
    <w:rsid w:val="00AC2E4A"/>
    <w:rsid w:val="00AC40D3"/>
    <w:rsid w:val="00AC4299"/>
    <w:rsid w:val="00AC6086"/>
    <w:rsid w:val="00AD2606"/>
    <w:rsid w:val="00AE17D7"/>
    <w:rsid w:val="00AE18D6"/>
    <w:rsid w:val="00AE5429"/>
    <w:rsid w:val="00AE60D1"/>
    <w:rsid w:val="00AF0488"/>
    <w:rsid w:val="00AF0809"/>
    <w:rsid w:val="00AF0909"/>
    <w:rsid w:val="00AF18CA"/>
    <w:rsid w:val="00AF2389"/>
    <w:rsid w:val="00AF2F8B"/>
    <w:rsid w:val="00AF3664"/>
    <w:rsid w:val="00AF46E4"/>
    <w:rsid w:val="00AF57E6"/>
    <w:rsid w:val="00AF6E41"/>
    <w:rsid w:val="00B03E83"/>
    <w:rsid w:val="00B05260"/>
    <w:rsid w:val="00B10CAE"/>
    <w:rsid w:val="00B16069"/>
    <w:rsid w:val="00B1658B"/>
    <w:rsid w:val="00B20AB2"/>
    <w:rsid w:val="00B2148C"/>
    <w:rsid w:val="00B227C6"/>
    <w:rsid w:val="00B22A08"/>
    <w:rsid w:val="00B22B6B"/>
    <w:rsid w:val="00B23D47"/>
    <w:rsid w:val="00B26E3A"/>
    <w:rsid w:val="00B30AD1"/>
    <w:rsid w:val="00B30B6E"/>
    <w:rsid w:val="00B34C76"/>
    <w:rsid w:val="00B35253"/>
    <w:rsid w:val="00B35DF8"/>
    <w:rsid w:val="00B4004B"/>
    <w:rsid w:val="00B401CC"/>
    <w:rsid w:val="00B40929"/>
    <w:rsid w:val="00B40C55"/>
    <w:rsid w:val="00B4276E"/>
    <w:rsid w:val="00B42DC6"/>
    <w:rsid w:val="00B43323"/>
    <w:rsid w:val="00B44840"/>
    <w:rsid w:val="00B456AA"/>
    <w:rsid w:val="00B45714"/>
    <w:rsid w:val="00B45A6D"/>
    <w:rsid w:val="00B45EBE"/>
    <w:rsid w:val="00B52BA7"/>
    <w:rsid w:val="00B53B3C"/>
    <w:rsid w:val="00B5435E"/>
    <w:rsid w:val="00B55817"/>
    <w:rsid w:val="00B55F81"/>
    <w:rsid w:val="00B56935"/>
    <w:rsid w:val="00B57CCC"/>
    <w:rsid w:val="00B60469"/>
    <w:rsid w:val="00B60519"/>
    <w:rsid w:val="00B60617"/>
    <w:rsid w:val="00B61A24"/>
    <w:rsid w:val="00B62158"/>
    <w:rsid w:val="00B63342"/>
    <w:rsid w:val="00B63DB1"/>
    <w:rsid w:val="00B63F39"/>
    <w:rsid w:val="00B66BBA"/>
    <w:rsid w:val="00B67848"/>
    <w:rsid w:val="00B71B52"/>
    <w:rsid w:val="00B730DD"/>
    <w:rsid w:val="00B738DE"/>
    <w:rsid w:val="00B73E17"/>
    <w:rsid w:val="00B751E6"/>
    <w:rsid w:val="00B75396"/>
    <w:rsid w:val="00B81A21"/>
    <w:rsid w:val="00B81A38"/>
    <w:rsid w:val="00B82A76"/>
    <w:rsid w:val="00B85D78"/>
    <w:rsid w:val="00B85EBE"/>
    <w:rsid w:val="00B90B2C"/>
    <w:rsid w:val="00B90D5A"/>
    <w:rsid w:val="00B9145E"/>
    <w:rsid w:val="00B922CF"/>
    <w:rsid w:val="00B92567"/>
    <w:rsid w:val="00B93C59"/>
    <w:rsid w:val="00B93D60"/>
    <w:rsid w:val="00B93EC0"/>
    <w:rsid w:val="00B947F4"/>
    <w:rsid w:val="00B949BA"/>
    <w:rsid w:val="00B95C42"/>
    <w:rsid w:val="00B9660B"/>
    <w:rsid w:val="00B97978"/>
    <w:rsid w:val="00B97BCE"/>
    <w:rsid w:val="00BA1326"/>
    <w:rsid w:val="00BA1C6C"/>
    <w:rsid w:val="00BA347A"/>
    <w:rsid w:val="00BA4C48"/>
    <w:rsid w:val="00BA5733"/>
    <w:rsid w:val="00BA6295"/>
    <w:rsid w:val="00BA71B6"/>
    <w:rsid w:val="00BB2B95"/>
    <w:rsid w:val="00BB50DC"/>
    <w:rsid w:val="00BB527A"/>
    <w:rsid w:val="00BC29D2"/>
    <w:rsid w:val="00BC617A"/>
    <w:rsid w:val="00BC6FC7"/>
    <w:rsid w:val="00BC7CF7"/>
    <w:rsid w:val="00BD2660"/>
    <w:rsid w:val="00BD493B"/>
    <w:rsid w:val="00BD5DEE"/>
    <w:rsid w:val="00BD6E48"/>
    <w:rsid w:val="00BD765D"/>
    <w:rsid w:val="00BD7EB3"/>
    <w:rsid w:val="00BE0489"/>
    <w:rsid w:val="00BE0FAD"/>
    <w:rsid w:val="00BE114A"/>
    <w:rsid w:val="00BE318D"/>
    <w:rsid w:val="00BE38F2"/>
    <w:rsid w:val="00BE5A7E"/>
    <w:rsid w:val="00BE67EE"/>
    <w:rsid w:val="00BE776A"/>
    <w:rsid w:val="00BE7F51"/>
    <w:rsid w:val="00BF0C34"/>
    <w:rsid w:val="00BF1C5E"/>
    <w:rsid w:val="00BF2579"/>
    <w:rsid w:val="00BF31EE"/>
    <w:rsid w:val="00BF5188"/>
    <w:rsid w:val="00BF5332"/>
    <w:rsid w:val="00BF6750"/>
    <w:rsid w:val="00BF7A00"/>
    <w:rsid w:val="00BF7CA9"/>
    <w:rsid w:val="00BF7EB6"/>
    <w:rsid w:val="00C0019C"/>
    <w:rsid w:val="00C02775"/>
    <w:rsid w:val="00C04E53"/>
    <w:rsid w:val="00C05A87"/>
    <w:rsid w:val="00C072BC"/>
    <w:rsid w:val="00C0769E"/>
    <w:rsid w:val="00C07938"/>
    <w:rsid w:val="00C07DAC"/>
    <w:rsid w:val="00C10194"/>
    <w:rsid w:val="00C108F9"/>
    <w:rsid w:val="00C10974"/>
    <w:rsid w:val="00C1279F"/>
    <w:rsid w:val="00C1397F"/>
    <w:rsid w:val="00C14AC8"/>
    <w:rsid w:val="00C156E4"/>
    <w:rsid w:val="00C16E5E"/>
    <w:rsid w:val="00C175EC"/>
    <w:rsid w:val="00C1779E"/>
    <w:rsid w:val="00C17ED0"/>
    <w:rsid w:val="00C2015D"/>
    <w:rsid w:val="00C203D4"/>
    <w:rsid w:val="00C223B7"/>
    <w:rsid w:val="00C2322D"/>
    <w:rsid w:val="00C24067"/>
    <w:rsid w:val="00C244D9"/>
    <w:rsid w:val="00C24D93"/>
    <w:rsid w:val="00C309A9"/>
    <w:rsid w:val="00C31260"/>
    <w:rsid w:val="00C31BD2"/>
    <w:rsid w:val="00C32216"/>
    <w:rsid w:val="00C32654"/>
    <w:rsid w:val="00C32A28"/>
    <w:rsid w:val="00C345B1"/>
    <w:rsid w:val="00C36B40"/>
    <w:rsid w:val="00C36C15"/>
    <w:rsid w:val="00C37052"/>
    <w:rsid w:val="00C41706"/>
    <w:rsid w:val="00C41E1E"/>
    <w:rsid w:val="00C42CB7"/>
    <w:rsid w:val="00C442AB"/>
    <w:rsid w:val="00C44C25"/>
    <w:rsid w:val="00C45987"/>
    <w:rsid w:val="00C45C7F"/>
    <w:rsid w:val="00C46641"/>
    <w:rsid w:val="00C467BA"/>
    <w:rsid w:val="00C478D3"/>
    <w:rsid w:val="00C50E4F"/>
    <w:rsid w:val="00C51021"/>
    <w:rsid w:val="00C526DB"/>
    <w:rsid w:val="00C5397F"/>
    <w:rsid w:val="00C54D68"/>
    <w:rsid w:val="00C5731C"/>
    <w:rsid w:val="00C57400"/>
    <w:rsid w:val="00C60143"/>
    <w:rsid w:val="00C60392"/>
    <w:rsid w:val="00C609B1"/>
    <w:rsid w:val="00C60CA0"/>
    <w:rsid w:val="00C60D71"/>
    <w:rsid w:val="00C6227F"/>
    <w:rsid w:val="00C6343B"/>
    <w:rsid w:val="00C646B5"/>
    <w:rsid w:val="00C678A5"/>
    <w:rsid w:val="00C70305"/>
    <w:rsid w:val="00C7330E"/>
    <w:rsid w:val="00C749CD"/>
    <w:rsid w:val="00C756E9"/>
    <w:rsid w:val="00C75B20"/>
    <w:rsid w:val="00C825FE"/>
    <w:rsid w:val="00C82A54"/>
    <w:rsid w:val="00C851DF"/>
    <w:rsid w:val="00C854C1"/>
    <w:rsid w:val="00C85791"/>
    <w:rsid w:val="00C87D2B"/>
    <w:rsid w:val="00C91AB3"/>
    <w:rsid w:val="00C91EEA"/>
    <w:rsid w:val="00C9342A"/>
    <w:rsid w:val="00C942BE"/>
    <w:rsid w:val="00C94696"/>
    <w:rsid w:val="00C953F0"/>
    <w:rsid w:val="00C96026"/>
    <w:rsid w:val="00C9738C"/>
    <w:rsid w:val="00C975BD"/>
    <w:rsid w:val="00CA080E"/>
    <w:rsid w:val="00CA6411"/>
    <w:rsid w:val="00CA6F89"/>
    <w:rsid w:val="00CA70B1"/>
    <w:rsid w:val="00CB04D0"/>
    <w:rsid w:val="00CB050D"/>
    <w:rsid w:val="00CB07A6"/>
    <w:rsid w:val="00CB1500"/>
    <w:rsid w:val="00CB2868"/>
    <w:rsid w:val="00CB3A6D"/>
    <w:rsid w:val="00CB3A6F"/>
    <w:rsid w:val="00CB627A"/>
    <w:rsid w:val="00CB6286"/>
    <w:rsid w:val="00CB6357"/>
    <w:rsid w:val="00CB648D"/>
    <w:rsid w:val="00CB6EC3"/>
    <w:rsid w:val="00CB7033"/>
    <w:rsid w:val="00CC123B"/>
    <w:rsid w:val="00CC211E"/>
    <w:rsid w:val="00CC369E"/>
    <w:rsid w:val="00CC3A37"/>
    <w:rsid w:val="00CC3B63"/>
    <w:rsid w:val="00CC4376"/>
    <w:rsid w:val="00CC5509"/>
    <w:rsid w:val="00CD0319"/>
    <w:rsid w:val="00CD07BF"/>
    <w:rsid w:val="00CD19B2"/>
    <w:rsid w:val="00CD25F7"/>
    <w:rsid w:val="00CD2877"/>
    <w:rsid w:val="00CD2951"/>
    <w:rsid w:val="00CD2DEF"/>
    <w:rsid w:val="00CD3CD1"/>
    <w:rsid w:val="00CD4AAE"/>
    <w:rsid w:val="00CD7841"/>
    <w:rsid w:val="00CE1174"/>
    <w:rsid w:val="00CE16C7"/>
    <w:rsid w:val="00CE1A50"/>
    <w:rsid w:val="00CE2764"/>
    <w:rsid w:val="00CE32A4"/>
    <w:rsid w:val="00CE3B33"/>
    <w:rsid w:val="00CE46F0"/>
    <w:rsid w:val="00CE4ADA"/>
    <w:rsid w:val="00CE5943"/>
    <w:rsid w:val="00CE5DCE"/>
    <w:rsid w:val="00CE6442"/>
    <w:rsid w:val="00CF047C"/>
    <w:rsid w:val="00CF052D"/>
    <w:rsid w:val="00CF203D"/>
    <w:rsid w:val="00CF26EF"/>
    <w:rsid w:val="00CF358D"/>
    <w:rsid w:val="00CF3AE4"/>
    <w:rsid w:val="00CF4441"/>
    <w:rsid w:val="00CF470B"/>
    <w:rsid w:val="00D004A8"/>
    <w:rsid w:val="00D02CFC"/>
    <w:rsid w:val="00D02E77"/>
    <w:rsid w:val="00D04561"/>
    <w:rsid w:val="00D0743B"/>
    <w:rsid w:val="00D10D3A"/>
    <w:rsid w:val="00D1549F"/>
    <w:rsid w:val="00D16E20"/>
    <w:rsid w:val="00D178A6"/>
    <w:rsid w:val="00D17A14"/>
    <w:rsid w:val="00D20D4D"/>
    <w:rsid w:val="00D2418F"/>
    <w:rsid w:val="00D24EB2"/>
    <w:rsid w:val="00D2663C"/>
    <w:rsid w:val="00D305B4"/>
    <w:rsid w:val="00D3188E"/>
    <w:rsid w:val="00D329A6"/>
    <w:rsid w:val="00D329DB"/>
    <w:rsid w:val="00D337AB"/>
    <w:rsid w:val="00D33E81"/>
    <w:rsid w:val="00D35849"/>
    <w:rsid w:val="00D364A0"/>
    <w:rsid w:val="00D36FA8"/>
    <w:rsid w:val="00D41AEC"/>
    <w:rsid w:val="00D45170"/>
    <w:rsid w:val="00D475CF"/>
    <w:rsid w:val="00D501D7"/>
    <w:rsid w:val="00D51225"/>
    <w:rsid w:val="00D51293"/>
    <w:rsid w:val="00D51524"/>
    <w:rsid w:val="00D5172C"/>
    <w:rsid w:val="00D531D7"/>
    <w:rsid w:val="00D5523B"/>
    <w:rsid w:val="00D55BAB"/>
    <w:rsid w:val="00D55DAF"/>
    <w:rsid w:val="00D55E30"/>
    <w:rsid w:val="00D61976"/>
    <w:rsid w:val="00D62F9F"/>
    <w:rsid w:val="00D65C15"/>
    <w:rsid w:val="00D65D1E"/>
    <w:rsid w:val="00D66BC5"/>
    <w:rsid w:val="00D671B2"/>
    <w:rsid w:val="00D67D34"/>
    <w:rsid w:val="00D700AF"/>
    <w:rsid w:val="00D7107F"/>
    <w:rsid w:val="00D711D8"/>
    <w:rsid w:val="00D74374"/>
    <w:rsid w:val="00D77D63"/>
    <w:rsid w:val="00D80954"/>
    <w:rsid w:val="00D821C6"/>
    <w:rsid w:val="00D83093"/>
    <w:rsid w:val="00D83D27"/>
    <w:rsid w:val="00D85058"/>
    <w:rsid w:val="00D87845"/>
    <w:rsid w:val="00D92026"/>
    <w:rsid w:val="00D95E57"/>
    <w:rsid w:val="00DA0337"/>
    <w:rsid w:val="00DA0DFA"/>
    <w:rsid w:val="00DA4BC0"/>
    <w:rsid w:val="00DA5DEC"/>
    <w:rsid w:val="00DA6115"/>
    <w:rsid w:val="00DA6977"/>
    <w:rsid w:val="00DB05D8"/>
    <w:rsid w:val="00DB223B"/>
    <w:rsid w:val="00DB3BE5"/>
    <w:rsid w:val="00DB780B"/>
    <w:rsid w:val="00DC117E"/>
    <w:rsid w:val="00DC16E0"/>
    <w:rsid w:val="00DC1DB3"/>
    <w:rsid w:val="00DC2499"/>
    <w:rsid w:val="00DC31C9"/>
    <w:rsid w:val="00DC3370"/>
    <w:rsid w:val="00DC3B5F"/>
    <w:rsid w:val="00DC3D3E"/>
    <w:rsid w:val="00DC47B8"/>
    <w:rsid w:val="00DC5842"/>
    <w:rsid w:val="00DC61A6"/>
    <w:rsid w:val="00DC64FB"/>
    <w:rsid w:val="00DC68AC"/>
    <w:rsid w:val="00DC68CE"/>
    <w:rsid w:val="00DD1080"/>
    <w:rsid w:val="00DD1675"/>
    <w:rsid w:val="00DD1B9B"/>
    <w:rsid w:val="00DD644A"/>
    <w:rsid w:val="00DE0863"/>
    <w:rsid w:val="00DE0BBD"/>
    <w:rsid w:val="00DE153E"/>
    <w:rsid w:val="00DE1BD6"/>
    <w:rsid w:val="00DE3232"/>
    <w:rsid w:val="00DE7858"/>
    <w:rsid w:val="00DE7911"/>
    <w:rsid w:val="00DF0760"/>
    <w:rsid w:val="00DF2089"/>
    <w:rsid w:val="00DF26AB"/>
    <w:rsid w:val="00DF3394"/>
    <w:rsid w:val="00DF6C5A"/>
    <w:rsid w:val="00DF7D4A"/>
    <w:rsid w:val="00DF7D6E"/>
    <w:rsid w:val="00E004AB"/>
    <w:rsid w:val="00E01BF7"/>
    <w:rsid w:val="00E03BB4"/>
    <w:rsid w:val="00E03C73"/>
    <w:rsid w:val="00E04223"/>
    <w:rsid w:val="00E0604E"/>
    <w:rsid w:val="00E066C9"/>
    <w:rsid w:val="00E070C4"/>
    <w:rsid w:val="00E10E42"/>
    <w:rsid w:val="00E113CC"/>
    <w:rsid w:val="00E115DB"/>
    <w:rsid w:val="00E12724"/>
    <w:rsid w:val="00E127C0"/>
    <w:rsid w:val="00E12EE0"/>
    <w:rsid w:val="00E155B8"/>
    <w:rsid w:val="00E15A28"/>
    <w:rsid w:val="00E166B3"/>
    <w:rsid w:val="00E169E3"/>
    <w:rsid w:val="00E16AD0"/>
    <w:rsid w:val="00E226DF"/>
    <w:rsid w:val="00E22803"/>
    <w:rsid w:val="00E22884"/>
    <w:rsid w:val="00E23394"/>
    <w:rsid w:val="00E23C7E"/>
    <w:rsid w:val="00E24BBD"/>
    <w:rsid w:val="00E265B0"/>
    <w:rsid w:val="00E26AA3"/>
    <w:rsid w:val="00E27684"/>
    <w:rsid w:val="00E27EC3"/>
    <w:rsid w:val="00E30845"/>
    <w:rsid w:val="00E30E15"/>
    <w:rsid w:val="00E317CF"/>
    <w:rsid w:val="00E31C89"/>
    <w:rsid w:val="00E35252"/>
    <w:rsid w:val="00E35DF6"/>
    <w:rsid w:val="00E37371"/>
    <w:rsid w:val="00E4039C"/>
    <w:rsid w:val="00E40BA3"/>
    <w:rsid w:val="00E41528"/>
    <w:rsid w:val="00E41DB2"/>
    <w:rsid w:val="00E46943"/>
    <w:rsid w:val="00E47B85"/>
    <w:rsid w:val="00E501BE"/>
    <w:rsid w:val="00E50EED"/>
    <w:rsid w:val="00E51971"/>
    <w:rsid w:val="00E51D93"/>
    <w:rsid w:val="00E52CEE"/>
    <w:rsid w:val="00E54693"/>
    <w:rsid w:val="00E55912"/>
    <w:rsid w:val="00E577EB"/>
    <w:rsid w:val="00E603A1"/>
    <w:rsid w:val="00E60DB8"/>
    <w:rsid w:val="00E639CA"/>
    <w:rsid w:val="00E63C15"/>
    <w:rsid w:val="00E702D8"/>
    <w:rsid w:val="00E703DD"/>
    <w:rsid w:val="00E7157C"/>
    <w:rsid w:val="00E71C80"/>
    <w:rsid w:val="00E72251"/>
    <w:rsid w:val="00E731DC"/>
    <w:rsid w:val="00E74FC9"/>
    <w:rsid w:val="00E752B3"/>
    <w:rsid w:val="00E75EA6"/>
    <w:rsid w:val="00E7662C"/>
    <w:rsid w:val="00E76D1C"/>
    <w:rsid w:val="00E77AC7"/>
    <w:rsid w:val="00E80DE9"/>
    <w:rsid w:val="00E85628"/>
    <w:rsid w:val="00E8751F"/>
    <w:rsid w:val="00E87B35"/>
    <w:rsid w:val="00E87B41"/>
    <w:rsid w:val="00E9030C"/>
    <w:rsid w:val="00E93E2B"/>
    <w:rsid w:val="00E969ED"/>
    <w:rsid w:val="00E96C8D"/>
    <w:rsid w:val="00E973D9"/>
    <w:rsid w:val="00E97749"/>
    <w:rsid w:val="00E97D44"/>
    <w:rsid w:val="00EA00C0"/>
    <w:rsid w:val="00EA1DCD"/>
    <w:rsid w:val="00EA44AB"/>
    <w:rsid w:val="00EA44AD"/>
    <w:rsid w:val="00EA4EF2"/>
    <w:rsid w:val="00EA5073"/>
    <w:rsid w:val="00EA58CC"/>
    <w:rsid w:val="00EA742A"/>
    <w:rsid w:val="00EB0B79"/>
    <w:rsid w:val="00EB13A5"/>
    <w:rsid w:val="00EB1F77"/>
    <w:rsid w:val="00EB3260"/>
    <w:rsid w:val="00EB4EE8"/>
    <w:rsid w:val="00EB4F13"/>
    <w:rsid w:val="00EC032B"/>
    <w:rsid w:val="00EC0578"/>
    <w:rsid w:val="00EC118F"/>
    <w:rsid w:val="00EC28C2"/>
    <w:rsid w:val="00EC6375"/>
    <w:rsid w:val="00EC6BBB"/>
    <w:rsid w:val="00ED06DE"/>
    <w:rsid w:val="00ED14D1"/>
    <w:rsid w:val="00ED391C"/>
    <w:rsid w:val="00ED54FF"/>
    <w:rsid w:val="00ED7A0A"/>
    <w:rsid w:val="00EE1606"/>
    <w:rsid w:val="00EE1C34"/>
    <w:rsid w:val="00EE2C00"/>
    <w:rsid w:val="00EE3AB1"/>
    <w:rsid w:val="00EE3E2E"/>
    <w:rsid w:val="00EE695D"/>
    <w:rsid w:val="00EF0ABE"/>
    <w:rsid w:val="00EF16FD"/>
    <w:rsid w:val="00EF1713"/>
    <w:rsid w:val="00EF2106"/>
    <w:rsid w:val="00EF2D6C"/>
    <w:rsid w:val="00EF3DB7"/>
    <w:rsid w:val="00EF42C2"/>
    <w:rsid w:val="00EF4A9D"/>
    <w:rsid w:val="00EF5968"/>
    <w:rsid w:val="00EF6EAF"/>
    <w:rsid w:val="00F00B70"/>
    <w:rsid w:val="00F024F0"/>
    <w:rsid w:val="00F0590E"/>
    <w:rsid w:val="00F05BE6"/>
    <w:rsid w:val="00F05C25"/>
    <w:rsid w:val="00F10457"/>
    <w:rsid w:val="00F10C30"/>
    <w:rsid w:val="00F1276F"/>
    <w:rsid w:val="00F1303B"/>
    <w:rsid w:val="00F1348C"/>
    <w:rsid w:val="00F16704"/>
    <w:rsid w:val="00F169FF"/>
    <w:rsid w:val="00F16AEC"/>
    <w:rsid w:val="00F16BEF"/>
    <w:rsid w:val="00F17AA3"/>
    <w:rsid w:val="00F20747"/>
    <w:rsid w:val="00F21E83"/>
    <w:rsid w:val="00F23292"/>
    <w:rsid w:val="00F24300"/>
    <w:rsid w:val="00F24BD1"/>
    <w:rsid w:val="00F31D40"/>
    <w:rsid w:val="00F32618"/>
    <w:rsid w:val="00F33051"/>
    <w:rsid w:val="00F3370F"/>
    <w:rsid w:val="00F33D07"/>
    <w:rsid w:val="00F347F7"/>
    <w:rsid w:val="00F36A30"/>
    <w:rsid w:val="00F37451"/>
    <w:rsid w:val="00F41B80"/>
    <w:rsid w:val="00F41C50"/>
    <w:rsid w:val="00F41DF9"/>
    <w:rsid w:val="00F42C74"/>
    <w:rsid w:val="00F4340B"/>
    <w:rsid w:val="00F43642"/>
    <w:rsid w:val="00F4474B"/>
    <w:rsid w:val="00F51D48"/>
    <w:rsid w:val="00F51F01"/>
    <w:rsid w:val="00F51F12"/>
    <w:rsid w:val="00F52634"/>
    <w:rsid w:val="00F526DD"/>
    <w:rsid w:val="00F548D5"/>
    <w:rsid w:val="00F54E93"/>
    <w:rsid w:val="00F54EEB"/>
    <w:rsid w:val="00F55988"/>
    <w:rsid w:val="00F57D48"/>
    <w:rsid w:val="00F6279B"/>
    <w:rsid w:val="00F62824"/>
    <w:rsid w:val="00F6369D"/>
    <w:rsid w:val="00F63C54"/>
    <w:rsid w:val="00F6661F"/>
    <w:rsid w:val="00F6713F"/>
    <w:rsid w:val="00F67825"/>
    <w:rsid w:val="00F71582"/>
    <w:rsid w:val="00F72305"/>
    <w:rsid w:val="00F759FC"/>
    <w:rsid w:val="00F81F44"/>
    <w:rsid w:val="00F823A9"/>
    <w:rsid w:val="00F825C3"/>
    <w:rsid w:val="00F82CBC"/>
    <w:rsid w:val="00F86F7D"/>
    <w:rsid w:val="00F87D43"/>
    <w:rsid w:val="00F90D17"/>
    <w:rsid w:val="00F91032"/>
    <w:rsid w:val="00F915F4"/>
    <w:rsid w:val="00F940B8"/>
    <w:rsid w:val="00F944D9"/>
    <w:rsid w:val="00F97182"/>
    <w:rsid w:val="00F9767C"/>
    <w:rsid w:val="00F976B8"/>
    <w:rsid w:val="00FA6870"/>
    <w:rsid w:val="00FB068D"/>
    <w:rsid w:val="00FB35A1"/>
    <w:rsid w:val="00FB41FC"/>
    <w:rsid w:val="00FB4C13"/>
    <w:rsid w:val="00FB4C2B"/>
    <w:rsid w:val="00FB4C58"/>
    <w:rsid w:val="00FB5ADE"/>
    <w:rsid w:val="00FB5DA6"/>
    <w:rsid w:val="00FB6822"/>
    <w:rsid w:val="00FC4610"/>
    <w:rsid w:val="00FC4856"/>
    <w:rsid w:val="00FC59D3"/>
    <w:rsid w:val="00FC6039"/>
    <w:rsid w:val="00FC65AA"/>
    <w:rsid w:val="00FC67BB"/>
    <w:rsid w:val="00FC7175"/>
    <w:rsid w:val="00FD003F"/>
    <w:rsid w:val="00FD05F2"/>
    <w:rsid w:val="00FD1172"/>
    <w:rsid w:val="00FD211D"/>
    <w:rsid w:val="00FD25E1"/>
    <w:rsid w:val="00FD3E49"/>
    <w:rsid w:val="00FD4614"/>
    <w:rsid w:val="00FD54C0"/>
    <w:rsid w:val="00FD6EDA"/>
    <w:rsid w:val="00FE032D"/>
    <w:rsid w:val="00FE060E"/>
    <w:rsid w:val="00FE1158"/>
    <w:rsid w:val="00FE2985"/>
    <w:rsid w:val="00FE29AF"/>
    <w:rsid w:val="00FE4564"/>
    <w:rsid w:val="00FE4860"/>
    <w:rsid w:val="00FF0CBD"/>
    <w:rsid w:val="00FF0F3D"/>
    <w:rsid w:val="00FF28F7"/>
    <w:rsid w:val="00FF415C"/>
    <w:rsid w:val="00FF5B4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E3F"/>
    <w:pPr>
      <w:tabs>
        <w:tab w:val="left" w:pos="567"/>
      </w:tabs>
    </w:pPr>
    <w:rPr>
      <w:rFonts w:eastAsia="PMingLiU"/>
      <w:sz w:val="22"/>
      <w:szCs w:val="22"/>
      <w:lang w:val="sl-SI" w:eastAsia="en-US"/>
    </w:rPr>
  </w:style>
  <w:style w:type="paragraph" w:styleId="Heading1">
    <w:name w:val="heading 1"/>
    <w:basedOn w:val="Normal"/>
    <w:next w:val="Normal"/>
    <w:link w:val="Heading1Char"/>
    <w:qFormat/>
    <w:pPr>
      <w:spacing w:before="240" w:after="120"/>
      <w:ind w:left="357" w:hanging="357"/>
      <w:outlineLvl w:val="0"/>
    </w:pPr>
    <w:rPr>
      <w:b/>
      <w:caps/>
      <w:sz w:val="26"/>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rPr>
  </w:style>
  <w:style w:type="paragraph" w:styleId="Footer">
    <w:name w:val="footer"/>
    <w:basedOn w:val="Normal"/>
    <w:link w:val="FooterChar"/>
    <w:rsid w:val="00D364A0"/>
    <w:pPr>
      <w:tabs>
        <w:tab w:val="center" w:pos="4536"/>
        <w:tab w:val="center" w:pos="8930"/>
      </w:tabs>
    </w:p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ind w:left="720"/>
      <w:jc w:val="both"/>
    </w:pPr>
    <w:rPr>
      <w:lang w:eastAsia="en-GB"/>
    </w:rPr>
  </w:style>
  <w:style w:type="paragraph" w:styleId="BodyText3">
    <w:name w:val="Body Text 3"/>
    <w:basedOn w:val="Normal"/>
    <w:link w:val="BodyText3Char"/>
    <w:pPr>
      <w:tabs>
        <w:tab w:val="clear" w:pos="567"/>
      </w:tabs>
      <w:autoSpaceDE w:val="0"/>
      <w:autoSpaceDN w:val="0"/>
      <w:adjustRightInd w:val="0"/>
      <w:jc w:val="both"/>
    </w:pPr>
    <w:rPr>
      <w:color w:val="0000FF"/>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pPr>
      <w:tabs>
        <w:tab w:val="clear" w:pos="567"/>
      </w:tabs>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customStyle="1" w:styleId="EMEAEnBodyText">
    <w:name w:val="EMEA En Body Text"/>
    <w:basedOn w:val="Normal"/>
    <w:pPr>
      <w:tabs>
        <w:tab w:val="clear" w:pos="567"/>
      </w:tabs>
      <w:spacing w:before="120" w:after="120"/>
      <w:jc w:val="both"/>
    </w:p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1"/>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ngtext">
    <w:name w:val="Ballongtext"/>
    <w:basedOn w:val="Normal"/>
    <w:semiHidden/>
    <w:rPr>
      <w:rFonts w:ascii="Tahoma" w:hAnsi="Tahoma" w:cs="Tahoma"/>
      <w:sz w:val="16"/>
      <w:szCs w:val="16"/>
    </w:rPr>
  </w:style>
  <w:style w:type="paragraph" w:customStyle="1" w:styleId="Kommentarsmne">
    <w:name w:val="Kommentarsämne"/>
    <w:basedOn w:val="CommentText"/>
    <w:next w:val="CommentText"/>
    <w:semiHidden/>
    <w:rPr>
      <w:b/>
      <w:bCs/>
    </w:rPr>
  </w:style>
  <w:style w:type="paragraph" w:customStyle="1" w:styleId="Text">
    <w:name w:val="Text"/>
    <w:basedOn w:val="Normal"/>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sl-SI" w:eastAsia="en-US" w:bidi="ar-SA"/>
    </w:rPr>
  </w:style>
  <w:style w:type="character" w:styleId="Emphasis">
    <w:name w:val="Emphasis"/>
    <w:uiPriority w:val="20"/>
    <w:qFormat/>
    <w:rPr>
      <w:i/>
      <w:iCs/>
    </w:rPr>
  </w:style>
  <w:style w:type="paragraph" w:styleId="NormalWeb">
    <w:name w:val="Normal (Web)"/>
    <w:basedOn w:val="Normal"/>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DefaultParagraphFont"/>
    <w:semiHidden/>
  </w:style>
  <w:style w:type="paragraph" w:styleId="BalloonText">
    <w:name w:val="Balloon Text"/>
    <w:basedOn w:val="Normal"/>
    <w:link w:val="BalloonTextChar"/>
    <w:semiHidden/>
    <w:rPr>
      <w:rFonts w:ascii="Tahoma" w:hAnsi="Tahoma" w:cs="Tahoma"/>
      <w:sz w:val="16"/>
      <w:szCs w:val="16"/>
    </w:rPr>
  </w:style>
  <w:style w:type="paragraph" w:customStyle="1" w:styleId="lbltxt">
    <w:name w:val="lbltxt"/>
    <w:pPr>
      <w:tabs>
        <w:tab w:val="left" w:pos="567"/>
      </w:tabs>
    </w:pPr>
    <w:rPr>
      <w:noProof/>
      <w:sz w:val="22"/>
      <w:lang w:val="sl-SI" w:eastAsia="en-US"/>
    </w:rPr>
  </w:style>
  <w:style w:type="paragraph" w:customStyle="1" w:styleId="TextBullet">
    <w:name w:val="TextBullet"/>
    <w:basedOn w:val="Normal"/>
    <w:pPr>
      <w:numPr>
        <w:numId w:val="2"/>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sl-SI" w:eastAsia="en-US"/>
    </w:rPr>
  </w:style>
  <w:style w:type="character" w:customStyle="1" w:styleId="SidhuvudChar1">
    <w:name w:val="Sidhuvud Char1"/>
    <w:rPr>
      <w:rFonts w:ascii="Helvetica" w:hAnsi="Helvetica"/>
      <w:lang w:val="sl-SI" w:eastAsia="en-US" w:bidi="ar-SA"/>
    </w:rPr>
  </w:style>
  <w:style w:type="paragraph" w:customStyle="1" w:styleId="Para">
    <w:name w:val="Para"/>
    <w:basedOn w:val="Normal"/>
    <w:next w:val="Normal"/>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Normal"/>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sl-SI" w:eastAsia="ja-JP"/>
    </w:rPr>
  </w:style>
  <w:style w:type="paragraph" w:customStyle="1" w:styleId="synopsistext0">
    <w:name w:val="synopsistext"/>
    <w:basedOn w:val="Normal"/>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sl-SI"/>
    </w:rPr>
  </w:style>
  <w:style w:type="paragraph" w:customStyle="1" w:styleId="TableCenterBold">
    <w:name w:val="TableCenterBold"/>
    <w:basedOn w:val="Normal"/>
    <w:pPr>
      <w:tabs>
        <w:tab w:val="clear" w:pos="567"/>
      </w:tabs>
      <w:suppressAutoHyphens/>
      <w:spacing w:before="60" w:line="240" w:lineRule="exact"/>
      <w:jc w:val="center"/>
    </w:pPr>
    <w:rPr>
      <w:b/>
      <w:sz w:val="24"/>
      <w:szCs w:val="24"/>
    </w:rPr>
  </w:style>
  <w:style w:type="paragraph" w:customStyle="1" w:styleId="lblbullet">
    <w:name w:val="lblbullet"/>
    <w:basedOn w:val="Normal"/>
    <w:pPr>
      <w:ind w:left="567" w:hanging="567"/>
    </w:pPr>
  </w:style>
  <w:style w:type="paragraph" w:customStyle="1" w:styleId="Ballongtext1">
    <w:name w:val="Ballongtext1"/>
    <w:basedOn w:val="Normal"/>
    <w:semiHidden/>
    <w:rPr>
      <w:rFonts w:ascii="Tahoma" w:hAnsi="Tahoma" w:cs="Tahoma"/>
      <w:sz w:val="16"/>
      <w:szCs w:val="16"/>
    </w:rPr>
  </w:style>
  <w:style w:type="paragraph" w:customStyle="1" w:styleId="Kommentarsmne1">
    <w:name w:val="Kommentarsämne1"/>
    <w:basedOn w:val="CommentText"/>
    <w:next w:val="CommentText"/>
    <w:semiHidden/>
    <w:rPr>
      <w:b/>
      <w:bCs/>
    </w:rPr>
  </w:style>
  <w:style w:type="character" w:customStyle="1" w:styleId="SidhuvudChar">
    <w:name w:val="Sidhuvud Char"/>
    <w:rPr>
      <w:rFonts w:ascii="Helvetica" w:hAnsi="Helvetica"/>
      <w:lang w:val="sl-SI" w:eastAsia="en-US" w:bidi="ar-SA"/>
    </w:rPr>
  </w:style>
  <w:style w:type="paragraph" w:customStyle="1" w:styleId="TableLeftAlign">
    <w:name w:val="TableLeftAlign"/>
    <w:basedOn w:val="Normal"/>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Normal"/>
    <w:qFormat/>
    <w:pPr>
      <w:ind w:left="1304"/>
    </w:pPr>
  </w:style>
  <w:style w:type="paragraph" w:styleId="Revision">
    <w:name w:val="Revision"/>
    <w:hidden/>
    <w:semiHidden/>
    <w:rPr>
      <w:sz w:val="22"/>
      <w:lang w:val="sl-SI" w:eastAsia="en-US"/>
    </w:rPr>
  </w:style>
  <w:style w:type="paragraph" w:customStyle="1" w:styleId="Ballongtext2">
    <w:name w:val="Ballongtext2"/>
    <w:basedOn w:val="Normal"/>
    <w:semiHidden/>
    <w:rPr>
      <w:rFonts w:ascii="Tahoma" w:hAnsi="Tahoma" w:cs="Tahoma"/>
      <w:sz w:val="16"/>
      <w:szCs w:val="16"/>
    </w:rPr>
  </w:style>
  <w:style w:type="paragraph" w:customStyle="1" w:styleId="Kommentarsmne2">
    <w:name w:val="Kommentarsämne2"/>
    <w:basedOn w:val="CommentText"/>
    <w:next w:val="CommentText"/>
    <w:semiHidden/>
    <w:rPr>
      <w:b/>
      <w:bCs/>
    </w:rPr>
  </w:style>
  <w:style w:type="paragraph" w:styleId="Caption">
    <w:name w:val="caption"/>
    <w:basedOn w:val="Normal"/>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sl-SI" w:eastAsia="en-US"/>
    </w:rPr>
  </w:style>
  <w:style w:type="character" w:customStyle="1" w:styleId="z3988">
    <w:name w:val="z3988"/>
    <w:basedOn w:val="DefaultParagraphFont"/>
  </w:style>
  <w:style w:type="character" w:customStyle="1" w:styleId="SidhuvudChar2">
    <w:name w:val="Sidhuvud Char2"/>
    <w:rPr>
      <w:rFonts w:ascii="Helvetica" w:hAnsi="Helvetica"/>
      <w:lang w:val="sl-SI" w:eastAsia="en-US" w:bidi="ar-SA"/>
    </w:rPr>
  </w:style>
  <w:style w:type="character" w:styleId="Strong">
    <w:name w:val="Strong"/>
    <w:uiPriority w:val="22"/>
    <w:qFormat/>
    <w:rPr>
      <w:b/>
      <w:bCs/>
    </w:rPr>
  </w:style>
  <w:style w:type="paragraph" w:styleId="Date">
    <w:name w:val="Date"/>
    <w:basedOn w:val="Normal"/>
    <w:next w:val="Normal"/>
    <w:link w:val="DateChar"/>
    <w:pPr>
      <w:tabs>
        <w:tab w:val="clear" w:pos="567"/>
      </w:tabs>
    </w:pPr>
  </w:style>
  <w:style w:type="paragraph" w:styleId="CommentSubject">
    <w:name w:val="annotation subject"/>
    <w:basedOn w:val="CommentText"/>
    <w:next w:val="CommentText"/>
    <w:link w:val="CommentSubjectChar"/>
    <w:semiHidden/>
    <w:rPr>
      <w:b/>
      <w:bCs/>
    </w:rPr>
  </w:style>
  <w:style w:type="paragraph" w:customStyle="1" w:styleId="TitleA">
    <w:name w:val="Title A"/>
    <w:basedOn w:val="Normal"/>
    <w:rsid w:val="00BF5188"/>
    <w:pPr>
      <w:jc w:val="center"/>
    </w:pPr>
    <w:rPr>
      <w:b/>
      <w:bCs/>
    </w:rPr>
  </w:style>
  <w:style w:type="paragraph" w:customStyle="1" w:styleId="TitleB">
    <w:name w:val="Title B"/>
    <w:basedOn w:val="Normal"/>
    <w:qFormat/>
    <w:rsid w:val="00BF5188"/>
    <w:pPr>
      <w:keepNext/>
      <w:tabs>
        <w:tab w:val="clear" w:pos="567"/>
      </w:tabs>
      <w:ind w:left="567" w:hanging="567"/>
    </w:pPr>
    <w:rPr>
      <w:b/>
      <w:bCs/>
    </w:rPr>
  </w:style>
  <w:style w:type="character" w:customStyle="1" w:styleId="CommentTextChar">
    <w:name w:val="Comment Text Char"/>
    <w:link w:val="CommentText"/>
    <w:uiPriority w:val="99"/>
    <w:rsid w:val="006606E8"/>
    <w:rPr>
      <w:lang w:val="sl-SI"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Normal"/>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sl-SI" w:eastAsia="ja-JP"/>
    </w:rPr>
  </w:style>
  <w:style w:type="paragraph" w:styleId="ListParagraph">
    <w:name w:val="List Paragraph"/>
    <w:basedOn w:val="Normal"/>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Normal"/>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ListParagraph"/>
    <w:rsid w:val="004B39BB"/>
    <w:pPr>
      <w:widowControl w:val="0"/>
      <w:numPr>
        <w:numId w:val="3"/>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sl-SI"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sl-SI"/>
    </w:rPr>
  </w:style>
  <w:style w:type="table" w:styleId="TableGrid">
    <w:name w:val="Table Grid"/>
    <w:basedOn w:val="TableNormal"/>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Normal"/>
    <w:qFormat/>
    <w:rsid w:val="008132C0"/>
    <w:rPr>
      <w:i/>
      <w:iCs/>
    </w:rPr>
  </w:style>
  <w:style w:type="paragraph" w:customStyle="1" w:styleId="Style11ptunderlined">
    <w:name w:val="_Style 11pt underlined"/>
    <w:basedOn w:val="Normal"/>
    <w:qFormat/>
    <w:rsid w:val="00680B23"/>
    <w:pPr>
      <w:keepNext/>
    </w:pPr>
    <w:rPr>
      <w:u w:val="single"/>
    </w:rPr>
  </w:style>
  <w:style w:type="paragraph" w:customStyle="1" w:styleId="Style1italic">
    <w:name w:val="__Style1_italic"/>
    <w:basedOn w:val="Normal"/>
    <w:qFormat/>
    <w:rsid w:val="00B40929"/>
    <w:pPr>
      <w:keepNext/>
      <w:tabs>
        <w:tab w:val="clear" w:pos="567"/>
      </w:tabs>
    </w:pPr>
    <w:rPr>
      <w:i/>
      <w:iCs/>
    </w:rPr>
  </w:style>
  <w:style w:type="character" w:customStyle="1" w:styleId="Heading1Char">
    <w:name w:val="Heading 1 Char"/>
    <w:link w:val="Heading1"/>
    <w:rsid w:val="00951F81"/>
    <w:rPr>
      <w:rFonts w:eastAsia="PMingLiU"/>
      <w:b/>
      <w:caps/>
      <w:sz w:val="26"/>
      <w:szCs w:val="22"/>
      <w:lang w:val="sl-SI" w:eastAsia="en-US"/>
    </w:rPr>
  </w:style>
  <w:style w:type="character" w:customStyle="1" w:styleId="Heading2Char">
    <w:name w:val="Heading 2 Char"/>
    <w:link w:val="Heading2"/>
    <w:rsid w:val="00951F81"/>
    <w:rPr>
      <w:rFonts w:ascii="Helvetica" w:eastAsia="PMingLiU" w:hAnsi="Helvetica"/>
      <w:b/>
      <w:i/>
      <w:sz w:val="24"/>
      <w:szCs w:val="22"/>
      <w:lang w:val="sl-SI" w:eastAsia="en-US"/>
    </w:rPr>
  </w:style>
  <w:style w:type="character" w:customStyle="1" w:styleId="Heading3Char">
    <w:name w:val="Heading 3 Char"/>
    <w:link w:val="Heading3"/>
    <w:rsid w:val="00951F81"/>
    <w:rPr>
      <w:rFonts w:eastAsia="PMingLiU"/>
      <w:b/>
      <w:kern w:val="28"/>
      <w:sz w:val="24"/>
      <w:szCs w:val="22"/>
      <w:lang w:val="sl-SI" w:eastAsia="en-US"/>
    </w:rPr>
  </w:style>
  <w:style w:type="character" w:customStyle="1" w:styleId="Heading4Char">
    <w:name w:val="Heading 4 Char"/>
    <w:link w:val="Heading4"/>
    <w:rsid w:val="00951F81"/>
    <w:rPr>
      <w:rFonts w:eastAsia="PMingLiU"/>
      <w:b/>
      <w:noProof/>
      <w:sz w:val="22"/>
      <w:szCs w:val="22"/>
      <w:lang w:val="sl-SI" w:eastAsia="en-US"/>
    </w:rPr>
  </w:style>
  <w:style w:type="character" w:customStyle="1" w:styleId="Heading5Char">
    <w:name w:val="Heading 5 Char"/>
    <w:link w:val="Heading5"/>
    <w:rsid w:val="00951F81"/>
    <w:rPr>
      <w:rFonts w:eastAsia="PMingLiU"/>
      <w:noProof/>
      <w:sz w:val="22"/>
      <w:szCs w:val="22"/>
      <w:lang w:val="sl-SI" w:eastAsia="en-US"/>
    </w:rPr>
  </w:style>
  <w:style w:type="character" w:customStyle="1" w:styleId="Heading6Char">
    <w:name w:val="Heading 6 Char"/>
    <w:link w:val="Heading6"/>
    <w:rsid w:val="00951F81"/>
    <w:rPr>
      <w:rFonts w:eastAsia="PMingLiU"/>
      <w:i/>
      <w:sz w:val="22"/>
      <w:szCs w:val="22"/>
      <w:lang w:val="sl-SI" w:eastAsia="en-US"/>
    </w:rPr>
  </w:style>
  <w:style w:type="character" w:customStyle="1" w:styleId="Heading7Char">
    <w:name w:val="Heading 7 Char"/>
    <w:link w:val="Heading7"/>
    <w:rsid w:val="00951F81"/>
    <w:rPr>
      <w:rFonts w:eastAsia="PMingLiU"/>
      <w:i/>
      <w:sz w:val="22"/>
      <w:szCs w:val="22"/>
      <w:lang w:val="sl-SI" w:eastAsia="en-US"/>
    </w:rPr>
  </w:style>
  <w:style w:type="character" w:customStyle="1" w:styleId="Heading8Char">
    <w:name w:val="Heading 8 Char"/>
    <w:link w:val="Heading8"/>
    <w:rsid w:val="00951F81"/>
    <w:rPr>
      <w:rFonts w:eastAsia="PMingLiU"/>
      <w:b/>
      <w:i/>
      <w:sz w:val="22"/>
      <w:szCs w:val="22"/>
      <w:lang w:val="sl-SI" w:eastAsia="en-US"/>
    </w:rPr>
  </w:style>
  <w:style w:type="character" w:customStyle="1" w:styleId="Heading9Char">
    <w:name w:val="Heading 9 Char"/>
    <w:link w:val="Heading9"/>
    <w:rsid w:val="00951F81"/>
    <w:rPr>
      <w:rFonts w:eastAsia="PMingLiU"/>
      <w:b/>
      <w:i/>
      <w:sz w:val="22"/>
      <w:szCs w:val="22"/>
      <w:lang w:val="sl-SI" w:eastAsia="en-US"/>
    </w:rPr>
  </w:style>
  <w:style w:type="character" w:customStyle="1" w:styleId="HeaderChar">
    <w:name w:val="Header Char"/>
    <w:link w:val="Header"/>
    <w:rsid w:val="00951F81"/>
    <w:rPr>
      <w:rFonts w:ascii="Helvetica" w:eastAsia="PMingLiU" w:hAnsi="Helvetica"/>
      <w:szCs w:val="22"/>
      <w:lang w:val="sl-SI" w:eastAsia="en-US"/>
    </w:rPr>
  </w:style>
  <w:style w:type="character" w:customStyle="1" w:styleId="FooterChar">
    <w:name w:val="Footer Char"/>
    <w:link w:val="Footer"/>
    <w:rsid w:val="00951F81"/>
    <w:rPr>
      <w:rFonts w:eastAsia="PMingLiU"/>
      <w:sz w:val="22"/>
      <w:szCs w:val="22"/>
      <w:lang w:val="sl-SI" w:eastAsia="en-US"/>
    </w:rPr>
  </w:style>
  <w:style w:type="character" w:customStyle="1" w:styleId="BodyTextIndentChar">
    <w:name w:val="Body Text Indent Char"/>
    <w:link w:val="BodyTextIndent"/>
    <w:rsid w:val="00951F81"/>
    <w:rPr>
      <w:rFonts w:eastAsia="PMingLiU"/>
      <w:sz w:val="22"/>
      <w:szCs w:val="22"/>
      <w:lang w:val="sl-SI" w:eastAsia="en-GB"/>
    </w:rPr>
  </w:style>
  <w:style w:type="character" w:customStyle="1" w:styleId="BodyText3Char">
    <w:name w:val="Body Text 3 Char"/>
    <w:link w:val="BodyText3"/>
    <w:rsid w:val="00951F81"/>
    <w:rPr>
      <w:rFonts w:eastAsia="PMingLiU"/>
      <w:color w:val="0000FF"/>
      <w:sz w:val="22"/>
      <w:szCs w:val="22"/>
      <w:lang w:val="sl-SI" w:eastAsia="en-GB"/>
    </w:rPr>
  </w:style>
  <w:style w:type="character" w:customStyle="1" w:styleId="BodyTextIndent2Char">
    <w:name w:val="Body Text Indent 2 Char"/>
    <w:link w:val="BodyTextIndent2"/>
    <w:rsid w:val="00951F81"/>
    <w:rPr>
      <w:rFonts w:eastAsia="PMingLiU"/>
      <w:b/>
      <w:bCs/>
      <w:color w:val="0000FF"/>
      <w:sz w:val="22"/>
      <w:szCs w:val="22"/>
      <w:lang w:val="sl-SI" w:eastAsia="en-US"/>
    </w:rPr>
  </w:style>
  <w:style w:type="character" w:customStyle="1" w:styleId="BodyTextChar">
    <w:name w:val="Body Text Char"/>
    <w:link w:val="BodyText"/>
    <w:rsid w:val="00951F81"/>
    <w:rPr>
      <w:rFonts w:eastAsia="PMingLiU"/>
      <w:i/>
      <w:color w:val="008000"/>
      <w:sz w:val="22"/>
      <w:szCs w:val="22"/>
      <w:lang w:val="sl-SI" w:eastAsia="en-US"/>
    </w:rPr>
  </w:style>
  <w:style w:type="character" w:customStyle="1" w:styleId="BodyText2Char">
    <w:name w:val="Body Text 2 Char"/>
    <w:link w:val="BodyText2"/>
    <w:rsid w:val="00951F81"/>
    <w:rPr>
      <w:rFonts w:eastAsia="PMingLiU"/>
      <w:b/>
      <w:bCs/>
      <w:color w:val="0000FF"/>
      <w:sz w:val="22"/>
      <w:szCs w:val="22"/>
      <w:u w:val="single"/>
      <w:lang w:val="sl-SI" w:eastAsia="en-US"/>
    </w:rPr>
  </w:style>
  <w:style w:type="character" w:customStyle="1" w:styleId="DocumentMapChar">
    <w:name w:val="Document Map Char"/>
    <w:link w:val="DocumentMap"/>
    <w:semiHidden/>
    <w:rsid w:val="00951F81"/>
    <w:rPr>
      <w:rFonts w:ascii="Tahoma" w:eastAsia="PMingLiU" w:hAnsi="Tahoma" w:cs="Tahoma"/>
      <w:sz w:val="22"/>
      <w:szCs w:val="22"/>
      <w:shd w:val="clear" w:color="auto" w:fill="000080"/>
      <w:lang w:val="sl-SI" w:eastAsia="en-US"/>
    </w:rPr>
  </w:style>
  <w:style w:type="character" w:customStyle="1" w:styleId="BodyTextIndent3Char">
    <w:name w:val="Body Text Indent 3 Char"/>
    <w:link w:val="BodyTextIndent3"/>
    <w:rsid w:val="00951F81"/>
    <w:rPr>
      <w:rFonts w:eastAsia="PMingLiU"/>
      <w:sz w:val="22"/>
      <w:szCs w:val="21"/>
      <w:lang w:val="sl-SI" w:eastAsia="en-US"/>
    </w:rPr>
  </w:style>
  <w:style w:type="character" w:customStyle="1" w:styleId="BalloonTextChar">
    <w:name w:val="Balloon Text Char"/>
    <w:link w:val="BalloonText"/>
    <w:semiHidden/>
    <w:rsid w:val="00951F81"/>
    <w:rPr>
      <w:rFonts w:ascii="Tahoma" w:eastAsia="PMingLiU" w:hAnsi="Tahoma" w:cs="Tahoma"/>
      <w:sz w:val="16"/>
      <w:szCs w:val="16"/>
      <w:lang w:val="sl-SI" w:eastAsia="en-US"/>
    </w:rPr>
  </w:style>
  <w:style w:type="paragraph" w:customStyle="1" w:styleId="Ballongtext10">
    <w:name w:val="Ballongtext1_0"/>
    <w:basedOn w:val="Normal"/>
    <w:semiHidden/>
    <w:rsid w:val="00951F81"/>
    <w:rPr>
      <w:rFonts w:ascii="Tahoma" w:hAnsi="Tahoma" w:cs="Tahoma"/>
      <w:sz w:val="16"/>
      <w:szCs w:val="16"/>
    </w:rPr>
  </w:style>
  <w:style w:type="paragraph" w:customStyle="1" w:styleId="Kommentarsmne10">
    <w:name w:val="Kommentarsämne1_0"/>
    <w:basedOn w:val="CommentText"/>
    <w:next w:val="CommentText"/>
    <w:semiHidden/>
    <w:rsid w:val="00951F81"/>
    <w:rPr>
      <w:b/>
      <w:bCs/>
    </w:rPr>
  </w:style>
  <w:style w:type="paragraph" w:customStyle="1" w:styleId="Liststycke1">
    <w:name w:val="Liststycke1"/>
    <w:basedOn w:val="Normal"/>
    <w:qFormat/>
    <w:rsid w:val="00951F81"/>
    <w:pPr>
      <w:ind w:left="1304"/>
    </w:pPr>
  </w:style>
  <w:style w:type="character" w:customStyle="1" w:styleId="DateChar">
    <w:name w:val="Date Char"/>
    <w:link w:val="Date"/>
    <w:rsid w:val="00951F81"/>
    <w:rPr>
      <w:rFonts w:eastAsia="PMingLiU"/>
      <w:sz w:val="22"/>
      <w:szCs w:val="22"/>
      <w:lang w:val="sl-SI" w:eastAsia="en-US"/>
    </w:rPr>
  </w:style>
  <w:style w:type="character" w:customStyle="1" w:styleId="CommentSubjectChar">
    <w:name w:val="Comment Subject Char"/>
    <w:link w:val="CommentSubject"/>
    <w:semiHidden/>
    <w:rsid w:val="00951F81"/>
    <w:rPr>
      <w:rFonts w:eastAsia="PMingLiU"/>
      <w:b/>
      <w:bCs/>
      <w:szCs w:val="22"/>
      <w:lang w:val="sl-SI" w:eastAsia="en-US"/>
    </w:rPr>
  </w:style>
  <w:style w:type="paragraph" w:styleId="Title">
    <w:name w:val="Title"/>
    <w:basedOn w:val="Normal"/>
    <w:next w:val="Normal"/>
    <w:link w:val="TitleChar"/>
    <w:qFormat/>
    <w:rsid w:val="001F27C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7C0"/>
    <w:rPr>
      <w:rFonts w:ascii="Calibri Light" w:eastAsia="PMingLiU" w:hAnsi="Calibri Light" w:cs="Times New Roman"/>
      <w:b/>
      <w:bCs/>
      <w:kern w:val="28"/>
      <w:sz w:val="32"/>
      <w:szCs w:val="32"/>
      <w:lang w:val="sl-SI" w:eastAsia="en-US"/>
    </w:rPr>
  </w:style>
  <w:style w:type="character" w:styleId="UnresolvedMention">
    <w:name w:val="Unresolved Mention"/>
    <w:basedOn w:val="DefaultParagraphFont"/>
    <w:uiPriority w:val="99"/>
    <w:semiHidden/>
    <w:unhideWhenUsed/>
    <w:rsid w:val="00C63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11.png"/><Relationship Id="rId21" Type="http://schemas.openxmlformats.org/officeDocument/2006/relationships/image" Target="media/image6.png"/><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ema.europa.eu/en/medicines/human/epar/kefdensis" TargetMode="Externa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jpeg"/><Relationship Id="rId32" Type="http://schemas.openxmlformats.org/officeDocument/2006/relationships/image" Target="media/image17.png"/><Relationship Id="rId37"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ma.europa.eu/" TargetMode="External"/><Relationship Id="rId31"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7.png"/><Relationship Id="rId27" Type="http://schemas.openxmlformats.org/officeDocument/2006/relationships/image" Target="media/image12.jpeg"/><Relationship Id="rId30" Type="http://schemas.openxmlformats.org/officeDocument/2006/relationships/image" Target="media/image15.png"/><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EMADOC-1700519818-2967121</_dlc_DocId>
    <_dlc_DocIdUrl xmlns="a034c160-bfb7-45f5-8632-2eb7e0508071">
      <Url>https://euema.sharepoint.com/sites/CRM/_layouts/15/DocIdRedir.aspx?ID=EMADOC-1700519818-2967121</Url>
      <Description>EMADOC-1700519818-2967121</Description>
    </_dlc_DocIdUrl>
  </documentManagement>
</p:properties>
</file>

<file path=customXml/item4.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A837E0-D913-431E-81F2-703D28CD43A5}"/>
</file>

<file path=customXml/itemProps2.xml><?xml version="1.0" encoding="utf-8"?>
<ds:datastoreItem xmlns:ds="http://schemas.openxmlformats.org/officeDocument/2006/customXml" ds:itemID="{D005A0A2-047E-4A52-A5F8-CE2A7ABF0DEB}">
  <ds:schemaRefs>
    <ds:schemaRef ds:uri="http://schemas.microsoft.com/sharepoint/v3/contenttype/forms"/>
  </ds:schemaRefs>
</ds:datastoreItem>
</file>

<file path=customXml/itemProps3.xml><?xml version="1.0" encoding="utf-8"?>
<ds:datastoreItem xmlns:ds="http://schemas.openxmlformats.org/officeDocument/2006/customXml" ds:itemID="{99EDBDA9-513A-4EB9-B531-EF1A701004A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7EDE827-405B-4875-B3FE-5D8170167AE3}">
  <ds:schemaRefs>
    <ds:schemaRef ds:uri="http://schemas.openxmlformats.org/officeDocument/2006/bibliography"/>
  </ds:schemaRefs>
</ds:datastoreItem>
</file>

<file path=customXml/itemProps6.xml><?xml version="1.0" encoding="utf-8"?>
<ds:datastoreItem xmlns:ds="http://schemas.openxmlformats.org/officeDocument/2006/customXml" ds:itemID="{E2751DB1-F804-4D05-B0DA-A53F53310E40}"/>
</file>

<file path=docMetadata/LabelInfo.xml><?xml version="1.0" encoding="utf-8"?>
<clbl:labelList xmlns:clbl="http://schemas.microsoft.com/office/2020/mipLabelMetadata">
  <clbl:label id="{e1dffae5-ca2f-4d3f-ba95-31318bc48aae}" enabled="0" method="" siteId="{e1dffae5-ca2f-4d3f-ba95-31318bc48aa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10949</Words>
  <Characters>64822</Characters>
  <Application>Microsoft Office Word</Application>
  <DocSecurity>0</DocSecurity>
  <Lines>1964</Lines>
  <Paragraphs>902</Paragraphs>
  <ScaleCrop>false</ScaleCrop>
  <HeadingPairs>
    <vt:vector size="2" baseType="variant">
      <vt:variant>
        <vt:lpstr>Naslov</vt:lpstr>
      </vt:variant>
      <vt:variant>
        <vt:i4>1</vt:i4>
      </vt:variant>
    </vt:vector>
  </HeadingPairs>
  <TitlesOfParts>
    <vt:vector size="1" baseType="lpstr">
      <vt:lpstr/>
    </vt:vector>
  </TitlesOfParts>
  <Manager/>
  <Company/>
  <LinksUpToDate>false</LinksUpToDate>
  <CharactersWithSpaces>74869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
  <cp:revision>1</cp:revision>
  <dcterms:created xsi:type="dcterms:W3CDTF">2026-02-17T15:06:00Z</dcterms:created>
  <dcterms:modified xsi:type="dcterms:W3CDTF">2026-02-17T15:06:00Z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df211af1-40df-4829-be99-6cac9c829351</vt:lpwstr>
  </property>
</Properties>
</file>