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9498" w:type="dxa"/>
        <w:tblInd w:w="-147" w:type="dxa"/>
        <w:tblLook w:val="04A0" w:firstRow="1" w:lastRow="0" w:firstColumn="1" w:lastColumn="0" w:noHBand="0" w:noVBand="1"/>
      </w:tblPr>
      <w:tblGrid>
        <w:gridCol w:w="9498"/>
      </w:tblGrid>
      <w:tr w:rsidR="0012341E" w:rsidRPr="0012341E" w14:paraId="305239C5" w14:textId="77777777" w:rsidTr="00822FCF">
        <w:tc>
          <w:tcPr>
            <w:tcW w:w="9498" w:type="dxa"/>
          </w:tcPr>
          <w:p w14:paraId="32E4C5A7" w14:textId="4460166C" w:rsidR="0012341E" w:rsidRPr="0012341E" w:rsidRDefault="0012341E" w:rsidP="0012341E">
            <w:pPr>
              <w:tabs>
                <w:tab w:val="left" w:pos="567"/>
              </w:tabs>
              <w:suppressAutoHyphens/>
              <w:outlineLvl w:val="0"/>
              <w:rPr>
                <w:szCs w:val="24"/>
                <w:lang w:val="sv-SE"/>
              </w:rPr>
            </w:pPr>
            <w:r w:rsidRPr="003934E7">
              <w:rPr>
                <w:lang w:val="sv-SE"/>
              </w:rPr>
              <w:t>Detta dokument är den godkända produktinformationen för Neoclarityn. De ändringar som har gjorts sedan tidigare procedur och som rör produktinformationen EMEA/H/C/xxxx/WS/2804 har markerats.</w:t>
            </w:r>
            <w:r w:rsidR="00D8076A">
              <w:rPr>
                <w:lang w:val="sv-SE"/>
              </w:rPr>
              <w:fldChar w:fldCharType="begin"/>
            </w:r>
            <w:r w:rsidR="00D8076A">
              <w:rPr>
                <w:lang w:val="sv-SE"/>
              </w:rPr>
              <w:instrText xml:space="preserve"> DOCVARIABLE vault_nd_c735921b-fd83-483d-8679-5f670d23548b \* MERGEFORMAT </w:instrText>
            </w:r>
            <w:r w:rsidR="00D8076A">
              <w:rPr>
                <w:lang w:val="sv-SE"/>
              </w:rPr>
              <w:fldChar w:fldCharType="separate"/>
            </w:r>
            <w:r w:rsidR="00D8076A">
              <w:rPr>
                <w:lang w:val="sv-SE"/>
              </w:rPr>
              <w:t xml:space="preserve"> </w:t>
            </w:r>
            <w:r w:rsidR="00D8076A">
              <w:rPr>
                <w:lang w:val="sv-SE"/>
              </w:rPr>
              <w:fldChar w:fldCharType="end"/>
            </w:r>
          </w:p>
          <w:p w14:paraId="6989440E" w14:textId="77777777" w:rsidR="0012341E" w:rsidRPr="003934E7" w:rsidRDefault="0012341E" w:rsidP="0084788D">
            <w:pPr>
              <w:widowControl w:val="0"/>
              <w:rPr>
                <w:lang w:val="sv-SE"/>
              </w:rPr>
            </w:pPr>
          </w:p>
          <w:p w14:paraId="094D6BAC" w14:textId="5204CD96" w:rsidR="0012341E" w:rsidRPr="003934E7" w:rsidRDefault="0012341E" w:rsidP="0084788D">
            <w:pPr>
              <w:widowControl w:val="0"/>
              <w:rPr>
                <w:lang w:val="sv-SE"/>
              </w:rPr>
            </w:pPr>
            <w:r w:rsidRPr="003934E7">
              <w:rPr>
                <w:lang w:val="sv-SE"/>
              </w:rPr>
              <w:t xml:space="preserve">Mer information finns på Europeiska läkemedelsmyndighetens webbplats: </w:t>
            </w:r>
          </w:p>
          <w:p w14:paraId="3AA6E955" w14:textId="1C79058A" w:rsidR="0012341E" w:rsidRPr="003934E7" w:rsidRDefault="0012341E" w:rsidP="00A11187">
            <w:pPr>
              <w:rPr>
                <w:lang w:val="sv-SE"/>
              </w:rPr>
            </w:pPr>
            <w:hyperlink r:id="rId9" w:history="1">
              <w:r w:rsidRPr="00C93320">
                <w:rPr>
                  <w:rStyle w:val="Hyperlink"/>
                  <w:lang w:val="sv-SE" w:eastAsia="en-GB"/>
                </w:rPr>
                <w:t>https://www.ema.europa.eu/en/medicines/human/EPAR/neoclarityn</w:t>
              </w:r>
            </w:hyperlink>
          </w:p>
        </w:tc>
      </w:tr>
    </w:tbl>
    <w:p w14:paraId="3FFB9AE2" w14:textId="77777777" w:rsidR="00BC6F53" w:rsidRPr="003934E7" w:rsidRDefault="00BC6F53" w:rsidP="00754868">
      <w:pPr>
        <w:pStyle w:val="Header"/>
        <w:tabs>
          <w:tab w:val="clear" w:pos="4153"/>
          <w:tab w:val="clear" w:pos="8306"/>
          <w:tab w:val="left" w:pos="567"/>
        </w:tabs>
        <w:rPr>
          <w:szCs w:val="22"/>
          <w:lang w:val="sv-SE"/>
        </w:rPr>
      </w:pPr>
    </w:p>
    <w:p w14:paraId="3271AA2B" w14:textId="77777777" w:rsidR="00BC6F53" w:rsidRPr="003934E7" w:rsidRDefault="00BC6F53" w:rsidP="00754868">
      <w:pPr>
        <w:tabs>
          <w:tab w:val="left" w:pos="567"/>
        </w:tabs>
        <w:rPr>
          <w:szCs w:val="22"/>
          <w:lang w:val="sv-SE"/>
        </w:rPr>
      </w:pPr>
    </w:p>
    <w:p w14:paraId="4D99F3D6" w14:textId="77777777" w:rsidR="00BC6F53" w:rsidRPr="003934E7" w:rsidRDefault="00BC6F53" w:rsidP="00754868">
      <w:pPr>
        <w:tabs>
          <w:tab w:val="left" w:pos="567"/>
        </w:tabs>
        <w:rPr>
          <w:szCs w:val="22"/>
          <w:lang w:val="sv-SE"/>
        </w:rPr>
      </w:pPr>
    </w:p>
    <w:p w14:paraId="262C25C5" w14:textId="77777777" w:rsidR="00BC6F53" w:rsidRPr="003934E7" w:rsidRDefault="00BC6F53" w:rsidP="00754868">
      <w:pPr>
        <w:tabs>
          <w:tab w:val="left" w:pos="567"/>
        </w:tabs>
        <w:rPr>
          <w:szCs w:val="22"/>
          <w:lang w:val="sv-SE"/>
        </w:rPr>
      </w:pPr>
    </w:p>
    <w:p w14:paraId="06B1C5EB" w14:textId="77777777" w:rsidR="00BC6F53" w:rsidRPr="003934E7" w:rsidRDefault="00BC6F53" w:rsidP="00754868">
      <w:pPr>
        <w:tabs>
          <w:tab w:val="left" w:pos="567"/>
        </w:tabs>
        <w:rPr>
          <w:szCs w:val="22"/>
          <w:lang w:val="sv-SE"/>
        </w:rPr>
      </w:pPr>
    </w:p>
    <w:p w14:paraId="6D02898E" w14:textId="77777777" w:rsidR="00BC6F53" w:rsidRPr="003934E7" w:rsidRDefault="00BC6F53" w:rsidP="00754868">
      <w:pPr>
        <w:tabs>
          <w:tab w:val="left" w:pos="567"/>
        </w:tabs>
        <w:rPr>
          <w:szCs w:val="22"/>
          <w:lang w:val="sv-SE"/>
        </w:rPr>
      </w:pPr>
    </w:p>
    <w:p w14:paraId="15640DD7" w14:textId="77777777" w:rsidR="00BC6F53" w:rsidRPr="003934E7" w:rsidRDefault="00BC6F53" w:rsidP="00754868">
      <w:pPr>
        <w:tabs>
          <w:tab w:val="left" w:pos="567"/>
        </w:tabs>
        <w:rPr>
          <w:szCs w:val="22"/>
          <w:lang w:val="sv-SE"/>
        </w:rPr>
      </w:pPr>
    </w:p>
    <w:p w14:paraId="3A73B152" w14:textId="77777777" w:rsidR="00BC6F53" w:rsidRPr="003934E7" w:rsidRDefault="00BC6F53" w:rsidP="00754868">
      <w:pPr>
        <w:tabs>
          <w:tab w:val="left" w:pos="567"/>
        </w:tabs>
        <w:rPr>
          <w:szCs w:val="22"/>
          <w:lang w:val="sv-SE"/>
        </w:rPr>
      </w:pPr>
    </w:p>
    <w:p w14:paraId="036663D2" w14:textId="77777777" w:rsidR="00BC6F53" w:rsidRPr="003934E7" w:rsidRDefault="00BC6F53" w:rsidP="00754868">
      <w:pPr>
        <w:tabs>
          <w:tab w:val="left" w:pos="567"/>
        </w:tabs>
        <w:rPr>
          <w:szCs w:val="22"/>
          <w:lang w:val="sv-SE"/>
        </w:rPr>
      </w:pPr>
    </w:p>
    <w:p w14:paraId="0A101847" w14:textId="77777777" w:rsidR="00BC6F53" w:rsidRPr="003934E7" w:rsidRDefault="00BC6F53" w:rsidP="00754868">
      <w:pPr>
        <w:tabs>
          <w:tab w:val="left" w:pos="567"/>
        </w:tabs>
        <w:rPr>
          <w:szCs w:val="22"/>
          <w:lang w:val="sv-SE"/>
        </w:rPr>
      </w:pPr>
    </w:p>
    <w:p w14:paraId="26801CFC" w14:textId="77777777" w:rsidR="00BC6F53" w:rsidRPr="003934E7" w:rsidRDefault="00BC6F53" w:rsidP="00754868">
      <w:pPr>
        <w:tabs>
          <w:tab w:val="left" w:pos="567"/>
        </w:tabs>
        <w:rPr>
          <w:szCs w:val="22"/>
          <w:lang w:val="sv-SE"/>
        </w:rPr>
      </w:pPr>
    </w:p>
    <w:p w14:paraId="1BE4A413" w14:textId="77777777" w:rsidR="00BC6F53" w:rsidRPr="003934E7" w:rsidRDefault="00BC6F53" w:rsidP="00754868">
      <w:pPr>
        <w:tabs>
          <w:tab w:val="left" w:pos="567"/>
        </w:tabs>
        <w:rPr>
          <w:szCs w:val="22"/>
          <w:lang w:val="sv-SE"/>
        </w:rPr>
      </w:pPr>
    </w:p>
    <w:p w14:paraId="2D772D0B" w14:textId="77777777" w:rsidR="00BC6F53" w:rsidRPr="003934E7" w:rsidRDefault="00BC6F53" w:rsidP="00754868">
      <w:pPr>
        <w:tabs>
          <w:tab w:val="left" w:pos="567"/>
        </w:tabs>
        <w:rPr>
          <w:szCs w:val="22"/>
          <w:lang w:val="sv-SE"/>
        </w:rPr>
      </w:pPr>
    </w:p>
    <w:p w14:paraId="5007C50E" w14:textId="77777777" w:rsidR="00BC6F53" w:rsidRPr="003934E7" w:rsidRDefault="00BC6F53" w:rsidP="00754868">
      <w:pPr>
        <w:tabs>
          <w:tab w:val="left" w:pos="567"/>
        </w:tabs>
        <w:rPr>
          <w:szCs w:val="22"/>
          <w:lang w:val="sv-SE"/>
        </w:rPr>
      </w:pPr>
    </w:p>
    <w:p w14:paraId="551F7D8E" w14:textId="77777777" w:rsidR="00BC6F53" w:rsidRPr="003934E7" w:rsidRDefault="00BC6F53" w:rsidP="00754868">
      <w:pPr>
        <w:pStyle w:val="EndnoteText"/>
        <w:rPr>
          <w:szCs w:val="22"/>
          <w:lang w:val="sv-SE"/>
        </w:rPr>
      </w:pPr>
    </w:p>
    <w:p w14:paraId="342097C3" w14:textId="77777777" w:rsidR="00BC6F53" w:rsidRPr="003934E7" w:rsidRDefault="00BC6F53" w:rsidP="00754868">
      <w:pPr>
        <w:tabs>
          <w:tab w:val="left" w:pos="567"/>
        </w:tabs>
        <w:rPr>
          <w:szCs w:val="22"/>
          <w:lang w:val="sv-SE"/>
        </w:rPr>
      </w:pPr>
    </w:p>
    <w:p w14:paraId="616AF23F" w14:textId="77777777" w:rsidR="00BC6F53" w:rsidRPr="003934E7" w:rsidRDefault="00BC6F53" w:rsidP="00754868">
      <w:pPr>
        <w:tabs>
          <w:tab w:val="left" w:pos="567"/>
        </w:tabs>
        <w:rPr>
          <w:szCs w:val="22"/>
          <w:lang w:val="sv-SE"/>
        </w:rPr>
      </w:pPr>
    </w:p>
    <w:p w14:paraId="5EDC55FE" w14:textId="77777777" w:rsidR="00BC6F53" w:rsidRPr="003934E7" w:rsidRDefault="00BC6F53" w:rsidP="00754868">
      <w:pPr>
        <w:tabs>
          <w:tab w:val="left" w:pos="567"/>
        </w:tabs>
        <w:rPr>
          <w:szCs w:val="22"/>
          <w:lang w:val="sv-SE"/>
        </w:rPr>
      </w:pPr>
    </w:p>
    <w:p w14:paraId="45DBDBD2" w14:textId="77777777" w:rsidR="00BC6F53" w:rsidRPr="003934E7" w:rsidRDefault="00BC6F53" w:rsidP="00754868">
      <w:pPr>
        <w:pStyle w:val="Header"/>
        <w:tabs>
          <w:tab w:val="clear" w:pos="4153"/>
          <w:tab w:val="clear" w:pos="8306"/>
          <w:tab w:val="left" w:pos="567"/>
        </w:tabs>
        <w:rPr>
          <w:szCs w:val="22"/>
          <w:lang w:val="sv-SE"/>
        </w:rPr>
      </w:pPr>
    </w:p>
    <w:p w14:paraId="1E8CEC5F" w14:textId="77777777" w:rsidR="00BC6F53" w:rsidRPr="003934E7" w:rsidRDefault="00BC6F53" w:rsidP="00754868">
      <w:pPr>
        <w:tabs>
          <w:tab w:val="left" w:pos="567"/>
        </w:tabs>
        <w:rPr>
          <w:szCs w:val="22"/>
          <w:lang w:val="sv-SE"/>
        </w:rPr>
      </w:pPr>
    </w:p>
    <w:p w14:paraId="1F54AD43" w14:textId="77777777" w:rsidR="00BC6F53" w:rsidRPr="003934E7" w:rsidRDefault="00BC6F53" w:rsidP="00754868">
      <w:pPr>
        <w:tabs>
          <w:tab w:val="left" w:pos="567"/>
        </w:tabs>
        <w:rPr>
          <w:szCs w:val="22"/>
          <w:lang w:val="sv-SE"/>
        </w:rPr>
      </w:pPr>
    </w:p>
    <w:p w14:paraId="0E87B863" w14:textId="77777777" w:rsidR="00BC6F53" w:rsidRPr="003934E7" w:rsidRDefault="00BC6F53" w:rsidP="00754868">
      <w:pPr>
        <w:tabs>
          <w:tab w:val="left" w:pos="567"/>
        </w:tabs>
        <w:rPr>
          <w:szCs w:val="22"/>
          <w:lang w:val="sv-SE"/>
        </w:rPr>
      </w:pPr>
    </w:p>
    <w:p w14:paraId="07B967AA" w14:textId="77777777" w:rsidR="00BC6F53" w:rsidRPr="003934E7" w:rsidRDefault="00BC6F53" w:rsidP="00754868">
      <w:pPr>
        <w:tabs>
          <w:tab w:val="left" w:pos="567"/>
        </w:tabs>
        <w:jc w:val="center"/>
        <w:rPr>
          <w:szCs w:val="22"/>
          <w:lang w:val="sv-SE"/>
        </w:rPr>
      </w:pPr>
    </w:p>
    <w:p w14:paraId="6ECA92FC" w14:textId="77777777" w:rsidR="00BC6F53" w:rsidRPr="003934E7" w:rsidRDefault="00BC6F53" w:rsidP="00FD031C">
      <w:pPr>
        <w:jc w:val="center"/>
        <w:rPr>
          <w:b/>
          <w:bCs/>
          <w:szCs w:val="22"/>
          <w:lang w:val="sv-SE"/>
        </w:rPr>
      </w:pPr>
      <w:r w:rsidRPr="003934E7">
        <w:rPr>
          <w:b/>
          <w:bCs/>
          <w:szCs w:val="22"/>
          <w:lang w:val="sv-SE"/>
        </w:rPr>
        <w:t>BILAGA I</w:t>
      </w:r>
    </w:p>
    <w:p w14:paraId="6C75D085" w14:textId="77777777" w:rsidR="00BC6F53" w:rsidRPr="003934E7" w:rsidRDefault="00BC6F53" w:rsidP="00754868">
      <w:pPr>
        <w:tabs>
          <w:tab w:val="left" w:pos="567"/>
        </w:tabs>
        <w:suppressAutoHyphens/>
        <w:jc w:val="center"/>
        <w:rPr>
          <w:bCs/>
          <w:szCs w:val="22"/>
          <w:lang w:val="sv-SE"/>
        </w:rPr>
      </w:pPr>
    </w:p>
    <w:p w14:paraId="7ECD6BA2" w14:textId="58794141" w:rsidR="00BC6F53" w:rsidRPr="003934E7" w:rsidRDefault="00BC6F53" w:rsidP="00EC795F">
      <w:pPr>
        <w:pStyle w:val="TitleA"/>
        <w:outlineLvl w:val="0"/>
        <w:rPr>
          <w:szCs w:val="22"/>
        </w:rPr>
      </w:pPr>
      <w:r w:rsidRPr="003934E7">
        <w:rPr>
          <w:szCs w:val="22"/>
        </w:rPr>
        <w:t>PRODUKTRESUMÉ</w:t>
      </w:r>
      <w:r w:rsidR="00680003" w:rsidRPr="003934E7">
        <w:rPr>
          <w:szCs w:val="22"/>
        </w:rPr>
        <w:fldChar w:fldCharType="begin"/>
      </w:r>
      <w:r w:rsidR="00680003" w:rsidRPr="003934E7">
        <w:rPr>
          <w:szCs w:val="22"/>
        </w:rPr>
        <w:instrText xml:space="preserve"> DOCVARIABLE VAULT_ND_2d72ba3a-ce59-4c0e-a502-538ecbf5d0a1 \* MERGEFORMAT </w:instrText>
      </w:r>
      <w:r w:rsidR="00680003" w:rsidRPr="003934E7">
        <w:rPr>
          <w:szCs w:val="22"/>
        </w:rPr>
        <w:fldChar w:fldCharType="separate"/>
      </w:r>
      <w:r w:rsidR="00680003" w:rsidRPr="003934E7">
        <w:rPr>
          <w:szCs w:val="22"/>
        </w:rPr>
        <w:t xml:space="preserve"> </w:t>
      </w:r>
      <w:r w:rsidR="00680003" w:rsidRPr="003934E7">
        <w:rPr>
          <w:szCs w:val="22"/>
        </w:rPr>
        <w:fldChar w:fldCharType="end"/>
      </w:r>
    </w:p>
    <w:p w14:paraId="29A726A8" w14:textId="77777777" w:rsidR="00530F9D" w:rsidRPr="003934E7" w:rsidRDefault="00530F9D" w:rsidP="00754868">
      <w:pPr>
        <w:tabs>
          <w:tab w:val="left" w:pos="567"/>
        </w:tabs>
        <w:ind w:left="567" w:hanging="567"/>
        <w:rPr>
          <w:szCs w:val="22"/>
          <w:lang w:val="sv-SE"/>
        </w:rPr>
      </w:pPr>
      <w:r w:rsidRPr="003934E7">
        <w:rPr>
          <w:b/>
          <w:szCs w:val="22"/>
          <w:lang w:val="sv-SE"/>
        </w:rPr>
        <w:br w:type="page"/>
      </w:r>
      <w:r w:rsidRPr="003934E7">
        <w:rPr>
          <w:b/>
          <w:szCs w:val="22"/>
          <w:lang w:val="sv-SE"/>
        </w:rPr>
        <w:lastRenderedPageBreak/>
        <w:t>1.</w:t>
      </w:r>
      <w:r w:rsidRPr="003934E7">
        <w:rPr>
          <w:b/>
          <w:szCs w:val="22"/>
          <w:lang w:val="sv-SE"/>
        </w:rPr>
        <w:tab/>
        <w:t>LÄKEMEDLETS NAMN</w:t>
      </w:r>
    </w:p>
    <w:p w14:paraId="0C82B7CD" w14:textId="77777777" w:rsidR="00530F9D" w:rsidRPr="003934E7" w:rsidRDefault="00530F9D" w:rsidP="00754868">
      <w:pPr>
        <w:keepNext/>
        <w:tabs>
          <w:tab w:val="left" w:pos="567"/>
        </w:tabs>
        <w:rPr>
          <w:szCs w:val="22"/>
          <w:lang w:val="sv-SE"/>
        </w:rPr>
      </w:pPr>
    </w:p>
    <w:p w14:paraId="0DD1F2DE" w14:textId="77777777" w:rsidR="00530F9D" w:rsidRPr="003934E7" w:rsidRDefault="00530F9D" w:rsidP="00754868">
      <w:pPr>
        <w:tabs>
          <w:tab w:val="left" w:pos="567"/>
        </w:tabs>
        <w:rPr>
          <w:szCs w:val="22"/>
          <w:lang w:val="sv-SE"/>
        </w:rPr>
      </w:pPr>
      <w:r w:rsidRPr="003934E7">
        <w:rPr>
          <w:szCs w:val="22"/>
          <w:lang w:val="sv-SE"/>
        </w:rPr>
        <w:t>Neoclarityn 5 mg filmdragerade tabletter</w:t>
      </w:r>
    </w:p>
    <w:p w14:paraId="4A5ED563" w14:textId="77777777" w:rsidR="00530F9D" w:rsidRPr="003934E7" w:rsidRDefault="00530F9D" w:rsidP="00754868">
      <w:pPr>
        <w:pStyle w:val="EndnoteText"/>
        <w:rPr>
          <w:szCs w:val="22"/>
          <w:lang w:val="sv-SE"/>
        </w:rPr>
      </w:pPr>
    </w:p>
    <w:p w14:paraId="332D0D49" w14:textId="77777777" w:rsidR="00530F9D" w:rsidRPr="003934E7" w:rsidRDefault="00530F9D" w:rsidP="00754868">
      <w:pPr>
        <w:tabs>
          <w:tab w:val="left" w:pos="567"/>
        </w:tabs>
        <w:rPr>
          <w:szCs w:val="22"/>
          <w:lang w:val="sv-SE"/>
        </w:rPr>
      </w:pPr>
    </w:p>
    <w:p w14:paraId="62636696" w14:textId="77777777" w:rsidR="00530F9D" w:rsidRPr="003934E7" w:rsidRDefault="00530F9D" w:rsidP="00754868">
      <w:pPr>
        <w:keepNext/>
        <w:tabs>
          <w:tab w:val="left" w:pos="567"/>
        </w:tabs>
        <w:rPr>
          <w:b/>
          <w:szCs w:val="22"/>
          <w:lang w:val="sv-SE"/>
        </w:rPr>
      </w:pPr>
      <w:r w:rsidRPr="003934E7">
        <w:rPr>
          <w:b/>
          <w:szCs w:val="22"/>
          <w:lang w:val="sv-SE"/>
        </w:rPr>
        <w:t>2.</w:t>
      </w:r>
      <w:r w:rsidRPr="003934E7">
        <w:rPr>
          <w:b/>
          <w:szCs w:val="22"/>
          <w:lang w:val="sv-SE"/>
        </w:rPr>
        <w:tab/>
        <w:t>KVALITATIV OCH KVANTITATIV SAMMANSÄTTNING</w:t>
      </w:r>
    </w:p>
    <w:p w14:paraId="1A6363C2" w14:textId="77777777" w:rsidR="00530F9D" w:rsidRPr="003934E7" w:rsidRDefault="00530F9D" w:rsidP="00754868">
      <w:pPr>
        <w:keepNext/>
        <w:tabs>
          <w:tab w:val="left" w:pos="567"/>
        </w:tabs>
        <w:rPr>
          <w:szCs w:val="22"/>
          <w:lang w:val="sv-SE"/>
        </w:rPr>
      </w:pPr>
    </w:p>
    <w:p w14:paraId="71F6C617" w14:textId="77777777" w:rsidR="00530F9D" w:rsidRPr="003934E7" w:rsidRDefault="00530F9D" w:rsidP="00754868">
      <w:pPr>
        <w:tabs>
          <w:tab w:val="left" w:pos="567"/>
        </w:tabs>
        <w:rPr>
          <w:szCs w:val="22"/>
          <w:lang w:val="sv-SE"/>
        </w:rPr>
      </w:pPr>
      <w:r w:rsidRPr="003934E7">
        <w:rPr>
          <w:szCs w:val="22"/>
          <w:lang w:val="sv-SE"/>
        </w:rPr>
        <w:t>Varje tablett innehåller 5 mg desloratadin.</w:t>
      </w:r>
    </w:p>
    <w:p w14:paraId="231A5E89" w14:textId="77777777" w:rsidR="00530F9D" w:rsidRPr="003934E7" w:rsidRDefault="00530F9D" w:rsidP="00754868">
      <w:pPr>
        <w:tabs>
          <w:tab w:val="left" w:pos="567"/>
        </w:tabs>
        <w:rPr>
          <w:szCs w:val="22"/>
          <w:lang w:val="sv-SE"/>
        </w:rPr>
      </w:pPr>
    </w:p>
    <w:p w14:paraId="45A9831D" w14:textId="77777777" w:rsidR="00530F9D" w:rsidRPr="003934E7" w:rsidRDefault="00530F9D" w:rsidP="00754868">
      <w:pPr>
        <w:tabs>
          <w:tab w:val="left" w:pos="567"/>
        </w:tabs>
        <w:rPr>
          <w:noProof/>
          <w:szCs w:val="22"/>
          <w:lang w:val="sv-SE"/>
        </w:rPr>
      </w:pPr>
      <w:r w:rsidRPr="003934E7">
        <w:rPr>
          <w:noProof/>
          <w:szCs w:val="22"/>
          <w:u w:val="single"/>
          <w:lang w:val="sv-SE"/>
        </w:rPr>
        <w:t>Hjälpämne(n) med känd effekt</w:t>
      </w:r>
    </w:p>
    <w:p w14:paraId="1317C51B" w14:textId="26EAA1B6" w:rsidR="00530F9D" w:rsidRPr="003934E7" w:rsidRDefault="002234FE" w:rsidP="00754868">
      <w:pPr>
        <w:tabs>
          <w:tab w:val="left" w:pos="567"/>
        </w:tabs>
        <w:rPr>
          <w:szCs w:val="22"/>
          <w:lang w:val="sv-SE"/>
        </w:rPr>
      </w:pPr>
      <w:r w:rsidRPr="003934E7">
        <w:rPr>
          <w:noProof/>
          <w:szCs w:val="22"/>
          <w:lang w:val="sv-SE"/>
        </w:rPr>
        <w:t>Varje tablett</w:t>
      </w:r>
      <w:r w:rsidR="00530F9D" w:rsidRPr="003934E7">
        <w:rPr>
          <w:noProof/>
          <w:szCs w:val="22"/>
          <w:lang w:val="sv-SE"/>
        </w:rPr>
        <w:t xml:space="preserve"> innehåller </w:t>
      </w:r>
      <w:r w:rsidRPr="003934E7">
        <w:rPr>
          <w:noProof/>
          <w:szCs w:val="22"/>
          <w:lang w:val="sv-SE"/>
        </w:rPr>
        <w:t xml:space="preserve">2,28 mg </w:t>
      </w:r>
      <w:r w:rsidR="00530F9D" w:rsidRPr="003934E7">
        <w:rPr>
          <w:noProof/>
          <w:szCs w:val="22"/>
          <w:lang w:val="sv-SE"/>
        </w:rPr>
        <w:t>laktos</w:t>
      </w:r>
      <w:r w:rsidR="003454F7" w:rsidRPr="003934E7">
        <w:rPr>
          <w:noProof/>
          <w:szCs w:val="22"/>
          <w:lang w:val="sv-SE"/>
        </w:rPr>
        <w:t xml:space="preserve"> (se avsnitt 4.4)</w:t>
      </w:r>
      <w:r w:rsidR="00530F9D" w:rsidRPr="003934E7">
        <w:rPr>
          <w:noProof/>
          <w:szCs w:val="22"/>
          <w:lang w:val="sv-SE"/>
        </w:rPr>
        <w:t>.</w:t>
      </w:r>
    </w:p>
    <w:p w14:paraId="11F160EC" w14:textId="77777777" w:rsidR="00530F9D" w:rsidRPr="003934E7" w:rsidRDefault="00530F9D" w:rsidP="00754868">
      <w:pPr>
        <w:tabs>
          <w:tab w:val="left" w:pos="567"/>
        </w:tabs>
        <w:rPr>
          <w:szCs w:val="22"/>
          <w:lang w:val="sv-SE"/>
        </w:rPr>
      </w:pPr>
    </w:p>
    <w:p w14:paraId="741FF57A" w14:textId="77777777" w:rsidR="00530F9D" w:rsidRPr="003934E7" w:rsidRDefault="00530F9D" w:rsidP="00754868">
      <w:pPr>
        <w:tabs>
          <w:tab w:val="left" w:pos="567"/>
        </w:tabs>
        <w:rPr>
          <w:szCs w:val="22"/>
          <w:lang w:val="sv-SE"/>
        </w:rPr>
      </w:pPr>
      <w:r w:rsidRPr="003934E7">
        <w:rPr>
          <w:szCs w:val="22"/>
          <w:lang w:val="sv-SE"/>
        </w:rPr>
        <w:t>För fullständig förteckning över hjälpämnen, se avsnitt 6.1.</w:t>
      </w:r>
    </w:p>
    <w:p w14:paraId="09194EEC" w14:textId="77777777" w:rsidR="00530F9D" w:rsidRPr="003934E7" w:rsidRDefault="00530F9D" w:rsidP="00754868">
      <w:pPr>
        <w:tabs>
          <w:tab w:val="left" w:pos="567"/>
        </w:tabs>
        <w:rPr>
          <w:szCs w:val="22"/>
          <w:lang w:val="sv-SE"/>
        </w:rPr>
      </w:pPr>
    </w:p>
    <w:p w14:paraId="2AF5621E" w14:textId="77777777" w:rsidR="00530F9D" w:rsidRPr="003934E7" w:rsidRDefault="00530F9D" w:rsidP="00754868">
      <w:pPr>
        <w:tabs>
          <w:tab w:val="left" w:pos="567"/>
        </w:tabs>
        <w:rPr>
          <w:szCs w:val="22"/>
          <w:lang w:val="sv-SE"/>
        </w:rPr>
      </w:pPr>
    </w:p>
    <w:p w14:paraId="22C1DD16" w14:textId="77777777" w:rsidR="00530F9D" w:rsidRPr="003934E7" w:rsidRDefault="00530F9D" w:rsidP="00754868">
      <w:pPr>
        <w:keepNext/>
        <w:tabs>
          <w:tab w:val="left" w:pos="567"/>
        </w:tabs>
        <w:rPr>
          <w:b/>
          <w:szCs w:val="22"/>
          <w:lang w:val="sv-SE"/>
        </w:rPr>
      </w:pPr>
      <w:r w:rsidRPr="003934E7">
        <w:rPr>
          <w:b/>
          <w:szCs w:val="22"/>
          <w:lang w:val="sv-SE"/>
        </w:rPr>
        <w:t>3.</w:t>
      </w:r>
      <w:r w:rsidRPr="003934E7">
        <w:rPr>
          <w:b/>
          <w:szCs w:val="22"/>
          <w:lang w:val="sv-SE"/>
        </w:rPr>
        <w:tab/>
        <w:t>LÄKEMEDELSFORM</w:t>
      </w:r>
    </w:p>
    <w:p w14:paraId="024B53B6" w14:textId="77777777" w:rsidR="00530F9D" w:rsidRPr="003934E7" w:rsidRDefault="00530F9D" w:rsidP="00754868">
      <w:pPr>
        <w:keepNext/>
        <w:tabs>
          <w:tab w:val="left" w:pos="567"/>
        </w:tabs>
        <w:rPr>
          <w:szCs w:val="22"/>
          <w:lang w:val="sv-SE"/>
        </w:rPr>
      </w:pPr>
    </w:p>
    <w:p w14:paraId="1ED721DE" w14:textId="77777777" w:rsidR="00530F9D" w:rsidRPr="003934E7" w:rsidRDefault="00530F9D" w:rsidP="00754868">
      <w:pPr>
        <w:tabs>
          <w:tab w:val="left" w:pos="567"/>
        </w:tabs>
        <w:rPr>
          <w:szCs w:val="22"/>
          <w:lang w:val="sv-SE"/>
        </w:rPr>
      </w:pPr>
      <w:r w:rsidRPr="003934E7">
        <w:rPr>
          <w:szCs w:val="22"/>
          <w:lang w:val="sv-SE"/>
        </w:rPr>
        <w:t>Filmdragerade tabletter</w:t>
      </w:r>
    </w:p>
    <w:p w14:paraId="3E3B16B2" w14:textId="77777777" w:rsidR="001E205E" w:rsidRPr="003934E7" w:rsidRDefault="001E205E" w:rsidP="00754868">
      <w:pPr>
        <w:tabs>
          <w:tab w:val="left" w:pos="567"/>
        </w:tabs>
        <w:rPr>
          <w:szCs w:val="22"/>
          <w:lang w:val="sv-SE"/>
        </w:rPr>
      </w:pPr>
    </w:p>
    <w:p w14:paraId="7BE27B5C" w14:textId="419A1E9D" w:rsidR="001E205E" w:rsidRPr="003934E7" w:rsidRDefault="001E205E" w:rsidP="00754868">
      <w:pPr>
        <w:tabs>
          <w:tab w:val="left" w:pos="567"/>
        </w:tabs>
        <w:rPr>
          <w:szCs w:val="22"/>
          <w:lang w:val="sv-SE"/>
        </w:rPr>
      </w:pPr>
      <w:r w:rsidRPr="003934E7">
        <w:rPr>
          <w:szCs w:val="22"/>
          <w:lang w:val="sv-SE"/>
        </w:rPr>
        <w:t>Ljusblå, runda</w:t>
      </w:r>
      <w:r w:rsidR="00EF5040" w:rsidRPr="003934E7">
        <w:rPr>
          <w:szCs w:val="22"/>
          <w:lang w:val="sv-SE"/>
        </w:rPr>
        <w:t xml:space="preserve"> filmdragerade tabletter</w:t>
      </w:r>
      <w:r w:rsidRPr="003934E7">
        <w:rPr>
          <w:szCs w:val="22"/>
          <w:lang w:val="sv-SE"/>
        </w:rPr>
        <w:t xml:space="preserve">, märkta med </w:t>
      </w:r>
      <w:r w:rsidR="009B2CDE" w:rsidRPr="003934E7">
        <w:rPr>
          <w:szCs w:val="22"/>
          <w:lang w:val="sv-SE"/>
        </w:rPr>
        <w:t>“C5”</w:t>
      </w:r>
      <w:r w:rsidRPr="003934E7">
        <w:rPr>
          <w:szCs w:val="22"/>
          <w:lang w:val="sv-SE"/>
        </w:rPr>
        <w:t xml:space="preserve"> på ena sidan och släta på andra sidan.</w:t>
      </w:r>
      <w:r w:rsidR="003D7849" w:rsidRPr="003934E7">
        <w:rPr>
          <w:szCs w:val="22"/>
          <w:lang w:val="sv-SE"/>
        </w:rPr>
        <w:t xml:space="preserve"> Den filmdragerade tabletten är 6,5</w:t>
      </w:r>
      <w:r w:rsidR="001D5830" w:rsidRPr="003934E7">
        <w:rPr>
          <w:szCs w:val="22"/>
          <w:lang w:val="sv-SE"/>
        </w:rPr>
        <w:t> </w:t>
      </w:r>
      <w:r w:rsidR="003D7849" w:rsidRPr="003934E7">
        <w:rPr>
          <w:szCs w:val="22"/>
          <w:lang w:val="sv-SE"/>
        </w:rPr>
        <w:t>mm i diameter.</w:t>
      </w:r>
    </w:p>
    <w:p w14:paraId="3AA36A50" w14:textId="77777777" w:rsidR="00530F9D" w:rsidRPr="003934E7" w:rsidRDefault="00530F9D" w:rsidP="00754868">
      <w:pPr>
        <w:tabs>
          <w:tab w:val="left" w:pos="567"/>
        </w:tabs>
        <w:rPr>
          <w:szCs w:val="22"/>
          <w:lang w:val="sv-SE"/>
        </w:rPr>
      </w:pPr>
    </w:p>
    <w:p w14:paraId="2A325C80" w14:textId="77777777" w:rsidR="00530F9D" w:rsidRPr="003934E7" w:rsidRDefault="00530F9D" w:rsidP="00754868">
      <w:pPr>
        <w:tabs>
          <w:tab w:val="left" w:pos="567"/>
        </w:tabs>
        <w:rPr>
          <w:szCs w:val="22"/>
          <w:lang w:val="sv-SE"/>
        </w:rPr>
      </w:pPr>
    </w:p>
    <w:p w14:paraId="69136161" w14:textId="77777777" w:rsidR="00530F9D" w:rsidRPr="003934E7" w:rsidRDefault="00530F9D" w:rsidP="00754868">
      <w:pPr>
        <w:keepNext/>
        <w:tabs>
          <w:tab w:val="left" w:pos="567"/>
        </w:tabs>
        <w:rPr>
          <w:b/>
          <w:szCs w:val="22"/>
          <w:lang w:val="sv-SE"/>
        </w:rPr>
      </w:pPr>
      <w:r w:rsidRPr="003934E7">
        <w:rPr>
          <w:b/>
          <w:szCs w:val="22"/>
          <w:lang w:val="sv-SE"/>
        </w:rPr>
        <w:t>4.</w:t>
      </w:r>
      <w:r w:rsidRPr="003934E7">
        <w:rPr>
          <w:b/>
          <w:szCs w:val="22"/>
          <w:lang w:val="sv-SE"/>
        </w:rPr>
        <w:tab/>
        <w:t>KLINISKA UPPGIFTER</w:t>
      </w:r>
    </w:p>
    <w:p w14:paraId="278BC000" w14:textId="77777777" w:rsidR="00530F9D" w:rsidRPr="003934E7" w:rsidRDefault="00530F9D" w:rsidP="00754868">
      <w:pPr>
        <w:pStyle w:val="Header"/>
        <w:keepNext/>
        <w:tabs>
          <w:tab w:val="clear" w:pos="4153"/>
          <w:tab w:val="clear" w:pos="8306"/>
          <w:tab w:val="left" w:pos="567"/>
        </w:tabs>
        <w:rPr>
          <w:szCs w:val="22"/>
          <w:lang w:val="sv-SE"/>
        </w:rPr>
      </w:pPr>
    </w:p>
    <w:p w14:paraId="375179D8" w14:textId="77777777" w:rsidR="00530F9D" w:rsidRPr="003934E7" w:rsidRDefault="00530F9D" w:rsidP="00754868">
      <w:pPr>
        <w:keepNext/>
        <w:tabs>
          <w:tab w:val="left" w:pos="567"/>
        </w:tabs>
        <w:rPr>
          <w:b/>
          <w:szCs w:val="22"/>
          <w:lang w:val="sv-SE"/>
        </w:rPr>
      </w:pPr>
      <w:r w:rsidRPr="003934E7">
        <w:rPr>
          <w:b/>
          <w:szCs w:val="22"/>
          <w:lang w:val="sv-SE"/>
        </w:rPr>
        <w:t>4.1</w:t>
      </w:r>
      <w:r w:rsidRPr="003934E7">
        <w:rPr>
          <w:b/>
          <w:szCs w:val="22"/>
          <w:lang w:val="sv-SE"/>
        </w:rPr>
        <w:tab/>
        <w:t>Terapeutiska indikationer</w:t>
      </w:r>
    </w:p>
    <w:p w14:paraId="4BBC3600" w14:textId="77777777" w:rsidR="00530F9D" w:rsidRPr="003934E7" w:rsidRDefault="00530F9D" w:rsidP="00754868">
      <w:pPr>
        <w:keepNext/>
        <w:tabs>
          <w:tab w:val="left" w:pos="567"/>
        </w:tabs>
        <w:rPr>
          <w:szCs w:val="22"/>
          <w:lang w:val="sv-SE"/>
        </w:rPr>
      </w:pPr>
    </w:p>
    <w:p w14:paraId="0E70725F" w14:textId="77777777" w:rsidR="00530F9D" w:rsidRPr="003934E7" w:rsidRDefault="00530F9D" w:rsidP="00754868">
      <w:pPr>
        <w:tabs>
          <w:tab w:val="left" w:pos="567"/>
        </w:tabs>
        <w:rPr>
          <w:szCs w:val="22"/>
          <w:lang w:val="sv-SE"/>
        </w:rPr>
      </w:pPr>
      <w:r w:rsidRPr="003934E7">
        <w:rPr>
          <w:szCs w:val="22"/>
          <w:lang w:val="sv-SE"/>
        </w:rPr>
        <w:t>Neoclarityn är avsett för vuxna och ungdomar 12 år och äldre för lindring av symtom i samband med:</w:t>
      </w:r>
    </w:p>
    <w:p w14:paraId="0AE06E39" w14:textId="77777777" w:rsidR="00530F9D" w:rsidRPr="003934E7" w:rsidRDefault="00530F9D" w:rsidP="00754868">
      <w:pPr>
        <w:tabs>
          <w:tab w:val="left" w:pos="567"/>
        </w:tabs>
        <w:rPr>
          <w:szCs w:val="22"/>
          <w:lang w:val="sv-SE"/>
        </w:rPr>
      </w:pPr>
      <w:r w:rsidRPr="003934E7">
        <w:rPr>
          <w:szCs w:val="22"/>
          <w:lang w:val="sv-SE"/>
        </w:rPr>
        <w:t>-</w:t>
      </w:r>
      <w:r w:rsidRPr="003934E7">
        <w:rPr>
          <w:szCs w:val="22"/>
          <w:lang w:val="sv-SE"/>
        </w:rPr>
        <w:tab/>
        <w:t>allergisk rinit (se avsnitt 5.1)</w:t>
      </w:r>
    </w:p>
    <w:p w14:paraId="5EF12DAA" w14:textId="77777777" w:rsidR="00530F9D" w:rsidRPr="003934E7" w:rsidRDefault="00530F9D" w:rsidP="00754868">
      <w:pPr>
        <w:tabs>
          <w:tab w:val="left" w:pos="567"/>
        </w:tabs>
        <w:rPr>
          <w:szCs w:val="22"/>
          <w:lang w:val="sv-SE"/>
        </w:rPr>
      </w:pPr>
      <w:r w:rsidRPr="003934E7">
        <w:rPr>
          <w:szCs w:val="22"/>
          <w:lang w:val="sv-SE"/>
        </w:rPr>
        <w:t>-</w:t>
      </w:r>
      <w:r w:rsidRPr="003934E7">
        <w:rPr>
          <w:szCs w:val="22"/>
          <w:lang w:val="sv-SE"/>
        </w:rPr>
        <w:tab/>
        <w:t>urtikaria (se avsnitt 5.1)</w:t>
      </w:r>
    </w:p>
    <w:p w14:paraId="6571ABFF" w14:textId="77777777" w:rsidR="00530F9D" w:rsidRPr="003934E7" w:rsidRDefault="00530F9D" w:rsidP="00754868">
      <w:pPr>
        <w:tabs>
          <w:tab w:val="left" w:pos="567"/>
        </w:tabs>
        <w:rPr>
          <w:szCs w:val="22"/>
          <w:lang w:val="sv-SE"/>
        </w:rPr>
      </w:pPr>
    </w:p>
    <w:p w14:paraId="54E03C4A" w14:textId="77777777" w:rsidR="00530F9D" w:rsidRPr="003934E7" w:rsidRDefault="00530F9D" w:rsidP="00754868">
      <w:pPr>
        <w:keepNext/>
        <w:tabs>
          <w:tab w:val="left" w:pos="567"/>
        </w:tabs>
        <w:rPr>
          <w:b/>
          <w:szCs w:val="22"/>
          <w:lang w:val="sv-SE"/>
        </w:rPr>
      </w:pPr>
      <w:r w:rsidRPr="003934E7">
        <w:rPr>
          <w:b/>
          <w:szCs w:val="22"/>
          <w:lang w:val="sv-SE"/>
        </w:rPr>
        <w:t>4.2</w:t>
      </w:r>
      <w:r w:rsidRPr="003934E7">
        <w:rPr>
          <w:b/>
          <w:szCs w:val="22"/>
          <w:lang w:val="sv-SE"/>
        </w:rPr>
        <w:tab/>
        <w:t>Dosering och administreringssätt</w:t>
      </w:r>
    </w:p>
    <w:p w14:paraId="3975B6E1" w14:textId="77777777" w:rsidR="00530F9D" w:rsidRPr="003934E7" w:rsidRDefault="00530F9D" w:rsidP="00754868">
      <w:pPr>
        <w:keepNext/>
        <w:tabs>
          <w:tab w:val="left" w:pos="567"/>
        </w:tabs>
        <w:rPr>
          <w:szCs w:val="22"/>
          <w:lang w:val="sv-SE"/>
        </w:rPr>
      </w:pPr>
    </w:p>
    <w:p w14:paraId="73F5A0F7" w14:textId="77777777" w:rsidR="00530F9D" w:rsidRPr="003934E7" w:rsidRDefault="00530F9D" w:rsidP="00494B6F">
      <w:pPr>
        <w:keepNext/>
        <w:tabs>
          <w:tab w:val="left" w:pos="567"/>
        </w:tabs>
        <w:rPr>
          <w:szCs w:val="22"/>
          <w:u w:val="single"/>
          <w:lang w:val="sv-SE"/>
        </w:rPr>
      </w:pPr>
      <w:r w:rsidRPr="003934E7">
        <w:rPr>
          <w:szCs w:val="22"/>
          <w:u w:val="single"/>
          <w:lang w:val="sv-SE"/>
        </w:rPr>
        <w:t>Dosering</w:t>
      </w:r>
    </w:p>
    <w:p w14:paraId="312D0BA8" w14:textId="77777777" w:rsidR="003454F7" w:rsidRPr="003934E7" w:rsidRDefault="003454F7" w:rsidP="00494B6F">
      <w:pPr>
        <w:keepNext/>
        <w:tabs>
          <w:tab w:val="left" w:pos="567"/>
        </w:tabs>
        <w:rPr>
          <w:szCs w:val="22"/>
          <w:u w:val="single"/>
          <w:lang w:val="sv-SE"/>
        </w:rPr>
      </w:pPr>
    </w:p>
    <w:p w14:paraId="28250379" w14:textId="77777777" w:rsidR="007C3DDE" w:rsidRPr="003934E7" w:rsidRDefault="00530F9D" w:rsidP="00754868">
      <w:pPr>
        <w:tabs>
          <w:tab w:val="left" w:pos="567"/>
        </w:tabs>
        <w:rPr>
          <w:szCs w:val="22"/>
          <w:lang w:val="sv-SE"/>
        </w:rPr>
      </w:pPr>
      <w:r w:rsidRPr="003934E7">
        <w:rPr>
          <w:i/>
          <w:szCs w:val="22"/>
          <w:lang w:val="sv-SE"/>
        </w:rPr>
        <w:t>Vuxna och ungdomar (12 år och äldre)</w:t>
      </w:r>
    </w:p>
    <w:p w14:paraId="2F0311D3" w14:textId="77777777" w:rsidR="00530F9D" w:rsidRPr="003934E7" w:rsidRDefault="00530F9D" w:rsidP="00754868">
      <w:pPr>
        <w:tabs>
          <w:tab w:val="left" w:pos="567"/>
        </w:tabs>
        <w:rPr>
          <w:szCs w:val="22"/>
          <w:lang w:val="sv-SE"/>
        </w:rPr>
      </w:pPr>
      <w:r w:rsidRPr="003934E7">
        <w:rPr>
          <w:szCs w:val="22"/>
          <w:lang w:val="sv-SE"/>
        </w:rPr>
        <w:t>Rekommenderad dos av Neoclarityn är en tablett en gång dagligen.</w:t>
      </w:r>
    </w:p>
    <w:p w14:paraId="23CF8F77" w14:textId="77777777" w:rsidR="00530F9D" w:rsidRPr="003934E7" w:rsidRDefault="00530F9D" w:rsidP="00754868">
      <w:pPr>
        <w:tabs>
          <w:tab w:val="left" w:pos="567"/>
        </w:tabs>
        <w:rPr>
          <w:szCs w:val="22"/>
          <w:lang w:val="sv-SE"/>
        </w:rPr>
      </w:pPr>
    </w:p>
    <w:p w14:paraId="6CBF8A77" w14:textId="77777777" w:rsidR="00530F9D" w:rsidRPr="003934E7" w:rsidRDefault="00530F9D" w:rsidP="00494B6F">
      <w:pPr>
        <w:tabs>
          <w:tab w:val="left" w:pos="567"/>
        </w:tabs>
        <w:rPr>
          <w:szCs w:val="22"/>
          <w:lang w:val="sv-SE"/>
        </w:rPr>
      </w:pPr>
      <w:r w:rsidRPr="003934E7">
        <w:rPr>
          <w:szCs w:val="22"/>
          <w:lang w:val="sv-SE"/>
        </w:rPr>
        <w:t>Intermittent</w:t>
      </w:r>
      <w:r w:rsidRPr="003934E7">
        <w:rPr>
          <w:b/>
          <w:szCs w:val="22"/>
          <w:lang w:val="sv-SE"/>
        </w:rPr>
        <w:t xml:space="preserve"> </w:t>
      </w:r>
      <w:r w:rsidRPr="003934E7">
        <w:rPr>
          <w:szCs w:val="22"/>
          <w:lang w:val="sv-SE"/>
        </w:rPr>
        <w:t>allergisk rinit (närvaro av symtom i mindre än 4</w:t>
      </w:r>
      <w:r w:rsidR="001351C2" w:rsidRPr="003934E7">
        <w:rPr>
          <w:szCs w:val="22"/>
          <w:lang w:val="sv-SE"/>
        </w:rPr>
        <w:t> </w:t>
      </w:r>
      <w:r w:rsidRPr="003934E7">
        <w:rPr>
          <w:szCs w:val="22"/>
          <w:lang w:val="sv-SE"/>
        </w:rPr>
        <w:t>dagar per vecka eller i mindre än 4 veckor) ska behandlas i enlighet med bedömningen av patientens sjukdomshistoria och behandlingen kan avbrytas efter att symtom har upphört och återupptas när de återkommer.</w:t>
      </w:r>
      <w:r w:rsidR="000B38AF" w:rsidRPr="003934E7">
        <w:rPr>
          <w:szCs w:val="22"/>
          <w:lang w:val="sv-SE"/>
        </w:rPr>
        <w:t xml:space="preserve"> </w:t>
      </w:r>
      <w:r w:rsidRPr="003934E7">
        <w:rPr>
          <w:szCs w:val="22"/>
          <w:lang w:val="sv-SE"/>
        </w:rPr>
        <w:t>Vid persisterande</w:t>
      </w:r>
      <w:r w:rsidRPr="003934E7">
        <w:rPr>
          <w:b/>
          <w:szCs w:val="22"/>
          <w:lang w:val="sv-SE"/>
        </w:rPr>
        <w:t xml:space="preserve"> </w:t>
      </w:r>
      <w:r w:rsidRPr="003934E7">
        <w:rPr>
          <w:szCs w:val="22"/>
          <w:lang w:val="sv-SE"/>
        </w:rPr>
        <w:t>allergisk rinit (närvaro av symtom i 4</w:t>
      </w:r>
      <w:r w:rsidR="001351C2" w:rsidRPr="003934E7">
        <w:rPr>
          <w:szCs w:val="22"/>
          <w:lang w:val="sv-SE"/>
        </w:rPr>
        <w:t> </w:t>
      </w:r>
      <w:r w:rsidRPr="003934E7">
        <w:rPr>
          <w:szCs w:val="22"/>
          <w:lang w:val="sv-SE"/>
        </w:rPr>
        <w:t>dagar eller mer per vecka och i mer än 4 veckor) kan kontinuerlig behandling rekommenderas till patienterna under de perioder de exponeras för allergen.</w:t>
      </w:r>
    </w:p>
    <w:p w14:paraId="0B2FE6F4" w14:textId="77777777" w:rsidR="00530F9D" w:rsidRPr="003934E7" w:rsidRDefault="00530F9D" w:rsidP="00754868">
      <w:pPr>
        <w:tabs>
          <w:tab w:val="left" w:pos="567"/>
        </w:tabs>
        <w:rPr>
          <w:szCs w:val="22"/>
          <w:lang w:val="sv-SE"/>
        </w:rPr>
      </w:pPr>
    </w:p>
    <w:p w14:paraId="47BBCB86" w14:textId="77777777" w:rsidR="00530F9D" w:rsidRPr="003934E7" w:rsidRDefault="00530F9D" w:rsidP="00754868">
      <w:pPr>
        <w:autoSpaceDE w:val="0"/>
        <w:autoSpaceDN w:val="0"/>
        <w:adjustRightInd w:val="0"/>
        <w:rPr>
          <w:bCs/>
          <w:i/>
          <w:iCs/>
          <w:szCs w:val="22"/>
          <w:lang w:val="sv-SE"/>
        </w:rPr>
      </w:pPr>
      <w:r w:rsidRPr="003934E7">
        <w:rPr>
          <w:bCs/>
          <w:i/>
          <w:iCs/>
          <w:szCs w:val="22"/>
          <w:lang w:val="sv-SE"/>
        </w:rPr>
        <w:t>Pediatrisk population</w:t>
      </w:r>
    </w:p>
    <w:p w14:paraId="0A7BA5F4" w14:textId="77777777" w:rsidR="00530F9D" w:rsidRPr="003934E7" w:rsidRDefault="00530F9D" w:rsidP="00754868">
      <w:pPr>
        <w:tabs>
          <w:tab w:val="left" w:pos="567"/>
        </w:tabs>
        <w:rPr>
          <w:bCs/>
          <w:iCs/>
          <w:szCs w:val="22"/>
          <w:lang w:val="sv-SE"/>
        </w:rPr>
      </w:pPr>
      <w:r w:rsidRPr="003934E7">
        <w:rPr>
          <w:bCs/>
          <w:iCs/>
          <w:szCs w:val="22"/>
          <w:lang w:val="sv-SE"/>
        </w:rPr>
        <w:t>Det finns begränsad erfarenhet av effekten av desloratadin från kliniska prövningar hos ungdomar mellan 12 och 17 år (se avsnitt 4.8 och 5.1).</w:t>
      </w:r>
    </w:p>
    <w:p w14:paraId="449A460D" w14:textId="77777777" w:rsidR="00530F9D" w:rsidRPr="003934E7" w:rsidRDefault="00530F9D" w:rsidP="00754868">
      <w:pPr>
        <w:tabs>
          <w:tab w:val="left" w:pos="567"/>
        </w:tabs>
        <w:rPr>
          <w:bCs/>
          <w:iCs/>
          <w:szCs w:val="22"/>
          <w:lang w:val="sv-SE"/>
        </w:rPr>
      </w:pPr>
    </w:p>
    <w:p w14:paraId="6D7E3457" w14:textId="77777777" w:rsidR="00530F9D" w:rsidRPr="003934E7" w:rsidRDefault="00530F9D" w:rsidP="00754868">
      <w:pPr>
        <w:tabs>
          <w:tab w:val="left" w:pos="567"/>
        </w:tabs>
        <w:rPr>
          <w:bCs/>
          <w:iCs/>
          <w:szCs w:val="22"/>
          <w:lang w:val="sv-SE"/>
        </w:rPr>
      </w:pPr>
      <w:r w:rsidRPr="003934E7">
        <w:rPr>
          <w:szCs w:val="22"/>
          <w:lang w:val="sv-SE"/>
        </w:rPr>
        <w:t>Säkerhet och effekt för Neoclarityn 5 mg filmdragerade tabletter för barn under 12 år har inte fastställts.</w:t>
      </w:r>
    </w:p>
    <w:p w14:paraId="1DAAE2B9" w14:textId="77777777" w:rsidR="00530F9D" w:rsidRPr="003934E7" w:rsidRDefault="00530F9D" w:rsidP="00754868">
      <w:pPr>
        <w:tabs>
          <w:tab w:val="left" w:pos="567"/>
        </w:tabs>
        <w:rPr>
          <w:szCs w:val="22"/>
          <w:lang w:val="sv-SE"/>
        </w:rPr>
      </w:pPr>
    </w:p>
    <w:p w14:paraId="3FC88316" w14:textId="77777777" w:rsidR="00530F9D" w:rsidRPr="003934E7" w:rsidRDefault="00530F9D" w:rsidP="00494B6F">
      <w:pPr>
        <w:keepNext/>
        <w:tabs>
          <w:tab w:val="left" w:pos="567"/>
        </w:tabs>
        <w:rPr>
          <w:szCs w:val="22"/>
          <w:u w:val="single"/>
          <w:lang w:val="sv-SE"/>
        </w:rPr>
      </w:pPr>
      <w:r w:rsidRPr="003934E7">
        <w:rPr>
          <w:szCs w:val="22"/>
          <w:u w:val="single"/>
          <w:lang w:val="sv-SE"/>
        </w:rPr>
        <w:t>Administreringssätt</w:t>
      </w:r>
    </w:p>
    <w:p w14:paraId="0A59BF75" w14:textId="77777777" w:rsidR="003454F7" w:rsidRPr="003934E7" w:rsidRDefault="003454F7" w:rsidP="00494B6F">
      <w:pPr>
        <w:keepNext/>
        <w:tabs>
          <w:tab w:val="left" w:pos="567"/>
        </w:tabs>
        <w:rPr>
          <w:szCs w:val="22"/>
          <w:u w:val="single"/>
          <w:lang w:val="sv-SE"/>
        </w:rPr>
      </w:pPr>
    </w:p>
    <w:p w14:paraId="3012A487" w14:textId="77777777" w:rsidR="00530F9D" w:rsidRPr="003934E7" w:rsidRDefault="00530F9D" w:rsidP="00754868">
      <w:pPr>
        <w:tabs>
          <w:tab w:val="left" w:pos="567"/>
        </w:tabs>
        <w:rPr>
          <w:szCs w:val="22"/>
          <w:lang w:val="sv-SE"/>
        </w:rPr>
      </w:pPr>
      <w:r w:rsidRPr="003934E7">
        <w:rPr>
          <w:szCs w:val="22"/>
          <w:lang w:val="sv-SE"/>
        </w:rPr>
        <w:t>Oral användning.</w:t>
      </w:r>
    </w:p>
    <w:p w14:paraId="563E8B49" w14:textId="77777777" w:rsidR="00530F9D" w:rsidRPr="003934E7" w:rsidRDefault="00530F9D" w:rsidP="00754868">
      <w:pPr>
        <w:tabs>
          <w:tab w:val="left" w:pos="567"/>
        </w:tabs>
        <w:rPr>
          <w:szCs w:val="22"/>
          <w:lang w:val="sv-SE"/>
        </w:rPr>
      </w:pPr>
      <w:r w:rsidRPr="003934E7">
        <w:rPr>
          <w:szCs w:val="22"/>
          <w:lang w:val="sv-SE"/>
        </w:rPr>
        <w:t>Dosen kan tas med eller utan mat.</w:t>
      </w:r>
    </w:p>
    <w:p w14:paraId="38724ADC" w14:textId="77777777" w:rsidR="00530F9D" w:rsidRPr="003934E7" w:rsidRDefault="00530F9D" w:rsidP="00754868">
      <w:pPr>
        <w:tabs>
          <w:tab w:val="left" w:pos="567"/>
        </w:tabs>
        <w:rPr>
          <w:szCs w:val="22"/>
          <w:lang w:val="sv-SE"/>
        </w:rPr>
      </w:pPr>
    </w:p>
    <w:p w14:paraId="13AE9D83" w14:textId="77777777" w:rsidR="00530F9D" w:rsidRPr="003934E7" w:rsidRDefault="00530F9D" w:rsidP="00754868">
      <w:pPr>
        <w:keepNext/>
        <w:keepLines/>
        <w:ind w:left="567" w:hanging="567"/>
        <w:rPr>
          <w:b/>
          <w:szCs w:val="22"/>
          <w:lang w:val="sv-SE"/>
        </w:rPr>
      </w:pPr>
      <w:r w:rsidRPr="003934E7">
        <w:rPr>
          <w:b/>
          <w:szCs w:val="22"/>
          <w:lang w:val="sv-SE"/>
        </w:rPr>
        <w:t>4.3</w:t>
      </w:r>
      <w:r w:rsidRPr="003934E7">
        <w:rPr>
          <w:b/>
          <w:szCs w:val="22"/>
          <w:lang w:val="sv-SE"/>
        </w:rPr>
        <w:tab/>
        <w:t>Kontraindikationer</w:t>
      </w:r>
    </w:p>
    <w:p w14:paraId="2CDD57EC" w14:textId="77777777" w:rsidR="00530F9D" w:rsidRPr="003934E7" w:rsidRDefault="00530F9D" w:rsidP="00754868">
      <w:pPr>
        <w:keepNext/>
        <w:tabs>
          <w:tab w:val="left" w:pos="567"/>
        </w:tabs>
        <w:rPr>
          <w:szCs w:val="22"/>
          <w:lang w:val="sv-SE"/>
        </w:rPr>
      </w:pPr>
    </w:p>
    <w:p w14:paraId="4282CE74" w14:textId="77777777" w:rsidR="00530F9D" w:rsidRPr="003934E7" w:rsidRDefault="00530F9D" w:rsidP="00754868">
      <w:pPr>
        <w:tabs>
          <w:tab w:val="left" w:pos="567"/>
        </w:tabs>
        <w:rPr>
          <w:szCs w:val="22"/>
          <w:lang w:val="sv-SE"/>
        </w:rPr>
      </w:pPr>
      <w:r w:rsidRPr="003934E7">
        <w:rPr>
          <w:szCs w:val="22"/>
          <w:lang w:val="sv-SE"/>
        </w:rPr>
        <w:t>Överkänslighet mot den aktiva substansen eller mot något hjälpämne som anges i avsnitt 6.1 eller mot loratadin.</w:t>
      </w:r>
    </w:p>
    <w:p w14:paraId="2F370A30" w14:textId="77777777" w:rsidR="00530F9D" w:rsidRPr="003934E7" w:rsidRDefault="00530F9D" w:rsidP="00754868">
      <w:pPr>
        <w:tabs>
          <w:tab w:val="left" w:pos="567"/>
        </w:tabs>
        <w:rPr>
          <w:szCs w:val="22"/>
          <w:lang w:val="sv-SE"/>
        </w:rPr>
      </w:pPr>
    </w:p>
    <w:p w14:paraId="6D8EA94E" w14:textId="77777777" w:rsidR="00530F9D" w:rsidRPr="003934E7" w:rsidRDefault="00530F9D" w:rsidP="00754868">
      <w:pPr>
        <w:keepNext/>
        <w:tabs>
          <w:tab w:val="left" w:pos="567"/>
        </w:tabs>
        <w:rPr>
          <w:b/>
          <w:szCs w:val="22"/>
          <w:lang w:val="sv-SE"/>
        </w:rPr>
      </w:pPr>
      <w:r w:rsidRPr="003934E7">
        <w:rPr>
          <w:b/>
          <w:szCs w:val="22"/>
          <w:lang w:val="sv-SE"/>
        </w:rPr>
        <w:t>4.4</w:t>
      </w:r>
      <w:r w:rsidRPr="003934E7">
        <w:rPr>
          <w:b/>
          <w:szCs w:val="22"/>
          <w:lang w:val="sv-SE"/>
        </w:rPr>
        <w:tab/>
        <w:t>Varningar och försiktighet</w:t>
      </w:r>
    </w:p>
    <w:p w14:paraId="1501F552" w14:textId="77777777" w:rsidR="00530F9D" w:rsidRPr="003934E7" w:rsidRDefault="00530F9D" w:rsidP="00754868">
      <w:pPr>
        <w:keepNext/>
        <w:tabs>
          <w:tab w:val="left" w:pos="567"/>
        </w:tabs>
        <w:rPr>
          <w:szCs w:val="22"/>
          <w:lang w:val="sv-SE"/>
        </w:rPr>
      </w:pPr>
    </w:p>
    <w:p w14:paraId="072D187E" w14:textId="77777777" w:rsidR="003454F7" w:rsidRPr="003934E7" w:rsidRDefault="003454F7" w:rsidP="00494B6F">
      <w:pPr>
        <w:keepNext/>
        <w:tabs>
          <w:tab w:val="left" w:pos="567"/>
        </w:tabs>
        <w:rPr>
          <w:szCs w:val="22"/>
          <w:lang w:val="sv-SE"/>
        </w:rPr>
      </w:pPr>
      <w:r w:rsidRPr="003934E7">
        <w:rPr>
          <w:szCs w:val="22"/>
          <w:u w:val="single"/>
          <w:lang w:val="sv-SE"/>
        </w:rPr>
        <w:t>Nedsatt njurfunktion</w:t>
      </w:r>
    </w:p>
    <w:p w14:paraId="68115B1C" w14:textId="77777777" w:rsidR="00530F9D" w:rsidRPr="003934E7" w:rsidRDefault="00530F9D" w:rsidP="00754868">
      <w:pPr>
        <w:tabs>
          <w:tab w:val="left" w:pos="567"/>
        </w:tabs>
        <w:rPr>
          <w:szCs w:val="22"/>
          <w:lang w:val="sv-SE"/>
        </w:rPr>
      </w:pPr>
      <w:r w:rsidRPr="003934E7">
        <w:rPr>
          <w:szCs w:val="22"/>
          <w:lang w:val="sv-SE"/>
        </w:rPr>
        <w:t>Vid allvarligt nedsatt njurfunktion ska Neoclarityn användas med försiktighet</w:t>
      </w:r>
      <w:r w:rsidR="00712291" w:rsidRPr="003934E7">
        <w:rPr>
          <w:szCs w:val="22"/>
          <w:lang w:val="sv-SE"/>
        </w:rPr>
        <w:t xml:space="preserve"> (se avsnitt 5.2)</w:t>
      </w:r>
      <w:r w:rsidRPr="003934E7">
        <w:rPr>
          <w:szCs w:val="22"/>
          <w:lang w:val="sv-SE"/>
        </w:rPr>
        <w:t>.</w:t>
      </w:r>
    </w:p>
    <w:p w14:paraId="7CE129FE" w14:textId="77777777" w:rsidR="003A0D60" w:rsidRPr="003934E7" w:rsidRDefault="003A0D60" w:rsidP="003A0D60">
      <w:pPr>
        <w:tabs>
          <w:tab w:val="left" w:pos="567"/>
        </w:tabs>
        <w:rPr>
          <w:szCs w:val="22"/>
          <w:lang w:val="sv-SE"/>
        </w:rPr>
      </w:pPr>
    </w:p>
    <w:p w14:paraId="6514F9E5" w14:textId="77777777" w:rsidR="003454F7" w:rsidRPr="003934E7" w:rsidRDefault="003454F7" w:rsidP="00494B6F">
      <w:pPr>
        <w:keepNext/>
        <w:tabs>
          <w:tab w:val="left" w:pos="567"/>
        </w:tabs>
        <w:rPr>
          <w:szCs w:val="22"/>
          <w:u w:val="single"/>
          <w:lang w:val="sv-SE"/>
        </w:rPr>
      </w:pPr>
      <w:r w:rsidRPr="003934E7">
        <w:rPr>
          <w:szCs w:val="22"/>
          <w:u w:val="single"/>
          <w:lang w:val="sv-SE"/>
        </w:rPr>
        <w:t>Krampanfall</w:t>
      </w:r>
    </w:p>
    <w:p w14:paraId="70C3B382" w14:textId="77777777" w:rsidR="003A0D60" w:rsidRPr="003934E7" w:rsidRDefault="003A0D60" w:rsidP="003A0D60">
      <w:pPr>
        <w:tabs>
          <w:tab w:val="left" w:pos="567"/>
        </w:tabs>
        <w:rPr>
          <w:szCs w:val="22"/>
          <w:lang w:val="sv-SE"/>
        </w:rPr>
      </w:pPr>
      <w:r w:rsidRPr="003934E7">
        <w:rPr>
          <w:szCs w:val="22"/>
          <w:lang w:val="sv-SE"/>
        </w:rPr>
        <w:t xml:space="preserve">Desloratadin ska administreras med försiktighet hos patienter med medicinsk eller familjär historia av krampanfall, främst hos yngre barn </w:t>
      </w:r>
      <w:r w:rsidR="00445818" w:rsidRPr="003934E7">
        <w:rPr>
          <w:szCs w:val="22"/>
          <w:lang w:val="sv-SE"/>
        </w:rPr>
        <w:t xml:space="preserve">(se avsnitt 4.8), </w:t>
      </w:r>
      <w:r w:rsidRPr="003934E7">
        <w:rPr>
          <w:szCs w:val="22"/>
          <w:lang w:val="sv-SE"/>
        </w:rPr>
        <w:t>eftersom de är mer benägna att utveckla nya krampanfall vid behandling med desloratadin. Hälso- och sjukvårdspersonal kan överväga att avbryta desloratadin hos patienter som upplever ett krampanfall under behandling.</w:t>
      </w:r>
    </w:p>
    <w:p w14:paraId="1ECA82F5" w14:textId="77777777" w:rsidR="00530F9D" w:rsidRPr="003934E7" w:rsidRDefault="00530F9D" w:rsidP="00754868">
      <w:pPr>
        <w:tabs>
          <w:tab w:val="left" w:pos="567"/>
        </w:tabs>
        <w:rPr>
          <w:szCs w:val="22"/>
          <w:lang w:val="sv-SE"/>
        </w:rPr>
      </w:pPr>
    </w:p>
    <w:p w14:paraId="5A0EA6E0" w14:textId="77777777" w:rsidR="003454F7" w:rsidRPr="003934E7" w:rsidRDefault="003454F7" w:rsidP="00494B6F">
      <w:pPr>
        <w:pStyle w:val="BodyText2"/>
        <w:keepNext/>
        <w:tabs>
          <w:tab w:val="left" w:pos="567"/>
        </w:tabs>
        <w:ind w:right="0"/>
        <w:rPr>
          <w:szCs w:val="22"/>
          <w:u w:val="single"/>
        </w:rPr>
      </w:pPr>
      <w:r w:rsidRPr="003934E7">
        <w:rPr>
          <w:szCs w:val="22"/>
          <w:u w:val="single"/>
        </w:rPr>
        <w:t>Neoclarityn tabletter innehåller laktos</w:t>
      </w:r>
    </w:p>
    <w:p w14:paraId="7F24D037" w14:textId="77777777" w:rsidR="00530F9D" w:rsidRPr="003934E7" w:rsidRDefault="00530F9D" w:rsidP="00754868">
      <w:pPr>
        <w:pStyle w:val="BodyText2"/>
        <w:tabs>
          <w:tab w:val="left" w:pos="567"/>
        </w:tabs>
        <w:ind w:right="0"/>
        <w:rPr>
          <w:szCs w:val="22"/>
        </w:rPr>
      </w:pPr>
      <w:r w:rsidRPr="003934E7">
        <w:rPr>
          <w:szCs w:val="22"/>
        </w:rPr>
        <w:t>Patienter med sällsynta ärftliga tillstånd med galaktosintolerans, total laktasbrist eller glukos-galaktosmalabsorption ska inte använda detta läkemedel.</w:t>
      </w:r>
    </w:p>
    <w:p w14:paraId="4254BCF3" w14:textId="77777777" w:rsidR="00530F9D" w:rsidRPr="003934E7" w:rsidRDefault="00530F9D" w:rsidP="00754868">
      <w:pPr>
        <w:tabs>
          <w:tab w:val="left" w:pos="567"/>
        </w:tabs>
        <w:rPr>
          <w:bCs/>
          <w:szCs w:val="22"/>
          <w:lang w:val="sv-SE"/>
        </w:rPr>
      </w:pPr>
    </w:p>
    <w:p w14:paraId="47E19091" w14:textId="77777777" w:rsidR="00530F9D" w:rsidRPr="003934E7" w:rsidRDefault="00530F9D" w:rsidP="00754868">
      <w:pPr>
        <w:keepNext/>
        <w:keepLines/>
        <w:tabs>
          <w:tab w:val="left" w:pos="567"/>
        </w:tabs>
        <w:rPr>
          <w:b/>
          <w:szCs w:val="22"/>
          <w:lang w:val="sv-SE"/>
        </w:rPr>
      </w:pPr>
      <w:r w:rsidRPr="003934E7">
        <w:rPr>
          <w:b/>
          <w:szCs w:val="22"/>
          <w:lang w:val="sv-SE"/>
        </w:rPr>
        <w:t>4.5</w:t>
      </w:r>
      <w:r w:rsidRPr="003934E7">
        <w:rPr>
          <w:b/>
          <w:szCs w:val="22"/>
          <w:lang w:val="sv-SE"/>
        </w:rPr>
        <w:tab/>
        <w:t>Interaktioner med andra läkemedel och övriga interaktioner</w:t>
      </w:r>
    </w:p>
    <w:p w14:paraId="3373DFCC" w14:textId="77777777" w:rsidR="00530F9D" w:rsidRPr="003934E7" w:rsidRDefault="00530F9D" w:rsidP="00754868">
      <w:pPr>
        <w:keepNext/>
        <w:keepLines/>
        <w:tabs>
          <w:tab w:val="left" w:pos="567"/>
        </w:tabs>
        <w:rPr>
          <w:szCs w:val="22"/>
          <w:lang w:val="sv-SE"/>
        </w:rPr>
      </w:pPr>
    </w:p>
    <w:p w14:paraId="7F5D55C5" w14:textId="77777777" w:rsidR="00530F9D" w:rsidRPr="003934E7" w:rsidRDefault="00530F9D" w:rsidP="00754868">
      <w:pPr>
        <w:tabs>
          <w:tab w:val="left" w:pos="567"/>
        </w:tabs>
        <w:rPr>
          <w:szCs w:val="22"/>
          <w:lang w:val="sv-SE"/>
        </w:rPr>
      </w:pPr>
      <w:r w:rsidRPr="003934E7">
        <w:rPr>
          <w:szCs w:val="22"/>
          <w:lang w:val="sv-SE"/>
        </w:rPr>
        <w:t>Några kliniskt betydelsefulla interaktioner har inte observerats i kliniska prövningar med desloratadintabletter när erytromycin eller ketokonazol gavs samtidigt (se avsnitt 5.1).</w:t>
      </w:r>
    </w:p>
    <w:p w14:paraId="3AB05D67" w14:textId="77777777" w:rsidR="00D33156" w:rsidRPr="003934E7" w:rsidRDefault="00D33156" w:rsidP="00754868">
      <w:pPr>
        <w:keepNext/>
        <w:tabs>
          <w:tab w:val="left" w:pos="567"/>
        </w:tabs>
        <w:rPr>
          <w:szCs w:val="22"/>
          <w:u w:val="single"/>
          <w:lang w:val="sv-SE"/>
        </w:rPr>
      </w:pPr>
    </w:p>
    <w:p w14:paraId="1AFC158E" w14:textId="77777777" w:rsidR="00D33156" w:rsidRPr="003934E7" w:rsidRDefault="00D33156" w:rsidP="00754868">
      <w:pPr>
        <w:keepNext/>
        <w:tabs>
          <w:tab w:val="left" w:pos="567"/>
        </w:tabs>
        <w:rPr>
          <w:szCs w:val="22"/>
          <w:u w:val="single"/>
          <w:lang w:val="sv-SE"/>
        </w:rPr>
      </w:pPr>
      <w:r w:rsidRPr="003934E7">
        <w:rPr>
          <w:szCs w:val="22"/>
          <w:u w:val="single"/>
          <w:lang w:val="sv-SE"/>
        </w:rPr>
        <w:t>Pediatrisk population</w:t>
      </w:r>
    </w:p>
    <w:p w14:paraId="53D3B9F5" w14:textId="77777777" w:rsidR="00D33156" w:rsidRPr="003934E7" w:rsidRDefault="00D33156" w:rsidP="00754868">
      <w:pPr>
        <w:keepNext/>
        <w:tabs>
          <w:tab w:val="left" w:pos="567"/>
        </w:tabs>
        <w:rPr>
          <w:szCs w:val="22"/>
          <w:lang w:val="sv-SE"/>
        </w:rPr>
      </w:pPr>
      <w:r w:rsidRPr="003934E7">
        <w:rPr>
          <w:szCs w:val="22"/>
          <w:lang w:val="sv-SE"/>
        </w:rPr>
        <w:t xml:space="preserve">Interaktionsstudier har endast </w:t>
      </w:r>
      <w:r w:rsidR="00A91CCD" w:rsidRPr="003934E7">
        <w:rPr>
          <w:szCs w:val="22"/>
          <w:lang w:val="sv-SE"/>
        </w:rPr>
        <w:t>ut</w:t>
      </w:r>
      <w:r w:rsidRPr="003934E7">
        <w:rPr>
          <w:szCs w:val="22"/>
          <w:lang w:val="sv-SE"/>
        </w:rPr>
        <w:t>förts på vuxna.</w:t>
      </w:r>
    </w:p>
    <w:p w14:paraId="7C91CFE1" w14:textId="77777777" w:rsidR="00530F9D" w:rsidRPr="003934E7" w:rsidRDefault="00530F9D" w:rsidP="00754868">
      <w:pPr>
        <w:tabs>
          <w:tab w:val="left" w:pos="567"/>
        </w:tabs>
        <w:rPr>
          <w:szCs w:val="22"/>
          <w:lang w:val="sv-SE"/>
        </w:rPr>
      </w:pPr>
    </w:p>
    <w:p w14:paraId="00E0EFD1" w14:textId="77777777" w:rsidR="00D33156" w:rsidRPr="003934E7" w:rsidRDefault="00530F9D" w:rsidP="00754868">
      <w:pPr>
        <w:tabs>
          <w:tab w:val="left" w:pos="567"/>
        </w:tabs>
        <w:rPr>
          <w:szCs w:val="22"/>
          <w:lang w:val="sv-SE"/>
        </w:rPr>
      </w:pPr>
      <w:r w:rsidRPr="003934E7">
        <w:rPr>
          <w:szCs w:val="22"/>
          <w:lang w:val="sv-SE"/>
        </w:rPr>
        <w:t xml:space="preserve">I en klinisk farmakologistudie ökade inte de negativa effekterna av alkohol på prestationsförmågan då Neoclarityn </w:t>
      </w:r>
      <w:r w:rsidR="00D33156" w:rsidRPr="003934E7">
        <w:rPr>
          <w:szCs w:val="22"/>
          <w:lang w:val="sv-SE"/>
        </w:rPr>
        <w:t xml:space="preserve">tabletter </w:t>
      </w:r>
      <w:r w:rsidRPr="003934E7">
        <w:rPr>
          <w:szCs w:val="22"/>
          <w:lang w:val="sv-SE"/>
        </w:rPr>
        <w:t>gavs tillsammans med alkohol (se avsnitt 5.1).</w:t>
      </w:r>
      <w:r w:rsidR="00D33156" w:rsidRPr="003934E7">
        <w:rPr>
          <w:szCs w:val="22"/>
          <w:lang w:val="sv-SE"/>
        </w:rPr>
        <w:t xml:space="preserve"> Dock, har fall av alkoholintolerans och alkoholförgiftning rapporterats vid användning efter marknadsintroduktionen. Därför rekommenderas försiktighet vid samtidigt intag med alkohol.</w:t>
      </w:r>
    </w:p>
    <w:p w14:paraId="505CC8D1" w14:textId="77777777" w:rsidR="00530F9D" w:rsidRPr="003934E7" w:rsidRDefault="00530F9D" w:rsidP="00754868">
      <w:pPr>
        <w:tabs>
          <w:tab w:val="left" w:pos="567"/>
        </w:tabs>
        <w:rPr>
          <w:szCs w:val="22"/>
          <w:lang w:val="sv-SE"/>
        </w:rPr>
      </w:pPr>
    </w:p>
    <w:p w14:paraId="1290D3FE" w14:textId="77777777" w:rsidR="00530F9D" w:rsidRPr="003934E7" w:rsidRDefault="00530F9D" w:rsidP="00754868">
      <w:pPr>
        <w:keepNext/>
        <w:tabs>
          <w:tab w:val="left" w:pos="567"/>
        </w:tabs>
        <w:rPr>
          <w:b/>
          <w:szCs w:val="22"/>
          <w:lang w:val="sv-SE"/>
        </w:rPr>
      </w:pPr>
      <w:r w:rsidRPr="003934E7">
        <w:rPr>
          <w:b/>
          <w:szCs w:val="22"/>
          <w:lang w:val="sv-SE"/>
        </w:rPr>
        <w:t>4.6</w:t>
      </w:r>
      <w:r w:rsidRPr="003934E7">
        <w:rPr>
          <w:b/>
          <w:szCs w:val="22"/>
          <w:lang w:val="sv-SE"/>
        </w:rPr>
        <w:tab/>
        <w:t>Fertilitet, graviditet och amning</w:t>
      </w:r>
    </w:p>
    <w:p w14:paraId="592182F3" w14:textId="77777777" w:rsidR="00530F9D" w:rsidRPr="003934E7" w:rsidRDefault="00530F9D" w:rsidP="00754868">
      <w:pPr>
        <w:pStyle w:val="BodyTextIndent"/>
        <w:keepNext/>
        <w:spacing w:line="240" w:lineRule="auto"/>
        <w:ind w:left="0"/>
        <w:rPr>
          <w:szCs w:val="22"/>
          <w:lang w:val="sv-SE"/>
        </w:rPr>
      </w:pPr>
    </w:p>
    <w:p w14:paraId="75A98FA6" w14:textId="77777777" w:rsidR="00530F9D" w:rsidRPr="003934E7" w:rsidRDefault="00530F9D" w:rsidP="00754868">
      <w:pPr>
        <w:keepNext/>
        <w:tabs>
          <w:tab w:val="left" w:pos="567"/>
        </w:tabs>
        <w:rPr>
          <w:szCs w:val="22"/>
          <w:u w:val="single"/>
          <w:lang w:val="sv-SE"/>
        </w:rPr>
      </w:pPr>
      <w:r w:rsidRPr="003934E7">
        <w:rPr>
          <w:szCs w:val="22"/>
          <w:u w:val="single"/>
          <w:lang w:val="sv-SE"/>
        </w:rPr>
        <w:t>Graviditet</w:t>
      </w:r>
    </w:p>
    <w:p w14:paraId="04F8B850" w14:textId="77777777" w:rsidR="00530F9D" w:rsidRPr="003934E7" w:rsidRDefault="00D33156" w:rsidP="00754868">
      <w:pPr>
        <w:tabs>
          <w:tab w:val="left" w:pos="567"/>
        </w:tabs>
        <w:rPr>
          <w:szCs w:val="22"/>
          <w:lang w:val="sv-SE"/>
        </w:rPr>
      </w:pPr>
      <w:r w:rsidRPr="003934E7">
        <w:rPr>
          <w:szCs w:val="22"/>
          <w:lang w:val="sv-SE"/>
        </w:rPr>
        <w:t>En stor mängd data från gravida kvinnor (mer än 1 000 graviditeter) tyder inte på risk för missbildningstoxicitet och inte heller på foster/neonatal toxicitet av desloratadin.</w:t>
      </w:r>
      <w:r w:rsidR="00530F9D" w:rsidRPr="003934E7">
        <w:rPr>
          <w:szCs w:val="22"/>
          <w:lang w:val="sv-SE"/>
        </w:rPr>
        <w:t xml:space="preserve"> Djurstudier tyder inte på direkta eller indirekta reproduktionstoxikologiska effekter (se avsnitt 5.3). Som försiktighetsåtgärd bör man undvika användning av Neoclarityn under graviditet.</w:t>
      </w:r>
    </w:p>
    <w:p w14:paraId="54C382D8" w14:textId="77777777" w:rsidR="00530F9D" w:rsidRPr="003934E7" w:rsidRDefault="00530F9D" w:rsidP="00754868">
      <w:pPr>
        <w:pStyle w:val="BodyTextIndent"/>
        <w:spacing w:line="240" w:lineRule="auto"/>
        <w:ind w:left="0"/>
        <w:rPr>
          <w:szCs w:val="22"/>
          <w:lang w:val="sv-SE"/>
        </w:rPr>
      </w:pPr>
    </w:p>
    <w:p w14:paraId="6B7F71A2" w14:textId="77777777" w:rsidR="00530F9D" w:rsidRPr="003934E7" w:rsidRDefault="00530F9D" w:rsidP="00494B6F">
      <w:pPr>
        <w:pStyle w:val="BodyTextIndent"/>
        <w:keepNext/>
        <w:spacing w:line="240" w:lineRule="auto"/>
        <w:ind w:left="0"/>
        <w:rPr>
          <w:szCs w:val="22"/>
          <w:u w:val="single"/>
          <w:lang w:val="sv-SE"/>
        </w:rPr>
      </w:pPr>
      <w:r w:rsidRPr="003934E7">
        <w:rPr>
          <w:szCs w:val="22"/>
          <w:u w:val="single"/>
          <w:lang w:val="sv-SE"/>
        </w:rPr>
        <w:t>Amning</w:t>
      </w:r>
    </w:p>
    <w:p w14:paraId="1337338A" w14:textId="77777777" w:rsidR="00530F9D" w:rsidRPr="003934E7" w:rsidRDefault="00530F9D" w:rsidP="00754868">
      <w:pPr>
        <w:pStyle w:val="BodyTextIndent"/>
        <w:spacing w:line="240" w:lineRule="auto"/>
        <w:ind w:left="0"/>
        <w:rPr>
          <w:rFonts w:eastAsia="SimSun"/>
          <w:szCs w:val="22"/>
          <w:lang w:val="sv-SE" w:eastAsia="zh-CN"/>
        </w:rPr>
      </w:pPr>
      <w:r w:rsidRPr="003934E7">
        <w:rPr>
          <w:rFonts w:eastAsia="SimSun"/>
          <w:szCs w:val="22"/>
          <w:lang w:val="sv-SE" w:eastAsia="zh-CN"/>
        </w:rPr>
        <w:t>Desloratadin har identifierats hos ammade nyfödda/spädbarn till kvinnor som behandlats. Effekten av desloratadin på nyfödda/spädbarn är inte känd. Ett beslut måste fattas om man ska avbryta amningen eller avbryta/avstå från behandling med Neoclarityn efter att man tagit hänsyn till fördelen med amning för barnet och fördelen med behandling för kvinnan.</w:t>
      </w:r>
    </w:p>
    <w:p w14:paraId="47C0E6F6" w14:textId="77777777" w:rsidR="00530F9D" w:rsidRPr="003934E7" w:rsidRDefault="00530F9D" w:rsidP="00754868">
      <w:pPr>
        <w:pStyle w:val="BodyTextIndent"/>
        <w:spacing w:line="240" w:lineRule="auto"/>
        <w:ind w:left="0"/>
        <w:rPr>
          <w:szCs w:val="22"/>
          <w:lang w:val="sv-SE"/>
        </w:rPr>
      </w:pPr>
    </w:p>
    <w:p w14:paraId="4E693D30" w14:textId="77777777" w:rsidR="00530F9D" w:rsidRPr="003934E7" w:rsidRDefault="00530F9D" w:rsidP="00494B6F">
      <w:pPr>
        <w:pStyle w:val="BodyTextIndent"/>
        <w:keepNext/>
        <w:spacing w:line="240" w:lineRule="auto"/>
        <w:ind w:left="0"/>
        <w:rPr>
          <w:szCs w:val="22"/>
          <w:u w:val="single"/>
          <w:lang w:val="sv-SE"/>
        </w:rPr>
      </w:pPr>
      <w:r w:rsidRPr="003934E7">
        <w:rPr>
          <w:szCs w:val="22"/>
          <w:u w:val="single"/>
          <w:lang w:val="sv-SE"/>
        </w:rPr>
        <w:t>Fertilitet</w:t>
      </w:r>
    </w:p>
    <w:p w14:paraId="365D41C4" w14:textId="77777777" w:rsidR="00530F9D" w:rsidRPr="003934E7" w:rsidRDefault="00530F9D" w:rsidP="00754868">
      <w:pPr>
        <w:pStyle w:val="BodyTextIndent"/>
        <w:spacing w:line="240" w:lineRule="auto"/>
        <w:ind w:left="0"/>
        <w:rPr>
          <w:szCs w:val="22"/>
          <w:lang w:val="sv-SE"/>
        </w:rPr>
      </w:pPr>
      <w:r w:rsidRPr="003934E7">
        <w:rPr>
          <w:szCs w:val="22"/>
          <w:lang w:val="sv-SE"/>
        </w:rPr>
        <w:t>Det finns inga fertilitetsdata för män och kvinnor.</w:t>
      </w:r>
    </w:p>
    <w:p w14:paraId="32B0C230" w14:textId="77777777" w:rsidR="00530F9D" w:rsidRPr="003934E7" w:rsidRDefault="00530F9D" w:rsidP="00754868">
      <w:pPr>
        <w:tabs>
          <w:tab w:val="left" w:pos="567"/>
        </w:tabs>
        <w:suppressAutoHyphens/>
        <w:rPr>
          <w:szCs w:val="22"/>
          <w:lang w:val="sv-SE"/>
        </w:rPr>
      </w:pPr>
    </w:p>
    <w:p w14:paraId="421677F1" w14:textId="77777777" w:rsidR="00530F9D" w:rsidRPr="003934E7" w:rsidRDefault="00530F9D" w:rsidP="00754868">
      <w:pPr>
        <w:keepNext/>
        <w:tabs>
          <w:tab w:val="left" w:pos="567"/>
        </w:tabs>
        <w:rPr>
          <w:szCs w:val="22"/>
          <w:lang w:val="sv-SE"/>
        </w:rPr>
      </w:pPr>
      <w:r w:rsidRPr="003934E7">
        <w:rPr>
          <w:b/>
          <w:szCs w:val="22"/>
          <w:lang w:val="sv-SE"/>
        </w:rPr>
        <w:t>4.7</w:t>
      </w:r>
      <w:r w:rsidRPr="003934E7">
        <w:rPr>
          <w:b/>
          <w:szCs w:val="22"/>
          <w:lang w:val="sv-SE"/>
        </w:rPr>
        <w:tab/>
        <w:t>Effekter på förmågan att framföra fordon och använda maskiner</w:t>
      </w:r>
    </w:p>
    <w:p w14:paraId="73041D7B" w14:textId="77777777" w:rsidR="00530F9D" w:rsidRPr="003934E7" w:rsidRDefault="00530F9D" w:rsidP="00754868">
      <w:pPr>
        <w:pStyle w:val="EndnoteText"/>
        <w:keepNext/>
        <w:rPr>
          <w:szCs w:val="22"/>
          <w:lang w:val="sv-SE"/>
        </w:rPr>
      </w:pPr>
    </w:p>
    <w:p w14:paraId="7FEBFC14" w14:textId="77777777" w:rsidR="00530F9D" w:rsidRPr="003934E7" w:rsidRDefault="00530F9D" w:rsidP="00754868">
      <w:pPr>
        <w:pStyle w:val="Header"/>
        <w:tabs>
          <w:tab w:val="clear" w:pos="4153"/>
          <w:tab w:val="clear" w:pos="8306"/>
          <w:tab w:val="left" w:pos="567"/>
        </w:tabs>
        <w:suppressAutoHyphens/>
        <w:rPr>
          <w:i/>
          <w:szCs w:val="22"/>
          <w:lang w:val="sv-SE"/>
        </w:rPr>
      </w:pPr>
      <w:r w:rsidRPr="003934E7">
        <w:rPr>
          <w:szCs w:val="22"/>
          <w:lang w:val="sv-SE"/>
        </w:rPr>
        <w:t>Neoclarityn har ingen eller försumbar effekt på förmågan att framföra fordon och använda maskiner baserat på kliniska prövningar. Patienterna bör informeras om att de flesta personer inte känner sig dåsiga. Eftersom det förekommer individuella skillnader i reaktion för alla läkemedel, bör patienterna trots det rekommenderas att inte utföra aktiviteter som kräver skärpt uppmärksamhet, såsom att framföra fordon eller använda maskiner, tills de vet hur de reagerar på läkemedlet.</w:t>
      </w:r>
    </w:p>
    <w:p w14:paraId="1B3289F9" w14:textId="77777777" w:rsidR="00530F9D" w:rsidRPr="003934E7" w:rsidRDefault="00530F9D" w:rsidP="00754868">
      <w:pPr>
        <w:tabs>
          <w:tab w:val="left" w:pos="567"/>
        </w:tabs>
        <w:ind w:left="567" w:hanging="567"/>
        <w:rPr>
          <w:szCs w:val="22"/>
          <w:lang w:val="sv-SE"/>
        </w:rPr>
      </w:pPr>
    </w:p>
    <w:p w14:paraId="7CE3CEEC" w14:textId="77777777" w:rsidR="00530F9D" w:rsidRPr="003934E7" w:rsidRDefault="00530F9D" w:rsidP="00754868">
      <w:pPr>
        <w:keepNext/>
        <w:tabs>
          <w:tab w:val="left" w:pos="567"/>
        </w:tabs>
        <w:rPr>
          <w:b/>
          <w:szCs w:val="22"/>
          <w:lang w:val="sv-SE"/>
        </w:rPr>
      </w:pPr>
      <w:r w:rsidRPr="003934E7">
        <w:rPr>
          <w:b/>
          <w:szCs w:val="22"/>
          <w:lang w:val="sv-SE"/>
        </w:rPr>
        <w:t>4.8</w:t>
      </w:r>
      <w:r w:rsidRPr="003934E7">
        <w:rPr>
          <w:b/>
          <w:szCs w:val="22"/>
          <w:lang w:val="sv-SE"/>
        </w:rPr>
        <w:tab/>
        <w:t>Biverkningar</w:t>
      </w:r>
    </w:p>
    <w:p w14:paraId="4A864026" w14:textId="77777777" w:rsidR="00530F9D" w:rsidRPr="003934E7" w:rsidRDefault="00530F9D" w:rsidP="00754868">
      <w:pPr>
        <w:keepNext/>
        <w:tabs>
          <w:tab w:val="left" w:pos="567"/>
        </w:tabs>
        <w:rPr>
          <w:szCs w:val="22"/>
          <w:lang w:val="sv-SE"/>
        </w:rPr>
      </w:pPr>
    </w:p>
    <w:p w14:paraId="1B57DAEF" w14:textId="77777777" w:rsidR="00530F9D" w:rsidRPr="003934E7" w:rsidRDefault="00530F9D" w:rsidP="00754868">
      <w:pPr>
        <w:pStyle w:val="BodyText"/>
        <w:keepNext/>
        <w:spacing w:line="240" w:lineRule="auto"/>
        <w:rPr>
          <w:b w:val="0"/>
          <w:i w:val="0"/>
          <w:szCs w:val="22"/>
          <w:u w:val="single"/>
          <w:lang w:val="sv-SE"/>
        </w:rPr>
      </w:pPr>
      <w:r w:rsidRPr="003934E7">
        <w:rPr>
          <w:b w:val="0"/>
          <w:i w:val="0"/>
          <w:szCs w:val="22"/>
          <w:u w:val="single"/>
          <w:lang w:val="sv-SE"/>
        </w:rPr>
        <w:t>Sammanfattning av säkerhetsprofilen</w:t>
      </w:r>
    </w:p>
    <w:p w14:paraId="1476B03C" w14:textId="77777777" w:rsidR="00D33156" w:rsidRPr="003934E7" w:rsidRDefault="00530F9D" w:rsidP="00754868">
      <w:pPr>
        <w:pStyle w:val="BodyText"/>
        <w:spacing w:line="240" w:lineRule="auto"/>
        <w:rPr>
          <w:b w:val="0"/>
          <w:i w:val="0"/>
          <w:szCs w:val="22"/>
          <w:lang w:val="sv-SE"/>
        </w:rPr>
      </w:pPr>
      <w:r w:rsidRPr="003934E7">
        <w:rPr>
          <w:b w:val="0"/>
          <w:i w:val="0"/>
          <w:szCs w:val="22"/>
          <w:lang w:val="sv-SE"/>
        </w:rPr>
        <w:t>I kliniska prövningar vid en rad olika indikationer inklusive allergisk rinit och kronisk idiopatisk urtikaria vid den rekommenderade dosen 5 mg dagligen rapporterades biverkningar med Neoclarityn hos 3 % fler patienter än vid placebobehandling. Av de biverkningar som rapportera</w:t>
      </w:r>
      <w:r w:rsidR="003936BB" w:rsidRPr="003934E7">
        <w:rPr>
          <w:b w:val="0"/>
          <w:i w:val="0"/>
          <w:szCs w:val="22"/>
          <w:lang w:val="sv-SE"/>
        </w:rPr>
        <w:t>t</w:t>
      </w:r>
      <w:r w:rsidRPr="003934E7">
        <w:rPr>
          <w:b w:val="0"/>
          <w:i w:val="0"/>
          <w:szCs w:val="22"/>
          <w:lang w:val="sv-SE"/>
        </w:rPr>
        <w:t>s utöver placebo var trötthet (1,2 %), muntorrhet (0,8 %) och huvudvärk (0,6 %) vanligast.</w:t>
      </w:r>
    </w:p>
    <w:p w14:paraId="2853A41F" w14:textId="77777777" w:rsidR="00D33156" w:rsidRPr="003934E7" w:rsidRDefault="00D33156" w:rsidP="00754868">
      <w:pPr>
        <w:pStyle w:val="BodyText"/>
        <w:spacing w:line="240" w:lineRule="auto"/>
        <w:rPr>
          <w:b w:val="0"/>
          <w:i w:val="0"/>
          <w:szCs w:val="22"/>
          <w:lang w:val="sv-SE"/>
        </w:rPr>
      </w:pPr>
    </w:p>
    <w:p w14:paraId="2BCC0730" w14:textId="10F6F9E0" w:rsidR="00D33156" w:rsidRPr="003934E7" w:rsidDel="00A11187" w:rsidRDefault="00D33156" w:rsidP="00754868">
      <w:pPr>
        <w:pStyle w:val="BodyText"/>
        <w:keepNext/>
        <w:spacing w:line="240" w:lineRule="auto"/>
        <w:rPr>
          <w:del w:id="0" w:author="Author" w:date="2025-11-24T09:22:00Z"/>
          <w:b w:val="0"/>
          <w:i w:val="0"/>
          <w:szCs w:val="22"/>
          <w:u w:val="single"/>
          <w:lang w:val="sv-SE"/>
        </w:rPr>
      </w:pPr>
      <w:del w:id="1" w:author="Author" w:date="2025-11-24T09:22:00Z">
        <w:r w:rsidRPr="003934E7" w:rsidDel="00A11187">
          <w:rPr>
            <w:b w:val="0"/>
            <w:i w:val="0"/>
            <w:szCs w:val="22"/>
            <w:u w:val="single"/>
            <w:lang w:val="sv-SE"/>
          </w:rPr>
          <w:delText>Pediatrisk population</w:delText>
        </w:r>
      </w:del>
    </w:p>
    <w:p w14:paraId="4D3C92AE" w14:textId="3AB2FA2B" w:rsidR="00D33156" w:rsidRPr="003934E7" w:rsidDel="00A11187" w:rsidRDefault="00D33156" w:rsidP="00754868">
      <w:pPr>
        <w:pStyle w:val="BodyText"/>
        <w:spacing w:line="240" w:lineRule="auto"/>
        <w:rPr>
          <w:del w:id="2" w:author="Author" w:date="2025-11-24T09:22:00Z"/>
          <w:b w:val="0"/>
          <w:bCs/>
          <w:i w:val="0"/>
          <w:iCs/>
          <w:szCs w:val="22"/>
          <w:lang w:val="sv-SE"/>
        </w:rPr>
      </w:pPr>
      <w:del w:id="3" w:author="Author" w:date="2025-11-24T09:22:00Z">
        <w:r w:rsidRPr="003934E7" w:rsidDel="00A11187">
          <w:rPr>
            <w:b w:val="0"/>
            <w:bCs/>
            <w:i w:val="0"/>
            <w:iCs/>
            <w:szCs w:val="22"/>
            <w:lang w:val="sv-SE"/>
          </w:rPr>
          <w:delText>I en klinisk prövning med 578 ungdomar, mellan 12 och 17 år, var huvudvärk den vanligaste biverkningen; den förekom hos 5,9 % av de patienter som behandlades med desloratadin och hos 6,9 % av de patienter som fick</w:delText>
        </w:r>
        <w:r w:rsidRPr="003934E7" w:rsidDel="00A11187">
          <w:rPr>
            <w:bCs/>
            <w:iCs/>
            <w:szCs w:val="22"/>
            <w:lang w:val="sv-SE"/>
          </w:rPr>
          <w:delText xml:space="preserve"> </w:delText>
        </w:r>
        <w:r w:rsidRPr="003934E7" w:rsidDel="00A11187">
          <w:rPr>
            <w:b w:val="0"/>
            <w:bCs/>
            <w:i w:val="0"/>
            <w:iCs/>
            <w:szCs w:val="22"/>
            <w:lang w:val="sv-SE"/>
          </w:rPr>
          <w:delText>placebo.</w:delText>
        </w:r>
      </w:del>
    </w:p>
    <w:p w14:paraId="27D3F9AD" w14:textId="2B6D4098" w:rsidR="00530F9D" w:rsidRPr="003934E7" w:rsidDel="00A11187" w:rsidRDefault="00530F9D" w:rsidP="00754868">
      <w:pPr>
        <w:pStyle w:val="BodyText"/>
        <w:spacing w:line="240" w:lineRule="auto"/>
        <w:rPr>
          <w:del w:id="4" w:author="Author" w:date="2025-11-24T09:22:00Z"/>
          <w:b w:val="0"/>
          <w:i w:val="0"/>
          <w:szCs w:val="22"/>
          <w:lang w:val="sv-SE"/>
        </w:rPr>
      </w:pPr>
    </w:p>
    <w:p w14:paraId="0A1E1ADF" w14:textId="77777777" w:rsidR="00530F9D" w:rsidRPr="003934E7" w:rsidRDefault="00530F9D" w:rsidP="00494B6F">
      <w:pPr>
        <w:pStyle w:val="BodyText"/>
        <w:keepNext/>
        <w:spacing w:line="240" w:lineRule="auto"/>
        <w:rPr>
          <w:b w:val="0"/>
          <w:i w:val="0"/>
          <w:szCs w:val="22"/>
          <w:u w:val="single"/>
          <w:lang w:val="sv-SE"/>
        </w:rPr>
      </w:pPr>
      <w:r w:rsidRPr="003934E7">
        <w:rPr>
          <w:b w:val="0"/>
          <w:i w:val="0"/>
          <w:szCs w:val="22"/>
          <w:u w:val="single"/>
          <w:lang w:val="sv-SE"/>
        </w:rPr>
        <w:t>Tabell över biverkningar</w:t>
      </w:r>
    </w:p>
    <w:p w14:paraId="3FF99941" w14:textId="77777777" w:rsidR="00C46FD0" w:rsidRPr="003934E7" w:rsidRDefault="00C46FD0" w:rsidP="00754868">
      <w:pPr>
        <w:tabs>
          <w:tab w:val="left" w:pos="567"/>
        </w:tabs>
        <w:rPr>
          <w:noProof/>
          <w:szCs w:val="22"/>
          <w:lang w:val="sv-SE"/>
        </w:rPr>
      </w:pPr>
      <w:r w:rsidRPr="003934E7">
        <w:rPr>
          <w:szCs w:val="22"/>
          <w:lang w:val="sv-SE"/>
        </w:rPr>
        <w:t>Frekvensen av biverkningar från kliniska prövningar som rapporterats utöver placebo och andra biverkningar som rapporterats efter marknads</w:t>
      </w:r>
      <w:r w:rsidR="00D33156" w:rsidRPr="003934E7">
        <w:rPr>
          <w:szCs w:val="22"/>
          <w:lang w:val="sv-SE"/>
        </w:rPr>
        <w:t>introduktionen</w:t>
      </w:r>
      <w:r w:rsidRPr="003934E7">
        <w:rPr>
          <w:szCs w:val="22"/>
          <w:lang w:val="sv-SE"/>
        </w:rPr>
        <w:t xml:space="preserve"> redovisas i nedanstående tabell. </w:t>
      </w:r>
      <w:r w:rsidRPr="003934E7">
        <w:rPr>
          <w:noProof/>
          <w:szCs w:val="22"/>
          <w:lang w:val="sv-SE"/>
        </w:rPr>
        <w:t>Frekvenserna definieras som mycket vanliga (</w:t>
      </w:r>
      <w:r w:rsidR="000376F3" w:rsidRPr="003934E7">
        <w:rPr>
          <w:noProof/>
          <w:szCs w:val="22"/>
          <w:lang w:val="sv-SE"/>
        </w:rPr>
        <w:t>≥</w:t>
      </w:r>
      <w:r w:rsidRPr="003934E7">
        <w:rPr>
          <w:noProof/>
          <w:szCs w:val="22"/>
          <w:lang w:val="sv-SE"/>
        </w:rPr>
        <w:t> 1/10), vanliga (≥ 1/100, &lt; 1/10), mindre vanliga (≥ 1/1 000, &lt; 1/100), sällsynta (≥ 1/10 000, &lt; 1/1 000), mycket sällsynta (&lt; 1/10 000) och ingen känd frekvens (kan inte beräknas från tillgängliga data).</w:t>
      </w:r>
    </w:p>
    <w:p w14:paraId="65792DF3" w14:textId="77777777" w:rsidR="00C46FD0" w:rsidRPr="003934E7" w:rsidRDefault="00C46FD0" w:rsidP="00754868">
      <w:pPr>
        <w:keepNext/>
        <w:keepLines/>
        <w:tabs>
          <w:tab w:val="left" w:pos="567"/>
        </w:tabs>
        <w:rPr>
          <w:szCs w:val="22"/>
          <w:lang w:val="sv-SE"/>
        </w:rPr>
      </w:pPr>
    </w:p>
    <w:tbl>
      <w:tblPr>
        <w:tblW w:w="9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2"/>
        <w:gridCol w:w="2281"/>
        <w:gridCol w:w="3947"/>
      </w:tblGrid>
      <w:tr w:rsidR="003934E7" w:rsidRPr="003934E7" w14:paraId="6637F8A6" w14:textId="77777777" w:rsidTr="00431DE0">
        <w:trPr>
          <w:cantSplit/>
          <w:tblHeader/>
        </w:trPr>
        <w:tc>
          <w:tcPr>
            <w:tcW w:w="3072" w:type="dxa"/>
          </w:tcPr>
          <w:p w14:paraId="74E4AD39" w14:textId="77777777" w:rsidR="00C46FD0" w:rsidRPr="003934E7" w:rsidRDefault="00C46FD0" w:rsidP="00754868">
            <w:pPr>
              <w:pStyle w:val="BodyText"/>
              <w:keepNext/>
              <w:spacing w:line="240" w:lineRule="auto"/>
              <w:rPr>
                <w:i w:val="0"/>
                <w:szCs w:val="22"/>
                <w:lang w:val="sv-SE"/>
              </w:rPr>
            </w:pPr>
            <w:r w:rsidRPr="003934E7">
              <w:rPr>
                <w:i w:val="0"/>
                <w:szCs w:val="22"/>
                <w:lang w:val="sv-SE"/>
              </w:rPr>
              <w:t>Organsystemklass</w:t>
            </w:r>
          </w:p>
        </w:tc>
        <w:tc>
          <w:tcPr>
            <w:tcW w:w="2281" w:type="dxa"/>
          </w:tcPr>
          <w:p w14:paraId="03D65DC5" w14:textId="77777777" w:rsidR="00C46FD0" w:rsidRPr="003934E7" w:rsidRDefault="00C46FD0" w:rsidP="00754868">
            <w:pPr>
              <w:pStyle w:val="BodyText"/>
              <w:keepNext/>
              <w:spacing w:line="240" w:lineRule="auto"/>
              <w:jc w:val="center"/>
              <w:rPr>
                <w:i w:val="0"/>
                <w:spacing w:val="-3"/>
                <w:szCs w:val="22"/>
                <w:lang w:val="sv-SE"/>
              </w:rPr>
            </w:pPr>
            <w:r w:rsidRPr="003934E7">
              <w:rPr>
                <w:i w:val="0"/>
                <w:spacing w:val="-3"/>
                <w:szCs w:val="22"/>
                <w:lang w:val="sv-SE"/>
              </w:rPr>
              <w:t>Frekvens</w:t>
            </w:r>
          </w:p>
        </w:tc>
        <w:tc>
          <w:tcPr>
            <w:tcW w:w="3947" w:type="dxa"/>
          </w:tcPr>
          <w:p w14:paraId="51D7FDFF" w14:textId="77777777" w:rsidR="00C46FD0" w:rsidRPr="003934E7" w:rsidRDefault="00C46FD0" w:rsidP="00754868">
            <w:pPr>
              <w:pStyle w:val="BodyText"/>
              <w:keepNext/>
              <w:spacing w:line="240" w:lineRule="auto"/>
              <w:rPr>
                <w:i w:val="0"/>
                <w:spacing w:val="-3"/>
                <w:szCs w:val="22"/>
                <w:lang w:val="sv-SE"/>
              </w:rPr>
            </w:pPr>
            <w:r w:rsidRPr="003934E7">
              <w:rPr>
                <w:i w:val="0"/>
                <w:spacing w:val="-3"/>
                <w:szCs w:val="22"/>
                <w:lang w:val="sv-SE"/>
              </w:rPr>
              <w:t xml:space="preserve">Biverkningar observerade med </w:t>
            </w:r>
            <w:r w:rsidR="00517DCC" w:rsidRPr="003934E7">
              <w:rPr>
                <w:i w:val="0"/>
                <w:spacing w:val="-3"/>
                <w:szCs w:val="22"/>
                <w:lang w:val="sv-SE"/>
              </w:rPr>
              <w:t>Neoclarityn</w:t>
            </w:r>
          </w:p>
        </w:tc>
      </w:tr>
      <w:tr w:rsidR="003934E7" w:rsidRPr="003934E7" w14:paraId="2CBDD03E" w14:textId="77777777" w:rsidTr="00431DE0">
        <w:trPr>
          <w:cantSplit/>
        </w:trPr>
        <w:tc>
          <w:tcPr>
            <w:tcW w:w="3072" w:type="dxa"/>
          </w:tcPr>
          <w:p w14:paraId="0C4AF06B" w14:textId="77777777" w:rsidR="00E92648" w:rsidRPr="003934E7" w:rsidRDefault="00E92648" w:rsidP="002810FF">
            <w:pPr>
              <w:pStyle w:val="BodyText"/>
              <w:spacing w:line="240" w:lineRule="auto"/>
              <w:rPr>
                <w:i w:val="0"/>
                <w:szCs w:val="22"/>
                <w:lang w:val="sv-SE"/>
              </w:rPr>
            </w:pPr>
            <w:r w:rsidRPr="003934E7">
              <w:rPr>
                <w:i w:val="0"/>
                <w:szCs w:val="22"/>
                <w:lang w:val="sv-SE"/>
              </w:rPr>
              <w:t>Metabolism och nutrition</w:t>
            </w:r>
          </w:p>
        </w:tc>
        <w:tc>
          <w:tcPr>
            <w:tcW w:w="2281" w:type="dxa"/>
          </w:tcPr>
          <w:p w14:paraId="31F5F2DE" w14:textId="77777777" w:rsidR="00E92648" w:rsidRPr="003934E7" w:rsidRDefault="00E92648" w:rsidP="00754868">
            <w:pPr>
              <w:pStyle w:val="BodyText"/>
              <w:keepNext/>
              <w:spacing w:line="240" w:lineRule="auto"/>
              <w:jc w:val="center"/>
              <w:rPr>
                <w:i w:val="0"/>
                <w:spacing w:val="-3"/>
                <w:szCs w:val="22"/>
                <w:lang w:val="sv-SE"/>
              </w:rPr>
            </w:pPr>
            <w:r w:rsidRPr="003934E7">
              <w:rPr>
                <w:b w:val="0"/>
                <w:i w:val="0"/>
                <w:spacing w:val="-3"/>
                <w:szCs w:val="22"/>
                <w:lang w:val="sv-SE"/>
              </w:rPr>
              <w:t>Ingen känd frekvens</w:t>
            </w:r>
          </w:p>
        </w:tc>
        <w:tc>
          <w:tcPr>
            <w:tcW w:w="3947" w:type="dxa"/>
          </w:tcPr>
          <w:p w14:paraId="4372F8C1" w14:textId="77777777" w:rsidR="00E92648" w:rsidRPr="003934E7" w:rsidRDefault="00E92648" w:rsidP="00754868">
            <w:pPr>
              <w:pStyle w:val="BodyText"/>
              <w:keepNext/>
              <w:spacing w:line="240" w:lineRule="auto"/>
              <w:rPr>
                <w:b w:val="0"/>
                <w:i w:val="0"/>
                <w:spacing w:val="-3"/>
                <w:szCs w:val="22"/>
                <w:lang w:val="sv-SE"/>
              </w:rPr>
            </w:pPr>
            <w:r w:rsidRPr="003934E7">
              <w:rPr>
                <w:b w:val="0"/>
                <w:i w:val="0"/>
                <w:spacing w:val="-3"/>
                <w:szCs w:val="22"/>
                <w:lang w:val="sv-SE"/>
              </w:rPr>
              <w:t>Ökad aptit</w:t>
            </w:r>
          </w:p>
        </w:tc>
      </w:tr>
      <w:tr w:rsidR="003934E7" w:rsidRPr="0012341E" w14:paraId="12A298D0" w14:textId="77777777" w:rsidTr="0091769C">
        <w:trPr>
          <w:cantSplit/>
        </w:trPr>
        <w:tc>
          <w:tcPr>
            <w:tcW w:w="3072" w:type="dxa"/>
          </w:tcPr>
          <w:p w14:paraId="08EAA2FC" w14:textId="77777777" w:rsidR="00C46FD0" w:rsidRPr="003934E7" w:rsidRDefault="00C46FD0" w:rsidP="002810FF">
            <w:pPr>
              <w:pStyle w:val="BodyText"/>
              <w:spacing w:line="240" w:lineRule="auto"/>
              <w:rPr>
                <w:i w:val="0"/>
                <w:szCs w:val="22"/>
                <w:lang w:val="sv-SE"/>
              </w:rPr>
            </w:pPr>
            <w:r w:rsidRPr="003934E7">
              <w:rPr>
                <w:i w:val="0"/>
                <w:szCs w:val="22"/>
                <w:lang w:val="sv-SE"/>
              </w:rPr>
              <w:t>Psykiska störningar</w:t>
            </w:r>
          </w:p>
        </w:tc>
        <w:tc>
          <w:tcPr>
            <w:tcW w:w="2281" w:type="dxa"/>
          </w:tcPr>
          <w:p w14:paraId="2C7B4376" w14:textId="77777777" w:rsidR="003A0D60" w:rsidRPr="003934E7" w:rsidRDefault="00C46FD0" w:rsidP="003A0D60">
            <w:pPr>
              <w:pStyle w:val="BodyText"/>
              <w:keepNext/>
              <w:spacing w:line="240" w:lineRule="auto"/>
              <w:jc w:val="center"/>
              <w:rPr>
                <w:b w:val="0"/>
                <w:i w:val="0"/>
                <w:spacing w:val="-3"/>
                <w:szCs w:val="22"/>
                <w:lang w:val="sv-SE"/>
              </w:rPr>
            </w:pPr>
            <w:r w:rsidRPr="003934E7">
              <w:rPr>
                <w:b w:val="0"/>
                <w:i w:val="0"/>
                <w:spacing w:val="-3"/>
                <w:szCs w:val="22"/>
                <w:lang w:val="sv-SE"/>
              </w:rPr>
              <w:t>Mycket sällsynta</w:t>
            </w:r>
          </w:p>
          <w:p w14:paraId="0FD7DC43" w14:textId="77777777" w:rsidR="00C46FD0" w:rsidRPr="003934E7" w:rsidRDefault="003A0D60" w:rsidP="003A0D60">
            <w:pPr>
              <w:pStyle w:val="BodyText"/>
              <w:keepNext/>
              <w:spacing w:line="240" w:lineRule="auto"/>
              <w:jc w:val="center"/>
              <w:rPr>
                <w:b w:val="0"/>
                <w:i w:val="0"/>
                <w:spacing w:val="-3"/>
                <w:szCs w:val="22"/>
                <w:lang w:val="sv-SE"/>
              </w:rPr>
            </w:pPr>
            <w:r w:rsidRPr="003934E7">
              <w:rPr>
                <w:b w:val="0"/>
                <w:i w:val="0"/>
                <w:spacing w:val="-3"/>
                <w:szCs w:val="22"/>
                <w:lang w:val="sv-SE"/>
              </w:rPr>
              <w:t>Ingen känd frekvens</w:t>
            </w:r>
          </w:p>
        </w:tc>
        <w:tc>
          <w:tcPr>
            <w:tcW w:w="3947" w:type="dxa"/>
          </w:tcPr>
          <w:p w14:paraId="6729BA5F" w14:textId="77777777" w:rsidR="00C46FD0" w:rsidRPr="003934E7" w:rsidRDefault="00C46FD0" w:rsidP="00754868">
            <w:pPr>
              <w:pStyle w:val="BodyText"/>
              <w:keepNext/>
              <w:spacing w:line="240" w:lineRule="auto"/>
              <w:rPr>
                <w:b w:val="0"/>
                <w:i w:val="0"/>
                <w:spacing w:val="-3"/>
                <w:szCs w:val="22"/>
                <w:lang w:val="sv-SE"/>
              </w:rPr>
            </w:pPr>
            <w:r w:rsidRPr="003934E7">
              <w:rPr>
                <w:b w:val="0"/>
                <w:i w:val="0"/>
                <w:spacing w:val="-3"/>
                <w:szCs w:val="22"/>
                <w:lang w:val="sv-SE"/>
              </w:rPr>
              <w:t>Hallucinationer</w:t>
            </w:r>
          </w:p>
          <w:p w14:paraId="46DFCC04" w14:textId="651AA1BF" w:rsidR="003A0D60" w:rsidRPr="003934E7" w:rsidRDefault="003A0D60" w:rsidP="00754868">
            <w:pPr>
              <w:pStyle w:val="BodyText"/>
              <w:keepNext/>
              <w:spacing w:line="240" w:lineRule="auto"/>
              <w:rPr>
                <w:b w:val="0"/>
                <w:i w:val="0"/>
                <w:spacing w:val="-3"/>
                <w:szCs w:val="22"/>
                <w:lang w:val="sv-SE"/>
              </w:rPr>
            </w:pPr>
            <w:r w:rsidRPr="003934E7">
              <w:rPr>
                <w:b w:val="0"/>
                <w:i w:val="0"/>
                <w:spacing w:val="-3"/>
                <w:szCs w:val="22"/>
                <w:lang w:val="sv-SE"/>
              </w:rPr>
              <w:t>Avvikande beteende</w:t>
            </w:r>
            <w:ins w:id="5" w:author="Author" w:date="2025-11-24T09:26:00Z">
              <w:r w:rsidR="00A11187" w:rsidRPr="003934E7">
                <w:rPr>
                  <w:b w:val="0"/>
                  <w:i w:val="0"/>
                  <w:spacing w:val="-3"/>
                  <w:szCs w:val="22"/>
                  <w:vertAlign w:val="superscript"/>
                  <w:lang w:val="sv-SE"/>
                </w:rPr>
                <w:t>*</w:t>
              </w:r>
            </w:ins>
            <w:r w:rsidRPr="003934E7">
              <w:rPr>
                <w:b w:val="0"/>
                <w:i w:val="0"/>
                <w:spacing w:val="-3"/>
                <w:szCs w:val="22"/>
                <w:lang w:val="sv-SE"/>
              </w:rPr>
              <w:t>, aggression</w:t>
            </w:r>
            <w:ins w:id="6" w:author="Author" w:date="2025-11-24T09:26:00Z">
              <w:r w:rsidR="00A11187" w:rsidRPr="003934E7">
                <w:rPr>
                  <w:b w:val="0"/>
                  <w:i w:val="0"/>
                  <w:spacing w:val="-3"/>
                  <w:szCs w:val="22"/>
                  <w:vertAlign w:val="superscript"/>
                  <w:lang w:val="sv-SE"/>
                </w:rPr>
                <w:t>*</w:t>
              </w:r>
            </w:ins>
            <w:r w:rsidR="00B87BBD" w:rsidRPr="003934E7">
              <w:rPr>
                <w:b w:val="0"/>
                <w:i w:val="0"/>
                <w:spacing w:val="-3"/>
                <w:szCs w:val="22"/>
                <w:lang w:val="sv-SE"/>
              </w:rPr>
              <w:t>, nedstämdhet</w:t>
            </w:r>
          </w:p>
        </w:tc>
      </w:tr>
      <w:tr w:rsidR="003934E7" w:rsidRPr="003934E7" w14:paraId="15D6267E" w14:textId="77777777" w:rsidTr="00B87BBD">
        <w:trPr>
          <w:cantSplit/>
          <w:trHeight w:val="383"/>
        </w:trPr>
        <w:tc>
          <w:tcPr>
            <w:tcW w:w="3072" w:type="dxa"/>
          </w:tcPr>
          <w:p w14:paraId="02CD117F" w14:textId="77777777" w:rsidR="00B87BBD" w:rsidRPr="003934E7" w:rsidRDefault="00B87BBD" w:rsidP="002810FF">
            <w:pPr>
              <w:pStyle w:val="BodyText"/>
              <w:spacing w:line="240" w:lineRule="auto"/>
              <w:rPr>
                <w:i w:val="0"/>
                <w:szCs w:val="22"/>
                <w:lang w:val="sv-SE"/>
              </w:rPr>
            </w:pPr>
            <w:r w:rsidRPr="003934E7">
              <w:rPr>
                <w:i w:val="0"/>
                <w:szCs w:val="22"/>
                <w:lang w:val="sv-SE"/>
              </w:rPr>
              <w:t>Centrala och perifera nervsystemet</w:t>
            </w:r>
          </w:p>
        </w:tc>
        <w:tc>
          <w:tcPr>
            <w:tcW w:w="2281" w:type="dxa"/>
          </w:tcPr>
          <w:p w14:paraId="1024F5E1" w14:textId="77777777" w:rsidR="00B87BBD" w:rsidRPr="003934E7" w:rsidRDefault="00B87BBD" w:rsidP="00754868">
            <w:pPr>
              <w:pStyle w:val="BodyText"/>
              <w:keepNext/>
              <w:spacing w:line="240" w:lineRule="auto"/>
              <w:jc w:val="center"/>
              <w:rPr>
                <w:b w:val="0"/>
                <w:i w:val="0"/>
                <w:spacing w:val="-3"/>
                <w:szCs w:val="22"/>
                <w:lang w:val="sv-SE"/>
              </w:rPr>
            </w:pPr>
            <w:r w:rsidRPr="003934E7">
              <w:rPr>
                <w:b w:val="0"/>
                <w:i w:val="0"/>
                <w:spacing w:val="-3"/>
                <w:szCs w:val="22"/>
                <w:lang w:val="sv-SE"/>
              </w:rPr>
              <w:t>Vanliga</w:t>
            </w:r>
          </w:p>
          <w:p w14:paraId="74F969D1" w14:textId="77777777" w:rsidR="00B87BBD" w:rsidRPr="003934E7" w:rsidRDefault="00B87BBD" w:rsidP="00754868">
            <w:pPr>
              <w:pStyle w:val="BodyText"/>
              <w:keepNext/>
              <w:spacing w:line="240" w:lineRule="auto"/>
              <w:jc w:val="center"/>
              <w:rPr>
                <w:b w:val="0"/>
                <w:i w:val="0"/>
                <w:spacing w:val="-3"/>
                <w:szCs w:val="22"/>
                <w:lang w:val="sv-SE"/>
              </w:rPr>
            </w:pPr>
            <w:r w:rsidRPr="003934E7">
              <w:rPr>
                <w:b w:val="0"/>
                <w:i w:val="0"/>
                <w:spacing w:val="-3"/>
                <w:szCs w:val="22"/>
                <w:lang w:val="sv-SE"/>
              </w:rPr>
              <w:t>Mycket sällsynta</w:t>
            </w:r>
          </w:p>
        </w:tc>
        <w:tc>
          <w:tcPr>
            <w:tcW w:w="3947" w:type="dxa"/>
          </w:tcPr>
          <w:p w14:paraId="1F5D66CC" w14:textId="77777777" w:rsidR="00B87BBD" w:rsidRPr="003934E7" w:rsidRDefault="00B87BBD" w:rsidP="00754868">
            <w:pPr>
              <w:pStyle w:val="BodyText"/>
              <w:keepNext/>
              <w:spacing w:line="240" w:lineRule="auto"/>
              <w:rPr>
                <w:b w:val="0"/>
                <w:i w:val="0"/>
                <w:spacing w:val="-3"/>
                <w:szCs w:val="22"/>
                <w:lang w:val="sv-SE"/>
              </w:rPr>
            </w:pPr>
            <w:r w:rsidRPr="003934E7">
              <w:rPr>
                <w:b w:val="0"/>
                <w:i w:val="0"/>
                <w:spacing w:val="-3"/>
                <w:szCs w:val="22"/>
                <w:lang w:val="sv-SE"/>
              </w:rPr>
              <w:t>Huvudvärk</w:t>
            </w:r>
          </w:p>
          <w:p w14:paraId="5D3D5AED" w14:textId="77777777" w:rsidR="00B87BBD" w:rsidRPr="003934E7" w:rsidRDefault="00B87BBD" w:rsidP="00754868">
            <w:pPr>
              <w:pStyle w:val="BodyText"/>
              <w:keepNext/>
              <w:spacing w:line="240" w:lineRule="auto"/>
              <w:rPr>
                <w:b w:val="0"/>
                <w:i w:val="0"/>
                <w:spacing w:val="-3"/>
                <w:szCs w:val="22"/>
                <w:lang w:val="sv-SE"/>
              </w:rPr>
            </w:pPr>
            <w:r w:rsidRPr="003934E7">
              <w:rPr>
                <w:b w:val="0"/>
                <w:i w:val="0"/>
                <w:spacing w:val="-3"/>
                <w:szCs w:val="22"/>
                <w:lang w:val="sv-SE"/>
              </w:rPr>
              <w:t>Yrsel, somnolens, insomnia, psykomotorisk hyperaktivitet, kramper</w:t>
            </w:r>
          </w:p>
        </w:tc>
      </w:tr>
      <w:tr w:rsidR="003934E7" w:rsidRPr="003934E7" w14:paraId="559E1BB4" w14:textId="77777777" w:rsidTr="0091769C">
        <w:trPr>
          <w:cantSplit/>
          <w:trHeight w:val="382"/>
        </w:trPr>
        <w:tc>
          <w:tcPr>
            <w:tcW w:w="3072" w:type="dxa"/>
          </w:tcPr>
          <w:p w14:paraId="538F74EE" w14:textId="77777777" w:rsidR="00B87BBD" w:rsidRPr="003934E7" w:rsidRDefault="00B87BBD" w:rsidP="002810FF">
            <w:pPr>
              <w:pStyle w:val="BodyText"/>
              <w:spacing w:line="240" w:lineRule="auto"/>
              <w:rPr>
                <w:i w:val="0"/>
                <w:szCs w:val="22"/>
                <w:lang w:val="sv-SE"/>
              </w:rPr>
            </w:pPr>
            <w:r w:rsidRPr="003934E7">
              <w:rPr>
                <w:i w:val="0"/>
                <w:szCs w:val="22"/>
                <w:lang w:val="sv-SE"/>
              </w:rPr>
              <w:t>Ögon</w:t>
            </w:r>
          </w:p>
        </w:tc>
        <w:tc>
          <w:tcPr>
            <w:tcW w:w="2281" w:type="dxa"/>
          </w:tcPr>
          <w:p w14:paraId="4185C167" w14:textId="77777777" w:rsidR="00B87BBD" w:rsidRPr="003934E7" w:rsidRDefault="00B87BBD" w:rsidP="00754868">
            <w:pPr>
              <w:pStyle w:val="BodyText"/>
              <w:keepNext/>
              <w:spacing w:line="240" w:lineRule="auto"/>
              <w:jc w:val="center"/>
              <w:rPr>
                <w:b w:val="0"/>
                <w:i w:val="0"/>
                <w:spacing w:val="-3"/>
                <w:szCs w:val="22"/>
                <w:lang w:val="sv-SE"/>
              </w:rPr>
            </w:pPr>
            <w:r w:rsidRPr="003934E7">
              <w:rPr>
                <w:b w:val="0"/>
                <w:i w:val="0"/>
                <w:spacing w:val="-3"/>
                <w:szCs w:val="22"/>
                <w:lang w:val="sv-SE"/>
              </w:rPr>
              <w:t>Ingen känd frekvens</w:t>
            </w:r>
          </w:p>
        </w:tc>
        <w:tc>
          <w:tcPr>
            <w:tcW w:w="3947" w:type="dxa"/>
          </w:tcPr>
          <w:p w14:paraId="43595852" w14:textId="77777777" w:rsidR="00B87BBD" w:rsidRPr="003934E7" w:rsidRDefault="00B87BBD" w:rsidP="00754868">
            <w:pPr>
              <w:pStyle w:val="BodyText"/>
              <w:keepNext/>
              <w:spacing w:line="240" w:lineRule="auto"/>
              <w:rPr>
                <w:b w:val="0"/>
                <w:i w:val="0"/>
                <w:spacing w:val="-3"/>
                <w:szCs w:val="22"/>
                <w:lang w:val="sv-SE"/>
              </w:rPr>
            </w:pPr>
            <w:r w:rsidRPr="003934E7">
              <w:rPr>
                <w:b w:val="0"/>
                <w:i w:val="0"/>
                <w:spacing w:val="-3"/>
                <w:szCs w:val="22"/>
                <w:lang w:val="sv-SE"/>
              </w:rPr>
              <w:t>Torra ögon</w:t>
            </w:r>
          </w:p>
        </w:tc>
      </w:tr>
      <w:tr w:rsidR="003934E7" w:rsidRPr="003934E7" w14:paraId="0EB6B504" w14:textId="77777777" w:rsidTr="0091769C">
        <w:trPr>
          <w:cantSplit/>
        </w:trPr>
        <w:tc>
          <w:tcPr>
            <w:tcW w:w="3072" w:type="dxa"/>
          </w:tcPr>
          <w:p w14:paraId="2D99A108" w14:textId="77777777" w:rsidR="00C46FD0" w:rsidRPr="003934E7" w:rsidRDefault="00C46FD0" w:rsidP="002810FF">
            <w:pPr>
              <w:pStyle w:val="BodyText"/>
              <w:spacing w:line="240" w:lineRule="auto"/>
              <w:rPr>
                <w:b w:val="0"/>
                <w:i w:val="0"/>
                <w:szCs w:val="22"/>
                <w:lang w:val="sv-SE"/>
              </w:rPr>
            </w:pPr>
            <w:r w:rsidRPr="003934E7">
              <w:rPr>
                <w:i w:val="0"/>
                <w:szCs w:val="22"/>
                <w:lang w:val="sv-SE"/>
              </w:rPr>
              <w:t>Hjärtat</w:t>
            </w:r>
          </w:p>
        </w:tc>
        <w:tc>
          <w:tcPr>
            <w:tcW w:w="2281" w:type="dxa"/>
          </w:tcPr>
          <w:p w14:paraId="79C3852C" w14:textId="77777777" w:rsidR="00D33156" w:rsidRPr="003934E7" w:rsidRDefault="00C46FD0" w:rsidP="00754868">
            <w:pPr>
              <w:pStyle w:val="BodyText"/>
              <w:keepNext/>
              <w:spacing w:line="240" w:lineRule="auto"/>
              <w:jc w:val="center"/>
              <w:rPr>
                <w:b w:val="0"/>
                <w:i w:val="0"/>
                <w:spacing w:val="-3"/>
                <w:szCs w:val="22"/>
                <w:lang w:val="sv-SE"/>
              </w:rPr>
            </w:pPr>
            <w:r w:rsidRPr="003934E7">
              <w:rPr>
                <w:b w:val="0"/>
                <w:i w:val="0"/>
                <w:spacing w:val="-3"/>
                <w:szCs w:val="22"/>
                <w:lang w:val="sv-SE"/>
              </w:rPr>
              <w:t>Mycket sällsynta</w:t>
            </w:r>
          </w:p>
          <w:p w14:paraId="5CD8DDF2" w14:textId="77777777" w:rsidR="00D33156" w:rsidRPr="003934E7" w:rsidRDefault="00D33156" w:rsidP="00754868">
            <w:pPr>
              <w:pStyle w:val="BodyText"/>
              <w:keepNext/>
              <w:spacing w:line="240" w:lineRule="auto"/>
              <w:jc w:val="center"/>
              <w:rPr>
                <w:b w:val="0"/>
                <w:i w:val="0"/>
                <w:spacing w:val="-3"/>
                <w:szCs w:val="22"/>
                <w:lang w:val="sv-SE"/>
              </w:rPr>
            </w:pPr>
            <w:r w:rsidRPr="003934E7">
              <w:rPr>
                <w:b w:val="0"/>
                <w:i w:val="0"/>
                <w:spacing w:val="-3"/>
                <w:szCs w:val="22"/>
                <w:lang w:val="sv-SE"/>
              </w:rPr>
              <w:t>Ingen känd frekvens</w:t>
            </w:r>
          </w:p>
        </w:tc>
        <w:tc>
          <w:tcPr>
            <w:tcW w:w="3947" w:type="dxa"/>
          </w:tcPr>
          <w:p w14:paraId="06C77B96" w14:textId="77777777" w:rsidR="00D33156" w:rsidRPr="003934E7" w:rsidRDefault="00C46FD0" w:rsidP="00754868">
            <w:pPr>
              <w:pStyle w:val="BodyText"/>
              <w:keepNext/>
              <w:spacing w:line="240" w:lineRule="auto"/>
              <w:rPr>
                <w:b w:val="0"/>
                <w:i w:val="0"/>
                <w:spacing w:val="-3"/>
                <w:szCs w:val="22"/>
                <w:lang w:val="sv-SE"/>
              </w:rPr>
            </w:pPr>
            <w:r w:rsidRPr="003934E7">
              <w:rPr>
                <w:b w:val="0"/>
                <w:i w:val="0"/>
                <w:spacing w:val="-3"/>
                <w:szCs w:val="22"/>
                <w:lang w:val="sv-SE"/>
              </w:rPr>
              <w:t>Takykardi, palpitationer</w:t>
            </w:r>
          </w:p>
          <w:p w14:paraId="2DDCE7D5" w14:textId="433DE44A" w:rsidR="00C46FD0" w:rsidRPr="003934E7" w:rsidRDefault="00D33156" w:rsidP="00754868">
            <w:pPr>
              <w:pStyle w:val="BodyText"/>
              <w:keepNext/>
              <w:spacing w:line="240" w:lineRule="auto"/>
              <w:rPr>
                <w:b w:val="0"/>
                <w:i w:val="0"/>
                <w:szCs w:val="22"/>
                <w:lang w:val="sv-SE"/>
              </w:rPr>
            </w:pPr>
            <w:r w:rsidRPr="003934E7">
              <w:rPr>
                <w:b w:val="0"/>
                <w:i w:val="0"/>
                <w:szCs w:val="22"/>
                <w:lang w:val="sv-SE"/>
              </w:rPr>
              <w:t>QT-förlängning</w:t>
            </w:r>
            <w:ins w:id="7" w:author="Author" w:date="2025-11-24T09:27:00Z">
              <w:r w:rsidR="00A11187" w:rsidRPr="003934E7">
                <w:rPr>
                  <w:b w:val="0"/>
                  <w:i w:val="0"/>
                  <w:spacing w:val="-3"/>
                  <w:szCs w:val="22"/>
                  <w:vertAlign w:val="superscript"/>
                </w:rPr>
                <w:t>*</w:t>
              </w:r>
            </w:ins>
          </w:p>
        </w:tc>
      </w:tr>
      <w:tr w:rsidR="003934E7" w:rsidRPr="0012341E" w14:paraId="7D1FC799" w14:textId="77777777" w:rsidTr="0091769C">
        <w:trPr>
          <w:cantSplit/>
        </w:trPr>
        <w:tc>
          <w:tcPr>
            <w:tcW w:w="3072" w:type="dxa"/>
          </w:tcPr>
          <w:p w14:paraId="124B1DBE" w14:textId="77777777" w:rsidR="00C46FD0" w:rsidRPr="003934E7" w:rsidRDefault="00C46FD0" w:rsidP="002810FF">
            <w:pPr>
              <w:pStyle w:val="BodyText"/>
              <w:spacing w:line="240" w:lineRule="auto"/>
              <w:rPr>
                <w:b w:val="0"/>
                <w:i w:val="0"/>
                <w:szCs w:val="22"/>
                <w:lang w:val="sv-SE"/>
              </w:rPr>
            </w:pPr>
            <w:r w:rsidRPr="003934E7">
              <w:rPr>
                <w:i w:val="0"/>
                <w:szCs w:val="22"/>
                <w:lang w:val="sv-SE"/>
              </w:rPr>
              <w:t>Magtarmkanalen</w:t>
            </w:r>
          </w:p>
        </w:tc>
        <w:tc>
          <w:tcPr>
            <w:tcW w:w="2281" w:type="dxa"/>
          </w:tcPr>
          <w:p w14:paraId="66C0B9D8" w14:textId="77777777" w:rsidR="00C46FD0" w:rsidRPr="003934E7" w:rsidRDefault="00C46FD0" w:rsidP="00754868">
            <w:pPr>
              <w:pStyle w:val="BodyText"/>
              <w:keepNext/>
              <w:spacing w:line="240" w:lineRule="auto"/>
              <w:jc w:val="center"/>
              <w:rPr>
                <w:b w:val="0"/>
                <w:i w:val="0"/>
                <w:spacing w:val="-3"/>
                <w:szCs w:val="22"/>
                <w:lang w:val="sv-SE"/>
              </w:rPr>
            </w:pPr>
            <w:r w:rsidRPr="003934E7">
              <w:rPr>
                <w:b w:val="0"/>
                <w:i w:val="0"/>
                <w:spacing w:val="-3"/>
                <w:szCs w:val="22"/>
                <w:lang w:val="sv-SE"/>
              </w:rPr>
              <w:t>Vanliga</w:t>
            </w:r>
          </w:p>
          <w:p w14:paraId="0AA679AD" w14:textId="77777777" w:rsidR="00C46FD0" w:rsidRPr="003934E7" w:rsidRDefault="00C46FD0" w:rsidP="00754868">
            <w:pPr>
              <w:pStyle w:val="BodyText"/>
              <w:keepNext/>
              <w:spacing w:line="240" w:lineRule="auto"/>
              <w:jc w:val="center"/>
              <w:rPr>
                <w:b w:val="0"/>
                <w:i w:val="0"/>
                <w:spacing w:val="-3"/>
                <w:szCs w:val="22"/>
                <w:lang w:val="sv-SE"/>
              </w:rPr>
            </w:pPr>
            <w:r w:rsidRPr="003934E7">
              <w:rPr>
                <w:b w:val="0"/>
                <w:i w:val="0"/>
                <w:spacing w:val="-3"/>
                <w:szCs w:val="22"/>
                <w:lang w:val="sv-SE"/>
              </w:rPr>
              <w:t>Mycket sällsynta</w:t>
            </w:r>
          </w:p>
        </w:tc>
        <w:tc>
          <w:tcPr>
            <w:tcW w:w="3947" w:type="dxa"/>
          </w:tcPr>
          <w:p w14:paraId="2F968C09" w14:textId="77777777" w:rsidR="00C46FD0" w:rsidRPr="003934E7" w:rsidRDefault="00C46FD0" w:rsidP="00754868">
            <w:pPr>
              <w:pStyle w:val="BodyText"/>
              <w:spacing w:line="240" w:lineRule="auto"/>
              <w:rPr>
                <w:b w:val="0"/>
                <w:i w:val="0"/>
                <w:spacing w:val="-3"/>
                <w:szCs w:val="22"/>
                <w:lang w:val="sv-SE"/>
              </w:rPr>
            </w:pPr>
            <w:r w:rsidRPr="003934E7">
              <w:rPr>
                <w:b w:val="0"/>
                <w:i w:val="0"/>
                <w:spacing w:val="-3"/>
                <w:szCs w:val="22"/>
                <w:lang w:val="sv-SE"/>
              </w:rPr>
              <w:t>Muntorrhet</w:t>
            </w:r>
          </w:p>
          <w:p w14:paraId="3D86F2DC" w14:textId="77777777" w:rsidR="00C46FD0" w:rsidRPr="003934E7" w:rsidRDefault="00C46FD0" w:rsidP="00754868">
            <w:pPr>
              <w:pStyle w:val="BodyText"/>
              <w:spacing w:line="240" w:lineRule="auto"/>
              <w:rPr>
                <w:b w:val="0"/>
                <w:i w:val="0"/>
                <w:szCs w:val="22"/>
                <w:lang w:val="sv-SE"/>
              </w:rPr>
            </w:pPr>
            <w:r w:rsidRPr="003934E7">
              <w:rPr>
                <w:b w:val="0"/>
                <w:i w:val="0"/>
                <w:spacing w:val="-3"/>
                <w:szCs w:val="22"/>
                <w:lang w:val="sv-SE"/>
              </w:rPr>
              <w:t>Buksmärtor, illamående, kräkningar, dyspepsi, diarré</w:t>
            </w:r>
          </w:p>
        </w:tc>
      </w:tr>
      <w:tr w:rsidR="003934E7" w:rsidRPr="0012341E" w14:paraId="60F8E7DF" w14:textId="77777777" w:rsidTr="0091769C">
        <w:trPr>
          <w:cantSplit/>
        </w:trPr>
        <w:tc>
          <w:tcPr>
            <w:tcW w:w="3072" w:type="dxa"/>
          </w:tcPr>
          <w:p w14:paraId="47392514" w14:textId="77777777" w:rsidR="00C46FD0" w:rsidRPr="003934E7" w:rsidRDefault="00C46FD0" w:rsidP="002810FF">
            <w:pPr>
              <w:pStyle w:val="BodyText"/>
              <w:spacing w:line="240" w:lineRule="auto"/>
              <w:rPr>
                <w:b w:val="0"/>
                <w:i w:val="0"/>
                <w:szCs w:val="22"/>
                <w:lang w:val="sv-SE"/>
              </w:rPr>
            </w:pPr>
            <w:r w:rsidRPr="003934E7">
              <w:rPr>
                <w:i w:val="0"/>
                <w:szCs w:val="22"/>
                <w:lang w:val="sv-SE"/>
              </w:rPr>
              <w:t>Lever och gallvägar</w:t>
            </w:r>
          </w:p>
        </w:tc>
        <w:tc>
          <w:tcPr>
            <w:tcW w:w="2281" w:type="dxa"/>
          </w:tcPr>
          <w:p w14:paraId="76504AB3" w14:textId="77777777" w:rsidR="00D33156" w:rsidRPr="003934E7" w:rsidRDefault="00C46FD0" w:rsidP="00754868">
            <w:pPr>
              <w:pStyle w:val="BodyText"/>
              <w:keepNext/>
              <w:spacing w:line="240" w:lineRule="auto"/>
              <w:jc w:val="center"/>
              <w:rPr>
                <w:b w:val="0"/>
                <w:i w:val="0"/>
                <w:spacing w:val="-3"/>
                <w:szCs w:val="22"/>
                <w:lang w:val="sv-SE"/>
              </w:rPr>
            </w:pPr>
            <w:r w:rsidRPr="003934E7">
              <w:rPr>
                <w:b w:val="0"/>
                <w:i w:val="0"/>
                <w:spacing w:val="-3"/>
                <w:szCs w:val="22"/>
                <w:lang w:val="sv-SE"/>
              </w:rPr>
              <w:t>Mycket sällsynta</w:t>
            </w:r>
          </w:p>
          <w:p w14:paraId="014EBE73" w14:textId="77777777" w:rsidR="00D33156" w:rsidRPr="003934E7" w:rsidRDefault="00D33156" w:rsidP="00754868">
            <w:pPr>
              <w:pStyle w:val="BodyText"/>
              <w:keepNext/>
              <w:spacing w:line="240" w:lineRule="auto"/>
              <w:jc w:val="center"/>
              <w:rPr>
                <w:b w:val="0"/>
                <w:i w:val="0"/>
                <w:spacing w:val="-3"/>
                <w:szCs w:val="22"/>
                <w:lang w:val="sv-SE"/>
              </w:rPr>
            </w:pPr>
          </w:p>
          <w:p w14:paraId="44ECFA59" w14:textId="77777777" w:rsidR="00C46FD0" w:rsidRPr="003934E7" w:rsidRDefault="00D33156" w:rsidP="00754868">
            <w:pPr>
              <w:pStyle w:val="BodyText"/>
              <w:keepNext/>
              <w:spacing w:line="240" w:lineRule="auto"/>
              <w:jc w:val="center"/>
              <w:rPr>
                <w:b w:val="0"/>
                <w:i w:val="0"/>
                <w:szCs w:val="22"/>
                <w:lang w:val="sv-SE"/>
              </w:rPr>
            </w:pPr>
            <w:r w:rsidRPr="003934E7">
              <w:rPr>
                <w:b w:val="0"/>
                <w:i w:val="0"/>
                <w:spacing w:val="-3"/>
                <w:szCs w:val="22"/>
                <w:lang w:val="sv-SE"/>
              </w:rPr>
              <w:t>Ingen känd frekvens</w:t>
            </w:r>
          </w:p>
        </w:tc>
        <w:tc>
          <w:tcPr>
            <w:tcW w:w="3947" w:type="dxa"/>
          </w:tcPr>
          <w:p w14:paraId="524D077E" w14:textId="77777777" w:rsidR="00D33156" w:rsidRPr="003934E7" w:rsidRDefault="00C46FD0" w:rsidP="00754868">
            <w:pPr>
              <w:pStyle w:val="BodyText"/>
              <w:keepNext/>
              <w:spacing w:line="240" w:lineRule="auto"/>
              <w:rPr>
                <w:b w:val="0"/>
                <w:i w:val="0"/>
                <w:szCs w:val="22"/>
                <w:lang w:val="sv-SE"/>
              </w:rPr>
            </w:pPr>
            <w:r w:rsidRPr="003934E7">
              <w:rPr>
                <w:b w:val="0"/>
                <w:i w:val="0"/>
                <w:szCs w:val="22"/>
                <w:lang w:val="sv-SE"/>
              </w:rPr>
              <w:t>Förhöjda leverenzymer, förhöjt bilirubin, hepatit</w:t>
            </w:r>
            <w:r w:rsidR="00D33156" w:rsidRPr="003934E7">
              <w:rPr>
                <w:b w:val="0"/>
                <w:i w:val="0"/>
                <w:szCs w:val="22"/>
                <w:lang w:val="sv-SE"/>
              </w:rPr>
              <w:t xml:space="preserve"> </w:t>
            </w:r>
          </w:p>
          <w:p w14:paraId="702545EF" w14:textId="77777777" w:rsidR="00C46FD0" w:rsidRPr="003934E7" w:rsidRDefault="00D33156" w:rsidP="00754868">
            <w:pPr>
              <w:pStyle w:val="BodyText"/>
              <w:keepNext/>
              <w:spacing w:line="240" w:lineRule="auto"/>
              <w:rPr>
                <w:b w:val="0"/>
                <w:i w:val="0"/>
                <w:szCs w:val="22"/>
                <w:lang w:val="sv-SE"/>
              </w:rPr>
            </w:pPr>
            <w:r w:rsidRPr="003934E7">
              <w:rPr>
                <w:b w:val="0"/>
                <w:i w:val="0"/>
                <w:szCs w:val="22"/>
                <w:lang w:val="sv-SE"/>
              </w:rPr>
              <w:t>Ikterus</w:t>
            </w:r>
          </w:p>
        </w:tc>
      </w:tr>
      <w:tr w:rsidR="003934E7" w:rsidRPr="003934E7" w14:paraId="63239665" w14:textId="77777777" w:rsidTr="0091769C">
        <w:trPr>
          <w:cantSplit/>
        </w:trPr>
        <w:tc>
          <w:tcPr>
            <w:tcW w:w="3072" w:type="dxa"/>
          </w:tcPr>
          <w:p w14:paraId="47E42E34" w14:textId="77777777" w:rsidR="00C46FD0" w:rsidRPr="003934E7" w:rsidRDefault="00C46FD0" w:rsidP="002810FF">
            <w:pPr>
              <w:pStyle w:val="BodyText"/>
              <w:spacing w:line="240" w:lineRule="auto"/>
              <w:rPr>
                <w:i w:val="0"/>
                <w:szCs w:val="22"/>
                <w:lang w:val="sv-SE"/>
              </w:rPr>
            </w:pPr>
            <w:r w:rsidRPr="003934E7">
              <w:rPr>
                <w:i w:val="0"/>
                <w:szCs w:val="22"/>
                <w:lang w:val="sv-SE"/>
              </w:rPr>
              <w:t>Hud och subkutan vävnad</w:t>
            </w:r>
          </w:p>
        </w:tc>
        <w:tc>
          <w:tcPr>
            <w:tcW w:w="2281" w:type="dxa"/>
          </w:tcPr>
          <w:p w14:paraId="17CD52B7" w14:textId="77777777" w:rsidR="00C46FD0" w:rsidRPr="003934E7" w:rsidRDefault="00C46FD0" w:rsidP="00754868">
            <w:pPr>
              <w:pStyle w:val="BodyText"/>
              <w:keepNext/>
              <w:spacing w:line="240" w:lineRule="auto"/>
              <w:jc w:val="center"/>
              <w:rPr>
                <w:b w:val="0"/>
                <w:i w:val="0"/>
                <w:spacing w:val="-3"/>
                <w:szCs w:val="22"/>
                <w:lang w:val="sv-SE"/>
              </w:rPr>
            </w:pPr>
            <w:r w:rsidRPr="003934E7">
              <w:rPr>
                <w:b w:val="0"/>
                <w:i w:val="0"/>
                <w:spacing w:val="-3"/>
                <w:szCs w:val="22"/>
                <w:lang w:val="sv-SE"/>
              </w:rPr>
              <w:t>Ingen känd frekvens</w:t>
            </w:r>
          </w:p>
        </w:tc>
        <w:tc>
          <w:tcPr>
            <w:tcW w:w="3947" w:type="dxa"/>
          </w:tcPr>
          <w:p w14:paraId="3AEAF772" w14:textId="77777777" w:rsidR="00C46FD0" w:rsidRPr="003934E7" w:rsidRDefault="00C46FD0" w:rsidP="00754868">
            <w:pPr>
              <w:pStyle w:val="BodyText"/>
              <w:keepNext/>
              <w:spacing w:line="240" w:lineRule="auto"/>
              <w:rPr>
                <w:b w:val="0"/>
                <w:i w:val="0"/>
                <w:szCs w:val="22"/>
                <w:lang w:val="sv-SE"/>
              </w:rPr>
            </w:pPr>
            <w:r w:rsidRPr="003934E7">
              <w:rPr>
                <w:b w:val="0"/>
                <w:i w:val="0"/>
                <w:szCs w:val="22"/>
                <w:lang w:val="sv-SE"/>
              </w:rPr>
              <w:t>Fotosensitivitet</w:t>
            </w:r>
          </w:p>
        </w:tc>
      </w:tr>
      <w:tr w:rsidR="003934E7" w:rsidRPr="003934E7" w14:paraId="0E1383FC" w14:textId="77777777" w:rsidTr="0091769C">
        <w:trPr>
          <w:cantSplit/>
        </w:trPr>
        <w:tc>
          <w:tcPr>
            <w:tcW w:w="3072" w:type="dxa"/>
          </w:tcPr>
          <w:p w14:paraId="674D938E" w14:textId="77777777" w:rsidR="00C46FD0" w:rsidRPr="003934E7" w:rsidRDefault="00C46FD0" w:rsidP="002810FF">
            <w:pPr>
              <w:pStyle w:val="BodyText"/>
              <w:spacing w:line="240" w:lineRule="auto"/>
              <w:rPr>
                <w:i w:val="0"/>
                <w:szCs w:val="22"/>
                <w:lang w:val="sv-SE"/>
              </w:rPr>
            </w:pPr>
            <w:r w:rsidRPr="003934E7">
              <w:rPr>
                <w:i w:val="0"/>
                <w:szCs w:val="22"/>
                <w:lang w:val="sv-SE"/>
              </w:rPr>
              <w:t>Muskuloskeletala systemet och bindväv</w:t>
            </w:r>
          </w:p>
        </w:tc>
        <w:tc>
          <w:tcPr>
            <w:tcW w:w="2281" w:type="dxa"/>
          </w:tcPr>
          <w:p w14:paraId="262299E3" w14:textId="77777777" w:rsidR="00C46FD0" w:rsidRPr="003934E7" w:rsidRDefault="00C46FD0" w:rsidP="00754868">
            <w:pPr>
              <w:pStyle w:val="BodyText"/>
              <w:keepNext/>
              <w:spacing w:line="240" w:lineRule="auto"/>
              <w:jc w:val="center"/>
              <w:rPr>
                <w:b w:val="0"/>
                <w:i w:val="0"/>
                <w:szCs w:val="22"/>
                <w:lang w:val="sv-SE"/>
              </w:rPr>
            </w:pPr>
            <w:r w:rsidRPr="003934E7">
              <w:rPr>
                <w:b w:val="0"/>
                <w:i w:val="0"/>
                <w:spacing w:val="-3"/>
                <w:szCs w:val="22"/>
                <w:lang w:val="sv-SE"/>
              </w:rPr>
              <w:t>Mycket sällsynta</w:t>
            </w:r>
          </w:p>
        </w:tc>
        <w:tc>
          <w:tcPr>
            <w:tcW w:w="3947" w:type="dxa"/>
          </w:tcPr>
          <w:p w14:paraId="18765124" w14:textId="77777777" w:rsidR="00C46FD0" w:rsidRPr="003934E7" w:rsidRDefault="00C46FD0" w:rsidP="00754868">
            <w:pPr>
              <w:pStyle w:val="BodyText"/>
              <w:keepNext/>
              <w:spacing w:line="240" w:lineRule="auto"/>
              <w:rPr>
                <w:b w:val="0"/>
                <w:i w:val="0"/>
                <w:szCs w:val="22"/>
                <w:lang w:val="sv-SE"/>
              </w:rPr>
            </w:pPr>
            <w:r w:rsidRPr="003934E7">
              <w:rPr>
                <w:b w:val="0"/>
                <w:i w:val="0"/>
                <w:szCs w:val="22"/>
                <w:lang w:val="sv-SE"/>
              </w:rPr>
              <w:t>Myalgi</w:t>
            </w:r>
          </w:p>
        </w:tc>
      </w:tr>
      <w:tr w:rsidR="003934E7" w:rsidRPr="003934E7" w14:paraId="156CDF37" w14:textId="77777777" w:rsidTr="0091769C">
        <w:trPr>
          <w:cantSplit/>
        </w:trPr>
        <w:tc>
          <w:tcPr>
            <w:tcW w:w="3072" w:type="dxa"/>
          </w:tcPr>
          <w:p w14:paraId="1DBB0CFA" w14:textId="77777777" w:rsidR="00C46FD0" w:rsidRPr="003934E7" w:rsidRDefault="00C46FD0" w:rsidP="002810FF">
            <w:pPr>
              <w:pStyle w:val="BodyText"/>
              <w:spacing w:line="240" w:lineRule="auto"/>
              <w:rPr>
                <w:i w:val="0"/>
                <w:szCs w:val="22"/>
                <w:lang w:val="sv-SE"/>
              </w:rPr>
            </w:pPr>
            <w:r w:rsidRPr="003934E7">
              <w:rPr>
                <w:i w:val="0"/>
                <w:szCs w:val="22"/>
                <w:lang w:val="sv-SE"/>
              </w:rPr>
              <w:t>Allmänna symtom och/eller symtom vid administreringsstället</w:t>
            </w:r>
          </w:p>
          <w:p w14:paraId="2BED8FAA" w14:textId="77777777" w:rsidR="00C46FD0" w:rsidRPr="003934E7" w:rsidRDefault="00C46FD0" w:rsidP="002810FF">
            <w:pPr>
              <w:pStyle w:val="BodyText"/>
              <w:spacing w:line="240" w:lineRule="auto"/>
              <w:rPr>
                <w:b w:val="0"/>
                <w:i w:val="0"/>
                <w:szCs w:val="22"/>
                <w:lang w:val="sv-SE"/>
              </w:rPr>
            </w:pPr>
          </w:p>
        </w:tc>
        <w:tc>
          <w:tcPr>
            <w:tcW w:w="2281" w:type="dxa"/>
          </w:tcPr>
          <w:p w14:paraId="53AD331D" w14:textId="77777777" w:rsidR="00C46FD0" w:rsidRPr="003934E7" w:rsidRDefault="00C46FD0" w:rsidP="00754868">
            <w:pPr>
              <w:pStyle w:val="BodyText"/>
              <w:keepNext/>
              <w:spacing w:line="240" w:lineRule="auto"/>
              <w:jc w:val="center"/>
              <w:rPr>
                <w:b w:val="0"/>
                <w:i w:val="0"/>
                <w:spacing w:val="-3"/>
                <w:szCs w:val="22"/>
                <w:lang w:val="sv-SE"/>
              </w:rPr>
            </w:pPr>
            <w:r w:rsidRPr="003934E7">
              <w:rPr>
                <w:b w:val="0"/>
                <w:i w:val="0"/>
                <w:spacing w:val="-3"/>
                <w:szCs w:val="22"/>
                <w:lang w:val="sv-SE"/>
              </w:rPr>
              <w:t>Vanliga</w:t>
            </w:r>
          </w:p>
          <w:p w14:paraId="368ECEE1" w14:textId="77777777" w:rsidR="00D33156" w:rsidRPr="003934E7" w:rsidRDefault="00C46FD0" w:rsidP="00754868">
            <w:pPr>
              <w:pStyle w:val="BodyText"/>
              <w:keepNext/>
              <w:spacing w:line="240" w:lineRule="auto"/>
              <w:jc w:val="center"/>
              <w:rPr>
                <w:b w:val="0"/>
                <w:i w:val="0"/>
                <w:spacing w:val="-3"/>
                <w:szCs w:val="22"/>
                <w:lang w:val="sv-SE"/>
              </w:rPr>
            </w:pPr>
            <w:r w:rsidRPr="003934E7">
              <w:rPr>
                <w:b w:val="0"/>
                <w:i w:val="0"/>
                <w:spacing w:val="-3"/>
                <w:szCs w:val="22"/>
                <w:lang w:val="sv-SE"/>
              </w:rPr>
              <w:t>Mycket sällsynta</w:t>
            </w:r>
          </w:p>
          <w:p w14:paraId="1FA3646F" w14:textId="77777777" w:rsidR="00D33156" w:rsidRPr="003934E7" w:rsidRDefault="00D33156" w:rsidP="00754868">
            <w:pPr>
              <w:pStyle w:val="BodyText"/>
              <w:keepNext/>
              <w:spacing w:line="240" w:lineRule="auto"/>
              <w:jc w:val="center"/>
              <w:rPr>
                <w:b w:val="0"/>
                <w:i w:val="0"/>
                <w:spacing w:val="-3"/>
                <w:szCs w:val="22"/>
                <w:lang w:val="sv-SE"/>
              </w:rPr>
            </w:pPr>
          </w:p>
          <w:p w14:paraId="5A50AFDE" w14:textId="77777777" w:rsidR="00D33156" w:rsidRPr="003934E7" w:rsidRDefault="00D33156" w:rsidP="00754868">
            <w:pPr>
              <w:pStyle w:val="BodyText"/>
              <w:keepNext/>
              <w:spacing w:line="240" w:lineRule="auto"/>
              <w:jc w:val="center"/>
              <w:rPr>
                <w:b w:val="0"/>
                <w:i w:val="0"/>
                <w:spacing w:val="-3"/>
                <w:szCs w:val="22"/>
                <w:lang w:val="sv-SE"/>
              </w:rPr>
            </w:pPr>
          </w:p>
          <w:p w14:paraId="6477C4AB" w14:textId="77777777" w:rsidR="00C46FD0" w:rsidRPr="003934E7" w:rsidRDefault="00D33156" w:rsidP="00754868">
            <w:pPr>
              <w:pStyle w:val="BodyText"/>
              <w:keepNext/>
              <w:spacing w:line="240" w:lineRule="auto"/>
              <w:jc w:val="center"/>
              <w:rPr>
                <w:b w:val="0"/>
                <w:i w:val="0"/>
                <w:spacing w:val="-3"/>
                <w:szCs w:val="22"/>
                <w:lang w:val="sv-SE"/>
              </w:rPr>
            </w:pPr>
            <w:r w:rsidRPr="003934E7">
              <w:rPr>
                <w:b w:val="0"/>
                <w:i w:val="0"/>
                <w:spacing w:val="-3"/>
                <w:szCs w:val="22"/>
                <w:lang w:val="sv-SE"/>
              </w:rPr>
              <w:t>Ingen känd frekvens</w:t>
            </w:r>
          </w:p>
        </w:tc>
        <w:tc>
          <w:tcPr>
            <w:tcW w:w="3947" w:type="dxa"/>
          </w:tcPr>
          <w:p w14:paraId="61C0B8F9" w14:textId="77777777" w:rsidR="00C46FD0" w:rsidRPr="003934E7" w:rsidRDefault="00C46FD0" w:rsidP="00754868">
            <w:pPr>
              <w:pStyle w:val="BodyText"/>
              <w:keepNext/>
              <w:spacing w:line="240" w:lineRule="auto"/>
              <w:rPr>
                <w:b w:val="0"/>
                <w:i w:val="0"/>
                <w:spacing w:val="-3"/>
                <w:szCs w:val="22"/>
                <w:lang w:val="sv-SE"/>
              </w:rPr>
            </w:pPr>
            <w:r w:rsidRPr="003934E7">
              <w:rPr>
                <w:b w:val="0"/>
                <w:i w:val="0"/>
                <w:spacing w:val="-3"/>
                <w:szCs w:val="22"/>
                <w:lang w:val="sv-SE"/>
              </w:rPr>
              <w:t>Trötthet</w:t>
            </w:r>
          </w:p>
          <w:p w14:paraId="39851507" w14:textId="77777777" w:rsidR="00D33156" w:rsidRPr="003934E7" w:rsidRDefault="00C46FD0" w:rsidP="00754868">
            <w:pPr>
              <w:pStyle w:val="BodyText"/>
              <w:keepNext/>
              <w:spacing w:line="240" w:lineRule="auto"/>
              <w:rPr>
                <w:b w:val="0"/>
                <w:i w:val="0"/>
                <w:spacing w:val="-3"/>
                <w:szCs w:val="22"/>
                <w:lang w:val="sv-SE"/>
              </w:rPr>
            </w:pPr>
            <w:r w:rsidRPr="003934E7">
              <w:rPr>
                <w:b w:val="0"/>
                <w:i w:val="0"/>
                <w:spacing w:val="-3"/>
                <w:szCs w:val="22"/>
                <w:lang w:val="sv-SE"/>
              </w:rPr>
              <w:t>Överkänslighetsreaktioner (såsom anafylaxi, angioödem, dyspné, pruritus, hudutslag och urtikaria)</w:t>
            </w:r>
          </w:p>
          <w:p w14:paraId="41848EF3" w14:textId="77777777" w:rsidR="00C46FD0" w:rsidRPr="003934E7" w:rsidRDefault="00D33156" w:rsidP="00754868">
            <w:pPr>
              <w:pStyle w:val="BodyText"/>
              <w:keepNext/>
              <w:spacing w:line="240" w:lineRule="auto"/>
              <w:rPr>
                <w:b w:val="0"/>
                <w:i w:val="0"/>
                <w:szCs w:val="22"/>
                <w:lang w:val="sv-SE"/>
              </w:rPr>
            </w:pPr>
            <w:r w:rsidRPr="003934E7">
              <w:rPr>
                <w:b w:val="0"/>
                <w:i w:val="0"/>
                <w:spacing w:val="-3"/>
                <w:szCs w:val="22"/>
                <w:lang w:val="sv-SE"/>
              </w:rPr>
              <w:t>Asteni</w:t>
            </w:r>
          </w:p>
        </w:tc>
      </w:tr>
      <w:tr w:rsidR="003934E7" w:rsidRPr="003934E7" w14:paraId="4F6DA848" w14:textId="77777777" w:rsidTr="0091769C">
        <w:trPr>
          <w:cantSplit/>
        </w:trPr>
        <w:tc>
          <w:tcPr>
            <w:tcW w:w="3072" w:type="dxa"/>
          </w:tcPr>
          <w:p w14:paraId="0CBBF9C8" w14:textId="77777777" w:rsidR="00E92648" w:rsidRPr="003934E7" w:rsidRDefault="00E92648" w:rsidP="002810FF">
            <w:pPr>
              <w:pStyle w:val="BodyText"/>
              <w:spacing w:line="240" w:lineRule="auto"/>
              <w:rPr>
                <w:i w:val="0"/>
                <w:szCs w:val="22"/>
                <w:lang w:val="sv-SE"/>
              </w:rPr>
            </w:pPr>
            <w:r w:rsidRPr="003934E7">
              <w:rPr>
                <w:i w:val="0"/>
                <w:szCs w:val="22"/>
                <w:lang w:val="sv-SE"/>
              </w:rPr>
              <w:t>Undersökningar</w:t>
            </w:r>
          </w:p>
        </w:tc>
        <w:tc>
          <w:tcPr>
            <w:tcW w:w="2281" w:type="dxa"/>
          </w:tcPr>
          <w:p w14:paraId="226A14FF" w14:textId="77777777" w:rsidR="00E92648" w:rsidRPr="003934E7" w:rsidRDefault="00E92648" w:rsidP="00754868">
            <w:pPr>
              <w:pStyle w:val="BodyText"/>
              <w:keepNext/>
              <w:spacing w:line="240" w:lineRule="auto"/>
              <w:jc w:val="center"/>
              <w:rPr>
                <w:b w:val="0"/>
                <w:i w:val="0"/>
                <w:spacing w:val="-3"/>
                <w:szCs w:val="22"/>
                <w:lang w:val="sv-SE"/>
              </w:rPr>
            </w:pPr>
            <w:r w:rsidRPr="003934E7">
              <w:rPr>
                <w:b w:val="0"/>
                <w:i w:val="0"/>
                <w:spacing w:val="-3"/>
                <w:szCs w:val="22"/>
                <w:lang w:val="sv-SE"/>
              </w:rPr>
              <w:t>Ingen känd frekvens</w:t>
            </w:r>
          </w:p>
        </w:tc>
        <w:tc>
          <w:tcPr>
            <w:tcW w:w="3947" w:type="dxa"/>
          </w:tcPr>
          <w:p w14:paraId="5AB43BF9" w14:textId="77777777" w:rsidR="00E92648" w:rsidRPr="003934E7" w:rsidRDefault="00E92648" w:rsidP="00754868">
            <w:pPr>
              <w:pStyle w:val="BodyText"/>
              <w:keepNext/>
              <w:spacing w:line="240" w:lineRule="auto"/>
              <w:rPr>
                <w:b w:val="0"/>
                <w:i w:val="0"/>
                <w:spacing w:val="-3"/>
                <w:szCs w:val="22"/>
                <w:lang w:val="sv-SE"/>
              </w:rPr>
            </w:pPr>
            <w:r w:rsidRPr="003934E7">
              <w:rPr>
                <w:b w:val="0"/>
                <w:i w:val="0"/>
                <w:spacing w:val="-3"/>
                <w:szCs w:val="22"/>
                <w:lang w:val="sv-SE"/>
              </w:rPr>
              <w:t>Viktökning</w:t>
            </w:r>
          </w:p>
        </w:tc>
      </w:tr>
    </w:tbl>
    <w:p w14:paraId="6D92EA02" w14:textId="77777777" w:rsidR="00A11187" w:rsidRPr="003934E7" w:rsidRDefault="00A11187" w:rsidP="00A11187">
      <w:pPr>
        <w:numPr>
          <w:ilvl w:val="0"/>
          <w:numId w:val="43"/>
        </w:numPr>
        <w:tabs>
          <w:tab w:val="left" w:pos="567"/>
        </w:tabs>
        <w:autoSpaceDE w:val="0"/>
        <w:autoSpaceDN w:val="0"/>
        <w:adjustRightInd w:val="0"/>
        <w:ind w:left="357" w:hanging="357"/>
        <w:rPr>
          <w:ins w:id="8" w:author="Author" w:date="2025-11-24T09:24:00Z"/>
          <w:rFonts w:eastAsia="Times New Roman"/>
          <w:sz w:val="20"/>
          <w:lang w:val="sv-SE"/>
        </w:rPr>
      </w:pPr>
      <w:bookmarkStart w:id="9" w:name="_Hlk214869105"/>
      <w:ins w:id="10" w:author="Author" w:date="2025-11-24T09:24:00Z">
        <w:r w:rsidRPr="003934E7">
          <w:rPr>
            <w:rFonts w:eastAsia="Times New Roman"/>
            <w:sz w:val="20"/>
            <w:lang w:val="sv-SE"/>
          </w:rPr>
          <w:t xml:space="preserve">Biverkningar rapporterade efter </w:t>
        </w:r>
        <w:r w:rsidRPr="003934E7">
          <w:rPr>
            <w:rFonts w:eastAsia="Times New Roman"/>
            <w:szCs w:val="22"/>
            <w:lang w:val="sv-SE"/>
          </w:rPr>
          <w:t>marknadsintroduktionen</w:t>
        </w:r>
        <w:r w:rsidRPr="003934E7">
          <w:rPr>
            <w:rFonts w:eastAsia="Times New Roman"/>
            <w:sz w:val="20"/>
            <w:lang w:val="sv-SE"/>
          </w:rPr>
          <w:t>, även hos pediatriska patienter.</w:t>
        </w:r>
      </w:ins>
    </w:p>
    <w:bookmarkEnd w:id="9"/>
    <w:p w14:paraId="36E109CD" w14:textId="77777777" w:rsidR="00A11187" w:rsidRPr="003934E7" w:rsidRDefault="00A11187" w:rsidP="00754868">
      <w:pPr>
        <w:tabs>
          <w:tab w:val="left" w:pos="567"/>
        </w:tabs>
        <w:rPr>
          <w:szCs w:val="22"/>
          <w:lang w:val="sv-SE"/>
        </w:rPr>
      </w:pPr>
    </w:p>
    <w:p w14:paraId="1FC5BFAE" w14:textId="77777777" w:rsidR="00D33156" w:rsidRPr="003934E7" w:rsidRDefault="00D33156" w:rsidP="00754868">
      <w:pPr>
        <w:keepNext/>
        <w:tabs>
          <w:tab w:val="left" w:pos="567"/>
        </w:tabs>
        <w:rPr>
          <w:szCs w:val="22"/>
          <w:u w:val="single"/>
          <w:lang w:val="sv-SE"/>
        </w:rPr>
      </w:pPr>
      <w:r w:rsidRPr="003934E7">
        <w:rPr>
          <w:szCs w:val="22"/>
          <w:u w:val="single"/>
          <w:lang w:val="sv-SE"/>
        </w:rPr>
        <w:t>Pediatrisk population</w:t>
      </w:r>
    </w:p>
    <w:p w14:paraId="005742A4" w14:textId="2F2A8D6B" w:rsidR="00D33156" w:rsidRPr="003934E7" w:rsidRDefault="00D33156" w:rsidP="00754868">
      <w:pPr>
        <w:tabs>
          <w:tab w:val="left" w:pos="567"/>
        </w:tabs>
        <w:rPr>
          <w:szCs w:val="22"/>
          <w:lang w:val="sv-SE"/>
        </w:rPr>
      </w:pPr>
      <w:r w:rsidRPr="003934E7">
        <w:rPr>
          <w:szCs w:val="22"/>
          <w:lang w:val="sv-SE"/>
        </w:rPr>
        <w:t xml:space="preserve">Andra biverkningar rapporterade efter marknadsintroduktionen hos pediatriska patienter med ingen känd frekvens omfattar </w:t>
      </w:r>
      <w:del w:id="11" w:author="Author" w:date="2025-11-24T09:27:00Z">
        <w:r w:rsidRPr="003934E7" w:rsidDel="00A11187">
          <w:rPr>
            <w:szCs w:val="22"/>
            <w:lang w:val="sv-SE"/>
          </w:rPr>
          <w:delText xml:space="preserve">QT-förlängning, </w:delText>
        </w:r>
      </w:del>
      <w:r w:rsidRPr="003934E7">
        <w:rPr>
          <w:szCs w:val="22"/>
          <w:lang w:val="sv-SE"/>
        </w:rPr>
        <w:t>arytmi</w:t>
      </w:r>
      <w:ins w:id="12" w:author="Author" w:date="2025-11-24T09:28:00Z">
        <w:r w:rsidR="00A11187" w:rsidRPr="003934E7">
          <w:rPr>
            <w:szCs w:val="22"/>
            <w:lang w:val="sv-SE"/>
          </w:rPr>
          <w:t xml:space="preserve"> och</w:t>
        </w:r>
      </w:ins>
      <w:del w:id="13" w:author="Author" w:date="2025-11-24T09:28:00Z">
        <w:r w:rsidR="003A0D60" w:rsidRPr="003934E7" w:rsidDel="00A11187">
          <w:rPr>
            <w:szCs w:val="22"/>
            <w:lang w:val="sv-SE"/>
          </w:rPr>
          <w:delText>,</w:delText>
        </w:r>
      </w:del>
      <w:r w:rsidRPr="003934E7">
        <w:rPr>
          <w:szCs w:val="22"/>
          <w:lang w:val="sv-SE"/>
        </w:rPr>
        <w:t xml:space="preserve"> bradykardi</w:t>
      </w:r>
      <w:del w:id="14" w:author="Author" w:date="2025-11-24T09:28:00Z">
        <w:r w:rsidR="003A0D60" w:rsidRPr="003934E7" w:rsidDel="00A11187">
          <w:rPr>
            <w:szCs w:val="22"/>
            <w:lang w:val="sv-SE"/>
          </w:rPr>
          <w:delText>, avvikande beteende och aggression</w:delText>
        </w:r>
      </w:del>
      <w:r w:rsidRPr="003934E7">
        <w:rPr>
          <w:szCs w:val="22"/>
          <w:lang w:val="sv-SE"/>
        </w:rPr>
        <w:t>.</w:t>
      </w:r>
    </w:p>
    <w:p w14:paraId="2EA44B8C" w14:textId="77777777" w:rsidR="00904A1C" w:rsidRPr="003934E7" w:rsidRDefault="00904A1C" w:rsidP="00904A1C">
      <w:pPr>
        <w:rPr>
          <w:ins w:id="15" w:author="Author" w:date="2025-11-24T09:22:00Z"/>
          <w:szCs w:val="22"/>
          <w:lang w:val="sv-SE"/>
        </w:rPr>
      </w:pPr>
    </w:p>
    <w:p w14:paraId="56366E0A" w14:textId="77777777" w:rsidR="00A11187" w:rsidRPr="003934E7" w:rsidRDefault="00A11187" w:rsidP="00A11187">
      <w:pPr>
        <w:pStyle w:val="BodyText"/>
        <w:spacing w:line="240" w:lineRule="auto"/>
        <w:rPr>
          <w:ins w:id="16" w:author="Author" w:date="2025-11-24T09:22:00Z"/>
          <w:b w:val="0"/>
          <w:bCs/>
          <w:i w:val="0"/>
          <w:iCs/>
          <w:szCs w:val="22"/>
          <w:lang w:val="sv-SE"/>
        </w:rPr>
      </w:pPr>
      <w:ins w:id="17" w:author="Author" w:date="2025-11-24T09:22:00Z">
        <w:r w:rsidRPr="003934E7">
          <w:rPr>
            <w:b w:val="0"/>
            <w:bCs/>
            <w:i w:val="0"/>
            <w:iCs/>
            <w:szCs w:val="22"/>
            <w:lang w:val="sv-SE"/>
          </w:rPr>
          <w:t>I en klinisk prövning med 578 ungdomar, mellan 12 och 17 år, var huvudvärk den vanligaste biverkningen; den förekom hos 5,9 % av de patienter som behandlades med desloratadin och hos 6,9 % av de patienter som fick</w:t>
        </w:r>
        <w:r w:rsidRPr="003934E7">
          <w:rPr>
            <w:bCs/>
            <w:iCs/>
            <w:szCs w:val="22"/>
            <w:lang w:val="sv-SE"/>
          </w:rPr>
          <w:t xml:space="preserve"> </w:t>
        </w:r>
        <w:r w:rsidRPr="003934E7">
          <w:rPr>
            <w:b w:val="0"/>
            <w:bCs/>
            <w:i w:val="0"/>
            <w:iCs/>
            <w:szCs w:val="22"/>
            <w:lang w:val="sv-SE"/>
          </w:rPr>
          <w:t>placebo.</w:t>
        </w:r>
      </w:ins>
    </w:p>
    <w:p w14:paraId="0218AA3C" w14:textId="77777777" w:rsidR="00A11187" w:rsidRPr="003934E7" w:rsidRDefault="00A11187" w:rsidP="00904A1C">
      <w:pPr>
        <w:rPr>
          <w:szCs w:val="22"/>
          <w:lang w:val="sv-SE"/>
        </w:rPr>
      </w:pPr>
    </w:p>
    <w:p w14:paraId="6FF2F5A7" w14:textId="77777777" w:rsidR="00904A1C" w:rsidRPr="003934E7" w:rsidRDefault="00904A1C" w:rsidP="00904A1C">
      <w:pPr>
        <w:rPr>
          <w:szCs w:val="22"/>
          <w:lang w:val="sv-SE"/>
        </w:rPr>
      </w:pPr>
      <w:r w:rsidRPr="003934E7">
        <w:rPr>
          <w:szCs w:val="22"/>
          <w:lang w:val="sv-SE"/>
        </w:rPr>
        <w:t>En retrospektiv observationsstudie</w:t>
      </w:r>
      <w:r w:rsidR="00092687" w:rsidRPr="003934E7">
        <w:rPr>
          <w:szCs w:val="22"/>
          <w:lang w:val="sv-SE"/>
        </w:rPr>
        <w:t xml:space="preserve"> för att utvärdera säkerhet</w:t>
      </w:r>
      <w:r w:rsidRPr="003934E7">
        <w:rPr>
          <w:szCs w:val="22"/>
          <w:lang w:val="sv-SE"/>
        </w:rPr>
        <w:t xml:space="preserve"> indikerade en ökad incidens av nydebuterade krampanfall hos patienter 0 till 19 år när de fick desloratadin jämfört med perioder utan att få desloratadin. Bland barn 0</w:t>
      </w:r>
      <w:r w:rsidR="003454F7" w:rsidRPr="003934E7">
        <w:rPr>
          <w:szCs w:val="22"/>
          <w:lang w:val="sv-SE"/>
        </w:rPr>
        <w:noBreakHyphen/>
      </w:r>
      <w:r w:rsidRPr="003934E7">
        <w:rPr>
          <w:szCs w:val="22"/>
          <w:lang w:val="sv-SE"/>
        </w:rPr>
        <w:t>4 år var den justerade absoluta ökningen 37,5 (95 % konfidensintervall (KI) 10,5</w:t>
      </w:r>
      <w:r w:rsidR="003454F7" w:rsidRPr="003934E7">
        <w:rPr>
          <w:szCs w:val="22"/>
          <w:lang w:val="sv-SE"/>
        </w:rPr>
        <w:noBreakHyphen/>
      </w:r>
      <w:r w:rsidRPr="003934E7">
        <w:rPr>
          <w:szCs w:val="22"/>
          <w:lang w:val="sv-SE"/>
        </w:rPr>
        <w:t>64,5) per 100 000 personår med en bakgrundsfrekvens av nydebuterade krampanfall på 80,3 per 100 000 personår. Bland patienter 5</w:t>
      </w:r>
      <w:r w:rsidR="003454F7" w:rsidRPr="003934E7">
        <w:rPr>
          <w:szCs w:val="22"/>
          <w:lang w:val="sv-SE"/>
        </w:rPr>
        <w:noBreakHyphen/>
      </w:r>
      <w:r w:rsidRPr="003934E7">
        <w:rPr>
          <w:szCs w:val="22"/>
          <w:lang w:val="sv-SE"/>
        </w:rPr>
        <w:t>19</w:t>
      </w:r>
      <w:r w:rsidR="003454F7" w:rsidRPr="003934E7">
        <w:rPr>
          <w:szCs w:val="22"/>
          <w:lang w:val="sv-SE"/>
        </w:rPr>
        <w:t> </w:t>
      </w:r>
      <w:r w:rsidRPr="003934E7">
        <w:rPr>
          <w:szCs w:val="22"/>
          <w:lang w:val="sv-SE"/>
        </w:rPr>
        <w:t>år var den justerade absoluta ökningen 11,3 (95</w:t>
      </w:r>
      <w:r w:rsidR="003454F7" w:rsidRPr="003934E7">
        <w:rPr>
          <w:szCs w:val="22"/>
          <w:lang w:val="sv-SE"/>
        </w:rPr>
        <w:t> </w:t>
      </w:r>
      <w:r w:rsidRPr="003934E7">
        <w:rPr>
          <w:szCs w:val="22"/>
          <w:lang w:val="sv-SE"/>
        </w:rPr>
        <w:t>% KI 2,3</w:t>
      </w:r>
      <w:r w:rsidR="003454F7" w:rsidRPr="003934E7">
        <w:rPr>
          <w:szCs w:val="22"/>
          <w:lang w:val="sv-SE"/>
        </w:rPr>
        <w:noBreakHyphen/>
      </w:r>
      <w:r w:rsidRPr="003934E7">
        <w:rPr>
          <w:szCs w:val="22"/>
          <w:lang w:val="sv-SE"/>
        </w:rPr>
        <w:t>20,2) per 100 000 personår med en bakgrundsfrekvens på 36,4 per 100 000 personår</w:t>
      </w:r>
      <w:r w:rsidR="003361F9" w:rsidRPr="003934E7">
        <w:rPr>
          <w:szCs w:val="22"/>
          <w:lang w:val="sv-SE"/>
        </w:rPr>
        <w:t>.</w:t>
      </w:r>
      <w:r w:rsidRPr="003934E7">
        <w:rPr>
          <w:szCs w:val="22"/>
          <w:lang w:val="sv-SE"/>
        </w:rPr>
        <w:t xml:space="preserve"> (</w:t>
      </w:r>
      <w:r w:rsidR="003361F9" w:rsidRPr="003934E7">
        <w:rPr>
          <w:szCs w:val="22"/>
          <w:lang w:val="sv-SE"/>
        </w:rPr>
        <w:t>S</w:t>
      </w:r>
      <w:r w:rsidRPr="003934E7">
        <w:rPr>
          <w:szCs w:val="22"/>
          <w:lang w:val="sv-SE"/>
        </w:rPr>
        <w:t>e avsnitt 4.4</w:t>
      </w:r>
      <w:r w:rsidR="003361F9" w:rsidRPr="003934E7">
        <w:rPr>
          <w:szCs w:val="22"/>
          <w:lang w:val="sv-SE"/>
        </w:rPr>
        <w:t>.</w:t>
      </w:r>
      <w:r w:rsidRPr="003934E7">
        <w:rPr>
          <w:szCs w:val="22"/>
          <w:lang w:val="sv-SE"/>
        </w:rPr>
        <w:t>)</w:t>
      </w:r>
    </w:p>
    <w:p w14:paraId="56C6EDF2" w14:textId="77777777" w:rsidR="00D33156" w:rsidRPr="003934E7" w:rsidRDefault="00D33156" w:rsidP="00754868">
      <w:pPr>
        <w:tabs>
          <w:tab w:val="left" w:pos="567"/>
        </w:tabs>
        <w:rPr>
          <w:szCs w:val="22"/>
          <w:lang w:val="sv-SE"/>
        </w:rPr>
      </w:pPr>
    </w:p>
    <w:p w14:paraId="28A33482" w14:textId="77777777" w:rsidR="00530F9D" w:rsidRPr="003934E7" w:rsidRDefault="00530F9D" w:rsidP="00494B6F">
      <w:pPr>
        <w:keepNext/>
        <w:tabs>
          <w:tab w:val="left" w:pos="567"/>
        </w:tabs>
        <w:rPr>
          <w:szCs w:val="22"/>
          <w:u w:val="single"/>
          <w:lang w:val="sv-SE"/>
        </w:rPr>
      </w:pPr>
      <w:r w:rsidRPr="003934E7">
        <w:rPr>
          <w:szCs w:val="22"/>
          <w:u w:val="single"/>
          <w:lang w:val="sv-SE"/>
        </w:rPr>
        <w:t>Rapportering av misstänkta biverkningar</w:t>
      </w:r>
    </w:p>
    <w:p w14:paraId="22D65F5E" w14:textId="52C7BC6F" w:rsidR="00953F66" w:rsidRPr="003934E7" w:rsidRDefault="00530F9D" w:rsidP="00953F66">
      <w:pPr>
        <w:tabs>
          <w:tab w:val="left" w:pos="567"/>
        </w:tabs>
        <w:rPr>
          <w:lang w:val="sv-SE"/>
        </w:rPr>
      </w:pPr>
      <w:r w:rsidRPr="003934E7">
        <w:rPr>
          <w:szCs w:val="22"/>
          <w:lang w:val="sv-SE"/>
        </w:rPr>
        <w:t xml:space="preserve">Det är viktigt att rapportera misstänkta biverkningar efter att läkemedlet godkänts. Det gör det möjligt att kontinuerligt övervaka läkemedlets nytta-riskförhållande. Hälso- och sjukvårdspersonal uppmanas att rapportera varje misstänkt biverkning via </w:t>
      </w:r>
      <w:r w:rsidRPr="003934E7">
        <w:rPr>
          <w:szCs w:val="22"/>
          <w:shd w:val="clear" w:color="auto" w:fill="BFBFBF"/>
          <w:lang w:val="sv-SE"/>
        </w:rPr>
        <w:t>det nationella rapporteringssystemet listat i</w:t>
      </w:r>
      <w:r w:rsidR="00EA3A34" w:rsidRPr="003934E7">
        <w:rPr>
          <w:szCs w:val="22"/>
          <w:shd w:val="clear" w:color="auto" w:fill="BFBFBF"/>
          <w:lang w:val="sv-SE"/>
        </w:rPr>
        <w:t xml:space="preserve"> </w:t>
      </w:r>
      <w:hyperlink r:id="rId10" w:history="1">
        <w:r w:rsidR="00EA3A34" w:rsidRPr="00EC6F87">
          <w:rPr>
            <w:rFonts w:eastAsia="Times New Roman"/>
            <w:color w:val="0000FF"/>
            <w:szCs w:val="22"/>
            <w:u w:val="single"/>
            <w:shd w:val="clear" w:color="auto" w:fill="BFBFBF"/>
            <w:lang w:val="sv-SE"/>
          </w:rPr>
          <w:t>bilaga V</w:t>
        </w:r>
      </w:hyperlink>
      <w:r w:rsidR="00EA3A34" w:rsidRPr="003934E7">
        <w:rPr>
          <w:szCs w:val="22"/>
          <w:u w:val="single"/>
          <w:shd w:val="clear" w:color="auto" w:fill="BFBFBF"/>
          <w:lang w:val="sv-SE"/>
        </w:rPr>
        <w:t>.</w:t>
      </w:r>
    </w:p>
    <w:p w14:paraId="70259EB0" w14:textId="77777777" w:rsidR="00530F9D" w:rsidRPr="003934E7" w:rsidRDefault="00530F9D" w:rsidP="00754868">
      <w:pPr>
        <w:tabs>
          <w:tab w:val="left" w:pos="567"/>
        </w:tabs>
        <w:rPr>
          <w:szCs w:val="22"/>
          <w:lang w:val="sv-SE"/>
        </w:rPr>
      </w:pPr>
    </w:p>
    <w:p w14:paraId="6E45AF49" w14:textId="77777777" w:rsidR="00530F9D" w:rsidRPr="003934E7" w:rsidRDefault="00530F9D" w:rsidP="00754868">
      <w:pPr>
        <w:keepNext/>
        <w:tabs>
          <w:tab w:val="left" w:pos="567"/>
        </w:tabs>
        <w:rPr>
          <w:b/>
          <w:szCs w:val="22"/>
          <w:lang w:val="sv-SE"/>
        </w:rPr>
      </w:pPr>
      <w:r w:rsidRPr="003934E7">
        <w:rPr>
          <w:b/>
          <w:szCs w:val="22"/>
          <w:lang w:val="sv-SE"/>
        </w:rPr>
        <w:t>4.9</w:t>
      </w:r>
      <w:r w:rsidRPr="003934E7">
        <w:rPr>
          <w:b/>
          <w:szCs w:val="22"/>
          <w:lang w:val="sv-SE"/>
        </w:rPr>
        <w:tab/>
        <w:t>Överdosering</w:t>
      </w:r>
    </w:p>
    <w:p w14:paraId="02626C59" w14:textId="77777777" w:rsidR="00530F9D" w:rsidRPr="003934E7" w:rsidRDefault="00530F9D" w:rsidP="00754868">
      <w:pPr>
        <w:pStyle w:val="BodyTextIndent"/>
        <w:keepNext/>
        <w:spacing w:line="240" w:lineRule="auto"/>
        <w:ind w:left="0"/>
        <w:rPr>
          <w:szCs w:val="22"/>
          <w:lang w:val="sv-SE"/>
        </w:rPr>
      </w:pPr>
    </w:p>
    <w:p w14:paraId="14E34A4E" w14:textId="77777777" w:rsidR="00D33156" w:rsidRPr="003934E7" w:rsidRDefault="00D33156" w:rsidP="00754868">
      <w:pPr>
        <w:pStyle w:val="BodyTextIndent"/>
        <w:spacing w:line="240" w:lineRule="auto"/>
        <w:ind w:left="0"/>
        <w:rPr>
          <w:szCs w:val="22"/>
          <w:lang w:val="sv-SE"/>
        </w:rPr>
      </w:pPr>
      <w:r w:rsidRPr="003934E7">
        <w:rPr>
          <w:szCs w:val="22"/>
          <w:lang w:val="sv-SE"/>
        </w:rPr>
        <w:t>Biverkningsprofilen i samband med överdosering, som setts efter marknadsintroduktionen, liknar den som ses vid terapeutiska doser, men omfattningen av effekterna kan vara större.</w:t>
      </w:r>
    </w:p>
    <w:p w14:paraId="6EA6601C" w14:textId="77777777" w:rsidR="00D33156" w:rsidRPr="003934E7" w:rsidRDefault="00D33156" w:rsidP="00754868">
      <w:pPr>
        <w:pStyle w:val="BodyTextIndent"/>
        <w:spacing w:line="240" w:lineRule="auto"/>
        <w:ind w:left="0"/>
        <w:rPr>
          <w:szCs w:val="22"/>
          <w:lang w:val="sv-SE"/>
        </w:rPr>
      </w:pPr>
    </w:p>
    <w:p w14:paraId="7FC217D7" w14:textId="77777777" w:rsidR="00D33156" w:rsidRPr="003934E7" w:rsidRDefault="00D33156" w:rsidP="00754868">
      <w:pPr>
        <w:pStyle w:val="BodyTextIndent"/>
        <w:keepNext/>
        <w:spacing w:line="240" w:lineRule="auto"/>
        <w:ind w:left="0"/>
        <w:rPr>
          <w:szCs w:val="22"/>
          <w:u w:val="single"/>
          <w:lang w:val="sv-SE"/>
        </w:rPr>
      </w:pPr>
      <w:r w:rsidRPr="003934E7">
        <w:rPr>
          <w:szCs w:val="22"/>
          <w:u w:val="single"/>
          <w:lang w:val="sv-SE"/>
        </w:rPr>
        <w:t>Behandling</w:t>
      </w:r>
    </w:p>
    <w:p w14:paraId="5419951B" w14:textId="77777777" w:rsidR="00530F9D" w:rsidRPr="003934E7" w:rsidRDefault="00530F9D" w:rsidP="00754868">
      <w:pPr>
        <w:pStyle w:val="BodyTextIndent"/>
        <w:spacing w:line="240" w:lineRule="auto"/>
        <w:ind w:left="0"/>
        <w:rPr>
          <w:szCs w:val="22"/>
          <w:lang w:val="sv-SE"/>
        </w:rPr>
      </w:pPr>
      <w:r w:rsidRPr="003934E7">
        <w:rPr>
          <w:szCs w:val="22"/>
          <w:lang w:val="sv-SE"/>
        </w:rPr>
        <w:t>Vid överdosering ska gängse metoder för att avlägsna oabsorberad aktiv substans övervägas. Symtomatisk och understödjande behandling rekommenderas.</w:t>
      </w:r>
    </w:p>
    <w:p w14:paraId="747A0C57" w14:textId="77777777" w:rsidR="00530F9D" w:rsidRPr="003934E7" w:rsidRDefault="00530F9D" w:rsidP="00754868">
      <w:pPr>
        <w:tabs>
          <w:tab w:val="left" w:pos="567"/>
        </w:tabs>
        <w:rPr>
          <w:szCs w:val="22"/>
          <w:lang w:val="sv-SE"/>
        </w:rPr>
      </w:pPr>
    </w:p>
    <w:p w14:paraId="09385627" w14:textId="77777777" w:rsidR="00530F9D" w:rsidRPr="003934E7" w:rsidRDefault="00530F9D" w:rsidP="00754868">
      <w:pPr>
        <w:tabs>
          <w:tab w:val="left" w:pos="567"/>
        </w:tabs>
        <w:rPr>
          <w:szCs w:val="22"/>
          <w:lang w:val="sv-SE"/>
        </w:rPr>
      </w:pPr>
      <w:r w:rsidRPr="003934E7">
        <w:rPr>
          <w:szCs w:val="22"/>
          <w:lang w:val="sv-SE"/>
        </w:rPr>
        <w:t>Desloratadin elimineras inte genom hemodialys. Det är inte känt om det elimineras genom peritoneal dialys.</w:t>
      </w:r>
    </w:p>
    <w:p w14:paraId="514DC30D" w14:textId="77777777" w:rsidR="00530F9D" w:rsidRPr="003934E7" w:rsidRDefault="00530F9D" w:rsidP="00754868">
      <w:pPr>
        <w:tabs>
          <w:tab w:val="left" w:pos="567"/>
        </w:tabs>
        <w:rPr>
          <w:szCs w:val="22"/>
          <w:lang w:val="sv-SE"/>
        </w:rPr>
      </w:pPr>
    </w:p>
    <w:p w14:paraId="2F409BFF" w14:textId="77777777" w:rsidR="00D33156" w:rsidRPr="003934E7" w:rsidRDefault="00D33156" w:rsidP="00754868">
      <w:pPr>
        <w:keepNext/>
        <w:tabs>
          <w:tab w:val="left" w:pos="567"/>
        </w:tabs>
        <w:rPr>
          <w:szCs w:val="22"/>
          <w:u w:val="single"/>
          <w:lang w:val="sv-SE"/>
        </w:rPr>
      </w:pPr>
      <w:r w:rsidRPr="003934E7">
        <w:rPr>
          <w:szCs w:val="22"/>
          <w:u w:val="single"/>
          <w:lang w:val="sv-SE"/>
        </w:rPr>
        <w:t>Symtom</w:t>
      </w:r>
    </w:p>
    <w:p w14:paraId="5CAD4A0B" w14:textId="77777777" w:rsidR="00D33156" w:rsidRPr="003934E7" w:rsidRDefault="00D33156" w:rsidP="00754868">
      <w:pPr>
        <w:tabs>
          <w:tab w:val="left" w:pos="567"/>
        </w:tabs>
        <w:rPr>
          <w:szCs w:val="22"/>
          <w:lang w:val="sv-SE"/>
        </w:rPr>
      </w:pPr>
      <w:r w:rsidRPr="003934E7">
        <w:rPr>
          <w:szCs w:val="22"/>
          <w:lang w:val="sv-SE"/>
        </w:rPr>
        <w:t>Baserat på en klinisk flerdosstudie, i vilken 45 mg desloratadin gavs (nio gånger den kliniska dosen), sågs inga kliniskt relevanta effekter.</w:t>
      </w:r>
    </w:p>
    <w:p w14:paraId="7EFE81FA" w14:textId="77777777" w:rsidR="00D33156" w:rsidRPr="003934E7" w:rsidRDefault="00D33156" w:rsidP="00754868">
      <w:pPr>
        <w:tabs>
          <w:tab w:val="left" w:pos="567"/>
        </w:tabs>
        <w:rPr>
          <w:szCs w:val="22"/>
          <w:lang w:val="sv-SE"/>
        </w:rPr>
      </w:pPr>
    </w:p>
    <w:p w14:paraId="04CD48F0" w14:textId="77777777" w:rsidR="00D33156" w:rsidRPr="003934E7" w:rsidRDefault="00D33156" w:rsidP="00754868">
      <w:pPr>
        <w:keepNext/>
        <w:tabs>
          <w:tab w:val="left" w:pos="567"/>
        </w:tabs>
        <w:rPr>
          <w:szCs w:val="22"/>
          <w:u w:val="single"/>
          <w:lang w:val="sv-SE"/>
        </w:rPr>
      </w:pPr>
      <w:r w:rsidRPr="003934E7">
        <w:rPr>
          <w:szCs w:val="22"/>
          <w:u w:val="single"/>
          <w:lang w:val="sv-SE"/>
        </w:rPr>
        <w:t>Pediatrisk population</w:t>
      </w:r>
    </w:p>
    <w:p w14:paraId="5273CF11" w14:textId="77777777" w:rsidR="00D33156" w:rsidRPr="003934E7" w:rsidRDefault="00D33156" w:rsidP="00754868">
      <w:pPr>
        <w:tabs>
          <w:tab w:val="left" w:pos="567"/>
        </w:tabs>
        <w:rPr>
          <w:szCs w:val="22"/>
          <w:lang w:val="sv-SE"/>
        </w:rPr>
      </w:pPr>
      <w:r w:rsidRPr="003934E7">
        <w:rPr>
          <w:szCs w:val="22"/>
          <w:lang w:val="sv-SE"/>
        </w:rPr>
        <w:t>Biverkningsprofilen i samband med överdosering, som setts efter marknadsintroduktionen, liknar den som ses vid terapeutiska doser, men omfattningen av effekterna kan vara större.</w:t>
      </w:r>
    </w:p>
    <w:p w14:paraId="3FDB9BA3" w14:textId="77777777" w:rsidR="00D33156" w:rsidRPr="003934E7" w:rsidRDefault="00D33156" w:rsidP="00754868">
      <w:pPr>
        <w:tabs>
          <w:tab w:val="left" w:pos="567"/>
        </w:tabs>
        <w:rPr>
          <w:szCs w:val="22"/>
          <w:lang w:val="sv-SE"/>
        </w:rPr>
      </w:pPr>
    </w:p>
    <w:p w14:paraId="66EE9B99" w14:textId="77777777" w:rsidR="00530F9D" w:rsidRPr="003934E7" w:rsidRDefault="00530F9D" w:rsidP="00754868">
      <w:pPr>
        <w:tabs>
          <w:tab w:val="left" w:pos="567"/>
        </w:tabs>
        <w:rPr>
          <w:szCs w:val="22"/>
          <w:lang w:val="sv-SE"/>
        </w:rPr>
      </w:pPr>
    </w:p>
    <w:p w14:paraId="6AD41F2F" w14:textId="77777777" w:rsidR="00530F9D" w:rsidRPr="003934E7" w:rsidRDefault="00530F9D" w:rsidP="00754868">
      <w:pPr>
        <w:keepNext/>
        <w:keepLines/>
        <w:tabs>
          <w:tab w:val="left" w:pos="567"/>
        </w:tabs>
        <w:ind w:left="567" w:hanging="567"/>
        <w:rPr>
          <w:caps/>
          <w:szCs w:val="22"/>
          <w:lang w:val="sv-SE"/>
        </w:rPr>
      </w:pPr>
      <w:r w:rsidRPr="003934E7">
        <w:rPr>
          <w:b/>
          <w:caps/>
          <w:szCs w:val="22"/>
          <w:lang w:val="sv-SE"/>
        </w:rPr>
        <w:t>5.</w:t>
      </w:r>
      <w:r w:rsidRPr="003934E7">
        <w:rPr>
          <w:b/>
          <w:caps/>
          <w:szCs w:val="22"/>
          <w:lang w:val="sv-SE"/>
        </w:rPr>
        <w:tab/>
      </w:r>
      <w:r w:rsidRPr="003934E7">
        <w:rPr>
          <w:b/>
          <w:szCs w:val="22"/>
          <w:lang w:val="sv-SE"/>
        </w:rPr>
        <w:t>FARMAKOLOGISKA EGENSKAPER</w:t>
      </w:r>
    </w:p>
    <w:p w14:paraId="66BD4FC6" w14:textId="77777777" w:rsidR="00530F9D" w:rsidRPr="003934E7" w:rsidRDefault="00530F9D" w:rsidP="00754868">
      <w:pPr>
        <w:keepNext/>
        <w:keepLines/>
        <w:tabs>
          <w:tab w:val="left" w:pos="567"/>
        </w:tabs>
        <w:rPr>
          <w:szCs w:val="22"/>
          <w:lang w:val="sv-SE"/>
        </w:rPr>
      </w:pPr>
    </w:p>
    <w:p w14:paraId="07AA48F5" w14:textId="77777777" w:rsidR="00530F9D" w:rsidRPr="003934E7" w:rsidRDefault="00530F9D" w:rsidP="00754868">
      <w:pPr>
        <w:keepNext/>
        <w:keepLines/>
        <w:tabs>
          <w:tab w:val="left" w:pos="567"/>
        </w:tabs>
        <w:ind w:left="567" w:hanging="567"/>
        <w:rPr>
          <w:b/>
          <w:szCs w:val="22"/>
          <w:lang w:val="sv-SE"/>
        </w:rPr>
      </w:pPr>
      <w:r w:rsidRPr="003934E7">
        <w:rPr>
          <w:b/>
          <w:szCs w:val="22"/>
          <w:lang w:val="sv-SE"/>
        </w:rPr>
        <w:t>5.1</w:t>
      </w:r>
      <w:r w:rsidRPr="003934E7">
        <w:rPr>
          <w:b/>
          <w:szCs w:val="22"/>
          <w:lang w:val="sv-SE"/>
        </w:rPr>
        <w:tab/>
        <w:t>Farmakodynamiska egenskaper</w:t>
      </w:r>
    </w:p>
    <w:p w14:paraId="2ABD934E" w14:textId="77777777" w:rsidR="00530F9D" w:rsidRPr="003934E7" w:rsidRDefault="00530F9D" w:rsidP="00754868">
      <w:pPr>
        <w:tabs>
          <w:tab w:val="left" w:pos="567"/>
        </w:tabs>
        <w:rPr>
          <w:szCs w:val="22"/>
          <w:lang w:val="sv-SE"/>
        </w:rPr>
      </w:pPr>
    </w:p>
    <w:p w14:paraId="45C8E8EF" w14:textId="77777777" w:rsidR="00530F9D" w:rsidRPr="003934E7" w:rsidRDefault="00530F9D" w:rsidP="00754868">
      <w:pPr>
        <w:pStyle w:val="EndnoteText"/>
        <w:rPr>
          <w:szCs w:val="22"/>
          <w:lang w:val="sv-SE"/>
        </w:rPr>
      </w:pPr>
      <w:r w:rsidRPr="003934E7">
        <w:rPr>
          <w:szCs w:val="22"/>
          <w:lang w:val="sv-SE"/>
        </w:rPr>
        <w:t>Farmakoterapeutisk grupp: antihistamin – H</w:t>
      </w:r>
      <w:r w:rsidRPr="003934E7">
        <w:rPr>
          <w:szCs w:val="22"/>
          <w:vertAlign w:val="subscript"/>
          <w:lang w:val="sv-SE"/>
        </w:rPr>
        <w:t>1</w:t>
      </w:r>
      <w:r w:rsidRPr="003934E7">
        <w:rPr>
          <w:szCs w:val="22"/>
          <w:lang w:val="sv-SE"/>
        </w:rPr>
        <w:t> antagonist; ATC-kod: R06AX27</w:t>
      </w:r>
    </w:p>
    <w:p w14:paraId="479CEB3F" w14:textId="77777777" w:rsidR="00530F9D" w:rsidRPr="003934E7" w:rsidRDefault="00530F9D" w:rsidP="00754868">
      <w:pPr>
        <w:tabs>
          <w:tab w:val="left" w:pos="567"/>
        </w:tabs>
        <w:rPr>
          <w:szCs w:val="22"/>
          <w:lang w:val="sv-SE"/>
        </w:rPr>
      </w:pPr>
    </w:p>
    <w:p w14:paraId="69F9A23B" w14:textId="77777777" w:rsidR="00530F9D" w:rsidRPr="003934E7" w:rsidRDefault="00530F9D" w:rsidP="00494B6F">
      <w:pPr>
        <w:pStyle w:val="BodyTextIndent"/>
        <w:keepNext/>
        <w:spacing w:line="240" w:lineRule="auto"/>
        <w:ind w:left="0"/>
        <w:rPr>
          <w:szCs w:val="22"/>
          <w:u w:val="single"/>
          <w:lang w:val="sv-SE"/>
        </w:rPr>
      </w:pPr>
      <w:r w:rsidRPr="003934E7">
        <w:rPr>
          <w:szCs w:val="22"/>
          <w:u w:val="single"/>
          <w:lang w:val="sv-SE"/>
        </w:rPr>
        <w:t>Verkningsmekanism</w:t>
      </w:r>
    </w:p>
    <w:p w14:paraId="28D1A32D" w14:textId="77777777" w:rsidR="00530F9D" w:rsidRPr="003934E7" w:rsidRDefault="00530F9D" w:rsidP="00754868">
      <w:pPr>
        <w:pStyle w:val="BodyTextIndent"/>
        <w:spacing w:line="240" w:lineRule="auto"/>
        <w:ind w:left="0"/>
        <w:rPr>
          <w:szCs w:val="22"/>
          <w:lang w:val="sv-SE"/>
        </w:rPr>
      </w:pPr>
      <w:r w:rsidRPr="003934E7">
        <w:rPr>
          <w:szCs w:val="22"/>
          <w:lang w:val="sv-SE"/>
        </w:rPr>
        <w:t>Desloratadin är en icke-sederande, långtidsverkande histaminantagonist med selektiv perifer H</w:t>
      </w:r>
      <w:r w:rsidRPr="003934E7">
        <w:rPr>
          <w:szCs w:val="22"/>
          <w:vertAlign w:val="subscript"/>
          <w:lang w:val="sv-SE"/>
        </w:rPr>
        <w:t>1</w:t>
      </w:r>
      <w:r w:rsidR="00074DAD" w:rsidRPr="003934E7">
        <w:rPr>
          <w:szCs w:val="22"/>
          <w:lang w:val="sv-SE"/>
        </w:rPr>
        <w:noBreakHyphen/>
      </w:r>
      <w:r w:rsidRPr="003934E7">
        <w:rPr>
          <w:szCs w:val="22"/>
          <w:lang w:val="sv-SE"/>
        </w:rPr>
        <w:t>receptorantagonistaktivitet. Efter oral administrering blockerar desloratadin selektivt perifera histamin H</w:t>
      </w:r>
      <w:r w:rsidRPr="003934E7">
        <w:rPr>
          <w:szCs w:val="22"/>
          <w:vertAlign w:val="subscript"/>
          <w:lang w:val="sv-SE"/>
        </w:rPr>
        <w:t>1</w:t>
      </w:r>
      <w:r w:rsidR="00074DAD" w:rsidRPr="003934E7">
        <w:rPr>
          <w:szCs w:val="22"/>
          <w:lang w:val="sv-SE"/>
        </w:rPr>
        <w:noBreakHyphen/>
      </w:r>
      <w:r w:rsidRPr="003934E7">
        <w:rPr>
          <w:szCs w:val="22"/>
          <w:lang w:val="sv-SE"/>
        </w:rPr>
        <w:t>receptorer då substansen hindras att gå över till centrala nervsystemet.</w:t>
      </w:r>
    </w:p>
    <w:p w14:paraId="0D6DC4DA" w14:textId="77777777" w:rsidR="00530F9D" w:rsidRPr="003934E7" w:rsidRDefault="00530F9D" w:rsidP="00754868">
      <w:pPr>
        <w:pStyle w:val="BodyTextIndent"/>
        <w:spacing w:line="240" w:lineRule="auto"/>
        <w:ind w:left="0"/>
        <w:rPr>
          <w:szCs w:val="22"/>
          <w:lang w:val="sv-SE"/>
        </w:rPr>
      </w:pPr>
    </w:p>
    <w:p w14:paraId="472587F5" w14:textId="77777777" w:rsidR="00530F9D" w:rsidRPr="003934E7" w:rsidRDefault="00530F9D" w:rsidP="00754868">
      <w:pPr>
        <w:pStyle w:val="BodyTextIndent"/>
        <w:spacing w:line="240" w:lineRule="auto"/>
        <w:ind w:left="0"/>
        <w:rPr>
          <w:szCs w:val="22"/>
          <w:lang w:val="sv-SE"/>
        </w:rPr>
      </w:pPr>
      <w:r w:rsidRPr="003934E7">
        <w:rPr>
          <w:szCs w:val="22"/>
          <w:lang w:val="sv-SE"/>
        </w:rPr>
        <w:t xml:space="preserve">Desloratadin har visat sig ha antiallergiska egenskaper i </w:t>
      </w:r>
      <w:r w:rsidRPr="003934E7">
        <w:rPr>
          <w:i/>
          <w:szCs w:val="22"/>
          <w:lang w:val="sv-SE"/>
        </w:rPr>
        <w:t>in vitro</w:t>
      </w:r>
      <w:r w:rsidRPr="003934E7">
        <w:rPr>
          <w:szCs w:val="22"/>
          <w:lang w:val="sv-SE"/>
        </w:rPr>
        <w:t xml:space="preserve"> studier. Dessa omfattar hämning av frisättning av proinflammatoriska cytokiner såsom IL-4, IL-6, IL-8 och IL-13 från humana mastceller/basofiler, liksom hämning av uttryck av adhesionsmolekylen P-selektin på endotelceller. Den kliniska betydelsen av dessa iakttagelser har ännu inte bekräftats.</w:t>
      </w:r>
    </w:p>
    <w:p w14:paraId="05DD94A7" w14:textId="77777777" w:rsidR="00530F9D" w:rsidRPr="003934E7" w:rsidRDefault="00530F9D" w:rsidP="00754868">
      <w:pPr>
        <w:pStyle w:val="BodyTextIndent"/>
        <w:spacing w:line="240" w:lineRule="auto"/>
        <w:ind w:left="0"/>
        <w:rPr>
          <w:szCs w:val="22"/>
          <w:lang w:val="sv-SE"/>
        </w:rPr>
      </w:pPr>
    </w:p>
    <w:p w14:paraId="209C8B8F" w14:textId="77777777" w:rsidR="00530F9D" w:rsidRPr="003934E7" w:rsidRDefault="00530F9D" w:rsidP="00754868">
      <w:pPr>
        <w:pStyle w:val="BodyTextIndent"/>
        <w:keepNext/>
        <w:spacing w:line="240" w:lineRule="auto"/>
        <w:ind w:left="0"/>
        <w:rPr>
          <w:szCs w:val="22"/>
          <w:u w:val="single"/>
          <w:lang w:val="sv-SE"/>
        </w:rPr>
      </w:pPr>
      <w:r w:rsidRPr="003934E7">
        <w:rPr>
          <w:szCs w:val="22"/>
          <w:u w:val="single"/>
          <w:lang w:val="sv-SE"/>
        </w:rPr>
        <w:t>Klinisk effekt och säkerhet</w:t>
      </w:r>
    </w:p>
    <w:p w14:paraId="30A2ABF7" w14:textId="77777777" w:rsidR="00530F9D" w:rsidRPr="003934E7" w:rsidRDefault="00530F9D" w:rsidP="00754868">
      <w:pPr>
        <w:pStyle w:val="BodyTextIndent"/>
        <w:spacing w:line="240" w:lineRule="auto"/>
        <w:ind w:left="0"/>
        <w:rPr>
          <w:szCs w:val="22"/>
          <w:lang w:val="sv-SE"/>
        </w:rPr>
      </w:pPr>
      <w:r w:rsidRPr="003934E7">
        <w:rPr>
          <w:szCs w:val="22"/>
          <w:lang w:val="sv-SE"/>
        </w:rPr>
        <w:t>I en klinisk prövning med upprepad dosering, där upp till 20 mg desloratadin gavs dagligen i 14 dagar, sågs inga kliniskt betydelsefulla kardiovaskulära effekter. I en klinisk prövning, där desloratadin gavs i en dos på 45 mg dagligen (nio</w:t>
      </w:r>
      <w:r w:rsidR="00921097" w:rsidRPr="003934E7">
        <w:rPr>
          <w:szCs w:val="22"/>
          <w:lang w:val="sv-SE"/>
        </w:rPr>
        <w:t> </w:t>
      </w:r>
      <w:r w:rsidRPr="003934E7">
        <w:rPr>
          <w:szCs w:val="22"/>
          <w:lang w:val="sv-SE"/>
        </w:rPr>
        <w:t>gånger den kliniska dosen) i tio</w:t>
      </w:r>
      <w:r w:rsidR="00921097" w:rsidRPr="003934E7">
        <w:rPr>
          <w:szCs w:val="22"/>
          <w:lang w:val="sv-SE"/>
        </w:rPr>
        <w:t> </w:t>
      </w:r>
      <w:r w:rsidRPr="003934E7">
        <w:rPr>
          <w:szCs w:val="22"/>
          <w:lang w:val="sv-SE"/>
        </w:rPr>
        <w:t>dagar, sågs ingen förlängning av QTc-intervallet.</w:t>
      </w:r>
    </w:p>
    <w:p w14:paraId="6BABF35A" w14:textId="77777777" w:rsidR="00530F9D" w:rsidRPr="003934E7" w:rsidRDefault="00530F9D" w:rsidP="00754868">
      <w:pPr>
        <w:pStyle w:val="BodyTextIndent"/>
        <w:spacing w:line="240" w:lineRule="auto"/>
        <w:ind w:left="0"/>
        <w:rPr>
          <w:szCs w:val="22"/>
          <w:lang w:val="sv-SE"/>
        </w:rPr>
      </w:pPr>
    </w:p>
    <w:p w14:paraId="3EA3AE9E" w14:textId="77777777" w:rsidR="00530F9D" w:rsidRPr="003934E7" w:rsidRDefault="00530F9D" w:rsidP="00754868">
      <w:pPr>
        <w:pStyle w:val="BodyTextIndent"/>
        <w:spacing w:line="240" w:lineRule="auto"/>
        <w:ind w:left="0"/>
        <w:rPr>
          <w:szCs w:val="22"/>
          <w:lang w:val="sv-SE"/>
        </w:rPr>
      </w:pPr>
      <w:r w:rsidRPr="003934E7">
        <w:rPr>
          <w:szCs w:val="22"/>
          <w:lang w:val="sv-SE"/>
        </w:rPr>
        <w:t>Inga kliniskt relevanta förändringar av desloratadins plasmakoncentrationer observerades i interaktionsstudier med upprepad dosering av ketokonazol och erytromycin.</w:t>
      </w:r>
    </w:p>
    <w:p w14:paraId="286EC508" w14:textId="77777777" w:rsidR="00530F9D" w:rsidRPr="003934E7" w:rsidRDefault="00530F9D" w:rsidP="00754868">
      <w:pPr>
        <w:pStyle w:val="BodyTextIndent"/>
        <w:spacing w:line="240" w:lineRule="auto"/>
        <w:ind w:left="0"/>
        <w:rPr>
          <w:szCs w:val="22"/>
          <w:lang w:val="sv-SE"/>
        </w:rPr>
      </w:pPr>
    </w:p>
    <w:p w14:paraId="3C899162" w14:textId="77777777" w:rsidR="003454F7" w:rsidRPr="003934E7" w:rsidRDefault="003454F7" w:rsidP="003454F7">
      <w:pPr>
        <w:keepNext/>
        <w:tabs>
          <w:tab w:val="left" w:pos="567"/>
        </w:tabs>
        <w:rPr>
          <w:szCs w:val="22"/>
          <w:u w:val="single"/>
          <w:lang w:val="sv-SE"/>
        </w:rPr>
      </w:pPr>
      <w:r w:rsidRPr="003934E7">
        <w:rPr>
          <w:szCs w:val="22"/>
          <w:u w:val="single"/>
          <w:lang w:val="sv-SE"/>
        </w:rPr>
        <w:t>Farmakodynamisk effekt</w:t>
      </w:r>
    </w:p>
    <w:p w14:paraId="049B2F67" w14:textId="77777777" w:rsidR="00530F9D" w:rsidRPr="003934E7" w:rsidRDefault="00530F9D" w:rsidP="00494B6F">
      <w:pPr>
        <w:keepNext/>
        <w:tabs>
          <w:tab w:val="left" w:pos="567"/>
        </w:tabs>
        <w:rPr>
          <w:szCs w:val="22"/>
          <w:lang w:val="sv-SE"/>
        </w:rPr>
      </w:pPr>
      <w:r w:rsidRPr="003934E7">
        <w:rPr>
          <w:szCs w:val="22"/>
          <w:lang w:val="sv-SE"/>
        </w:rPr>
        <w:t>Desloratadin penetrerar med svårighet det centrala nervsystemet. I kontrollerade kliniska prövningar vid den rekommenderade dosen 5 mg dagligen förekom ingen ökad incidens av somnolens jämfört med placebo. När Neoclarityn gavs i en daglig dos på 7,5 mg påverkades inte den psykomotoriska funktionen i kliniska prövningar. I en singeldosstudie utförd på vuxna påverkade inte 5 mg desloratadin resultaten av standardtester för prestationsförmåga vid flygning, i vilka ingick uppgifter relaterade till flygning samt subjektiv sömnighet.</w:t>
      </w:r>
    </w:p>
    <w:p w14:paraId="50762AE1" w14:textId="77777777" w:rsidR="00530F9D" w:rsidRPr="003934E7" w:rsidRDefault="00530F9D" w:rsidP="00754868">
      <w:pPr>
        <w:pStyle w:val="BodyTextIndent"/>
        <w:spacing w:line="240" w:lineRule="auto"/>
        <w:ind w:left="0"/>
        <w:rPr>
          <w:szCs w:val="22"/>
          <w:lang w:val="sv-SE"/>
        </w:rPr>
      </w:pPr>
    </w:p>
    <w:p w14:paraId="6057D6DF" w14:textId="77777777" w:rsidR="00530F9D" w:rsidRPr="003934E7" w:rsidRDefault="00530F9D" w:rsidP="00754868">
      <w:pPr>
        <w:pStyle w:val="BodyTextIndent"/>
        <w:spacing w:line="240" w:lineRule="auto"/>
        <w:ind w:left="0"/>
        <w:rPr>
          <w:szCs w:val="22"/>
          <w:lang w:val="sv-SE"/>
        </w:rPr>
      </w:pPr>
      <w:r w:rsidRPr="003934E7">
        <w:rPr>
          <w:szCs w:val="22"/>
          <w:lang w:val="sv-SE"/>
        </w:rPr>
        <w:t>I kliniska farmakologistudier ökade inte samtidigt intag av alkohol den alkoholinducerade försämringen av prestationsförmågan eller ökningen av sömnigheten. Inga signifikanta skillnader fanns i de psykomotoriska testresultaten mellan desloratadin- och placebogrupperna, oavsett om de givits ensamma eller tillsammans med alkohol.</w:t>
      </w:r>
    </w:p>
    <w:p w14:paraId="24DB20C0" w14:textId="77777777" w:rsidR="00530F9D" w:rsidRPr="003934E7" w:rsidRDefault="00530F9D" w:rsidP="00754868">
      <w:pPr>
        <w:pStyle w:val="BodyTextIndent"/>
        <w:spacing w:line="240" w:lineRule="auto"/>
        <w:ind w:left="0"/>
        <w:rPr>
          <w:szCs w:val="22"/>
          <w:lang w:val="sv-SE"/>
        </w:rPr>
      </w:pPr>
    </w:p>
    <w:p w14:paraId="05842345" w14:textId="77777777" w:rsidR="00D33156" w:rsidRPr="003934E7" w:rsidRDefault="00530F9D" w:rsidP="00754868">
      <w:pPr>
        <w:pStyle w:val="BodyTextIndent"/>
        <w:spacing w:line="240" w:lineRule="auto"/>
        <w:ind w:left="0"/>
        <w:rPr>
          <w:szCs w:val="22"/>
          <w:lang w:val="sv-SE"/>
        </w:rPr>
      </w:pPr>
      <w:r w:rsidRPr="003934E7">
        <w:rPr>
          <w:szCs w:val="22"/>
          <w:lang w:val="sv-SE"/>
        </w:rPr>
        <w:t>Hos patienter med allergisk rinit lindrade Neoclarityn effektivt symtom såsom nysningar, rinnande och kliande näsa liksom kliande, rinnande och röda ögon och gomklåda. Neoclarityn kontrollerade effektivt symtomen i 24 timmar.</w:t>
      </w:r>
    </w:p>
    <w:p w14:paraId="3949C66A" w14:textId="77777777" w:rsidR="00D33156" w:rsidRPr="003934E7" w:rsidRDefault="00D33156" w:rsidP="00754868">
      <w:pPr>
        <w:pStyle w:val="BodyTextIndent"/>
        <w:spacing w:line="240" w:lineRule="auto"/>
        <w:ind w:left="0"/>
        <w:rPr>
          <w:szCs w:val="22"/>
          <w:lang w:val="sv-SE"/>
        </w:rPr>
      </w:pPr>
    </w:p>
    <w:p w14:paraId="5E4D9AC3" w14:textId="77777777" w:rsidR="00D33156" w:rsidRPr="003934E7" w:rsidRDefault="00D33156" w:rsidP="00754868">
      <w:pPr>
        <w:pStyle w:val="BodyTextIndent"/>
        <w:keepNext/>
        <w:spacing w:line="240" w:lineRule="auto"/>
        <w:ind w:left="0"/>
        <w:rPr>
          <w:szCs w:val="22"/>
          <w:u w:val="single"/>
          <w:lang w:val="sv-SE"/>
        </w:rPr>
      </w:pPr>
      <w:r w:rsidRPr="003934E7">
        <w:rPr>
          <w:szCs w:val="22"/>
          <w:u w:val="single"/>
          <w:lang w:val="sv-SE"/>
        </w:rPr>
        <w:t>Pediatrisk population</w:t>
      </w:r>
    </w:p>
    <w:p w14:paraId="623704E7" w14:textId="77777777" w:rsidR="00530F9D" w:rsidRPr="003934E7" w:rsidRDefault="00530F9D" w:rsidP="00754868">
      <w:pPr>
        <w:pStyle w:val="BodyTextIndent"/>
        <w:spacing w:line="240" w:lineRule="auto"/>
        <w:ind w:left="0"/>
        <w:rPr>
          <w:szCs w:val="22"/>
          <w:lang w:val="sv-SE"/>
        </w:rPr>
      </w:pPr>
      <w:r w:rsidRPr="003934E7">
        <w:rPr>
          <w:bCs/>
          <w:iCs/>
          <w:szCs w:val="22"/>
          <w:lang w:val="sv-SE"/>
        </w:rPr>
        <w:t>Effekten av Neoclarityn tabletter har inte tydligt visats i prövningar på ungdomar mellan 12 och 17 år</w:t>
      </w:r>
      <w:r w:rsidRPr="003934E7">
        <w:rPr>
          <w:szCs w:val="22"/>
          <w:lang w:val="sv-SE"/>
        </w:rPr>
        <w:t>.</w:t>
      </w:r>
    </w:p>
    <w:p w14:paraId="73C3F87E" w14:textId="77777777" w:rsidR="00530F9D" w:rsidRPr="003934E7" w:rsidRDefault="00530F9D" w:rsidP="00754868">
      <w:pPr>
        <w:pStyle w:val="BodyTextIndent"/>
        <w:spacing w:line="240" w:lineRule="auto"/>
        <w:ind w:left="0"/>
        <w:rPr>
          <w:szCs w:val="22"/>
          <w:lang w:val="sv-SE"/>
        </w:rPr>
      </w:pPr>
    </w:p>
    <w:p w14:paraId="4020ED2A" w14:textId="77777777" w:rsidR="00530F9D" w:rsidRPr="003934E7" w:rsidRDefault="00530F9D" w:rsidP="00754868">
      <w:pPr>
        <w:pStyle w:val="BodyTextIndent"/>
        <w:spacing w:line="240" w:lineRule="auto"/>
        <w:ind w:left="0"/>
        <w:rPr>
          <w:szCs w:val="22"/>
          <w:lang w:val="sv-SE"/>
        </w:rPr>
      </w:pPr>
      <w:r w:rsidRPr="003934E7">
        <w:rPr>
          <w:szCs w:val="22"/>
          <w:lang w:val="sv-SE"/>
        </w:rPr>
        <w:t>Förutom de vedertagna klassificeringarna av säsongs- och helårsrinit, kan allergisk rinit även klassificeras som intermittent allergisk rinit och persistent allergisk rinit beroende på symtomens varaktighet. Intermittent allergisk rinit definieras som närvaro av symtom i mindre än 4 dagar per vecka eller i mindre än 4</w:t>
      </w:r>
      <w:r w:rsidR="00921097" w:rsidRPr="003934E7">
        <w:rPr>
          <w:szCs w:val="22"/>
          <w:lang w:val="sv-SE"/>
        </w:rPr>
        <w:t> </w:t>
      </w:r>
      <w:r w:rsidRPr="003934E7">
        <w:rPr>
          <w:szCs w:val="22"/>
          <w:lang w:val="sv-SE"/>
        </w:rPr>
        <w:t xml:space="preserve">veckor. </w:t>
      </w:r>
      <w:bookmarkStart w:id="18" w:name="OLE_LINK1"/>
      <w:bookmarkStart w:id="19" w:name="OLE_LINK2"/>
      <w:r w:rsidRPr="003934E7">
        <w:rPr>
          <w:szCs w:val="22"/>
          <w:lang w:val="sv-SE"/>
        </w:rPr>
        <w:t>Persistent allergisk rinit definieras som närvaro av symtom i 4 dagar eller mer per vecka och i mer än 4</w:t>
      </w:r>
      <w:r w:rsidR="00921097" w:rsidRPr="003934E7">
        <w:rPr>
          <w:szCs w:val="22"/>
          <w:lang w:val="sv-SE"/>
        </w:rPr>
        <w:t> </w:t>
      </w:r>
      <w:r w:rsidRPr="003934E7">
        <w:rPr>
          <w:szCs w:val="22"/>
          <w:lang w:val="sv-SE"/>
        </w:rPr>
        <w:t>veckor.</w:t>
      </w:r>
      <w:bookmarkEnd w:id="18"/>
      <w:bookmarkEnd w:id="19"/>
    </w:p>
    <w:p w14:paraId="4A37339B" w14:textId="77777777" w:rsidR="00530F9D" w:rsidRPr="003934E7" w:rsidRDefault="00530F9D" w:rsidP="00754868">
      <w:pPr>
        <w:pStyle w:val="BodyTextIndent"/>
        <w:spacing w:line="240" w:lineRule="auto"/>
        <w:ind w:left="0"/>
        <w:rPr>
          <w:szCs w:val="22"/>
          <w:lang w:val="sv-SE"/>
        </w:rPr>
      </w:pPr>
    </w:p>
    <w:p w14:paraId="42C3A8DC" w14:textId="77777777" w:rsidR="00530F9D" w:rsidRPr="003934E7" w:rsidRDefault="00530F9D" w:rsidP="00754868">
      <w:pPr>
        <w:pStyle w:val="BodyTextIndent"/>
        <w:spacing w:line="240" w:lineRule="auto"/>
        <w:ind w:left="0"/>
        <w:rPr>
          <w:szCs w:val="22"/>
          <w:lang w:val="sv-SE"/>
        </w:rPr>
      </w:pPr>
      <w:r w:rsidRPr="003934E7">
        <w:rPr>
          <w:szCs w:val="22"/>
          <w:lang w:val="sv-SE"/>
        </w:rPr>
        <w:t>Neoclarityn lindrade effektivt symtomen från säsongsbunden allergisk rinit, vilket framkommer av den totala skattningen i ett livskvalitetsformulär vid rinokonjunktivit. Den största förbättringen såg man beträffande ”praktiska problem” och ”dagliga aktiviteter</w:t>
      </w:r>
      <w:r w:rsidR="007477C0" w:rsidRPr="003934E7">
        <w:rPr>
          <w:szCs w:val="22"/>
          <w:lang w:val="sv-SE"/>
        </w:rPr>
        <w:t>”</w:t>
      </w:r>
      <w:r w:rsidRPr="003934E7">
        <w:rPr>
          <w:szCs w:val="22"/>
          <w:lang w:val="sv-SE"/>
        </w:rPr>
        <w:t xml:space="preserve"> som begränsa</w:t>
      </w:r>
      <w:r w:rsidR="00411D64" w:rsidRPr="003934E7">
        <w:rPr>
          <w:szCs w:val="22"/>
          <w:lang w:val="sv-SE"/>
        </w:rPr>
        <w:t>ts</w:t>
      </w:r>
      <w:r w:rsidRPr="003934E7">
        <w:rPr>
          <w:szCs w:val="22"/>
          <w:lang w:val="sv-SE"/>
        </w:rPr>
        <w:t xml:space="preserve"> av symtom.</w:t>
      </w:r>
    </w:p>
    <w:p w14:paraId="6731DACF" w14:textId="77777777" w:rsidR="00530F9D" w:rsidRPr="003934E7" w:rsidRDefault="00530F9D" w:rsidP="00754868">
      <w:pPr>
        <w:numPr>
          <w:ilvl w:val="12"/>
          <w:numId w:val="0"/>
        </w:numPr>
        <w:tabs>
          <w:tab w:val="left" w:pos="567"/>
        </w:tabs>
        <w:rPr>
          <w:szCs w:val="22"/>
          <w:lang w:val="sv-SE"/>
        </w:rPr>
      </w:pPr>
    </w:p>
    <w:p w14:paraId="7EA41DB3" w14:textId="77777777" w:rsidR="00530F9D" w:rsidRPr="003934E7" w:rsidRDefault="00530F9D" w:rsidP="00754868">
      <w:pPr>
        <w:rPr>
          <w:szCs w:val="22"/>
          <w:lang w:val="sv-SE"/>
        </w:rPr>
      </w:pPr>
      <w:r w:rsidRPr="003934E7">
        <w:rPr>
          <w:szCs w:val="22"/>
          <w:lang w:val="sv-SE"/>
        </w:rPr>
        <w:t>Kronisk idiopatisk urtikaria studerades som en klinisk modell för urtikariella tillstånd, eftersom den underliggande patofysiologin är likartad, oavsett etiologi och eftersom kroniska patienter lättare kan rekryteras prospektivt. Eftersom histaminfrisättning är en bakomliggande orsak vid alla urtikariella sjukdomar, förväntas desloratadin ge effektiv symtomlindring vid andra urtikariella tillstånd, utöver kronisk idiopatisk urtikaria, såsom anges i kliniska riktlinjer.</w:t>
      </w:r>
    </w:p>
    <w:p w14:paraId="79144872" w14:textId="77777777" w:rsidR="00530F9D" w:rsidRPr="003934E7" w:rsidRDefault="00530F9D" w:rsidP="00754868">
      <w:pPr>
        <w:tabs>
          <w:tab w:val="left" w:pos="567"/>
        </w:tabs>
        <w:rPr>
          <w:szCs w:val="22"/>
          <w:lang w:val="sv-SE"/>
        </w:rPr>
      </w:pPr>
    </w:p>
    <w:p w14:paraId="1A2C3753" w14:textId="224BC7E3" w:rsidR="00530F9D" w:rsidRPr="003934E7" w:rsidRDefault="00530F9D" w:rsidP="00754868">
      <w:pPr>
        <w:tabs>
          <w:tab w:val="left" w:pos="567"/>
        </w:tabs>
        <w:rPr>
          <w:szCs w:val="22"/>
          <w:lang w:val="sv-SE"/>
        </w:rPr>
      </w:pPr>
      <w:bookmarkStart w:id="20" w:name="_Hlk215579449"/>
      <w:r w:rsidRPr="003934E7">
        <w:rPr>
          <w:szCs w:val="22"/>
          <w:lang w:val="sv-SE"/>
        </w:rPr>
        <w:t xml:space="preserve">I två placebokontrollerade sexveckorsstudier på patienter med kronisk idiopatisk urtikaria minskade Neoclarityn effektivt klåda och </w:t>
      </w:r>
      <w:del w:id="21" w:author="Author" w:date="2025-12-02T14:39:00Z">
        <w:r w:rsidRPr="003934E7" w:rsidDel="004707B1">
          <w:rPr>
            <w:szCs w:val="22"/>
            <w:lang w:val="sv-SE"/>
          </w:rPr>
          <w:delText>s</w:delText>
        </w:r>
      </w:del>
      <w:del w:id="22" w:author="Author" w:date="2025-12-02T14:40:00Z">
        <w:r w:rsidRPr="003934E7" w:rsidDel="004707B1">
          <w:rPr>
            <w:szCs w:val="22"/>
            <w:lang w:val="sv-SE"/>
          </w:rPr>
          <w:delText xml:space="preserve">torleken på och antalet </w:delText>
        </w:r>
      </w:del>
      <w:r w:rsidRPr="003934E7">
        <w:rPr>
          <w:szCs w:val="22"/>
          <w:lang w:val="sv-SE"/>
        </w:rPr>
        <w:t>nässelutslag</w:t>
      </w:r>
      <w:ins w:id="23" w:author="Author" w:date="2025-12-02T14:40:00Z">
        <w:r w:rsidR="004707B1">
          <w:rPr>
            <w:szCs w:val="22"/>
            <w:lang w:val="sv-SE"/>
          </w:rPr>
          <w:t>ens storlek och antal</w:t>
        </w:r>
      </w:ins>
      <w:r w:rsidRPr="003934E7">
        <w:rPr>
          <w:szCs w:val="22"/>
          <w:lang w:val="sv-SE"/>
        </w:rPr>
        <w:t xml:space="preserve"> vid slutet av </w:t>
      </w:r>
      <w:del w:id="24" w:author="Author" w:date="2025-12-02T14:47:00Z">
        <w:r w:rsidRPr="003934E7" w:rsidDel="00347DBC">
          <w:rPr>
            <w:szCs w:val="22"/>
            <w:lang w:val="sv-SE"/>
          </w:rPr>
          <w:delText xml:space="preserve">det </w:delText>
        </w:r>
      </w:del>
      <w:r w:rsidRPr="003934E7">
        <w:rPr>
          <w:szCs w:val="22"/>
          <w:lang w:val="sv-SE"/>
        </w:rPr>
        <w:t xml:space="preserve">första doseringsintervallet. I </w:t>
      </w:r>
      <w:ins w:id="25" w:author="Author" w:date="2025-12-02T14:40:00Z">
        <w:r w:rsidR="004707B1">
          <w:rPr>
            <w:szCs w:val="22"/>
            <w:lang w:val="sv-SE"/>
          </w:rPr>
          <w:t>båda</w:t>
        </w:r>
      </w:ins>
      <w:del w:id="26" w:author="Author" w:date="2025-12-02T14:40:00Z">
        <w:r w:rsidRPr="003934E7" w:rsidDel="004707B1">
          <w:rPr>
            <w:szCs w:val="22"/>
            <w:lang w:val="sv-SE"/>
          </w:rPr>
          <w:delText>alla</w:delText>
        </w:r>
      </w:del>
      <w:r w:rsidRPr="003934E7">
        <w:rPr>
          <w:szCs w:val="22"/>
          <w:lang w:val="sv-SE"/>
        </w:rPr>
        <w:t xml:space="preserve"> studier</w:t>
      </w:r>
      <w:ins w:id="27" w:author="Author" w:date="2025-12-02T14:40:00Z">
        <w:r w:rsidR="004707B1">
          <w:rPr>
            <w:szCs w:val="22"/>
            <w:lang w:val="sv-SE"/>
          </w:rPr>
          <w:t>na</w:t>
        </w:r>
      </w:ins>
      <w:r w:rsidRPr="003934E7">
        <w:rPr>
          <w:szCs w:val="22"/>
          <w:lang w:val="sv-SE"/>
        </w:rPr>
        <w:t xml:space="preserve"> bibehölls effekte</w:t>
      </w:r>
      <w:del w:id="28" w:author="Author" w:date="2025-12-02T14:40:00Z">
        <w:r w:rsidRPr="003934E7" w:rsidDel="004707B1">
          <w:rPr>
            <w:szCs w:val="22"/>
            <w:lang w:val="sv-SE"/>
          </w:rPr>
          <w:delText>r</w:delText>
        </w:r>
      </w:del>
      <w:r w:rsidRPr="003934E7">
        <w:rPr>
          <w:szCs w:val="22"/>
          <w:lang w:val="sv-SE"/>
        </w:rPr>
        <w:t>n</w:t>
      </w:r>
      <w:del w:id="29" w:author="Author" w:date="2025-12-02T14:40:00Z">
        <w:r w:rsidRPr="003934E7" w:rsidDel="004707B1">
          <w:rPr>
            <w:szCs w:val="22"/>
            <w:lang w:val="sv-SE"/>
          </w:rPr>
          <w:delText>a</w:delText>
        </w:r>
      </w:del>
      <w:r w:rsidRPr="003934E7">
        <w:rPr>
          <w:szCs w:val="22"/>
          <w:lang w:val="sv-SE"/>
        </w:rPr>
        <w:t xml:space="preserve"> under det 24 timmar långa doseringsintervallet. Som i andra </w:t>
      </w:r>
      <w:ins w:id="30" w:author="Author" w:date="2025-12-02T14:40:00Z">
        <w:r w:rsidR="004707B1">
          <w:rPr>
            <w:szCs w:val="22"/>
            <w:lang w:val="sv-SE"/>
          </w:rPr>
          <w:t>studier</w:t>
        </w:r>
      </w:ins>
      <w:del w:id="31" w:author="Author" w:date="2025-12-02T14:40:00Z">
        <w:r w:rsidRPr="003934E7" w:rsidDel="004707B1">
          <w:rPr>
            <w:szCs w:val="22"/>
            <w:lang w:val="sv-SE"/>
          </w:rPr>
          <w:delText>prövningar</w:delText>
        </w:r>
      </w:del>
      <w:r w:rsidRPr="003934E7">
        <w:rPr>
          <w:szCs w:val="22"/>
          <w:lang w:val="sv-SE"/>
        </w:rPr>
        <w:t xml:space="preserve"> med antihistaminer vid kronisk idiopatisk urtikaria exkluderades de</w:t>
      </w:r>
      <w:ins w:id="32" w:author="Author" w:date="2025-12-02T14:40:00Z">
        <w:r w:rsidR="004707B1">
          <w:rPr>
            <w:szCs w:val="22"/>
            <w:lang w:val="sv-SE"/>
          </w:rPr>
          <w:t>t</w:t>
        </w:r>
      </w:ins>
      <w:r w:rsidRPr="003934E7">
        <w:rPr>
          <w:szCs w:val="22"/>
          <w:lang w:val="sv-SE"/>
        </w:rPr>
        <w:t xml:space="preserve"> fåtal patienter som inte svarade på antihistaminer. </w:t>
      </w:r>
      <w:ins w:id="33" w:author="Author" w:date="2025-12-02T14:41:00Z">
        <w:r w:rsidR="004707B1">
          <w:rPr>
            <w:szCs w:val="22"/>
            <w:lang w:val="sv-SE"/>
          </w:rPr>
          <w:t>En</w:t>
        </w:r>
      </w:ins>
      <w:del w:id="34" w:author="Author" w:date="2025-12-02T14:41:00Z">
        <w:r w:rsidRPr="003934E7" w:rsidDel="004707B1">
          <w:rPr>
            <w:szCs w:val="22"/>
            <w:lang w:val="sv-SE"/>
          </w:rPr>
          <w:delText>Förbättring av pruritus med</w:delText>
        </w:r>
      </w:del>
      <w:r w:rsidRPr="003934E7">
        <w:rPr>
          <w:szCs w:val="22"/>
          <w:lang w:val="sv-SE"/>
        </w:rPr>
        <w:t xml:space="preserve"> mer än 50</w:t>
      </w:r>
      <w:del w:id="35" w:author="Author" w:date="2025-12-02T14:41:00Z">
        <w:r w:rsidRPr="003934E7" w:rsidDel="004707B1">
          <w:rPr>
            <w:szCs w:val="22"/>
            <w:lang w:val="sv-SE"/>
          </w:rPr>
          <w:delText> %</w:delText>
        </w:r>
      </w:del>
      <w:ins w:id="36" w:author="Author" w:date="2025-12-02T14:41:00Z">
        <w:r w:rsidR="004707B1">
          <w:rPr>
            <w:szCs w:val="22"/>
            <w:lang w:val="sv-SE"/>
          </w:rPr>
          <w:t>-procentig förbättring av klådan</w:t>
        </w:r>
      </w:ins>
      <w:r w:rsidRPr="003934E7">
        <w:rPr>
          <w:szCs w:val="22"/>
          <w:lang w:val="sv-SE"/>
        </w:rPr>
        <w:t xml:space="preserve"> </w:t>
      </w:r>
      <w:ins w:id="37" w:author="Author" w:date="2025-12-02T14:41:00Z">
        <w:r w:rsidR="004707B1">
          <w:rPr>
            <w:szCs w:val="22"/>
            <w:lang w:val="sv-SE"/>
          </w:rPr>
          <w:t>observerades</w:t>
        </w:r>
      </w:ins>
      <w:del w:id="38" w:author="Author" w:date="2025-12-02T14:41:00Z">
        <w:r w:rsidRPr="003934E7" w:rsidDel="004707B1">
          <w:rPr>
            <w:szCs w:val="22"/>
            <w:lang w:val="sv-SE"/>
          </w:rPr>
          <w:delText>sågs</w:delText>
        </w:r>
      </w:del>
      <w:r w:rsidRPr="003934E7">
        <w:rPr>
          <w:szCs w:val="22"/>
          <w:lang w:val="sv-SE"/>
        </w:rPr>
        <w:t xml:space="preserve"> hos 55 % av </w:t>
      </w:r>
      <w:del w:id="39" w:author="Author" w:date="2025-12-02T14:41:00Z">
        <w:r w:rsidRPr="003934E7" w:rsidDel="004707B1">
          <w:rPr>
            <w:szCs w:val="22"/>
            <w:lang w:val="sv-SE"/>
          </w:rPr>
          <w:delText xml:space="preserve">de </w:delText>
        </w:r>
      </w:del>
      <w:r w:rsidRPr="003934E7">
        <w:rPr>
          <w:szCs w:val="22"/>
          <w:lang w:val="sv-SE"/>
        </w:rPr>
        <w:t>patienter</w:t>
      </w:r>
      <w:ins w:id="40" w:author="Author" w:date="2025-12-02T14:41:00Z">
        <w:r w:rsidR="004707B1">
          <w:rPr>
            <w:szCs w:val="22"/>
            <w:lang w:val="sv-SE"/>
          </w:rPr>
          <w:t>na</w:t>
        </w:r>
      </w:ins>
      <w:r w:rsidRPr="003934E7">
        <w:rPr>
          <w:szCs w:val="22"/>
          <w:lang w:val="sv-SE"/>
        </w:rPr>
        <w:t xml:space="preserve"> </w:t>
      </w:r>
      <w:del w:id="41" w:author="Author" w:date="2025-12-02T14:41:00Z">
        <w:r w:rsidRPr="003934E7" w:rsidDel="004707B1">
          <w:rPr>
            <w:szCs w:val="22"/>
            <w:lang w:val="sv-SE"/>
          </w:rPr>
          <w:delText xml:space="preserve">som </w:delText>
        </w:r>
      </w:del>
      <w:r w:rsidRPr="003934E7">
        <w:rPr>
          <w:szCs w:val="22"/>
          <w:lang w:val="sv-SE"/>
        </w:rPr>
        <w:t>behandlade</w:t>
      </w:r>
      <w:del w:id="42" w:author="Author" w:date="2025-12-02T14:41:00Z">
        <w:r w:rsidRPr="003934E7" w:rsidDel="004707B1">
          <w:rPr>
            <w:szCs w:val="22"/>
            <w:lang w:val="sv-SE"/>
          </w:rPr>
          <w:delText>s</w:delText>
        </w:r>
      </w:del>
      <w:r w:rsidRPr="003934E7">
        <w:rPr>
          <w:szCs w:val="22"/>
          <w:lang w:val="sv-SE"/>
        </w:rPr>
        <w:t xml:space="preserve"> med desloratadin jämfört </w:t>
      </w:r>
      <w:r w:rsidR="007C4EB5" w:rsidRPr="003934E7">
        <w:rPr>
          <w:szCs w:val="22"/>
          <w:lang w:val="sv-SE"/>
        </w:rPr>
        <w:t xml:space="preserve">med </w:t>
      </w:r>
      <w:r w:rsidRPr="003934E7">
        <w:rPr>
          <w:szCs w:val="22"/>
          <w:lang w:val="sv-SE"/>
        </w:rPr>
        <w:t xml:space="preserve">19 % av de </w:t>
      </w:r>
      <w:ins w:id="43" w:author="Author" w:date="2025-12-02T14:42:00Z">
        <w:r w:rsidR="004707B1">
          <w:rPr>
            <w:szCs w:val="22"/>
            <w:lang w:val="sv-SE"/>
          </w:rPr>
          <w:t xml:space="preserve">placebobehandlade </w:t>
        </w:r>
      </w:ins>
      <w:r w:rsidRPr="003934E7">
        <w:rPr>
          <w:szCs w:val="22"/>
          <w:lang w:val="sv-SE"/>
        </w:rPr>
        <w:t>patienter</w:t>
      </w:r>
      <w:ins w:id="44" w:author="Author" w:date="2025-12-02T14:42:00Z">
        <w:r w:rsidR="004707B1">
          <w:rPr>
            <w:szCs w:val="22"/>
            <w:lang w:val="sv-SE"/>
          </w:rPr>
          <w:t>na</w:t>
        </w:r>
      </w:ins>
      <w:del w:id="45" w:author="Author" w:date="2025-12-02T14:42:00Z">
        <w:r w:rsidRPr="003934E7" w:rsidDel="004707B1">
          <w:rPr>
            <w:szCs w:val="22"/>
            <w:lang w:val="sv-SE"/>
          </w:rPr>
          <w:delText xml:space="preserve"> som behandlades med placebo</w:delText>
        </w:r>
      </w:del>
      <w:r w:rsidRPr="003934E7">
        <w:rPr>
          <w:szCs w:val="22"/>
          <w:lang w:val="sv-SE"/>
        </w:rPr>
        <w:t>. Behandling med Neoclarityn minskade också signifikant påverkan på sömn</w:t>
      </w:r>
      <w:del w:id="46" w:author="Author" w:date="2025-12-02T14:42:00Z">
        <w:r w:rsidRPr="003934E7" w:rsidDel="004707B1">
          <w:rPr>
            <w:szCs w:val="22"/>
            <w:lang w:val="sv-SE"/>
          </w:rPr>
          <w:delText>en</w:delText>
        </w:r>
      </w:del>
      <w:r w:rsidRPr="003934E7">
        <w:rPr>
          <w:szCs w:val="22"/>
          <w:lang w:val="sv-SE"/>
        </w:rPr>
        <w:t xml:space="preserve"> och funktione</w:t>
      </w:r>
      <w:ins w:id="47" w:author="Author" w:date="2025-12-02T14:42:00Z">
        <w:r w:rsidR="004707B1">
          <w:rPr>
            <w:szCs w:val="22"/>
            <w:lang w:val="sv-SE"/>
          </w:rPr>
          <w:t>n</w:t>
        </w:r>
      </w:ins>
      <w:del w:id="48" w:author="Author" w:date="2025-12-02T14:42:00Z">
        <w:r w:rsidRPr="003934E7" w:rsidDel="004707B1">
          <w:rPr>
            <w:szCs w:val="22"/>
            <w:lang w:val="sv-SE"/>
          </w:rPr>
          <w:delText>rna</w:delText>
        </w:r>
      </w:del>
      <w:r w:rsidRPr="003934E7">
        <w:rPr>
          <w:szCs w:val="22"/>
          <w:lang w:val="sv-SE"/>
        </w:rPr>
        <w:t xml:space="preserve"> under dagtid, mätt </w:t>
      </w:r>
      <w:ins w:id="49" w:author="Author" w:date="2025-12-02T14:47:00Z">
        <w:r w:rsidR="00347DBC">
          <w:rPr>
            <w:szCs w:val="22"/>
            <w:lang w:val="sv-SE"/>
          </w:rPr>
          <w:t>enligt</w:t>
        </w:r>
      </w:ins>
      <w:del w:id="50" w:author="Author" w:date="2025-12-02T14:47:00Z">
        <w:r w:rsidRPr="003934E7" w:rsidDel="00347DBC">
          <w:rPr>
            <w:szCs w:val="22"/>
            <w:lang w:val="sv-SE"/>
          </w:rPr>
          <w:delText>med</w:delText>
        </w:r>
      </w:del>
      <w:r w:rsidRPr="003934E7">
        <w:rPr>
          <w:szCs w:val="22"/>
          <w:lang w:val="sv-SE"/>
        </w:rPr>
        <w:t xml:space="preserve"> en fyr</w:t>
      </w:r>
      <w:ins w:id="51" w:author="Author" w:date="2025-12-02T14:42:00Z">
        <w:r w:rsidR="004707B1">
          <w:rPr>
            <w:szCs w:val="22"/>
            <w:lang w:val="sv-SE"/>
          </w:rPr>
          <w:t>gradig</w:t>
        </w:r>
      </w:ins>
      <w:del w:id="52" w:author="Author" w:date="2025-12-02T14:42:00Z">
        <w:r w:rsidRPr="003934E7" w:rsidDel="004707B1">
          <w:rPr>
            <w:szCs w:val="22"/>
            <w:lang w:val="sv-SE"/>
          </w:rPr>
          <w:delText>punkt</w:delText>
        </w:r>
      </w:del>
      <w:ins w:id="53" w:author="Author" w:date="2025-12-02T14:42:00Z">
        <w:r w:rsidR="004707B1">
          <w:rPr>
            <w:szCs w:val="22"/>
            <w:lang w:val="sv-SE"/>
          </w:rPr>
          <w:t xml:space="preserve"> </w:t>
        </w:r>
      </w:ins>
      <w:r w:rsidRPr="003934E7">
        <w:rPr>
          <w:szCs w:val="22"/>
          <w:lang w:val="sv-SE"/>
        </w:rPr>
        <w:t xml:space="preserve">skala </w:t>
      </w:r>
      <w:ins w:id="54" w:author="Author" w:date="2025-12-02T14:42:00Z">
        <w:r w:rsidR="004707B1">
          <w:rPr>
            <w:szCs w:val="22"/>
            <w:lang w:val="sv-SE"/>
          </w:rPr>
          <w:t>för</w:t>
        </w:r>
      </w:ins>
      <w:del w:id="55" w:author="Author" w:date="2025-12-02T14:42:00Z">
        <w:r w:rsidRPr="003934E7" w:rsidDel="004707B1">
          <w:rPr>
            <w:szCs w:val="22"/>
            <w:lang w:val="sv-SE"/>
          </w:rPr>
          <w:delText>som användes för att</w:delText>
        </w:r>
      </w:del>
      <w:r w:rsidRPr="003934E7">
        <w:rPr>
          <w:szCs w:val="22"/>
          <w:lang w:val="sv-SE"/>
        </w:rPr>
        <w:t xml:space="preserve"> utvärder</w:t>
      </w:r>
      <w:del w:id="56" w:author="Author" w:date="2025-12-02T14:43:00Z">
        <w:r w:rsidRPr="003934E7" w:rsidDel="004707B1">
          <w:rPr>
            <w:szCs w:val="22"/>
            <w:lang w:val="sv-SE"/>
          </w:rPr>
          <w:delText>a</w:delText>
        </w:r>
      </w:del>
      <w:ins w:id="57" w:author="Author" w:date="2025-12-02T14:43:00Z">
        <w:r w:rsidR="004707B1">
          <w:rPr>
            <w:szCs w:val="22"/>
            <w:lang w:val="sv-SE"/>
          </w:rPr>
          <w:t>ing av</w:t>
        </w:r>
      </w:ins>
      <w:r w:rsidRPr="003934E7">
        <w:rPr>
          <w:szCs w:val="22"/>
          <w:lang w:val="sv-SE"/>
        </w:rPr>
        <w:t xml:space="preserve"> dessa variabler.</w:t>
      </w:r>
    </w:p>
    <w:bookmarkEnd w:id="20"/>
    <w:p w14:paraId="2D533303" w14:textId="77777777" w:rsidR="00530F9D" w:rsidRPr="003934E7" w:rsidRDefault="00530F9D" w:rsidP="00754868">
      <w:pPr>
        <w:pStyle w:val="BodyTextIndent"/>
        <w:spacing w:line="240" w:lineRule="auto"/>
        <w:ind w:left="0"/>
        <w:rPr>
          <w:szCs w:val="22"/>
          <w:lang w:val="sv-SE"/>
        </w:rPr>
      </w:pPr>
    </w:p>
    <w:p w14:paraId="6BD8B4FB" w14:textId="77777777" w:rsidR="00530F9D" w:rsidRPr="003934E7" w:rsidRDefault="00530F9D" w:rsidP="00754868">
      <w:pPr>
        <w:keepNext/>
        <w:tabs>
          <w:tab w:val="left" w:pos="567"/>
        </w:tabs>
        <w:rPr>
          <w:b/>
          <w:szCs w:val="22"/>
          <w:lang w:val="sv-SE"/>
        </w:rPr>
      </w:pPr>
      <w:r w:rsidRPr="003934E7">
        <w:rPr>
          <w:b/>
          <w:szCs w:val="22"/>
          <w:lang w:val="sv-SE"/>
        </w:rPr>
        <w:t>5.2</w:t>
      </w:r>
      <w:r w:rsidRPr="003934E7">
        <w:rPr>
          <w:b/>
          <w:szCs w:val="22"/>
          <w:lang w:val="sv-SE"/>
        </w:rPr>
        <w:tab/>
        <w:t>Farmakokinetiska egenskaper</w:t>
      </w:r>
    </w:p>
    <w:p w14:paraId="73A3F88B" w14:textId="77777777" w:rsidR="00530F9D" w:rsidRPr="003934E7" w:rsidRDefault="00530F9D" w:rsidP="00754868">
      <w:pPr>
        <w:keepNext/>
        <w:tabs>
          <w:tab w:val="left" w:pos="567"/>
        </w:tabs>
        <w:rPr>
          <w:szCs w:val="22"/>
          <w:lang w:val="sv-SE"/>
        </w:rPr>
      </w:pPr>
    </w:p>
    <w:p w14:paraId="7482D3F8" w14:textId="77777777" w:rsidR="00530F9D" w:rsidRPr="003934E7" w:rsidRDefault="00530F9D" w:rsidP="00754868">
      <w:pPr>
        <w:keepNext/>
        <w:tabs>
          <w:tab w:val="left" w:pos="567"/>
        </w:tabs>
        <w:rPr>
          <w:szCs w:val="22"/>
          <w:u w:val="single"/>
          <w:lang w:val="sv-SE"/>
        </w:rPr>
      </w:pPr>
      <w:r w:rsidRPr="003934E7">
        <w:rPr>
          <w:szCs w:val="22"/>
          <w:u w:val="single"/>
          <w:lang w:val="sv-SE"/>
        </w:rPr>
        <w:t>Absorption</w:t>
      </w:r>
    </w:p>
    <w:p w14:paraId="5A0ACB73" w14:textId="77777777" w:rsidR="00530F9D" w:rsidRPr="003934E7" w:rsidRDefault="00530F9D" w:rsidP="001C1791">
      <w:pPr>
        <w:keepNext/>
        <w:keepLines/>
        <w:tabs>
          <w:tab w:val="left" w:pos="567"/>
        </w:tabs>
        <w:rPr>
          <w:szCs w:val="22"/>
          <w:lang w:val="sv-SE"/>
        </w:rPr>
      </w:pPr>
      <w:r w:rsidRPr="003934E7">
        <w:rPr>
          <w:szCs w:val="22"/>
          <w:lang w:val="sv-SE"/>
        </w:rPr>
        <w:t>Plasmanivåer av desloratadin kan uppmätas inom 30 minuter efter dosering. Desloratadin absorberas väl och maximal koncentration uppnås efter cirka 3 timmar; halveringstiden i den terminala fasen är cirka 27 timmar. Graden av ackumulering av desloratadin överensstämde med dess halveringstid (cirka 27 timmar) och en dosering om en gång dagligen. Biotillgängligheten för desloratadin var proportionell mot dosen i intervallet 5 mg till 20 mg.</w:t>
      </w:r>
    </w:p>
    <w:p w14:paraId="6B2BEC71" w14:textId="77777777" w:rsidR="00530F9D" w:rsidRPr="003934E7" w:rsidRDefault="00530F9D" w:rsidP="00754868">
      <w:pPr>
        <w:tabs>
          <w:tab w:val="left" w:pos="567"/>
        </w:tabs>
        <w:rPr>
          <w:szCs w:val="22"/>
          <w:lang w:val="sv-SE"/>
        </w:rPr>
      </w:pPr>
    </w:p>
    <w:p w14:paraId="0F1A99F3" w14:textId="77777777" w:rsidR="00530F9D" w:rsidRPr="003934E7" w:rsidRDefault="00530F9D" w:rsidP="00754868">
      <w:pPr>
        <w:tabs>
          <w:tab w:val="left" w:pos="567"/>
        </w:tabs>
        <w:rPr>
          <w:szCs w:val="22"/>
          <w:lang w:val="sv-SE"/>
        </w:rPr>
      </w:pPr>
      <w:r w:rsidRPr="003934E7">
        <w:rPr>
          <w:szCs w:val="22"/>
          <w:lang w:val="sv-SE"/>
        </w:rPr>
        <w:t>I en farmakokinetisk studie i vilken demografiska patientdata var jämförbara med data i den allmänna säsongsbundna allergiska rinit-populationen erhöll 4 % av individerna högre koncentration desloratadin. Denna procentsiffra kan variera beroende på etnisk bakgrund. Maximal koncentration av desloratadin var cirka 3 gånger högre efter cirka 7 timmar med en halveringstid i den terminala fasen på cirka 89 timmar. Säkerhetsprofilen hos dessa individer skiljde sig inte från den hos den allmänna befolkningen.</w:t>
      </w:r>
    </w:p>
    <w:p w14:paraId="0A90AC2A" w14:textId="77777777" w:rsidR="00530F9D" w:rsidRPr="003934E7" w:rsidRDefault="00530F9D" w:rsidP="00754868">
      <w:pPr>
        <w:pStyle w:val="BodyTextIndent"/>
        <w:spacing w:line="240" w:lineRule="auto"/>
        <w:ind w:left="0"/>
        <w:rPr>
          <w:szCs w:val="22"/>
          <w:lang w:val="sv-SE"/>
        </w:rPr>
      </w:pPr>
    </w:p>
    <w:p w14:paraId="6B29732A" w14:textId="77777777" w:rsidR="00530F9D" w:rsidRPr="003934E7" w:rsidRDefault="00530F9D" w:rsidP="00494B6F">
      <w:pPr>
        <w:pStyle w:val="BodyTextIndent"/>
        <w:keepNext/>
        <w:spacing w:line="240" w:lineRule="auto"/>
        <w:ind w:left="0"/>
        <w:rPr>
          <w:szCs w:val="22"/>
          <w:u w:val="single"/>
          <w:lang w:val="sv-SE"/>
        </w:rPr>
      </w:pPr>
      <w:r w:rsidRPr="003934E7">
        <w:rPr>
          <w:szCs w:val="22"/>
          <w:u w:val="single"/>
          <w:lang w:val="sv-SE"/>
        </w:rPr>
        <w:t>Distribution</w:t>
      </w:r>
    </w:p>
    <w:p w14:paraId="3033FD08" w14:textId="77777777" w:rsidR="00530F9D" w:rsidRPr="003934E7" w:rsidRDefault="00530F9D" w:rsidP="00754868">
      <w:pPr>
        <w:pStyle w:val="BodyTextIndent"/>
        <w:spacing w:line="240" w:lineRule="auto"/>
        <w:ind w:left="0"/>
        <w:rPr>
          <w:szCs w:val="22"/>
          <w:lang w:val="sv-SE"/>
        </w:rPr>
      </w:pPr>
      <w:r w:rsidRPr="003934E7">
        <w:rPr>
          <w:szCs w:val="22"/>
          <w:lang w:val="sv-SE"/>
        </w:rPr>
        <w:t>Desloratadin binds måttligt (83 % </w:t>
      </w:r>
      <w:r w:rsidR="00C95035" w:rsidRPr="003934E7">
        <w:rPr>
          <w:szCs w:val="22"/>
          <w:lang w:val="sv-SE"/>
        </w:rPr>
        <w:noBreakHyphen/>
      </w:r>
      <w:r w:rsidRPr="003934E7">
        <w:rPr>
          <w:szCs w:val="22"/>
          <w:lang w:val="sv-SE"/>
        </w:rPr>
        <w:t> 87 %) till plasmaproteiner. Det saknas bevis för kliniskt signifikant ackumulering av läkemedlet efter dosering en gång dagligen av desloratadin (5 mg till 20 mg) i 14 dagar.</w:t>
      </w:r>
    </w:p>
    <w:p w14:paraId="557EEF9A" w14:textId="77777777" w:rsidR="00530F9D" w:rsidRPr="003934E7" w:rsidRDefault="00530F9D" w:rsidP="00754868">
      <w:pPr>
        <w:pStyle w:val="BodyTextIndent"/>
        <w:spacing w:line="240" w:lineRule="auto"/>
        <w:ind w:left="0"/>
        <w:rPr>
          <w:szCs w:val="22"/>
          <w:lang w:val="sv-SE"/>
        </w:rPr>
      </w:pPr>
    </w:p>
    <w:p w14:paraId="01BABCAB" w14:textId="77777777" w:rsidR="00530F9D" w:rsidRPr="003934E7" w:rsidRDefault="00530F9D" w:rsidP="00494B6F">
      <w:pPr>
        <w:keepNext/>
        <w:tabs>
          <w:tab w:val="left" w:pos="567"/>
        </w:tabs>
        <w:rPr>
          <w:szCs w:val="22"/>
          <w:u w:val="single"/>
          <w:lang w:val="sv-SE"/>
        </w:rPr>
      </w:pPr>
      <w:r w:rsidRPr="003934E7">
        <w:rPr>
          <w:szCs w:val="22"/>
          <w:u w:val="single"/>
          <w:lang w:val="sv-SE"/>
        </w:rPr>
        <w:t>Metabolism</w:t>
      </w:r>
    </w:p>
    <w:p w14:paraId="73E497CD" w14:textId="77777777" w:rsidR="00530F9D" w:rsidRPr="003934E7" w:rsidRDefault="00530F9D" w:rsidP="00754868">
      <w:pPr>
        <w:tabs>
          <w:tab w:val="left" w:pos="567"/>
        </w:tabs>
        <w:rPr>
          <w:szCs w:val="22"/>
          <w:lang w:val="sv-SE"/>
        </w:rPr>
      </w:pPr>
      <w:r w:rsidRPr="003934E7">
        <w:rPr>
          <w:szCs w:val="22"/>
          <w:lang w:val="sv-SE"/>
        </w:rPr>
        <w:t xml:space="preserve">Det enzym som svarar för metabolismen av desloratadin har inte identifierats än och därför kan interaktioner med andra läkemedel inte helt uteslutas. Desloratadin hämmar inte CYP3A4 </w:t>
      </w:r>
      <w:r w:rsidRPr="003934E7">
        <w:rPr>
          <w:i/>
          <w:szCs w:val="22"/>
          <w:lang w:val="sv-SE"/>
        </w:rPr>
        <w:t>in vivo</w:t>
      </w:r>
      <w:r w:rsidRPr="003934E7">
        <w:rPr>
          <w:szCs w:val="22"/>
          <w:lang w:val="sv-SE"/>
        </w:rPr>
        <w:t xml:space="preserve"> och studier </w:t>
      </w:r>
      <w:r w:rsidRPr="003934E7">
        <w:rPr>
          <w:i/>
          <w:szCs w:val="22"/>
          <w:lang w:val="sv-SE"/>
        </w:rPr>
        <w:t>in vitro</w:t>
      </w:r>
      <w:r w:rsidRPr="003934E7">
        <w:rPr>
          <w:szCs w:val="22"/>
          <w:lang w:val="sv-SE"/>
        </w:rPr>
        <w:t xml:space="preserve"> har visat att läkemedlet inte hämmar CYP2D6 och inte heller är ett substrat för eller en hämmare av P-glykoprotein.</w:t>
      </w:r>
    </w:p>
    <w:p w14:paraId="23A08FB5" w14:textId="77777777" w:rsidR="00530F9D" w:rsidRPr="003934E7" w:rsidRDefault="00530F9D" w:rsidP="00754868">
      <w:pPr>
        <w:pStyle w:val="BodyTextIndent"/>
        <w:spacing w:line="240" w:lineRule="auto"/>
        <w:ind w:left="0"/>
        <w:rPr>
          <w:szCs w:val="22"/>
          <w:lang w:val="sv-SE"/>
        </w:rPr>
      </w:pPr>
    </w:p>
    <w:p w14:paraId="61B5E373" w14:textId="77777777" w:rsidR="00530F9D" w:rsidRPr="003934E7" w:rsidRDefault="00530F9D" w:rsidP="00754868">
      <w:pPr>
        <w:pStyle w:val="BodyTextIndent"/>
        <w:keepNext/>
        <w:spacing w:line="240" w:lineRule="auto"/>
        <w:ind w:left="0"/>
        <w:rPr>
          <w:szCs w:val="22"/>
          <w:u w:val="single"/>
          <w:lang w:val="sv-SE"/>
        </w:rPr>
      </w:pPr>
      <w:r w:rsidRPr="003934E7">
        <w:rPr>
          <w:szCs w:val="22"/>
          <w:u w:val="single"/>
          <w:lang w:val="sv-SE"/>
        </w:rPr>
        <w:t>Eliminering</w:t>
      </w:r>
    </w:p>
    <w:p w14:paraId="19E3A4AC" w14:textId="77777777" w:rsidR="00530F9D" w:rsidRPr="003934E7" w:rsidRDefault="00530F9D" w:rsidP="00754868">
      <w:pPr>
        <w:pStyle w:val="BodyTextIndent"/>
        <w:spacing w:line="240" w:lineRule="auto"/>
        <w:ind w:left="0"/>
        <w:rPr>
          <w:szCs w:val="22"/>
          <w:lang w:val="sv-SE"/>
        </w:rPr>
      </w:pPr>
      <w:r w:rsidRPr="003934E7">
        <w:rPr>
          <w:szCs w:val="22"/>
          <w:lang w:val="sv-SE"/>
        </w:rPr>
        <w:t>I en singeldosstudie med 7,5 mg desloratadin påverkades inte fördelningen av desloratadin efter födointag (fettrik, kaloririk frukost). I en annan studie hade grapefruktjuice ingen effekt på fördelningen av desloratadin.</w:t>
      </w:r>
    </w:p>
    <w:p w14:paraId="4D31118E" w14:textId="77777777" w:rsidR="00712291" w:rsidRPr="003934E7" w:rsidRDefault="00712291" w:rsidP="00754868">
      <w:pPr>
        <w:rPr>
          <w:szCs w:val="22"/>
          <w:u w:val="single"/>
          <w:lang w:val="sv-SE"/>
        </w:rPr>
      </w:pPr>
    </w:p>
    <w:p w14:paraId="6E7B61D4" w14:textId="77777777" w:rsidR="00712291" w:rsidRPr="003934E7" w:rsidRDefault="00712291" w:rsidP="00494B6F">
      <w:pPr>
        <w:keepNext/>
        <w:rPr>
          <w:szCs w:val="22"/>
          <w:u w:val="single"/>
          <w:lang w:val="sv-SE"/>
        </w:rPr>
      </w:pPr>
      <w:r w:rsidRPr="003934E7">
        <w:rPr>
          <w:szCs w:val="22"/>
          <w:u w:val="single"/>
          <w:lang w:val="sv-SE"/>
        </w:rPr>
        <w:t>Patienter med nedsatt njurfunktion</w:t>
      </w:r>
    </w:p>
    <w:p w14:paraId="0E64FBC7" w14:textId="77777777" w:rsidR="00712291" w:rsidRPr="003934E7" w:rsidRDefault="00712291" w:rsidP="00754868">
      <w:pPr>
        <w:rPr>
          <w:szCs w:val="22"/>
          <w:lang w:val="sv-SE"/>
        </w:rPr>
      </w:pPr>
      <w:r w:rsidRPr="003934E7">
        <w:rPr>
          <w:szCs w:val="22"/>
          <w:lang w:val="sv-SE"/>
        </w:rPr>
        <w:t>Farmakokinetiken för desloratadin hos patienter med kronisk nedsatt njurfunktion jämfördes med den hos friska försökspersoner i en singeldosstudie och en studie med upprepad dosering. I singeldosstudien var exponeringen av desloratadin cirka 2 gånger högre hos individer med mild till måttlig nedsatt njurfunktion respektive cirka 2,5 gånger högre hos individer med allvarligt nedsatt njurfunktion, jämfört med den hos friska individer. I studien med upprepad dosering, uppnåddes steady state efter dag 11. Hos friska individer var exponeringen för desloratadin cirka 1,5 gånger högre hos individer med mild till måttlig nedsatt njurfunktion och cirka 2,5 gånger högre hos individer med allvarligt nedsatt njurfunktion. I båda studierna var förändringar i exponering (AUC och C</w:t>
      </w:r>
      <w:r w:rsidRPr="003934E7">
        <w:rPr>
          <w:szCs w:val="22"/>
          <w:vertAlign w:val="subscript"/>
          <w:lang w:val="sv-SE"/>
        </w:rPr>
        <w:t>max</w:t>
      </w:r>
      <w:r w:rsidRPr="003934E7">
        <w:rPr>
          <w:szCs w:val="22"/>
          <w:lang w:val="sv-SE"/>
        </w:rPr>
        <w:t>) av desloratadin och 3</w:t>
      </w:r>
      <w:r w:rsidRPr="003934E7">
        <w:rPr>
          <w:szCs w:val="22"/>
          <w:lang w:val="sv-SE"/>
        </w:rPr>
        <w:noBreakHyphen/>
        <w:t>hydroxydesloratadin inte kliniskt relevant.</w:t>
      </w:r>
    </w:p>
    <w:p w14:paraId="531BBB36" w14:textId="77777777" w:rsidR="00530F9D" w:rsidRPr="003934E7" w:rsidRDefault="00530F9D" w:rsidP="00754868">
      <w:pPr>
        <w:pStyle w:val="BodyTextIndent"/>
        <w:spacing w:line="240" w:lineRule="auto"/>
        <w:ind w:left="0"/>
        <w:rPr>
          <w:szCs w:val="22"/>
          <w:lang w:val="sv-SE"/>
        </w:rPr>
      </w:pPr>
    </w:p>
    <w:p w14:paraId="69E9F01D" w14:textId="77777777" w:rsidR="00530F9D" w:rsidRPr="003934E7" w:rsidRDefault="00530F9D" w:rsidP="00754868">
      <w:pPr>
        <w:keepNext/>
        <w:tabs>
          <w:tab w:val="left" w:pos="567"/>
        </w:tabs>
        <w:rPr>
          <w:b/>
          <w:szCs w:val="22"/>
          <w:lang w:val="sv-SE"/>
        </w:rPr>
      </w:pPr>
      <w:r w:rsidRPr="003934E7">
        <w:rPr>
          <w:b/>
          <w:szCs w:val="22"/>
          <w:lang w:val="sv-SE"/>
        </w:rPr>
        <w:t>5.3</w:t>
      </w:r>
      <w:r w:rsidRPr="003934E7">
        <w:rPr>
          <w:b/>
          <w:szCs w:val="22"/>
          <w:lang w:val="sv-SE"/>
        </w:rPr>
        <w:tab/>
        <w:t>Prekliniska säkerhetsuppgifter</w:t>
      </w:r>
    </w:p>
    <w:p w14:paraId="4EAD7F25" w14:textId="77777777" w:rsidR="00530F9D" w:rsidRPr="003934E7" w:rsidRDefault="00530F9D" w:rsidP="00754868">
      <w:pPr>
        <w:keepNext/>
        <w:tabs>
          <w:tab w:val="left" w:pos="567"/>
        </w:tabs>
        <w:rPr>
          <w:bCs/>
          <w:szCs w:val="22"/>
          <w:lang w:val="sv-SE"/>
        </w:rPr>
      </w:pPr>
    </w:p>
    <w:p w14:paraId="70F39CE2" w14:textId="77777777" w:rsidR="00530F9D" w:rsidRPr="003934E7" w:rsidRDefault="00530F9D" w:rsidP="00754868">
      <w:pPr>
        <w:tabs>
          <w:tab w:val="left" w:pos="567"/>
        </w:tabs>
        <w:rPr>
          <w:szCs w:val="22"/>
          <w:lang w:val="sv-SE"/>
        </w:rPr>
      </w:pPr>
      <w:r w:rsidRPr="003934E7">
        <w:rPr>
          <w:szCs w:val="22"/>
          <w:lang w:val="sv-SE"/>
        </w:rPr>
        <w:t>Desloratadin är den huvudsakliga aktiva metaboliten av loratadin. Prekliniska studier utförda med desloratadin och loratadin visade att det inte föreligger några kvalitativa eller kvantitativa skillnader i den toxikologiska profilen för desloratadin och loratadin vid jämförbara exponeringsnivåer med desloratadin.</w:t>
      </w:r>
    </w:p>
    <w:p w14:paraId="4CD68043" w14:textId="77777777" w:rsidR="00530F9D" w:rsidRPr="003934E7" w:rsidRDefault="00530F9D" w:rsidP="00754868">
      <w:pPr>
        <w:tabs>
          <w:tab w:val="left" w:pos="567"/>
        </w:tabs>
        <w:rPr>
          <w:szCs w:val="22"/>
          <w:lang w:val="sv-SE"/>
        </w:rPr>
      </w:pPr>
    </w:p>
    <w:p w14:paraId="5C037569" w14:textId="77777777" w:rsidR="00530F9D" w:rsidRPr="003934E7" w:rsidRDefault="00530F9D" w:rsidP="00754868">
      <w:pPr>
        <w:tabs>
          <w:tab w:val="left" w:pos="567"/>
        </w:tabs>
        <w:rPr>
          <w:szCs w:val="22"/>
          <w:lang w:val="sv-SE"/>
        </w:rPr>
      </w:pPr>
      <w:r w:rsidRPr="003934E7">
        <w:rPr>
          <w:szCs w:val="22"/>
          <w:lang w:val="sv-SE"/>
        </w:rPr>
        <w:t>Gängse studier avseende säkerhetsfarmakologi, allmäntoxicitet, gentoxicitet, karcinogenicitet, reproduktionseffekter och effekter på utveckling visade inte några särskilda risker för människa. Avsaknad av karcinogenicitet har visats i studier som utförts med desloratadin och loratadin.</w:t>
      </w:r>
    </w:p>
    <w:p w14:paraId="0BBC2CA4" w14:textId="77777777" w:rsidR="00530F9D" w:rsidRPr="003934E7" w:rsidRDefault="00530F9D" w:rsidP="00754868">
      <w:pPr>
        <w:tabs>
          <w:tab w:val="left" w:pos="567"/>
        </w:tabs>
        <w:rPr>
          <w:szCs w:val="22"/>
          <w:lang w:val="sv-SE"/>
        </w:rPr>
      </w:pPr>
    </w:p>
    <w:p w14:paraId="4D094DD8" w14:textId="77777777" w:rsidR="00530F9D" w:rsidRPr="003934E7" w:rsidRDefault="00530F9D" w:rsidP="00754868">
      <w:pPr>
        <w:tabs>
          <w:tab w:val="left" w:pos="567"/>
        </w:tabs>
        <w:rPr>
          <w:szCs w:val="22"/>
          <w:lang w:val="sv-SE"/>
        </w:rPr>
      </w:pPr>
    </w:p>
    <w:p w14:paraId="78FC2F22" w14:textId="77777777" w:rsidR="00530F9D" w:rsidRPr="003934E7" w:rsidRDefault="00530F9D" w:rsidP="00754868">
      <w:pPr>
        <w:keepNext/>
        <w:tabs>
          <w:tab w:val="left" w:pos="567"/>
        </w:tabs>
        <w:rPr>
          <w:b/>
          <w:caps/>
          <w:szCs w:val="22"/>
          <w:lang w:val="sv-SE"/>
        </w:rPr>
      </w:pPr>
      <w:r w:rsidRPr="003934E7">
        <w:rPr>
          <w:b/>
          <w:caps/>
          <w:szCs w:val="22"/>
          <w:lang w:val="sv-SE"/>
        </w:rPr>
        <w:t>6.</w:t>
      </w:r>
      <w:r w:rsidRPr="003934E7">
        <w:rPr>
          <w:b/>
          <w:caps/>
          <w:szCs w:val="22"/>
          <w:lang w:val="sv-SE"/>
        </w:rPr>
        <w:tab/>
      </w:r>
      <w:r w:rsidRPr="003934E7">
        <w:rPr>
          <w:b/>
          <w:szCs w:val="22"/>
          <w:lang w:val="sv-SE"/>
        </w:rPr>
        <w:t>FARMACEUTISKA UPPGIFTER</w:t>
      </w:r>
    </w:p>
    <w:p w14:paraId="7DA9191E" w14:textId="77777777" w:rsidR="00530F9D" w:rsidRPr="003934E7" w:rsidRDefault="00530F9D" w:rsidP="00754868">
      <w:pPr>
        <w:keepNext/>
        <w:tabs>
          <w:tab w:val="left" w:pos="567"/>
        </w:tabs>
        <w:rPr>
          <w:szCs w:val="22"/>
          <w:lang w:val="sv-SE"/>
        </w:rPr>
      </w:pPr>
    </w:p>
    <w:p w14:paraId="5B359825" w14:textId="77777777" w:rsidR="00530F9D" w:rsidRPr="003934E7" w:rsidRDefault="00530F9D" w:rsidP="00754868">
      <w:pPr>
        <w:keepNext/>
        <w:tabs>
          <w:tab w:val="left" w:pos="567"/>
        </w:tabs>
        <w:ind w:left="567" w:hanging="567"/>
        <w:rPr>
          <w:b/>
          <w:szCs w:val="22"/>
          <w:lang w:val="sv-SE"/>
        </w:rPr>
      </w:pPr>
      <w:r w:rsidRPr="003934E7">
        <w:rPr>
          <w:b/>
          <w:szCs w:val="22"/>
          <w:lang w:val="sv-SE"/>
        </w:rPr>
        <w:t>6.1</w:t>
      </w:r>
      <w:r w:rsidRPr="003934E7">
        <w:rPr>
          <w:b/>
          <w:szCs w:val="22"/>
          <w:lang w:val="sv-SE"/>
        </w:rPr>
        <w:tab/>
        <w:t>Förteckning över hjälpämnen</w:t>
      </w:r>
    </w:p>
    <w:p w14:paraId="321AB436" w14:textId="77777777" w:rsidR="00530F9D" w:rsidRPr="003934E7" w:rsidRDefault="00530F9D" w:rsidP="00754868">
      <w:pPr>
        <w:keepNext/>
        <w:tabs>
          <w:tab w:val="left" w:pos="567"/>
        </w:tabs>
        <w:rPr>
          <w:i/>
          <w:szCs w:val="22"/>
          <w:lang w:val="sv-SE"/>
        </w:rPr>
      </w:pPr>
    </w:p>
    <w:p w14:paraId="45803D41" w14:textId="77777777" w:rsidR="003454F7" w:rsidRPr="003934E7" w:rsidRDefault="00530F9D" w:rsidP="00E968B2">
      <w:pPr>
        <w:pStyle w:val="BodyTextIndent"/>
        <w:keepNext/>
        <w:spacing w:line="240" w:lineRule="auto"/>
        <w:ind w:left="0"/>
        <w:rPr>
          <w:szCs w:val="22"/>
          <w:lang w:val="sv-SE"/>
        </w:rPr>
      </w:pPr>
      <w:r w:rsidRPr="003934E7">
        <w:rPr>
          <w:szCs w:val="22"/>
          <w:lang w:val="sv-SE"/>
        </w:rPr>
        <w:t>Tablettkärna:</w:t>
      </w:r>
    </w:p>
    <w:p w14:paraId="63BAC4F2" w14:textId="77777777" w:rsidR="003454F7" w:rsidRPr="003934E7" w:rsidRDefault="00530F9D" w:rsidP="00E968B2">
      <w:pPr>
        <w:pStyle w:val="BodyTextIndent"/>
        <w:keepNext/>
        <w:spacing w:line="240" w:lineRule="auto"/>
        <w:ind w:left="0"/>
        <w:rPr>
          <w:szCs w:val="22"/>
          <w:lang w:val="sv-SE"/>
        </w:rPr>
      </w:pPr>
      <w:r w:rsidRPr="003934E7">
        <w:rPr>
          <w:szCs w:val="22"/>
          <w:lang w:val="sv-SE"/>
        </w:rPr>
        <w:t>kalciumvätefosfatdihydrat</w:t>
      </w:r>
    </w:p>
    <w:p w14:paraId="0F226C0E" w14:textId="77777777" w:rsidR="003454F7" w:rsidRPr="003934E7" w:rsidRDefault="00530F9D" w:rsidP="00E968B2">
      <w:pPr>
        <w:pStyle w:val="BodyTextIndent"/>
        <w:keepNext/>
        <w:spacing w:line="240" w:lineRule="auto"/>
        <w:ind w:left="0"/>
        <w:rPr>
          <w:szCs w:val="22"/>
          <w:lang w:val="sv-SE"/>
        </w:rPr>
      </w:pPr>
      <w:r w:rsidRPr="003934E7">
        <w:rPr>
          <w:szCs w:val="22"/>
          <w:lang w:val="sv-SE"/>
        </w:rPr>
        <w:t>mikrokristallin cellulosa</w:t>
      </w:r>
    </w:p>
    <w:p w14:paraId="36981D65" w14:textId="77777777" w:rsidR="003454F7" w:rsidRPr="003934E7" w:rsidRDefault="00530F9D" w:rsidP="00E968B2">
      <w:pPr>
        <w:pStyle w:val="BodyTextIndent"/>
        <w:keepNext/>
        <w:spacing w:line="240" w:lineRule="auto"/>
        <w:ind w:left="0"/>
        <w:rPr>
          <w:szCs w:val="22"/>
          <w:lang w:val="sv-SE"/>
        </w:rPr>
      </w:pPr>
      <w:r w:rsidRPr="003934E7">
        <w:rPr>
          <w:szCs w:val="22"/>
          <w:lang w:val="sv-SE"/>
        </w:rPr>
        <w:t>majsstärkelse</w:t>
      </w:r>
    </w:p>
    <w:p w14:paraId="04AC6A09" w14:textId="77777777" w:rsidR="00530F9D" w:rsidRPr="003934E7" w:rsidRDefault="00530F9D" w:rsidP="00754868">
      <w:pPr>
        <w:pStyle w:val="BodyTextIndent"/>
        <w:spacing w:line="240" w:lineRule="auto"/>
        <w:ind w:left="0"/>
        <w:rPr>
          <w:szCs w:val="22"/>
          <w:lang w:val="sv-SE"/>
        </w:rPr>
      </w:pPr>
      <w:r w:rsidRPr="003934E7">
        <w:rPr>
          <w:szCs w:val="22"/>
          <w:lang w:val="sv-SE"/>
        </w:rPr>
        <w:t>talk</w:t>
      </w:r>
    </w:p>
    <w:p w14:paraId="656C938A" w14:textId="77777777" w:rsidR="003454F7" w:rsidRPr="003934E7" w:rsidRDefault="00530F9D" w:rsidP="00754868">
      <w:pPr>
        <w:pStyle w:val="BlockText"/>
        <w:tabs>
          <w:tab w:val="left" w:pos="567"/>
        </w:tabs>
        <w:ind w:left="0" w:right="0"/>
        <w:rPr>
          <w:rFonts w:ascii="Times New Roman" w:hAnsi="Times New Roman"/>
          <w:sz w:val="22"/>
          <w:szCs w:val="22"/>
          <w:lang w:val="sv-SE"/>
        </w:rPr>
      </w:pPr>
      <w:r w:rsidRPr="003934E7">
        <w:rPr>
          <w:rFonts w:ascii="Times New Roman" w:hAnsi="Times New Roman"/>
          <w:sz w:val="22"/>
          <w:szCs w:val="22"/>
          <w:lang w:val="sv-SE"/>
        </w:rPr>
        <w:t>Tablettdragering:</w:t>
      </w:r>
    </w:p>
    <w:p w14:paraId="1164FEC9" w14:textId="77777777" w:rsidR="003454F7" w:rsidRPr="003934E7" w:rsidRDefault="00530F9D" w:rsidP="00754868">
      <w:pPr>
        <w:pStyle w:val="BlockText"/>
        <w:tabs>
          <w:tab w:val="left" w:pos="567"/>
        </w:tabs>
        <w:ind w:left="0" w:right="0"/>
        <w:rPr>
          <w:rFonts w:ascii="Times New Roman" w:hAnsi="Times New Roman"/>
          <w:sz w:val="22"/>
          <w:szCs w:val="22"/>
          <w:lang w:val="sv-SE"/>
        </w:rPr>
      </w:pPr>
      <w:r w:rsidRPr="003934E7">
        <w:rPr>
          <w:rFonts w:ascii="Times New Roman" w:hAnsi="Times New Roman"/>
          <w:sz w:val="22"/>
          <w:szCs w:val="22"/>
          <w:lang w:val="sv-SE"/>
        </w:rPr>
        <w:t>filmdragering (som innehåller laktosmonohydrat, hypromellos, titandioxid, makrogol 400, indigotin (E132))</w:t>
      </w:r>
    </w:p>
    <w:p w14:paraId="6A8F1CD7" w14:textId="77777777" w:rsidR="003454F7" w:rsidRPr="003934E7" w:rsidRDefault="00530F9D" w:rsidP="00754868">
      <w:pPr>
        <w:pStyle w:val="BlockText"/>
        <w:tabs>
          <w:tab w:val="left" w:pos="567"/>
        </w:tabs>
        <w:ind w:left="0" w:right="0"/>
        <w:rPr>
          <w:rFonts w:ascii="Times New Roman" w:hAnsi="Times New Roman"/>
          <w:sz w:val="22"/>
          <w:szCs w:val="22"/>
          <w:lang w:val="sv-SE"/>
        </w:rPr>
      </w:pPr>
      <w:r w:rsidRPr="003934E7">
        <w:rPr>
          <w:rFonts w:ascii="Times New Roman" w:hAnsi="Times New Roman"/>
          <w:sz w:val="22"/>
          <w:szCs w:val="22"/>
          <w:lang w:val="sv-SE"/>
        </w:rPr>
        <w:t>genomskinlig dragering (som innehåller hypromellos, makrogol 400)</w:t>
      </w:r>
    </w:p>
    <w:p w14:paraId="0F524A50" w14:textId="77777777" w:rsidR="003454F7" w:rsidRPr="003934E7" w:rsidRDefault="00530F9D" w:rsidP="00754868">
      <w:pPr>
        <w:pStyle w:val="BlockText"/>
        <w:tabs>
          <w:tab w:val="left" w:pos="567"/>
        </w:tabs>
        <w:ind w:left="0" w:right="0"/>
        <w:rPr>
          <w:rFonts w:ascii="Times New Roman" w:hAnsi="Times New Roman"/>
          <w:sz w:val="22"/>
          <w:szCs w:val="22"/>
          <w:lang w:val="sv-SE"/>
        </w:rPr>
      </w:pPr>
      <w:r w:rsidRPr="003934E7">
        <w:rPr>
          <w:rFonts w:ascii="Times New Roman" w:hAnsi="Times New Roman"/>
          <w:sz w:val="22"/>
          <w:szCs w:val="22"/>
          <w:lang w:val="sv-SE"/>
        </w:rPr>
        <w:t>karnaubavax</w:t>
      </w:r>
    </w:p>
    <w:p w14:paraId="62F9893F" w14:textId="77777777" w:rsidR="00530F9D" w:rsidRPr="003934E7" w:rsidRDefault="00530F9D" w:rsidP="00754868">
      <w:pPr>
        <w:pStyle w:val="BlockText"/>
        <w:tabs>
          <w:tab w:val="left" w:pos="567"/>
        </w:tabs>
        <w:ind w:left="0" w:right="0"/>
        <w:rPr>
          <w:rFonts w:ascii="Times New Roman" w:hAnsi="Times New Roman"/>
          <w:sz w:val="22"/>
          <w:szCs w:val="22"/>
          <w:lang w:val="sv-SE"/>
        </w:rPr>
      </w:pPr>
      <w:r w:rsidRPr="003934E7">
        <w:rPr>
          <w:rFonts w:ascii="Times New Roman" w:hAnsi="Times New Roman"/>
          <w:sz w:val="22"/>
          <w:szCs w:val="22"/>
          <w:lang w:val="sv-SE"/>
        </w:rPr>
        <w:t>vitt vax.</w:t>
      </w:r>
    </w:p>
    <w:p w14:paraId="1A1319D8" w14:textId="77777777" w:rsidR="00530F9D" w:rsidRPr="003934E7" w:rsidRDefault="00530F9D" w:rsidP="00754868">
      <w:pPr>
        <w:pStyle w:val="EndnoteText"/>
        <w:rPr>
          <w:szCs w:val="22"/>
          <w:lang w:val="sv-SE"/>
        </w:rPr>
      </w:pPr>
    </w:p>
    <w:p w14:paraId="69D332C8" w14:textId="77777777" w:rsidR="00530F9D" w:rsidRPr="003934E7" w:rsidRDefault="00530F9D" w:rsidP="00754868">
      <w:pPr>
        <w:keepNext/>
        <w:tabs>
          <w:tab w:val="left" w:pos="567"/>
        </w:tabs>
        <w:rPr>
          <w:szCs w:val="22"/>
          <w:lang w:val="sv-SE"/>
        </w:rPr>
      </w:pPr>
      <w:r w:rsidRPr="003934E7">
        <w:rPr>
          <w:b/>
          <w:szCs w:val="22"/>
          <w:lang w:val="sv-SE"/>
        </w:rPr>
        <w:t>6.2</w:t>
      </w:r>
      <w:r w:rsidRPr="003934E7">
        <w:rPr>
          <w:b/>
          <w:szCs w:val="22"/>
          <w:lang w:val="sv-SE"/>
        </w:rPr>
        <w:tab/>
        <w:t>Inkompatibiliteter</w:t>
      </w:r>
    </w:p>
    <w:p w14:paraId="66500F27" w14:textId="77777777" w:rsidR="00530F9D" w:rsidRPr="003934E7" w:rsidRDefault="00530F9D" w:rsidP="00754868">
      <w:pPr>
        <w:keepNext/>
        <w:tabs>
          <w:tab w:val="left" w:pos="567"/>
        </w:tabs>
        <w:rPr>
          <w:szCs w:val="22"/>
          <w:lang w:val="sv-SE"/>
        </w:rPr>
      </w:pPr>
    </w:p>
    <w:p w14:paraId="2862259C" w14:textId="77777777" w:rsidR="00530F9D" w:rsidRPr="003934E7" w:rsidRDefault="00530F9D" w:rsidP="00754868">
      <w:pPr>
        <w:tabs>
          <w:tab w:val="left" w:pos="567"/>
        </w:tabs>
        <w:suppressAutoHyphens/>
        <w:rPr>
          <w:szCs w:val="22"/>
          <w:lang w:val="sv-SE"/>
        </w:rPr>
      </w:pPr>
      <w:r w:rsidRPr="003934E7">
        <w:rPr>
          <w:szCs w:val="22"/>
          <w:lang w:val="sv-SE"/>
        </w:rPr>
        <w:t>Ej relevant.</w:t>
      </w:r>
    </w:p>
    <w:p w14:paraId="58498E5D" w14:textId="77777777" w:rsidR="00530F9D" w:rsidRPr="003934E7" w:rsidRDefault="00530F9D" w:rsidP="00754868">
      <w:pPr>
        <w:tabs>
          <w:tab w:val="left" w:pos="567"/>
        </w:tabs>
        <w:rPr>
          <w:szCs w:val="22"/>
          <w:lang w:val="sv-SE"/>
        </w:rPr>
      </w:pPr>
    </w:p>
    <w:p w14:paraId="18E76492" w14:textId="77777777" w:rsidR="00530F9D" w:rsidRPr="003934E7" w:rsidRDefault="00530F9D" w:rsidP="00754868">
      <w:pPr>
        <w:keepNext/>
        <w:tabs>
          <w:tab w:val="left" w:pos="567"/>
        </w:tabs>
        <w:rPr>
          <w:b/>
          <w:szCs w:val="22"/>
          <w:lang w:val="sv-SE"/>
        </w:rPr>
      </w:pPr>
      <w:r w:rsidRPr="003934E7">
        <w:rPr>
          <w:b/>
          <w:szCs w:val="22"/>
          <w:lang w:val="sv-SE"/>
        </w:rPr>
        <w:t>6.3</w:t>
      </w:r>
      <w:r w:rsidRPr="003934E7">
        <w:rPr>
          <w:b/>
          <w:szCs w:val="22"/>
          <w:lang w:val="sv-SE"/>
        </w:rPr>
        <w:tab/>
        <w:t>Hållbarhet</w:t>
      </w:r>
    </w:p>
    <w:p w14:paraId="000A0644" w14:textId="77777777" w:rsidR="00530F9D" w:rsidRPr="003934E7" w:rsidRDefault="00530F9D" w:rsidP="00754868">
      <w:pPr>
        <w:keepNext/>
        <w:tabs>
          <w:tab w:val="left" w:pos="567"/>
        </w:tabs>
        <w:rPr>
          <w:szCs w:val="22"/>
          <w:lang w:val="sv-SE"/>
        </w:rPr>
      </w:pPr>
    </w:p>
    <w:p w14:paraId="1B9F0E49" w14:textId="77777777" w:rsidR="00530F9D" w:rsidRPr="003934E7" w:rsidRDefault="00530F9D" w:rsidP="00754868">
      <w:pPr>
        <w:pStyle w:val="EndnoteText"/>
        <w:rPr>
          <w:szCs w:val="22"/>
          <w:lang w:val="sv-SE"/>
        </w:rPr>
      </w:pPr>
      <w:r w:rsidRPr="003934E7">
        <w:rPr>
          <w:szCs w:val="22"/>
          <w:lang w:val="sv-SE"/>
        </w:rPr>
        <w:t>2 år</w:t>
      </w:r>
    </w:p>
    <w:p w14:paraId="3FF3C71C" w14:textId="77777777" w:rsidR="00530F9D" w:rsidRPr="003934E7" w:rsidRDefault="00530F9D" w:rsidP="00754868">
      <w:pPr>
        <w:tabs>
          <w:tab w:val="left" w:pos="567"/>
        </w:tabs>
        <w:rPr>
          <w:szCs w:val="22"/>
          <w:lang w:val="sv-SE"/>
        </w:rPr>
      </w:pPr>
    </w:p>
    <w:p w14:paraId="062A5451" w14:textId="77777777" w:rsidR="00530F9D" w:rsidRPr="003934E7" w:rsidRDefault="00530F9D" w:rsidP="00754868">
      <w:pPr>
        <w:keepNext/>
        <w:tabs>
          <w:tab w:val="left" w:pos="567"/>
        </w:tabs>
        <w:rPr>
          <w:b/>
          <w:szCs w:val="22"/>
          <w:lang w:val="sv-SE"/>
        </w:rPr>
      </w:pPr>
      <w:r w:rsidRPr="003934E7">
        <w:rPr>
          <w:b/>
          <w:szCs w:val="22"/>
          <w:lang w:val="sv-SE"/>
        </w:rPr>
        <w:t>6.4</w:t>
      </w:r>
      <w:r w:rsidRPr="003934E7">
        <w:rPr>
          <w:b/>
          <w:szCs w:val="22"/>
          <w:lang w:val="sv-SE"/>
        </w:rPr>
        <w:tab/>
        <w:t>Särskilda förvaringsanvisningar</w:t>
      </w:r>
    </w:p>
    <w:p w14:paraId="20F1646B" w14:textId="77777777" w:rsidR="00530F9D" w:rsidRPr="003934E7" w:rsidRDefault="00530F9D" w:rsidP="00754868">
      <w:pPr>
        <w:keepNext/>
        <w:tabs>
          <w:tab w:val="left" w:pos="567"/>
        </w:tabs>
        <w:rPr>
          <w:szCs w:val="22"/>
          <w:lang w:val="sv-SE"/>
        </w:rPr>
      </w:pPr>
    </w:p>
    <w:p w14:paraId="67A6312A" w14:textId="77777777" w:rsidR="00530F9D" w:rsidRPr="003934E7" w:rsidRDefault="00530F9D" w:rsidP="00754868">
      <w:pPr>
        <w:tabs>
          <w:tab w:val="left" w:pos="567"/>
        </w:tabs>
        <w:rPr>
          <w:szCs w:val="22"/>
          <w:lang w:val="sv-SE"/>
        </w:rPr>
      </w:pPr>
      <w:r w:rsidRPr="003934E7">
        <w:rPr>
          <w:szCs w:val="22"/>
          <w:lang w:val="sv-SE"/>
        </w:rPr>
        <w:t>Förvaras vid högst 30</w:t>
      </w:r>
      <w:r w:rsidRPr="003934E7">
        <w:rPr>
          <w:szCs w:val="22"/>
          <w:lang w:val="sv-SE"/>
        </w:rPr>
        <w:sym w:font="Symbol" w:char="F0B0"/>
      </w:r>
      <w:r w:rsidRPr="003934E7">
        <w:rPr>
          <w:szCs w:val="22"/>
          <w:lang w:val="sv-SE"/>
        </w:rPr>
        <w:t xml:space="preserve">C. </w:t>
      </w:r>
    </w:p>
    <w:p w14:paraId="6DB8FF5B" w14:textId="77777777" w:rsidR="00530F9D" w:rsidRPr="003934E7" w:rsidRDefault="00530F9D" w:rsidP="00754868">
      <w:pPr>
        <w:tabs>
          <w:tab w:val="left" w:pos="567"/>
        </w:tabs>
        <w:rPr>
          <w:szCs w:val="22"/>
          <w:lang w:val="sv-SE"/>
        </w:rPr>
      </w:pPr>
      <w:r w:rsidRPr="003934E7">
        <w:rPr>
          <w:szCs w:val="22"/>
          <w:lang w:val="sv-SE"/>
        </w:rPr>
        <w:t>Förvaras i originalförpackningen.</w:t>
      </w:r>
    </w:p>
    <w:p w14:paraId="6D2943DC" w14:textId="77777777" w:rsidR="00530F9D" w:rsidRPr="003934E7" w:rsidRDefault="00530F9D" w:rsidP="00754868">
      <w:pPr>
        <w:tabs>
          <w:tab w:val="left" w:pos="567"/>
        </w:tabs>
        <w:rPr>
          <w:szCs w:val="22"/>
          <w:lang w:val="sv-SE"/>
        </w:rPr>
      </w:pPr>
    </w:p>
    <w:p w14:paraId="631D4E39" w14:textId="77777777" w:rsidR="00530F9D" w:rsidRPr="003934E7" w:rsidRDefault="00530F9D" w:rsidP="00754868">
      <w:pPr>
        <w:keepNext/>
        <w:tabs>
          <w:tab w:val="left" w:pos="567"/>
        </w:tabs>
        <w:rPr>
          <w:b/>
          <w:szCs w:val="22"/>
          <w:lang w:val="sv-SE"/>
        </w:rPr>
      </w:pPr>
      <w:r w:rsidRPr="003934E7">
        <w:rPr>
          <w:b/>
          <w:szCs w:val="22"/>
          <w:lang w:val="sv-SE"/>
        </w:rPr>
        <w:t>6.5</w:t>
      </w:r>
      <w:r w:rsidRPr="003934E7">
        <w:rPr>
          <w:b/>
          <w:szCs w:val="22"/>
          <w:lang w:val="sv-SE"/>
        </w:rPr>
        <w:tab/>
        <w:t>Förpackningstyp och innehåll</w:t>
      </w:r>
    </w:p>
    <w:p w14:paraId="764ED1EC" w14:textId="77777777" w:rsidR="00530F9D" w:rsidRPr="003934E7" w:rsidRDefault="00530F9D" w:rsidP="00754868">
      <w:pPr>
        <w:keepNext/>
        <w:tabs>
          <w:tab w:val="left" w:pos="567"/>
        </w:tabs>
        <w:rPr>
          <w:szCs w:val="22"/>
          <w:lang w:val="sv-SE"/>
        </w:rPr>
      </w:pPr>
    </w:p>
    <w:p w14:paraId="48D8362E" w14:textId="77777777" w:rsidR="00530F9D" w:rsidRPr="003934E7" w:rsidRDefault="00530F9D" w:rsidP="00754868">
      <w:pPr>
        <w:tabs>
          <w:tab w:val="left" w:pos="567"/>
        </w:tabs>
        <w:rPr>
          <w:szCs w:val="22"/>
          <w:lang w:val="sv-SE"/>
        </w:rPr>
      </w:pPr>
      <w:r w:rsidRPr="003934E7">
        <w:rPr>
          <w:szCs w:val="22"/>
          <w:lang w:val="sv-SE"/>
        </w:rPr>
        <w:t>Neoclarityn tillhandahålls i blister som består av laminerad blisterfilm med lock av folie.</w:t>
      </w:r>
    </w:p>
    <w:p w14:paraId="29A36ED6" w14:textId="77777777" w:rsidR="00530F9D" w:rsidRPr="003934E7" w:rsidRDefault="00530F9D" w:rsidP="00754868">
      <w:pPr>
        <w:tabs>
          <w:tab w:val="left" w:pos="567"/>
        </w:tabs>
        <w:rPr>
          <w:szCs w:val="22"/>
          <w:lang w:val="sv-SE"/>
        </w:rPr>
      </w:pPr>
      <w:r w:rsidRPr="003934E7">
        <w:rPr>
          <w:szCs w:val="22"/>
          <w:lang w:val="sv-SE"/>
        </w:rPr>
        <w:t>Blistermaterialet består av en polyklortrifluoretylen (PCTFE)/polyvinylkloridfilm (PVC) (i kontakt med produkten) med aluminiumförsegling överdragen med ett vinylvärmeförseglingsskikt (i kontakt med produkten) som värmeförseglas.</w:t>
      </w:r>
    </w:p>
    <w:p w14:paraId="7DDFBF56" w14:textId="77777777" w:rsidR="00530F9D" w:rsidRPr="003934E7" w:rsidRDefault="00530F9D" w:rsidP="00754868">
      <w:pPr>
        <w:tabs>
          <w:tab w:val="left" w:pos="567"/>
        </w:tabs>
        <w:rPr>
          <w:b/>
          <w:szCs w:val="22"/>
          <w:lang w:val="sv-SE"/>
        </w:rPr>
      </w:pPr>
      <w:r w:rsidRPr="003934E7">
        <w:rPr>
          <w:szCs w:val="22"/>
          <w:lang w:val="sv-SE"/>
        </w:rPr>
        <w:t>Förpackningar med 1, 2, 3, 5, 7, 10, 14, 15, 20, 21, 30, 50, 100 tabletter.</w:t>
      </w:r>
    </w:p>
    <w:p w14:paraId="0BBC3DE8" w14:textId="77777777" w:rsidR="00530F9D" w:rsidRPr="003934E7" w:rsidRDefault="00530F9D" w:rsidP="00754868">
      <w:pPr>
        <w:tabs>
          <w:tab w:val="left" w:pos="567"/>
        </w:tabs>
        <w:rPr>
          <w:b/>
          <w:szCs w:val="22"/>
          <w:lang w:val="sv-SE"/>
        </w:rPr>
      </w:pPr>
      <w:r w:rsidRPr="003934E7">
        <w:rPr>
          <w:szCs w:val="22"/>
          <w:lang w:val="sv-SE"/>
        </w:rPr>
        <w:t>Eventuellt kommer inte alla förpackningsstorlekar att marknadsföras.</w:t>
      </w:r>
    </w:p>
    <w:p w14:paraId="4F9FA3E7" w14:textId="77777777" w:rsidR="00530F9D" w:rsidRPr="003934E7" w:rsidRDefault="00530F9D" w:rsidP="00754868">
      <w:pPr>
        <w:tabs>
          <w:tab w:val="left" w:pos="567"/>
        </w:tabs>
        <w:rPr>
          <w:b/>
          <w:szCs w:val="22"/>
          <w:lang w:val="sv-SE"/>
        </w:rPr>
      </w:pPr>
    </w:p>
    <w:p w14:paraId="3A5FBEB8" w14:textId="77777777" w:rsidR="00530F9D" w:rsidRPr="003934E7" w:rsidRDefault="00530F9D" w:rsidP="00754868">
      <w:pPr>
        <w:keepNext/>
        <w:tabs>
          <w:tab w:val="left" w:pos="567"/>
        </w:tabs>
        <w:rPr>
          <w:b/>
          <w:szCs w:val="22"/>
          <w:lang w:val="sv-SE"/>
        </w:rPr>
      </w:pPr>
      <w:r w:rsidRPr="003934E7">
        <w:rPr>
          <w:b/>
          <w:szCs w:val="22"/>
          <w:lang w:val="sv-SE"/>
        </w:rPr>
        <w:t>6.6</w:t>
      </w:r>
      <w:r w:rsidRPr="003934E7">
        <w:rPr>
          <w:b/>
          <w:szCs w:val="22"/>
          <w:lang w:val="sv-SE"/>
        </w:rPr>
        <w:tab/>
        <w:t>Särskilda anvisningar för destruktion</w:t>
      </w:r>
    </w:p>
    <w:p w14:paraId="06245E9B" w14:textId="77777777" w:rsidR="00530F9D" w:rsidRPr="003934E7" w:rsidRDefault="00530F9D" w:rsidP="00754868">
      <w:pPr>
        <w:pStyle w:val="EndnoteText"/>
        <w:keepNext/>
        <w:rPr>
          <w:szCs w:val="22"/>
          <w:lang w:val="sv-SE"/>
        </w:rPr>
      </w:pPr>
    </w:p>
    <w:p w14:paraId="3C4E17E8" w14:textId="77777777" w:rsidR="00530F9D" w:rsidRPr="003934E7" w:rsidRDefault="00530F9D" w:rsidP="00754868">
      <w:pPr>
        <w:pStyle w:val="EndnoteText"/>
        <w:rPr>
          <w:szCs w:val="22"/>
          <w:lang w:val="sv-SE"/>
        </w:rPr>
      </w:pPr>
      <w:r w:rsidRPr="003934E7">
        <w:rPr>
          <w:szCs w:val="22"/>
          <w:lang w:val="sv-SE"/>
        </w:rPr>
        <w:t>Inga särskilda anvisningar.</w:t>
      </w:r>
    </w:p>
    <w:p w14:paraId="1AF7F095" w14:textId="77777777" w:rsidR="00530F9D" w:rsidRPr="003934E7" w:rsidRDefault="00530F9D" w:rsidP="00754868">
      <w:pPr>
        <w:tabs>
          <w:tab w:val="left" w:pos="567"/>
        </w:tabs>
        <w:rPr>
          <w:szCs w:val="22"/>
          <w:lang w:val="sv-SE"/>
        </w:rPr>
      </w:pPr>
    </w:p>
    <w:p w14:paraId="34D53AAD" w14:textId="77777777" w:rsidR="00530F9D" w:rsidRPr="003934E7" w:rsidRDefault="00530F9D" w:rsidP="00754868">
      <w:pPr>
        <w:tabs>
          <w:tab w:val="left" w:pos="567"/>
        </w:tabs>
        <w:ind w:left="567" w:hanging="567"/>
        <w:rPr>
          <w:szCs w:val="22"/>
          <w:lang w:val="sv-SE"/>
        </w:rPr>
      </w:pPr>
    </w:p>
    <w:p w14:paraId="7338E1AD" w14:textId="77777777" w:rsidR="00530F9D" w:rsidRPr="003934E7" w:rsidRDefault="00530F9D" w:rsidP="00754868">
      <w:pPr>
        <w:keepNext/>
        <w:tabs>
          <w:tab w:val="left" w:pos="567"/>
        </w:tabs>
        <w:ind w:left="567" w:hanging="567"/>
        <w:rPr>
          <w:b/>
          <w:szCs w:val="22"/>
          <w:lang w:val="sv-SE"/>
        </w:rPr>
      </w:pPr>
      <w:r w:rsidRPr="003934E7">
        <w:rPr>
          <w:b/>
          <w:szCs w:val="22"/>
          <w:lang w:val="sv-SE"/>
        </w:rPr>
        <w:t>7.</w:t>
      </w:r>
      <w:r w:rsidRPr="003934E7">
        <w:rPr>
          <w:b/>
          <w:szCs w:val="22"/>
          <w:lang w:val="sv-SE"/>
        </w:rPr>
        <w:tab/>
        <w:t>INNEHAVARE AV GODKÄNNANDE FÖR FÖRSÄLJNING</w:t>
      </w:r>
    </w:p>
    <w:p w14:paraId="68369A17" w14:textId="77777777" w:rsidR="00530F9D" w:rsidRPr="003934E7" w:rsidRDefault="00530F9D" w:rsidP="00754868">
      <w:pPr>
        <w:keepNext/>
        <w:tabs>
          <w:tab w:val="left" w:pos="567"/>
        </w:tabs>
        <w:ind w:left="567" w:hanging="567"/>
        <w:rPr>
          <w:szCs w:val="22"/>
          <w:lang w:val="sv-SE"/>
        </w:rPr>
      </w:pPr>
    </w:p>
    <w:p w14:paraId="11C24218" w14:textId="77777777" w:rsidR="009D6DDB" w:rsidRPr="003934E7" w:rsidRDefault="009D6DDB" w:rsidP="009D6DDB">
      <w:pPr>
        <w:keepNext/>
        <w:rPr>
          <w:szCs w:val="22"/>
          <w:lang w:val="sv-SE"/>
        </w:rPr>
      </w:pPr>
      <w:r w:rsidRPr="003934E7">
        <w:rPr>
          <w:szCs w:val="22"/>
          <w:lang w:val="sv-SE"/>
        </w:rPr>
        <w:t>N.V. Organon</w:t>
      </w:r>
    </w:p>
    <w:p w14:paraId="646E4F1C" w14:textId="77777777" w:rsidR="009D6DDB" w:rsidRPr="003934E7" w:rsidRDefault="009D6DDB" w:rsidP="009D6DDB">
      <w:pPr>
        <w:keepNext/>
        <w:rPr>
          <w:szCs w:val="22"/>
          <w:lang w:val="sv-SE"/>
        </w:rPr>
      </w:pPr>
      <w:r w:rsidRPr="003934E7">
        <w:rPr>
          <w:szCs w:val="22"/>
          <w:lang w:val="sv-SE"/>
        </w:rPr>
        <w:t>Kloosterstraat 6</w:t>
      </w:r>
    </w:p>
    <w:p w14:paraId="76DDCE71" w14:textId="77777777" w:rsidR="009D6DDB" w:rsidRPr="003934E7" w:rsidRDefault="009D6DDB" w:rsidP="009D6DDB">
      <w:pPr>
        <w:keepNext/>
        <w:rPr>
          <w:szCs w:val="22"/>
          <w:lang w:val="sv-SE"/>
        </w:rPr>
      </w:pPr>
      <w:r w:rsidRPr="003934E7">
        <w:rPr>
          <w:szCs w:val="22"/>
          <w:lang w:val="sv-SE"/>
        </w:rPr>
        <w:t>5349 AB Oss</w:t>
      </w:r>
    </w:p>
    <w:p w14:paraId="3645CD1F" w14:textId="77777777" w:rsidR="009D6DDB" w:rsidRPr="003934E7" w:rsidRDefault="009D6DDB" w:rsidP="009D6DDB">
      <w:pPr>
        <w:rPr>
          <w:szCs w:val="22"/>
          <w:lang w:val="sv-SE"/>
        </w:rPr>
      </w:pPr>
      <w:r w:rsidRPr="003934E7">
        <w:rPr>
          <w:szCs w:val="22"/>
          <w:lang w:val="sv-SE"/>
        </w:rPr>
        <w:t>Nederländerna</w:t>
      </w:r>
    </w:p>
    <w:p w14:paraId="2EDAF2B5" w14:textId="77777777" w:rsidR="00530F9D" w:rsidRPr="003934E7" w:rsidRDefault="00530F9D" w:rsidP="00754868">
      <w:pPr>
        <w:tabs>
          <w:tab w:val="left" w:pos="567"/>
        </w:tabs>
        <w:ind w:left="567" w:hanging="567"/>
        <w:rPr>
          <w:szCs w:val="22"/>
          <w:lang w:val="sv-SE"/>
        </w:rPr>
      </w:pPr>
    </w:p>
    <w:p w14:paraId="209DD86E" w14:textId="77777777" w:rsidR="00530F9D" w:rsidRPr="003934E7" w:rsidRDefault="00530F9D" w:rsidP="00754868">
      <w:pPr>
        <w:tabs>
          <w:tab w:val="left" w:pos="567"/>
        </w:tabs>
        <w:ind w:left="567" w:hanging="567"/>
        <w:rPr>
          <w:szCs w:val="22"/>
          <w:lang w:val="sv-SE"/>
        </w:rPr>
      </w:pPr>
    </w:p>
    <w:p w14:paraId="6284C329" w14:textId="77777777" w:rsidR="00530F9D" w:rsidRPr="003934E7" w:rsidRDefault="00530F9D" w:rsidP="00754868">
      <w:pPr>
        <w:keepNext/>
        <w:tabs>
          <w:tab w:val="left" w:pos="567"/>
        </w:tabs>
        <w:ind w:left="567" w:hanging="567"/>
        <w:rPr>
          <w:b/>
          <w:szCs w:val="22"/>
          <w:lang w:val="sv-SE"/>
        </w:rPr>
      </w:pPr>
      <w:r w:rsidRPr="003934E7">
        <w:rPr>
          <w:b/>
          <w:szCs w:val="22"/>
          <w:lang w:val="sv-SE"/>
        </w:rPr>
        <w:t>8.</w:t>
      </w:r>
      <w:r w:rsidRPr="003934E7">
        <w:rPr>
          <w:b/>
          <w:szCs w:val="22"/>
          <w:lang w:val="sv-SE"/>
        </w:rPr>
        <w:tab/>
        <w:t>NUMMER PÅ GODKÄNNANDE FÖR FÖRSÄLJNING</w:t>
      </w:r>
    </w:p>
    <w:p w14:paraId="1A3FD583" w14:textId="77777777" w:rsidR="00530F9D" w:rsidRPr="003934E7" w:rsidRDefault="00530F9D" w:rsidP="00754868">
      <w:pPr>
        <w:keepNext/>
        <w:tabs>
          <w:tab w:val="left" w:pos="567"/>
        </w:tabs>
        <w:ind w:left="567" w:hanging="567"/>
        <w:rPr>
          <w:szCs w:val="22"/>
          <w:lang w:val="sv-SE"/>
        </w:rPr>
      </w:pPr>
    </w:p>
    <w:p w14:paraId="1DEEBF5C" w14:textId="77777777" w:rsidR="00530F9D" w:rsidRPr="003934E7" w:rsidRDefault="00530F9D" w:rsidP="00754868">
      <w:pPr>
        <w:tabs>
          <w:tab w:val="left" w:pos="567"/>
        </w:tabs>
        <w:rPr>
          <w:szCs w:val="22"/>
          <w:lang w:val="sv-SE"/>
        </w:rPr>
      </w:pPr>
      <w:r w:rsidRPr="003934E7">
        <w:rPr>
          <w:szCs w:val="22"/>
          <w:lang w:val="sv-SE"/>
        </w:rPr>
        <w:t>EU/1/00/161/001-013</w:t>
      </w:r>
    </w:p>
    <w:p w14:paraId="6B2FEBCF" w14:textId="77777777" w:rsidR="00530F9D" w:rsidRPr="003934E7" w:rsidRDefault="00530F9D" w:rsidP="00754868">
      <w:pPr>
        <w:tabs>
          <w:tab w:val="left" w:pos="567"/>
        </w:tabs>
        <w:rPr>
          <w:szCs w:val="22"/>
          <w:lang w:val="sv-SE"/>
        </w:rPr>
      </w:pPr>
    </w:p>
    <w:p w14:paraId="287657AA" w14:textId="77777777" w:rsidR="00530F9D" w:rsidRPr="003934E7" w:rsidRDefault="00530F9D" w:rsidP="00754868">
      <w:pPr>
        <w:tabs>
          <w:tab w:val="left" w:pos="567"/>
        </w:tabs>
        <w:rPr>
          <w:szCs w:val="22"/>
          <w:lang w:val="sv-SE"/>
        </w:rPr>
      </w:pPr>
    </w:p>
    <w:p w14:paraId="5F0DEB26" w14:textId="77777777" w:rsidR="00530F9D" w:rsidRPr="003934E7" w:rsidRDefault="00530F9D" w:rsidP="00754868">
      <w:pPr>
        <w:keepNext/>
        <w:tabs>
          <w:tab w:val="left" w:pos="567"/>
        </w:tabs>
        <w:ind w:left="567" w:hanging="567"/>
        <w:rPr>
          <w:szCs w:val="22"/>
          <w:lang w:val="sv-SE"/>
        </w:rPr>
      </w:pPr>
      <w:r w:rsidRPr="003934E7">
        <w:rPr>
          <w:b/>
          <w:szCs w:val="22"/>
          <w:lang w:val="sv-SE"/>
        </w:rPr>
        <w:t>9.</w:t>
      </w:r>
      <w:r w:rsidRPr="003934E7">
        <w:rPr>
          <w:b/>
          <w:szCs w:val="22"/>
          <w:lang w:val="sv-SE"/>
        </w:rPr>
        <w:tab/>
        <w:t>DATUM FÖR FÖRSTA GODKÄNNANDE/FÖRNYAT GODKÄNNANDE</w:t>
      </w:r>
    </w:p>
    <w:p w14:paraId="3402FB34" w14:textId="77777777" w:rsidR="00530F9D" w:rsidRPr="003934E7" w:rsidRDefault="00530F9D" w:rsidP="00754868">
      <w:pPr>
        <w:keepNext/>
        <w:tabs>
          <w:tab w:val="left" w:pos="567"/>
        </w:tabs>
        <w:ind w:left="567" w:hanging="567"/>
        <w:rPr>
          <w:szCs w:val="22"/>
          <w:lang w:val="sv-SE"/>
        </w:rPr>
      </w:pPr>
    </w:p>
    <w:p w14:paraId="716BD108" w14:textId="77777777" w:rsidR="00530F9D" w:rsidRPr="003934E7" w:rsidRDefault="00530F9D" w:rsidP="00754868">
      <w:pPr>
        <w:tabs>
          <w:tab w:val="left" w:pos="567"/>
        </w:tabs>
        <w:rPr>
          <w:szCs w:val="22"/>
          <w:lang w:val="sv-SE"/>
        </w:rPr>
      </w:pPr>
      <w:r w:rsidRPr="003934E7">
        <w:rPr>
          <w:spacing w:val="-3"/>
          <w:szCs w:val="22"/>
          <w:lang w:val="sv-SE"/>
        </w:rPr>
        <w:t xml:space="preserve">Datum för det första godkännandet: </w:t>
      </w:r>
      <w:r w:rsidRPr="003934E7">
        <w:rPr>
          <w:szCs w:val="22"/>
          <w:lang w:val="sv-SE"/>
        </w:rPr>
        <w:t>15 januari 2001</w:t>
      </w:r>
    </w:p>
    <w:p w14:paraId="503F0343" w14:textId="60C63D3D" w:rsidR="00530F9D" w:rsidRPr="003934E7" w:rsidRDefault="00530F9D" w:rsidP="00754868">
      <w:pPr>
        <w:tabs>
          <w:tab w:val="left" w:pos="567"/>
        </w:tabs>
        <w:suppressAutoHyphens/>
        <w:rPr>
          <w:spacing w:val="-3"/>
          <w:szCs w:val="22"/>
          <w:lang w:val="sv-SE"/>
        </w:rPr>
      </w:pPr>
      <w:r w:rsidRPr="003934E7">
        <w:rPr>
          <w:spacing w:val="-3"/>
          <w:szCs w:val="22"/>
          <w:lang w:val="sv-SE"/>
        </w:rPr>
        <w:t xml:space="preserve">Datum för den senaste förnyelsen: </w:t>
      </w:r>
      <w:r w:rsidR="00E1756C" w:rsidRPr="003934E7">
        <w:rPr>
          <w:szCs w:val="22"/>
          <w:lang w:val="sv-SE"/>
        </w:rPr>
        <w:t>09 februari 2006</w:t>
      </w:r>
    </w:p>
    <w:p w14:paraId="1C6CF5C9" w14:textId="77777777" w:rsidR="00530F9D" w:rsidRPr="003934E7" w:rsidRDefault="00530F9D" w:rsidP="00754868">
      <w:pPr>
        <w:tabs>
          <w:tab w:val="left" w:pos="567"/>
        </w:tabs>
        <w:rPr>
          <w:szCs w:val="22"/>
          <w:lang w:val="sv-SE"/>
        </w:rPr>
      </w:pPr>
    </w:p>
    <w:p w14:paraId="1B1DEEB2" w14:textId="77777777" w:rsidR="00530F9D" w:rsidRPr="003934E7" w:rsidRDefault="00530F9D" w:rsidP="00754868">
      <w:pPr>
        <w:tabs>
          <w:tab w:val="left" w:pos="567"/>
        </w:tabs>
        <w:rPr>
          <w:szCs w:val="22"/>
          <w:lang w:val="sv-SE"/>
        </w:rPr>
      </w:pPr>
    </w:p>
    <w:p w14:paraId="665AF1DC" w14:textId="77777777" w:rsidR="00530F9D" w:rsidRPr="003934E7" w:rsidRDefault="00530F9D" w:rsidP="00754868">
      <w:pPr>
        <w:keepNext/>
        <w:tabs>
          <w:tab w:val="left" w:pos="567"/>
        </w:tabs>
        <w:ind w:left="567" w:hanging="567"/>
        <w:rPr>
          <w:b/>
          <w:szCs w:val="22"/>
          <w:lang w:val="sv-SE"/>
        </w:rPr>
      </w:pPr>
      <w:r w:rsidRPr="003934E7">
        <w:rPr>
          <w:b/>
          <w:szCs w:val="22"/>
          <w:lang w:val="sv-SE"/>
        </w:rPr>
        <w:t>10.</w:t>
      </w:r>
      <w:r w:rsidRPr="003934E7">
        <w:rPr>
          <w:b/>
          <w:szCs w:val="22"/>
          <w:lang w:val="sv-SE"/>
        </w:rPr>
        <w:tab/>
        <w:t>DATUM FÖR ÖVERSYN AV PRODUKTRESUMÉN</w:t>
      </w:r>
    </w:p>
    <w:p w14:paraId="49FD84E6" w14:textId="77777777" w:rsidR="00530F9D" w:rsidRPr="003934E7" w:rsidRDefault="00530F9D" w:rsidP="00754868">
      <w:pPr>
        <w:keepNext/>
        <w:tabs>
          <w:tab w:val="left" w:pos="567"/>
        </w:tabs>
        <w:ind w:left="567" w:hanging="567"/>
        <w:rPr>
          <w:szCs w:val="22"/>
          <w:lang w:val="sv-SE"/>
        </w:rPr>
      </w:pPr>
    </w:p>
    <w:p w14:paraId="5BFE5AEA" w14:textId="77777777" w:rsidR="00C93320" w:rsidRDefault="00530F9D" w:rsidP="00E968B2">
      <w:pPr>
        <w:tabs>
          <w:tab w:val="left" w:pos="0"/>
        </w:tabs>
        <w:suppressAutoHyphens/>
        <w:rPr>
          <w:ins w:id="58" w:author="Author" w:date="2025-11-28T14:40:00Z"/>
          <w:rStyle w:val="Hyperlink"/>
          <w:rFonts w:eastAsia="Times New Roman"/>
          <w:lang w:val="sv-SE"/>
        </w:rPr>
      </w:pPr>
      <w:r w:rsidRPr="003934E7">
        <w:rPr>
          <w:noProof/>
          <w:szCs w:val="22"/>
          <w:lang w:val="sv-SE"/>
        </w:rPr>
        <w:t xml:space="preserve">Ytterligare information om detta läkemedel finns på Europeiska läkemedelsmyndighetens webbplats </w:t>
      </w:r>
      <w:hyperlink r:id="rId11" w:history="1">
        <w:r w:rsidR="00953F66" w:rsidRPr="00C93320">
          <w:rPr>
            <w:rStyle w:val="Hyperlink"/>
            <w:rFonts w:eastAsia="Times New Roman"/>
            <w:lang w:val="sv-SE"/>
          </w:rPr>
          <w:t>https://www.ema.europa.eu/</w:t>
        </w:r>
      </w:hyperlink>
      <w:r w:rsidR="00EA3A34" w:rsidRPr="003934E7">
        <w:rPr>
          <w:rStyle w:val="Hyperlink"/>
          <w:noProof/>
          <w:color w:val="auto"/>
          <w:szCs w:val="22"/>
          <w:lang w:val="sv-SE"/>
        </w:rPr>
        <w:t>.</w:t>
      </w:r>
      <w:r w:rsidR="00580EB6" w:rsidRPr="003934E7" w:rsidDel="00953F66">
        <w:rPr>
          <w:rStyle w:val="Hyperlink"/>
          <w:noProof/>
          <w:color w:val="auto"/>
          <w:szCs w:val="22"/>
          <w:lang w:val="sv-SE"/>
        </w:rPr>
        <w:t xml:space="preserve"> </w:t>
      </w:r>
    </w:p>
    <w:p w14:paraId="185871CF" w14:textId="77777777" w:rsidR="00C93320" w:rsidRDefault="00C93320" w:rsidP="00C93320">
      <w:pPr>
        <w:rPr>
          <w:ins w:id="59" w:author="Author" w:date="2025-11-28T14:40:00Z"/>
          <w:rStyle w:val="Hyperlink"/>
          <w:rFonts w:eastAsia="Times New Roman"/>
          <w:lang w:val="sv-SE"/>
        </w:rPr>
      </w:pPr>
    </w:p>
    <w:p w14:paraId="33B9E708" w14:textId="74E494AE" w:rsidR="00C93320" w:rsidRDefault="00C93320">
      <w:pPr>
        <w:rPr>
          <w:ins w:id="60" w:author="Author" w:date="2025-11-28T14:40:00Z"/>
          <w:szCs w:val="22"/>
          <w:lang w:val="sv-SE"/>
        </w:rPr>
      </w:pPr>
      <w:ins w:id="61" w:author="Author" w:date="2025-11-28T14:40:00Z">
        <w:r>
          <w:rPr>
            <w:szCs w:val="22"/>
            <w:lang w:val="sv-SE"/>
          </w:rPr>
          <w:br w:type="page"/>
        </w:r>
      </w:ins>
    </w:p>
    <w:p w14:paraId="6E9776A3" w14:textId="6C5A370A" w:rsidR="00530F9D" w:rsidRPr="00C93320" w:rsidRDefault="00530F9D" w:rsidP="00C93320">
      <w:pPr>
        <w:tabs>
          <w:tab w:val="left" w:pos="0"/>
        </w:tabs>
        <w:suppressAutoHyphens/>
        <w:rPr>
          <w:noProof/>
          <w:szCs w:val="22"/>
          <w:u w:val="single"/>
          <w:lang w:val="sv-SE"/>
        </w:rPr>
      </w:pPr>
      <w:r w:rsidRPr="003934E7">
        <w:rPr>
          <w:b/>
          <w:szCs w:val="22"/>
          <w:lang w:val="sv-SE"/>
        </w:rPr>
        <w:t>1.</w:t>
      </w:r>
      <w:r w:rsidRPr="003934E7">
        <w:rPr>
          <w:b/>
          <w:szCs w:val="22"/>
          <w:lang w:val="sv-SE"/>
        </w:rPr>
        <w:tab/>
        <w:t>LÄKEMEDLETS NAMN</w:t>
      </w:r>
    </w:p>
    <w:p w14:paraId="43AF4580" w14:textId="77777777" w:rsidR="00530F9D" w:rsidRPr="003934E7" w:rsidRDefault="00530F9D" w:rsidP="00754868">
      <w:pPr>
        <w:keepNext/>
        <w:tabs>
          <w:tab w:val="left" w:pos="567"/>
        </w:tabs>
        <w:rPr>
          <w:szCs w:val="22"/>
          <w:lang w:val="sv-SE"/>
        </w:rPr>
      </w:pPr>
    </w:p>
    <w:p w14:paraId="360A1AD7" w14:textId="77777777" w:rsidR="00530F9D" w:rsidRPr="003934E7" w:rsidRDefault="00530F9D" w:rsidP="00754868">
      <w:pPr>
        <w:tabs>
          <w:tab w:val="left" w:pos="567"/>
        </w:tabs>
        <w:rPr>
          <w:szCs w:val="22"/>
          <w:lang w:val="sv-SE"/>
        </w:rPr>
      </w:pPr>
      <w:r w:rsidRPr="003934E7">
        <w:rPr>
          <w:szCs w:val="22"/>
          <w:lang w:val="sv-SE"/>
        </w:rPr>
        <w:t>Neoclarityn 0,5 mg/ml oral lösning</w:t>
      </w:r>
    </w:p>
    <w:p w14:paraId="3CB46DB1" w14:textId="77777777" w:rsidR="00530F9D" w:rsidRPr="003934E7" w:rsidRDefault="00530F9D" w:rsidP="00754868">
      <w:pPr>
        <w:pStyle w:val="EndnoteText"/>
        <w:rPr>
          <w:szCs w:val="22"/>
          <w:lang w:val="sv-SE"/>
        </w:rPr>
      </w:pPr>
    </w:p>
    <w:p w14:paraId="70E0F2FE" w14:textId="77777777" w:rsidR="00530F9D" w:rsidRPr="003934E7" w:rsidRDefault="00530F9D" w:rsidP="00754868">
      <w:pPr>
        <w:tabs>
          <w:tab w:val="left" w:pos="567"/>
        </w:tabs>
        <w:rPr>
          <w:szCs w:val="22"/>
          <w:lang w:val="sv-SE"/>
        </w:rPr>
      </w:pPr>
    </w:p>
    <w:p w14:paraId="00D6F65C" w14:textId="77777777" w:rsidR="00530F9D" w:rsidRPr="003934E7" w:rsidRDefault="00530F9D" w:rsidP="00754868">
      <w:pPr>
        <w:keepNext/>
        <w:tabs>
          <w:tab w:val="left" w:pos="567"/>
        </w:tabs>
        <w:rPr>
          <w:b/>
          <w:szCs w:val="22"/>
          <w:lang w:val="sv-SE"/>
        </w:rPr>
      </w:pPr>
      <w:r w:rsidRPr="003934E7">
        <w:rPr>
          <w:b/>
          <w:szCs w:val="22"/>
          <w:lang w:val="sv-SE"/>
        </w:rPr>
        <w:t>2.</w:t>
      </w:r>
      <w:r w:rsidRPr="003934E7">
        <w:rPr>
          <w:b/>
          <w:szCs w:val="22"/>
          <w:lang w:val="sv-SE"/>
        </w:rPr>
        <w:tab/>
        <w:t>KVALITATIV OCH KVANTITATIV SAMMANSÄTTNING</w:t>
      </w:r>
    </w:p>
    <w:p w14:paraId="51B5D31B" w14:textId="77777777" w:rsidR="00530F9D" w:rsidRPr="003934E7" w:rsidRDefault="00530F9D" w:rsidP="00754868">
      <w:pPr>
        <w:keepNext/>
        <w:tabs>
          <w:tab w:val="left" w:pos="567"/>
        </w:tabs>
        <w:rPr>
          <w:szCs w:val="22"/>
          <w:lang w:val="sv-SE"/>
        </w:rPr>
      </w:pPr>
    </w:p>
    <w:p w14:paraId="477088AD" w14:textId="77777777" w:rsidR="00530F9D" w:rsidRPr="003934E7" w:rsidRDefault="00530F9D" w:rsidP="00754868">
      <w:pPr>
        <w:tabs>
          <w:tab w:val="left" w:pos="567"/>
        </w:tabs>
        <w:rPr>
          <w:szCs w:val="22"/>
          <w:lang w:val="sv-SE"/>
        </w:rPr>
      </w:pPr>
      <w:r w:rsidRPr="003934E7">
        <w:rPr>
          <w:szCs w:val="22"/>
          <w:lang w:val="sv-SE"/>
        </w:rPr>
        <w:t>Varje ml oral lösning innehåller 0,5 mg desloratadin.</w:t>
      </w:r>
    </w:p>
    <w:p w14:paraId="4338404C" w14:textId="77777777" w:rsidR="00530F9D" w:rsidRPr="003934E7" w:rsidRDefault="00530F9D" w:rsidP="00754868">
      <w:pPr>
        <w:tabs>
          <w:tab w:val="left" w:pos="567"/>
        </w:tabs>
        <w:rPr>
          <w:szCs w:val="22"/>
          <w:lang w:val="sv-SE"/>
        </w:rPr>
      </w:pPr>
    </w:p>
    <w:p w14:paraId="60076937" w14:textId="77777777" w:rsidR="00530F9D" w:rsidRPr="003934E7" w:rsidRDefault="00530F9D" w:rsidP="00754868">
      <w:pPr>
        <w:tabs>
          <w:tab w:val="left" w:pos="567"/>
        </w:tabs>
        <w:rPr>
          <w:noProof/>
          <w:szCs w:val="22"/>
          <w:lang w:val="sv-SE"/>
        </w:rPr>
      </w:pPr>
      <w:r w:rsidRPr="003934E7">
        <w:rPr>
          <w:noProof/>
          <w:szCs w:val="22"/>
          <w:u w:val="single"/>
          <w:lang w:val="sv-SE"/>
        </w:rPr>
        <w:t>Hjälpämne(n) med känd effekt</w:t>
      </w:r>
    </w:p>
    <w:p w14:paraId="175C595F" w14:textId="03418170" w:rsidR="00530F9D" w:rsidRPr="003934E7" w:rsidRDefault="002234FE" w:rsidP="00754868">
      <w:pPr>
        <w:tabs>
          <w:tab w:val="left" w:pos="567"/>
        </w:tabs>
        <w:rPr>
          <w:szCs w:val="22"/>
          <w:lang w:val="sv-SE"/>
        </w:rPr>
      </w:pPr>
      <w:r w:rsidRPr="003934E7">
        <w:rPr>
          <w:szCs w:val="22"/>
          <w:lang w:val="sv-SE"/>
        </w:rPr>
        <w:t>Varje ml oral lösning</w:t>
      </w:r>
      <w:r w:rsidR="00530F9D" w:rsidRPr="003934E7">
        <w:rPr>
          <w:szCs w:val="22"/>
          <w:lang w:val="sv-SE"/>
        </w:rPr>
        <w:t xml:space="preserve"> innehåller </w:t>
      </w:r>
      <w:r w:rsidRPr="003934E7">
        <w:rPr>
          <w:szCs w:val="22"/>
          <w:lang w:val="sv-SE"/>
        </w:rPr>
        <w:t xml:space="preserve">150 mg </w:t>
      </w:r>
      <w:r w:rsidR="00530F9D" w:rsidRPr="003934E7">
        <w:rPr>
          <w:szCs w:val="22"/>
          <w:lang w:val="sv-SE"/>
        </w:rPr>
        <w:t>sorbitol</w:t>
      </w:r>
      <w:r w:rsidR="000F73F7" w:rsidRPr="003934E7">
        <w:rPr>
          <w:szCs w:val="22"/>
          <w:lang w:val="sv-SE"/>
        </w:rPr>
        <w:t xml:space="preserve"> (E420), </w:t>
      </w:r>
      <w:r w:rsidRPr="003934E7">
        <w:rPr>
          <w:szCs w:val="22"/>
          <w:lang w:val="sv-SE"/>
        </w:rPr>
        <w:t xml:space="preserve">100,19 mg </w:t>
      </w:r>
      <w:r w:rsidR="000F73F7" w:rsidRPr="003934E7">
        <w:rPr>
          <w:szCs w:val="22"/>
          <w:lang w:val="sv-SE"/>
        </w:rPr>
        <w:t xml:space="preserve">propylenglykol (E1520) och </w:t>
      </w:r>
      <w:r w:rsidRPr="003934E7">
        <w:rPr>
          <w:szCs w:val="22"/>
          <w:lang w:val="sv-SE"/>
        </w:rPr>
        <w:t xml:space="preserve">0,375 mg </w:t>
      </w:r>
      <w:r w:rsidR="000F73F7" w:rsidRPr="003934E7">
        <w:rPr>
          <w:szCs w:val="22"/>
          <w:lang w:val="sv-SE"/>
        </w:rPr>
        <w:t>bensylalkohol (se avsnitt 4.4).</w:t>
      </w:r>
    </w:p>
    <w:p w14:paraId="4CDD44B0" w14:textId="77777777" w:rsidR="00530F9D" w:rsidRPr="003934E7" w:rsidRDefault="00530F9D" w:rsidP="00754868">
      <w:pPr>
        <w:tabs>
          <w:tab w:val="left" w:pos="567"/>
        </w:tabs>
        <w:rPr>
          <w:szCs w:val="22"/>
          <w:lang w:val="sv-SE"/>
        </w:rPr>
      </w:pPr>
    </w:p>
    <w:p w14:paraId="5FA0F019" w14:textId="77777777" w:rsidR="00530F9D" w:rsidRPr="003934E7" w:rsidRDefault="00530F9D" w:rsidP="00754868">
      <w:pPr>
        <w:tabs>
          <w:tab w:val="left" w:pos="567"/>
        </w:tabs>
        <w:rPr>
          <w:szCs w:val="22"/>
          <w:lang w:val="sv-SE"/>
        </w:rPr>
      </w:pPr>
      <w:r w:rsidRPr="003934E7">
        <w:rPr>
          <w:szCs w:val="22"/>
          <w:lang w:val="sv-SE"/>
        </w:rPr>
        <w:t>För fullständig förteckning över hjälpämnen, se avsnitt 6.1.</w:t>
      </w:r>
    </w:p>
    <w:p w14:paraId="3C27D8F5" w14:textId="77777777" w:rsidR="00530F9D" w:rsidRPr="003934E7" w:rsidRDefault="00530F9D" w:rsidP="00754868">
      <w:pPr>
        <w:tabs>
          <w:tab w:val="left" w:pos="567"/>
        </w:tabs>
        <w:rPr>
          <w:szCs w:val="22"/>
          <w:lang w:val="sv-SE"/>
        </w:rPr>
      </w:pPr>
    </w:p>
    <w:p w14:paraId="5FBAFBBB" w14:textId="77777777" w:rsidR="00530F9D" w:rsidRPr="003934E7" w:rsidRDefault="00530F9D" w:rsidP="00754868">
      <w:pPr>
        <w:tabs>
          <w:tab w:val="left" w:pos="567"/>
        </w:tabs>
        <w:rPr>
          <w:szCs w:val="22"/>
          <w:lang w:val="sv-SE"/>
        </w:rPr>
      </w:pPr>
    </w:p>
    <w:p w14:paraId="23580EC6" w14:textId="77777777" w:rsidR="00530F9D" w:rsidRPr="003934E7" w:rsidRDefault="00530F9D" w:rsidP="00754868">
      <w:pPr>
        <w:keepNext/>
        <w:tabs>
          <w:tab w:val="left" w:pos="567"/>
        </w:tabs>
        <w:rPr>
          <w:b/>
          <w:szCs w:val="22"/>
          <w:lang w:val="sv-SE"/>
        </w:rPr>
      </w:pPr>
      <w:r w:rsidRPr="003934E7">
        <w:rPr>
          <w:b/>
          <w:szCs w:val="22"/>
          <w:lang w:val="sv-SE"/>
        </w:rPr>
        <w:t>3.</w:t>
      </w:r>
      <w:r w:rsidRPr="003934E7">
        <w:rPr>
          <w:b/>
          <w:szCs w:val="22"/>
          <w:lang w:val="sv-SE"/>
        </w:rPr>
        <w:tab/>
        <w:t>LÄKEMEDELSFORM</w:t>
      </w:r>
    </w:p>
    <w:p w14:paraId="043B939B" w14:textId="77777777" w:rsidR="00530F9D" w:rsidRPr="003934E7" w:rsidRDefault="00530F9D" w:rsidP="00754868">
      <w:pPr>
        <w:keepNext/>
        <w:tabs>
          <w:tab w:val="left" w:pos="567"/>
        </w:tabs>
        <w:rPr>
          <w:szCs w:val="22"/>
          <w:lang w:val="sv-SE"/>
        </w:rPr>
      </w:pPr>
    </w:p>
    <w:p w14:paraId="7C9A5455" w14:textId="77777777" w:rsidR="00530F9D" w:rsidRPr="003934E7" w:rsidRDefault="00530F9D" w:rsidP="00754868">
      <w:pPr>
        <w:tabs>
          <w:tab w:val="left" w:pos="567"/>
        </w:tabs>
        <w:rPr>
          <w:szCs w:val="22"/>
          <w:lang w:val="sv-SE"/>
        </w:rPr>
      </w:pPr>
      <w:r w:rsidRPr="003934E7">
        <w:rPr>
          <w:szCs w:val="22"/>
          <w:lang w:val="sv-SE"/>
        </w:rPr>
        <w:t>Oral lösning</w:t>
      </w:r>
      <w:r w:rsidR="000F73F7" w:rsidRPr="003934E7">
        <w:rPr>
          <w:szCs w:val="22"/>
          <w:lang w:val="sv-SE"/>
        </w:rPr>
        <w:t xml:space="preserve"> är en klar, färglös lösning.</w:t>
      </w:r>
    </w:p>
    <w:p w14:paraId="47A23578" w14:textId="77777777" w:rsidR="00530F9D" w:rsidRPr="003934E7" w:rsidRDefault="00530F9D" w:rsidP="00754868">
      <w:pPr>
        <w:tabs>
          <w:tab w:val="left" w:pos="567"/>
        </w:tabs>
        <w:rPr>
          <w:szCs w:val="22"/>
          <w:lang w:val="sv-SE"/>
        </w:rPr>
      </w:pPr>
    </w:p>
    <w:p w14:paraId="34EA0859" w14:textId="77777777" w:rsidR="00530F9D" w:rsidRPr="003934E7" w:rsidRDefault="00530F9D" w:rsidP="00754868">
      <w:pPr>
        <w:tabs>
          <w:tab w:val="left" w:pos="567"/>
        </w:tabs>
        <w:rPr>
          <w:szCs w:val="22"/>
          <w:lang w:val="sv-SE"/>
        </w:rPr>
      </w:pPr>
    </w:p>
    <w:p w14:paraId="114F0A50" w14:textId="77777777" w:rsidR="00530F9D" w:rsidRPr="003934E7" w:rsidRDefault="00530F9D" w:rsidP="00754868">
      <w:pPr>
        <w:keepNext/>
        <w:tabs>
          <w:tab w:val="left" w:pos="567"/>
        </w:tabs>
        <w:rPr>
          <w:b/>
          <w:szCs w:val="22"/>
          <w:lang w:val="sv-SE"/>
        </w:rPr>
      </w:pPr>
      <w:r w:rsidRPr="003934E7">
        <w:rPr>
          <w:b/>
          <w:szCs w:val="22"/>
          <w:lang w:val="sv-SE"/>
        </w:rPr>
        <w:t>4.</w:t>
      </w:r>
      <w:r w:rsidRPr="003934E7">
        <w:rPr>
          <w:b/>
          <w:szCs w:val="22"/>
          <w:lang w:val="sv-SE"/>
        </w:rPr>
        <w:tab/>
        <w:t>KLINISKA UPPGIFTER</w:t>
      </w:r>
    </w:p>
    <w:p w14:paraId="204B5995" w14:textId="77777777" w:rsidR="00530F9D" w:rsidRPr="003934E7" w:rsidRDefault="00530F9D" w:rsidP="00754868">
      <w:pPr>
        <w:keepNext/>
        <w:tabs>
          <w:tab w:val="left" w:pos="567"/>
        </w:tabs>
        <w:rPr>
          <w:szCs w:val="22"/>
          <w:lang w:val="sv-SE"/>
        </w:rPr>
      </w:pPr>
    </w:p>
    <w:p w14:paraId="05B87DA7" w14:textId="77777777" w:rsidR="00530F9D" w:rsidRPr="003934E7" w:rsidRDefault="00530F9D" w:rsidP="00754868">
      <w:pPr>
        <w:keepNext/>
        <w:tabs>
          <w:tab w:val="left" w:pos="567"/>
        </w:tabs>
        <w:rPr>
          <w:b/>
          <w:szCs w:val="22"/>
          <w:lang w:val="sv-SE"/>
        </w:rPr>
      </w:pPr>
      <w:r w:rsidRPr="003934E7">
        <w:rPr>
          <w:b/>
          <w:szCs w:val="22"/>
          <w:lang w:val="sv-SE"/>
        </w:rPr>
        <w:t>4.1</w:t>
      </w:r>
      <w:r w:rsidRPr="003934E7">
        <w:rPr>
          <w:b/>
          <w:szCs w:val="22"/>
          <w:lang w:val="sv-SE"/>
        </w:rPr>
        <w:tab/>
        <w:t>Terapeutiska indikationer</w:t>
      </w:r>
    </w:p>
    <w:p w14:paraId="11B91EF3" w14:textId="77777777" w:rsidR="00530F9D" w:rsidRPr="003934E7" w:rsidRDefault="00530F9D" w:rsidP="00754868">
      <w:pPr>
        <w:keepNext/>
        <w:tabs>
          <w:tab w:val="left" w:pos="567"/>
        </w:tabs>
        <w:rPr>
          <w:szCs w:val="22"/>
          <w:lang w:val="sv-SE"/>
        </w:rPr>
      </w:pPr>
    </w:p>
    <w:p w14:paraId="05E51B5C" w14:textId="77777777" w:rsidR="00530F9D" w:rsidRPr="003934E7" w:rsidRDefault="00530F9D" w:rsidP="00754868">
      <w:pPr>
        <w:tabs>
          <w:tab w:val="left" w:pos="567"/>
        </w:tabs>
        <w:rPr>
          <w:szCs w:val="22"/>
          <w:lang w:val="sv-SE"/>
        </w:rPr>
      </w:pPr>
      <w:r w:rsidRPr="003934E7">
        <w:rPr>
          <w:szCs w:val="22"/>
          <w:lang w:val="sv-SE"/>
        </w:rPr>
        <w:t>Neoclarityn är avsett för vuxna, ungdomar och barn över 1 år för lindring av symtom i samband med:</w:t>
      </w:r>
    </w:p>
    <w:p w14:paraId="41574C0C" w14:textId="77777777" w:rsidR="00530F9D" w:rsidRPr="003934E7" w:rsidRDefault="00530F9D" w:rsidP="00754868">
      <w:pPr>
        <w:tabs>
          <w:tab w:val="left" w:pos="567"/>
        </w:tabs>
        <w:rPr>
          <w:szCs w:val="22"/>
          <w:lang w:val="sv-SE"/>
        </w:rPr>
      </w:pPr>
      <w:r w:rsidRPr="003934E7">
        <w:rPr>
          <w:szCs w:val="22"/>
          <w:lang w:val="sv-SE"/>
        </w:rPr>
        <w:t>-</w:t>
      </w:r>
      <w:r w:rsidRPr="003934E7">
        <w:rPr>
          <w:szCs w:val="22"/>
          <w:lang w:val="sv-SE"/>
        </w:rPr>
        <w:tab/>
        <w:t xml:space="preserve">allergisk rinit (se avsnitt 5.1) </w:t>
      </w:r>
    </w:p>
    <w:p w14:paraId="4D0D47F8" w14:textId="77777777" w:rsidR="00530F9D" w:rsidRPr="003934E7" w:rsidRDefault="00530F9D" w:rsidP="00754868">
      <w:pPr>
        <w:tabs>
          <w:tab w:val="left" w:pos="567"/>
        </w:tabs>
        <w:rPr>
          <w:szCs w:val="22"/>
          <w:lang w:val="sv-SE"/>
        </w:rPr>
      </w:pPr>
      <w:r w:rsidRPr="003934E7">
        <w:rPr>
          <w:szCs w:val="22"/>
          <w:lang w:val="sv-SE"/>
        </w:rPr>
        <w:t>-</w:t>
      </w:r>
      <w:r w:rsidRPr="003934E7">
        <w:rPr>
          <w:szCs w:val="22"/>
          <w:lang w:val="sv-SE"/>
        </w:rPr>
        <w:tab/>
        <w:t>urtikaria (se avsnitt 5.1)</w:t>
      </w:r>
    </w:p>
    <w:p w14:paraId="118EC63F" w14:textId="77777777" w:rsidR="00530F9D" w:rsidRPr="003934E7" w:rsidRDefault="00530F9D" w:rsidP="00754868">
      <w:pPr>
        <w:tabs>
          <w:tab w:val="left" w:pos="567"/>
        </w:tabs>
        <w:rPr>
          <w:szCs w:val="22"/>
          <w:lang w:val="sv-SE"/>
        </w:rPr>
      </w:pPr>
    </w:p>
    <w:p w14:paraId="2D580780" w14:textId="77777777" w:rsidR="00530F9D" w:rsidRPr="003934E7" w:rsidRDefault="00530F9D" w:rsidP="00754868">
      <w:pPr>
        <w:keepNext/>
        <w:tabs>
          <w:tab w:val="left" w:pos="567"/>
        </w:tabs>
        <w:rPr>
          <w:b/>
          <w:szCs w:val="22"/>
          <w:lang w:val="sv-SE"/>
        </w:rPr>
      </w:pPr>
      <w:r w:rsidRPr="003934E7">
        <w:rPr>
          <w:b/>
          <w:szCs w:val="22"/>
          <w:lang w:val="sv-SE"/>
        </w:rPr>
        <w:t>4.2</w:t>
      </w:r>
      <w:r w:rsidRPr="003934E7">
        <w:rPr>
          <w:b/>
          <w:szCs w:val="22"/>
          <w:lang w:val="sv-SE"/>
        </w:rPr>
        <w:tab/>
        <w:t>Dosering och administreringssätt</w:t>
      </w:r>
    </w:p>
    <w:p w14:paraId="25247E36" w14:textId="77777777" w:rsidR="00530F9D" w:rsidRPr="003934E7" w:rsidRDefault="00530F9D" w:rsidP="00754868">
      <w:pPr>
        <w:keepNext/>
        <w:tabs>
          <w:tab w:val="left" w:pos="567"/>
        </w:tabs>
        <w:rPr>
          <w:b/>
          <w:szCs w:val="22"/>
          <w:lang w:val="sv-SE"/>
        </w:rPr>
      </w:pPr>
    </w:p>
    <w:p w14:paraId="040AA6C0" w14:textId="77777777" w:rsidR="00530F9D" w:rsidRPr="003934E7" w:rsidRDefault="00530F9D" w:rsidP="00754868">
      <w:pPr>
        <w:keepNext/>
        <w:tabs>
          <w:tab w:val="left" w:pos="567"/>
        </w:tabs>
        <w:rPr>
          <w:szCs w:val="22"/>
          <w:u w:val="single"/>
          <w:lang w:val="sv-SE"/>
        </w:rPr>
      </w:pPr>
      <w:r w:rsidRPr="003934E7">
        <w:rPr>
          <w:szCs w:val="22"/>
          <w:u w:val="single"/>
          <w:lang w:val="sv-SE"/>
        </w:rPr>
        <w:t>Dosering</w:t>
      </w:r>
    </w:p>
    <w:p w14:paraId="27ABD204" w14:textId="77777777" w:rsidR="000F73F7" w:rsidRPr="003934E7" w:rsidRDefault="000F73F7" w:rsidP="00754868">
      <w:pPr>
        <w:keepNext/>
        <w:tabs>
          <w:tab w:val="left" w:pos="567"/>
        </w:tabs>
        <w:rPr>
          <w:szCs w:val="22"/>
          <w:u w:val="single"/>
          <w:lang w:val="sv-SE"/>
        </w:rPr>
      </w:pPr>
    </w:p>
    <w:p w14:paraId="05A4BB20" w14:textId="77777777" w:rsidR="00530F9D" w:rsidRPr="003934E7" w:rsidRDefault="00530F9D" w:rsidP="00754868">
      <w:pPr>
        <w:tabs>
          <w:tab w:val="left" w:pos="567"/>
        </w:tabs>
        <w:rPr>
          <w:i/>
          <w:szCs w:val="22"/>
          <w:lang w:val="sv-SE"/>
        </w:rPr>
      </w:pPr>
      <w:r w:rsidRPr="003934E7">
        <w:rPr>
          <w:i/>
          <w:szCs w:val="22"/>
          <w:lang w:val="sv-SE"/>
        </w:rPr>
        <w:t xml:space="preserve">Vuxna och ungdomar </w:t>
      </w:r>
      <w:r w:rsidR="00F3286A" w:rsidRPr="003934E7">
        <w:rPr>
          <w:i/>
          <w:szCs w:val="22"/>
          <w:lang w:val="sv-SE"/>
        </w:rPr>
        <w:t>(</w:t>
      </w:r>
      <w:r w:rsidRPr="003934E7">
        <w:rPr>
          <w:i/>
          <w:szCs w:val="22"/>
          <w:lang w:val="sv-SE"/>
        </w:rPr>
        <w:t>12 år och äldre</w:t>
      </w:r>
      <w:r w:rsidR="00F3286A" w:rsidRPr="003934E7">
        <w:rPr>
          <w:i/>
          <w:szCs w:val="22"/>
          <w:lang w:val="sv-SE"/>
        </w:rPr>
        <w:t>)</w:t>
      </w:r>
    </w:p>
    <w:p w14:paraId="1BAB5BAC" w14:textId="77777777" w:rsidR="00530F9D" w:rsidRPr="003934E7" w:rsidRDefault="00530F9D" w:rsidP="00754868">
      <w:pPr>
        <w:tabs>
          <w:tab w:val="left" w:pos="567"/>
        </w:tabs>
        <w:rPr>
          <w:szCs w:val="22"/>
          <w:lang w:val="sv-SE"/>
        </w:rPr>
      </w:pPr>
      <w:r w:rsidRPr="003934E7">
        <w:rPr>
          <w:szCs w:val="22"/>
          <w:lang w:val="sv-SE"/>
        </w:rPr>
        <w:t>Rekommenderad dos av Neoclarityn är 10 ml (5 mg) oral lösning en gång dagligen.</w:t>
      </w:r>
    </w:p>
    <w:p w14:paraId="17E88CEF" w14:textId="77777777" w:rsidR="00530F9D" w:rsidRPr="003934E7" w:rsidRDefault="00530F9D" w:rsidP="00754868">
      <w:pPr>
        <w:tabs>
          <w:tab w:val="left" w:pos="567"/>
        </w:tabs>
        <w:rPr>
          <w:szCs w:val="22"/>
          <w:lang w:val="sv-SE"/>
        </w:rPr>
      </w:pPr>
    </w:p>
    <w:p w14:paraId="4F73702F" w14:textId="77777777" w:rsidR="00530F9D" w:rsidRPr="003934E7" w:rsidRDefault="00530F9D" w:rsidP="00754868">
      <w:pPr>
        <w:rPr>
          <w:i/>
          <w:szCs w:val="22"/>
          <w:lang w:val="sv-SE"/>
        </w:rPr>
      </w:pPr>
      <w:r w:rsidRPr="003934E7">
        <w:rPr>
          <w:i/>
          <w:noProof/>
          <w:szCs w:val="22"/>
          <w:lang w:val="sv-SE"/>
        </w:rPr>
        <w:t>Pediatrisk population</w:t>
      </w:r>
    </w:p>
    <w:p w14:paraId="1AA3A03B" w14:textId="77777777" w:rsidR="00530F9D" w:rsidRPr="003934E7" w:rsidRDefault="00530F9D" w:rsidP="00754868">
      <w:pPr>
        <w:tabs>
          <w:tab w:val="left" w:pos="567"/>
        </w:tabs>
        <w:rPr>
          <w:szCs w:val="22"/>
          <w:lang w:val="sv-SE"/>
        </w:rPr>
      </w:pPr>
      <w:r w:rsidRPr="003934E7">
        <w:rPr>
          <w:szCs w:val="22"/>
          <w:lang w:val="sv-SE"/>
        </w:rPr>
        <w:t>Förskrivaren ska vara medveten om att de flesta fall av rinit under 2 års ålder har infektiöst ursprung (se avsnitt 4.4) och att det saknas data som stöder behandling av infektiös rinit med Neoclarityn.</w:t>
      </w:r>
    </w:p>
    <w:p w14:paraId="1246B328" w14:textId="77777777" w:rsidR="00530F9D" w:rsidRPr="003934E7" w:rsidRDefault="00530F9D" w:rsidP="00754868">
      <w:pPr>
        <w:tabs>
          <w:tab w:val="left" w:pos="567"/>
        </w:tabs>
        <w:ind w:left="567" w:hanging="567"/>
        <w:rPr>
          <w:b/>
          <w:szCs w:val="22"/>
          <w:lang w:val="sv-SE"/>
        </w:rPr>
      </w:pPr>
    </w:p>
    <w:p w14:paraId="3D53B017" w14:textId="77777777" w:rsidR="00530F9D" w:rsidRPr="003934E7" w:rsidRDefault="00530F9D" w:rsidP="00754868">
      <w:pPr>
        <w:tabs>
          <w:tab w:val="left" w:pos="567"/>
        </w:tabs>
        <w:rPr>
          <w:szCs w:val="22"/>
          <w:lang w:val="sv-SE"/>
        </w:rPr>
      </w:pPr>
      <w:r w:rsidRPr="003934E7">
        <w:rPr>
          <w:szCs w:val="22"/>
          <w:lang w:val="sv-SE"/>
        </w:rPr>
        <w:t>Barn från 1 till och med 5 år: 2,5 ml (1,25 mg) Neoclarityn oral lösning en gång dagligen.</w:t>
      </w:r>
    </w:p>
    <w:p w14:paraId="4E9742CA" w14:textId="77777777" w:rsidR="00530F9D" w:rsidRPr="003934E7" w:rsidRDefault="00530F9D" w:rsidP="00754868">
      <w:pPr>
        <w:tabs>
          <w:tab w:val="left" w:pos="567"/>
        </w:tabs>
        <w:rPr>
          <w:szCs w:val="22"/>
          <w:lang w:val="sv-SE"/>
        </w:rPr>
      </w:pPr>
    </w:p>
    <w:p w14:paraId="1BEA1075" w14:textId="77777777" w:rsidR="00530F9D" w:rsidRPr="003934E7" w:rsidRDefault="00530F9D" w:rsidP="00754868">
      <w:pPr>
        <w:tabs>
          <w:tab w:val="left" w:pos="567"/>
        </w:tabs>
        <w:rPr>
          <w:szCs w:val="22"/>
          <w:lang w:val="sv-SE"/>
        </w:rPr>
      </w:pPr>
      <w:r w:rsidRPr="003934E7">
        <w:rPr>
          <w:szCs w:val="22"/>
          <w:lang w:val="sv-SE"/>
        </w:rPr>
        <w:t>Barn från 6 till och med 11 år: 5 ml (2,5 mg) Neoclarityn oral lösning en gång dagligen.</w:t>
      </w:r>
    </w:p>
    <w:p w14:paraId="7D862082" w14:textId="77777777" w:rsidR="00530F9D" w:rsidRPr="003934E7" w:rsidRDefault="00530F9D" w:rsidP="00754868">
      <w:pPr>
        <w:tabs>
          <w:tab w:val="left" w:pos="567"/>
        </w:tabs>
        <w:rPr>
          <w:szCs w:val="22"/>
          <w:lang w:val="sv-SE"/>
        </w:rPr>
      </w:pPr>
    </w:p>
    <w:p w14:paraId="1D9A0A6C" w14:textId="77777777" w:rsidR="00530F9D" w:rsidRPr="003934E7" w:rsidRDefault="00530F9D" w:rsidP="00754868">
      <w:pPr>
        <w:tabs>
          <w:tab w:val="left" w:pos="567"/>
        </w:tabs>
        <w:rPr>
          <w:szCs w:val="22"/>
          <w:lang w:val="sv-SE"/>
        </w:rPr>
      </w:pPr>
      <w:r w:rsidRPr="003934E7">
        <w:rPr>
          <w:szCs w:val="22"/>
          <w:lang w:val="sv-SE"/>
        </w:rPr>
        <w:t>Säkerhet och effekt för Neoclarityn 0,5 mg/ml oral lösning för barn under 1 år har inte fastställts.</w:t>
      </w:r>
    </w:p>
    <w:p w14:paraId="398E99FE" w14:textId="77777777" w:rsidR="00530F9D" w:rsidRPr="003934E7" w:rsidRDefault="00530F9D" w:rsidP="00754868">
      <w:pPr>
        <w:tabs>
          <w:tab w:val="left" w:pos="567"/>
        </w:tabs>
        <w:rPr>
          <w:szCs w:val="22"/>
          <w:lang w:val="sv-SE"/>
        </w:rPr>
      </w:pPr>
    </w:p>
    <w:p w14:paraId="2EB66710" w14:textId="77777777" w:rsidR="00530F9D" w:rsidRPr="003934E7" w:rsidRDefault="00530F9D" w:rsidP="00754868">
      <w:pPr>
        <w:autoSpaceDE w:val="0"/>
        <w:autoSpaceDN w:val="0"/>
        <w:adjustRightInd w:val="0"/>
        <w:rPr>
          <w:bCs/>
          <w:iCs/>
          <w:szCs w:val="22"/>
          <w:lang w:val="sv-SE"/>
        </w:rPr>
      </w:pPr>
      <w:r w:rsidRPr="003934E7">
        <w:rPr>
          <w:bCs/>
          <w:iCs/>
          <w:szCs w:val="22"/>
          <w:lang w:val="sv-SE"/>
        </w:rPr>
        <w:t>Det finns begränsad erfarenhet av effekten av desloratadin från kliniska prövningar hos barn mellan 1 och 11 år och ungdomar mellan 12 och 17 år (se avsnitt 4.8 och</w:t>
      </w:r>
      <w:r w:rsidR="00921097" w:rsidRPr="003934E7">
        <w:rPr>
          <w:bCs/>
          <w:iCs/>
          <w:szCs w:val="22"/>
          <w:lang w:val="sv-SE"/>
        </w:rPr>
        <w:t> </w:t>
      </w:r>
      <w:r w:rsidRPr="003934E7">
        <w:rPr>
          <w:bCs/>
          <w:iCs/>
          <w:szCs w:val="22"/>
          <w:lang w:val="sv-SE"/>
        </w:rPr>
        <w:t>5.1).</w:t>
      </w:r>
    </w:p>
    <w:p w14:paraId="269C96B9" w14:textId="77777777" w:rsidR="00530F9D" w:rsidRPr="003934E7" w:rsidRDefault="00530F9D" w:rsidP="00754868">
      <w:pPr>
        <w:tabs>
          <w:tab w:val="left" w:pos="567"/>
        </w:tabs>
        <w:rPr>
          <w:szCs w:val="22"/>
          <w:lang w:val="sv-SE"/>
        </w:rPr>
      </w:pPr>
    </w:p>
    <w:p w14:paraId="604EFCBD" w14:textId="77777777" w:rsidR="00530F9D" w:rsidRPr="003934E7" w:rsidRDefault="00530F9D" w:rsidP="00754868">
      <w:pPr>
        <w:tabs>
          <w:tab w:val="left" w:pos="567"/>
        </w:tabs>
        <w:rPr>
          <w:szCs w:val="22"/>
          <w:lang w:val="sv-SE"/>
        </w:rPr>
      </w:pPr>
      <w:r w:rsidRPr="003934E7">
        <w:rPr>
          <w:szCs w:val="22"/>
          <w:lang w:val="sv-SE"/>
        </w:rPr>
        <w:t>Intermittent</w:t>
      </w:r>
      <w:r w:rsidRPr="003934E7">
        <w:rPr>
          <w:b/>
          <w:szCs w:val="22"/>
          <w:lang w:val="sv-SE"/>
        </w:rPr>
        <w:t xml:space="preserve"> </w:t>
      </w:r>
      <w:r w:rsidRPr="003934E7">
        <w:rPr>
          <w:szCs w:val="22"/>
          <w:lang w:val="sv-SE"/>
        </w:rPr>
        <w:t>allergisk rinit (närvaro av symtom i mindre än 4</w:t>
      </w:r>
      <w:r w:rsidR="00921097" w:rsidRPr="003934E7">
        <w:rPr>
          <w:szCs w:val="22"/>
          <w:lang w:val="sv-SE"/>
        </w:rPr>
        <w:t> </w:t>
      </w:r>
      <w:r w:rsidRPr="003934E7">
        <w:rPr>
          <w:szCs w:val="22"/>
          <w:lang w:val="sv-SE"/>
        </w:rPr>
        <w:t>dagar per vecka eller i mindre än 4 veckor) ska behandlas i enlighet med bedömningen av patientens sjukdomshistoria och behandlingen kan avbrytas efter att symtom har upphört och återupptas när de återkommer.</w:t>
      </w:r>
    </w:p>
    <w:p w14:paraId="5142CE14" w14:textId="77777777" w:rsidR="00530F9D" w:rsidRPr="003934E7" w:rsidRDefault="00530F9D" w:rsidP="00754868">
      <w:pPr>
        <w:rPr>
          <w:szCs w:val="22"/>
          <w:lang w:val="sv-SE"/>
        </w:rPr>
      </w:pPr>
      <w:r w:rsidRPr="003934E7">
        <w:rPr>
          <w:szCs w:val="22"/>
          <w:lang w:val="sv-SE"/>
        </w:rPr>
        <w:t>Vid persisterande allergisk rinit (närvaro av symtom i 4</w:t>
      </w:r>
      <w:r w:rsidR="00921097" w:rsidRPr="003934E7">
        <w:rPr>
          <w:szCs w:val="22"/>
          <w:lang w:val="sv-SE"/>
        </w:rPr>
        <w:t> </w:t>
      </w:r>
      <w:r w:rsidRPr="003934E7">
        <w:rPr>
          <w:szCs w:val="22"/>
          <w:lang w:val="sv-SE"/>
        </w:rPr>
        <w:t>dagar eller mer per vecka och i mer än 4 veckor) kan kontinuerlig behandling rekommenderas till patienterna under de perioder de exponeras för allergen.</w:t>
      </w:r>
    </w:p>
    <w:p w14:paraId="0AE8B2EE" w14:textId="77777777" w:rsidR="00530F9D" w:rsidRPr="003934E7" w:rsidRDefault="00530F9D" w:rsidP="00754868">
      <w:pPr>
        <w:rPr>
          <w:szCs w:val="22"/>
          <w:lang w:val="sv-SE"/>
        </w:rPr>
      </w:pPr>
    </w:p>
    <w:p w14:paraId="1C2509E3" w14:textId="77777777" w:rsidR="00530F9D" w:rsidRPr="003934E7" w:rsidRDefault="00530F9D" w:rsidP="00754868">
      <w:pPr>
        <w:keepNext/>
        <w:tabs>
          <w:tab w:val="left" w:pos="567"/>
        </w:tabs>
        <w:rPr>
          <w:szCs w:val="22"/>
          <w:u w:val="single"/>
          <w:lang w:val="sv-SE"/>
        </w:rPr>
      </w:pPr>
      <w:r w:rsidRPr="003934E7">
        <w:rPr>
          <w:szCs w:val="22"/>
          <w:u w:val="single"/>
          <w:lang w:val="sv-SE"/>
        </w:rPr>
        <w:t>Administreringssätt</w:t>
      </w:r>
    </w:p>
    <w:p w14:paraId="53F9107F" w14:textId="77777777" w:rsidR="000F73F7" w:rsidRPr="003934E7" w:rsidRDefault="000F73F7" w:rsidP="00754868">
      <w:pPr>
        <w:keepNext/>
        <w:tabs>
          <w:tab w:val="left" w:pos="567"/>
        </w:tabs>
        <w:rPr>
          <w:szCs w:val="22"/>
          <w:u w:val="single"/>
          <w:lang w:val="sv-SE"/>
        </w:rPr>
      </w:pPr>
    </w:p>
    <w:p w14:paraId="14FAB979" w14:textId="77777777" w:rsidR="00530F9D" w:rsidRPr="003934E7" w:rsidRDefault="00530F9D" w:rsidP="00754868">
      <w:pPr>
        <w:tabs>
          <w:tab w:val="left" w:pos="567"/>
        </w:tabs>
        <w:rPr>
          <w:szCs w:val="22"/>
          <w:lang w:val="sv-SE"/>
        </w:rPr>
      </w:pPr>
      <w:r w:rsidRPr="003934E7">
        <w:rPr>
          <w:szCs w:val="22"/>
          <w:lang w:val="sv-SE"/>
        </w:rPr>
        <w:t>Oral användning.</w:t>
      </w:r>
    </w:p>
    <w:p w14:paraId="71AA088F" w14:textId="77777777" w:rsidR="00530F9D" w:rsidRPr="003934E7" w:rsidRDefault="00530F9D" w:rsidP="00754868">
      <w:pPr>
        <w:tabs>
          <w:tab w:val="left" w:pos="567"/>
        </w:tabs>
        <w:rPr>
          <w:szCs w:val="22"/>
          <w:lang w:val="sv-SE"/>
        </w:rPr>
      </w:pPr>
      <w:r w:rsidRPr="003934E7">
        <w:rPr>
          <w:szCs w:val="22"/>
          <w:lang w:val="sv-SE"/>
        </w:rPr>
        <w:t>Dosen kan tas med eller utan mat.</w:t>
      </w:r>
    </w:p>
    <w:p w14:paraId="2317393B" w14:textId="77777777" w:rsidR="00530F9D" w:rsidRPr="003934E7" w:rsidRDefault="00530F9D" w:rsidP="00754868">
      <w:pPr>
        <w:tabs>
          <w:tab w:val="left" w:pos="567"/>
        </w:tabs>
        <w:rPr>
          <w:szCs w:val="22"/>
          <w:lang w:val="sv-SE"/>
        </w:rPr>
      </w:pPr>
    </w:p>
    <w:p w14:paraId="4CFB59D6" w14:textId="77777777" w:rsidR="00530F9D" w:rsidRPr="003934E7" w:rsidRDefault="00530F9D" w:rsidP="00754868">
      <w:pPr>
        <w:keepNext/>
        <w:tabs>
          <w:tab w:val="left" w:pos="567"/>
        </w:tabs>
        <w:rPr>
          <w:b/>
          <w:szCs w:val="22"/>
          <w:lang w:val="sv-SE"/>
        </w:rPr>
      </w:pPr>
      <w:r w:rsidRPr="003934E7">
        <w:rPr>
          <w:b/>
          <w:szCs w:val="22"/>
          <w:lang w:val="sv-SE"/>
        </w:rPr>
        <w:t>4.3</w:t>
      </w:r>
      <w:r w:rsidRPr="003934E7">
        <w:rPr>
          <w:b/>
          <w:szCs w:val="22"/>
          <w:lang w:val="sv-SE"/>
        </w:rPr>
        <w:tab/>
        <w:t>Kontraindikationer</w:t>
      </w:r>
    </w:p>
    <w:p w14:paraId="61B23291" w14:textId="77777777" w:rsidR="00530F9D" w:rsidRPr="003934E7" w:rsidRDefault="00530F9D" w:rsidP="00754868">
      <w:pPr>
        <w:keepNext/>
        <w:tabs>
          <w:tab w:val="left" w:pos="567"/>
        </w:tabs>
        <w:rPr>
          <w:b/>
          <w:szCs w:val="22"/>
          <w:lang w:val="sv-SE"/>
        </w:rPr>
      </w:pPr>
    </w:p>
    <w:p w14:paraId="0C4ADDFD" w14:textId="77777777" w:rsidR="00530F9D" w:rsidRPr="003934E7" w:rsidRDefault="00530F9D" w:rsidP="00754868">
      <w:pPr>
        <w:tabs>
          <w:tab w:val="left" w:pos="567"/>
        </w:tabs>
        <w:rPr>
          <w:szCs w:val="22"/>
          <w:lang w:val="sv-SE"/>
        </w:rPr>
      </w:pPr>
      <w:r w:rsidRPr="003934E7">
        <w:rPr>
          <w:szCs w:val="22"/>
          <w:lang w:val="sv-SE"/>
        </w:rPr>
        <w:t>Överkänslighet mot den aktiva substansen, eller mot något hjälpämne som anges i avsnitt 6.1 eller mot loratadin.</w:t>
      </w:r>
    </w:p>
    <w:p w14:paraId="2F32E94F" w14:textId="77777777" w:rsidR="00530F9D" w:rsidRPr="003934E7" w:rsidRDefault="00530F9D" w:rsidP="00754868">
      <w:pPr>
        <w:tabs>
          <w:tab w:val="left" w:pos="567"/>
        </w:tabs>
        <w:rPr>
          <w:szCs w:val="22"/>
          <w:lang w:val="sv-SE"/>
        </w:rPr>
      </w:pPr>
    </w:p>
    <w:p w14:paraId="4F2D5098" w14:textId="77777777" w:rsidR="00530F9D" w:rsidRPr="003934E7" w:rsidRDefault="00530F9D" w:rsidP="00754868">
      <w:pPr>
        <w:keepNext/>
        <w:tabs>
          <w:tab w:val="left" w:pos="567"/>
        </w:tabs>
        <w:rPr>
          <w:b/>
          <w:szCs w:val="22"/>
          <w:lang w:val="sv-SE"/>
        </w:rPr>
      </w:pPr>
      <w:r w:rsidRPr="003934E7">
        <w:rPr>
          <w:b/>
          <w:szCs w:val="22"/>
          <w:lang w:val="sv-SE"/>
        </w:rPr>
        <w:t>4.4</w:t>
      </w:r>
      <w:r w:rsidRPr="003934E7">
        <w:rPr>
          <w:b/>
          <w:szCs w:val="22"/>
          <w:lang w:val="sv-SE"/>
        </w:rPr>
        <w:tab/>
        <w:t>Varningar och försiktighet</w:t>
      </w:r>
    </w:p>
    <w:p w14:paraId="1879A958" w14:textId="77777777" w:rsidR="003A0D60" w:rsidRPr="003934E7" w:rsidRDefault="003A0D60" w:rsidP="003A0D60">
      <w:pPr>
        <w:keepNext/>
        <w:tabs>
          <w:tab w:val="left" w:pos="567"/>
        </w:tabs>
        <w:rPr>
          <w:szCs w:val="22"/>
          <w:lang w:val="sv-SE"/>
        </w:rPr>
      </w:pPr>
    </w:p>
    <w:p w14:paraId="0E624B72" w14:textId="77777777" w:rsidR="000F73F7" w:rsidRPr="003934E7" w:rsidRDefault="000F73F7" w:rsidP="000F73F7">
      <w:pPr>
        <w:keepNext/>
        <w:tabs>
          <w:tab w:val="left" w:pos="567"/>
        </w:tabs>
        <w:rPr>
          <w:szCs w:val="22"/>
          <w:u w:val="single"/>
          <w:lang w:val="sv-SE"/>
        </w:rPr>
      </w:pPr>
      <w:r w:rsidRPr="003934E7">
        <w:rPr>
          <w:szCs w:val="22"/>
          <w:u w:val="single"/>
          <w:lang w:val="sv-SE"/>
        </w:rPr>
        <w:t>Nedsatt njurfunktion</w:t>
      </w:r>
    </w:p>
    <w:p w14:paraId="6BF509E9" w14:textId="77777777" w:rsidR="000F73F7" w:rsidRPr="003934E7" w:rsidRDefault="000F73F7" w:rsidP="000F73F7">
      <w:pPr>
        <w:keepNext/>
        <w:tabs>
          <w:tab w:val="left" w:pos="567"/>
        </w:tabs>
        <w:rPr>
          <w:szCs w:val="22"/>
          <w:lang w:val="sv-SE"/>
        </w:rPr>
      </w:pPr>
      <w:r w:rsidRPr="003934E7">
        <w:rPr>
          <w:szCs w:val="22"/>
          <w:lang w:val="sv-SE"/>
        </w:rPr>
        <w:t>Vid allvarligt nedsatt njurfunktion ska Neoclarityn användas med försiktighet (se avsnitt 5.2).</w:t>
      </w:r>
    </w:p>
    <w:p w14:paraId="328A2402" w14:textId="77777777" w:rsidR="000F73F7" w:rsidRPr="003934E7" w:rsidRDefault="000F73F7" w:rsidP="000F73F7">
      <w:pPr>
        <w:keepNext/>
        <w:tabs>
          <w:tab w:val="left" w:pos="567"/>
        </w:tabs>
        <w:rPr>
          <w:szCs w:val="22"/>
          <w:lang w:val="sv-SE"/>
        </w:rPr>
      </w:pPr>
    </w:p>
    <w:p w14:paraId="78943E02" w14:textId="77777777" w:rsidR="000F73F7" w:rsidRPr="003934E7" w:rsidRDefault="000F73F7" w:rsidP="00494B6F">
      <w:pPr>
        <w:keepNext/>
        <w:tabs>
          <w:tab w:val="left" w:pos="567"/>
        </w:tabs>
        <w:rPr>
          <w:szCs w:val="22"/>
          <w:u w:val="single"/>
          <w:lang w:val="sv-SE"/>
        </w:rPr>
      </w:pPr>
      <w:r w:rsidRPr="003934E7">
        <w:rPr>
          <w:szCs w:val="22"/>
          <w:u w:val="single"/>
          <w:lang w:val="sv-SE"/>
        </w:rPr>
        <w:t>Krampanfall</w:t>
      </w:r>
    </w:p>
    <w:p w14:paraId="6A1BD865" w14:textId="77777777" w:rsidR="003A0D60" w:rsidRPr="003934E7" w:rsidRDefault="003A0D60" w:rsidP="003A0D60">
      <w:pPr>
        <w:tabs>
          <w:tab w:val="left" w:pos="567"/>
        </w:tabs>
        <w:rPr>
          <w:szCs w:val="22"/>
          <w:lang w:val="sv-SE"/>
        </w:rPr>
      </w:pPr>
      <w:r w:rsidRPr="003934E7">
        <w:rPr>
          <w:szCs w:val="22"/>
          <w:lang w:val="sv-SE"/>
        </w:rPr>
        <w:t xml:space="preserve">Desloratadin ska administreras med försiktighet hos patienter med medicinsk eller familjär historia av krampanfall, främst hos yngre barn </w:t>
      </w:r>
      <w:r w:rsidR="00445818" w:rsidRPr="003934E7">
        <w:rPr>
          <w:szCs w:val="22"/>
          <w:lang w:val="sv-SE"/>
        </w:rPr>
        <w:t xml:space="preserve">(se avsnitt 4.8), </w:t>
      </w:r>
      <w:r w:rsidRPr="003934E7">
        <w:rPr>
          <w:szCs w:val="22"/>
          <w:lang w:val="sv-SE"/>
        </w:rPr>
        <w:t>eftersom de är mer benägna att utveckla nya krampanfall vid behandling med desloratadin. Hälso- och sjukvårdspersonal kan överväga att avbryta desloratadin hos patienter som upplever ett krampanfall under behandling.</w:t>
      </w:r>
    </w:p>
    <w:p w14:paraId="49499CB1" w14:textId="77777777" w:rsidR="000F73F7" w:rsidRPr="003934E7" w:rsidRDefault="000F73F7" w:rsidP="000F73F7">
      <w:pPr>
        <w:tabs>
          <w:tab w:val="left" w:pos="567"/>
        </w:tabs>
        <w:rPr>
          <w:szCs w:val="22"/>
          <w:u w:val="single"/>
          <w:lang w:val="sv-SE"/>
        </w:rPr>
      </w:pPr>
    </w:p>
    <w:p w14:paraId="280D11C3" w14:textId="77777777" w:rsidR="000F73F7" w:rsidRPr="003934E7" w:rsidRDefault="000F73F7" w:rsidP="00494B6F">
      <w:pPr>
        <w:keepNext/>
        <w:tabs>
          <w:tab w:val="left" w:pos="567"/>
        </w:tabs>
        <w:rPr>
          <w:szCs w:val="22"/>
          <w:u w:val="single"/>
          <w:lang w:val="sv-SE"/>
        </w:rPr>
      </w:pPr>
      <w:r w:rsidRPr="003934E7">
        <w:rPr>
          <w:szCs w:val="22"/>
          <w:u w:val="single"/>
          <w:lang w:val="sv-SE"/>
        </w:rPr>
        <w:t>Neoclarityn oral lösning innehåller sorbitol (E420)</w:t>
      </w:r>
    </w:p>
    <w:p w14:paraId="186F290E" w14:textId="77777777" w:rsidR="000F73F7" w:rsidRPr="003934E7" w:rsidRDefault="000F73F7" w:rsidP="000F73F7">
      <w:pPr>
        <w:tabs>
          <w:tab w:val="left" w:pos="567"/>
        </w:tabs>
        <w:rPr>
          <w:szCs w:val="22"/>
          <w:lang w:val="sv-SE"/>
        </w:rPr>
      </w:pPr>
      <w:r w:rsidRPr="003934E7">
        <w:rPr>
          <w:szCs w:val="22"/>
          <w:lang w:val="sv-SE"/>
        </w:rPr>
        <w:t xml:space="preserve">Detta läkemedel innehåller 150 mg sorbitol (E420) per ml oral lösning. </w:t>
      </w:r>
    </w:p>
    <w:p w14:paraId="7B86AEF0" w14:textId="77777777" w:rsidR="000F73F7" w:rsidRPr="003934E7" w:rsidRDefault="000F73F7" w:rsidP="000F73F7">
      <w:pPr>
        <w:tabs>
          <w:tab w:val="left" w:pos="567"/>
        </w:tabs>
        <w:rPr>
          <w:szCs w:val="22"/>
          <w:lang w:val="sv-SE"/>
        </w:rPr>
      </w:pPr>
    </w:p>
    <w:p w14:paraId="78F21782" w14:textId="77777777" w:rsidR="000F73F7" w:rsidRPr="003934E7" w:rsidRDefault="000F73F7" w:rsidP="000F73F7">
      <w:pPr>
        <w:tabs>
          <w:tab w:val="left" w:pos="567"/>
        </w:tabs>
        <w:rPr>
          <w:szCs w:val="22"/>
          <w:lang w:val="sv-SE"/>
        </w:rPr>
      </w:pPr>
      <w:r w:rsidRPr="003934E7">
        <w:rPr>
          <w:szCs w:val="22"/>
          <w:lang w:val="sv-SE"/>
        </w:rPr>
        <w:t>Den sammantagna effekten av samtidig administrering av produkter vilka innehåller sorbitol (E420) (eller fruktos) och intag av sorbitol (E420) (eller fruktos) genom födointag ska beaktas. Innehåll av sorbitol (E420) i läkemedel för oral användning kan påverka biotillgängligheten för andra läkemedel för oral användning som administreras samtidigt.</w:t>
      </w:r>
    </w:p>
    <w:p w14:paraId="7A7CCCD6" w14:textId="77777777" w:rsidR="000F73F7" w:rsidRPr="003934E7" w:rsidRDefault="000F73F7" w:rsidP="000F73F7">
      <w:pPr>
        <w:tabs>
          <w:tab w:val="left" w:pos="567"/>
        </w:tabs>
        <w:rPr>
          <w:szCs w:val="22"/>
          <w:lang w:val="sv-SE"/>
        </w:rPr>
      </w:pPr>
    </w:p>
    <w:p w14:paraId="20CB1C43" w14:textId="77777777" w:rsidR="000F73F7" w:rsidRPr="003934E7" w:rsidRDefault="000F73F7" w:rsidP="000F73F7">
      <w:pPr>
        <w:tabs>
          <w:tab w:val="left" w:pos="567"/>
        </w:tabs>
        <w:rPr>
          <w:szCs w:val="22"/>
          <w:lang w:val="sv-SE"/>
        </w:rPr>
      </w:pPr>
      <w:r w:rsidRPr="003934E7">
        <w:rPr>
          <w:szCs w:val="22"/>
          <w:lang w:val="sv-SE"/>
        </w:rPr>
        <w:t>Sorbitol är en källa till fruktos, patienter med hereditär fruktosintolerans (HFI) bör inte ta detta läkemedel.</w:t>
      </w:r>
    </w:p>
    <w:p w14:paraId="2B080D2F" w14:textId="77777777" w:rsidR="000F73F7" w:rsidRPr="003934E7" w:rsidRDefault="000F73F7" w:rsidP="000F73F7">
      <w:pPr>
        <w:tabs>
          <w:tab w:val="left" w:pos="567"/>
        </w:tabs>
        <w:rPr>
          <w:szCs w:val="22"/>
          <w:lang w:val="sv-SE"/>
        </w:rPr>
      </w:pPr>
    </w:p>
    <w:p w14:paraId="6EEE8B8E" w14:textId="77777777" w:rsidR="000F73F7" w:rsidRPr="003934E7" w:rsidRDefault="000F73F7" w:rsidP="00494B6F">
      <w:pPr>
        <w:keepNext/>
        <w:tabs>
          <w:tab w:val="left" w:pos="567"/>
        </w:tabs>
        <w:rPr>
          <w:szCs w:val="22"/>
          <w:u w:val="single"/>
          <w:lang w:val="sv-SE"/>
        </w:rPr>
      </w:pPr>
      <w:r w:rsidRPr="003934E7">
        <w:rPr>
          <w:szCs w:val="22"/>
          <w:u w:val="single"/>
          <w:lang w:val="sv-SE"/>
        </w:rPr>
        <w:t>Neoclarityn oral lösning innehåller propylenglykol (E1520)</w:t>
      </w:r>
    </w:p>
    <w:p w14:paraId="506CAB5D" w14:textId="030F62E8" w:rsidR="000F73F7" w:rsidRPr="003934E7" w:rsidRDefault="000F73F7" w:rsidP="000F73F7">
      <w:pPr>
        <w:tabs>
          <w:tab w:val="left" w:pos="567"/>
        </w:tabs>
        <w:rPr>
          <w:szCs w:val="22"/>
          <w:lang w:val="sv-SE"/>
        </w:rPr>
      </w:pPr>
      <w:r w:rsidRPr="003934E7">
        <w:rPr>
          <w:szCs w:val="22"/>
          <w:lang w:val="sv-SE"/>
        </w:rPr>
        <w:t>Detta läkemedel innehåller 100,</w:t>
      </w:r>
      <w:r w:rsidR="00953F66" w:rsidRPr="003934E7">
        <w:rPr>
          <w:szCs w:val="22"/>
          <w:lang w:val="sv-SE"/>
        </w:rPr>
        <w:t>19</w:t>
      </w:r>
      <w:r w:rsidRPr="003934E7">
        <w:rPr>
          <w:szCs w:val="22"/>
          <w:lang w:val="sv-SE"/>
        </w:rPr>
        <w:t xml:space="preserve"> mg propylenglykol (E1520) per ml oral lösning. </w:t>
      </w:r>
    </w:p>
    <w:p w14:paraId="73F6F476" w14:textId="77777777" w:rsidR="000F73F7" w:rsidRPr="003934E7" w:rsidRDefault="000F73F7" w:rsidP="000F73F7">
      <w:pPr>
        <w:tabs>
          <w:tab w:val="left" w:pos="567"/>
        </w:tabs>
        <w:rPr>
          <w:szCs w:val="22"/>
          <w:lang w:val="sv-SE"/>
        </w:rPr>
      </w:pPr>
    </w:p>
    <w:p w14:paraId="640D3F5D" w14:textId="77777777" w:rsidR="000F73F7" w:rsidRPr="003934E7" w:rsidRDefault="000F73F7" w:rsidP="00494B6F">
      <w:pPr>
        <w:keepNext/>
        <w:tabs>
          <w:tab w:val="left" w:pos="567"/>
        </w:tabs>
        <w:rPr>
          <w:szCs w:val="22"/>
          <w:lang w:val="sv-SE"/>
        </w:rPr>
      </w:pPr>
      <w:r w:rsidRPr="003934E7">
        <w:rPr>
          <w:szCs w:val="22"/>
          <w:u w:val="single"/>
          <w:lang w:val="sv-SE"/>
        </w:rPr>
        <w:t>Neoclarityn oral lösning innehåller natrium</w:t>
      </w:r>
    </w:p>
    <w:p w14:paraId="6B44AD39" w14:textId="77777777" w:rsidR="000F73F7" w:rsidRPr="003934E7" w:rsidRDefault="000F73F7" w:rsidP="000F73F7">
      <w:pPr>
        <w:tabs>
          <w:tab w:val="left" w:pos="567"/>
        </w:tabs>
        <w:rPr>
          <w:szCs w:val="22"/>
          <w:lang w:val="sv-SE"/>
        </w:rPr>
      </w:pPr>
      <w:r w:rsidRPr="003934E7">
        <w:rPr>
          <w:szCs w:val="22"/>
          <w:lang w:val="sv-SE"/>
        </w:rPr>
        <w:t>Detta läkemedel innehåller mindre än 1 mmol (23 mg) natrium per dos, d.v.s. är näst intill ”natriumfritt”.</w:t>
      </w:r>
    </w:p>
    <w:p w14:paraId="44B646C3" w14:textId="77777777" w:rsidR="000F73F7" w:rsidRPr="003934E7" w:rsidRDefault="000F73F7" w:rsidP="000F73F7">
      <w:pPr>
        <w:tabs>
          <w:tab w:val="left" w:pos="567"/>
        </w:tabs>
        <w:rPr>
          <w:szCs w:val="22"/>
          <w:lang w:val="sv-SE"/>
        </w:rPr>
      </w:pPr>
    </w:p>
    <w:p w14:paraId="1FC585C7" w14:textId="77777777" w:rsidR="000F73F7" w:rsidRPr="003934E7" w:rsidRDefault="000F73F7" w:rsidP="00494B6F">
      <w:pPr>
        <w:keepNext/>
        <w:tabs>
          <w:tab w:val="left" w:pos="567"/>
        </w:tabs>
        <w:rPr>
          <w:szCs w:val="22"/>
          <w:u w:val="single"/>
          <w:lang w:val="sv-SE"/>
        </w:rPr>
      </w:pPr>
      <w:r w:rsidRPr="003934E7">
        <w:rPr>
          <w:szCs w:val="22"/>
          <w:u w:val="single"/>
          <w:lang w:val="sv-SE"/>
        </w:rPr>
        <w:t>Neoclarityn oral lösning innehåller bensylalkohol</w:t>
      </w:r>
    </w:p>
    <w:p w14:paraId="77A9DC16" w14:textId="4A803145" w:rsidR="000F73F7" w:rsidRPr="003934E7" w:rsidRDefault="000F73F7" w:rsidP="000F73F7">
      <w:pPr>
        <w:tabs>
          <w:tab w:val="left" w:pos="567"/>
        </w:tabs>
        <w:rPr>
          <w:szCs w:val="22"/>
          <w:lang w:val="sv-SE"/>
        </w:rPr>
      </w:pPr>
      <w:r w:rsidRPr="003934E7">
        <w:rPr>
          <w:szCs w:val="22"/>
          <w:lang w:val="sv-SE"/>
        </w:rPr>
        <w:t>Detta läkemedel innehåller 0,</w:t>
      </w:r>
      <w:r w:rsidR="00953F66" w:rsidRPr="003934E7">
        <w:rPr>
          <w:szCs w:val="22"/>
          <w:lang w:val="sv-SE"/>
        </w:rPr>
        <w:t>3</w:t>
      </w:r>
      <w:r w:rsidRPr="003934E7">
        <w:rPr>
          <w:szCs w:val="22"/>
          <w:lang w:val="sv-SE"/>
        </w:rPr>
        <w:t>75 mg bensylalkohol per ml oral lösning.</w:t>
      </w:r>
      <w:r w:rsidRPr="003934E7" w:rsidDel="005C5F7D">
        <w:rPr>
          <w:szCs w:val="22"/>
          <w:lang w:val="sv-SE"/>
        </w:rPr>
        <w:t xml:space="preserve"> </w:t>
      </w:r>
    </w:p>
    <w:p w14:paraId="4A6D2C0E" w14:textId="77777777" w:rsidR="000F73F7" w:rsidRPr="003934E7" w:rsidRDefault="000F73F7" w:rsidP="000F73F7">
      <w:pPr>
        <w:tabs>
          <w:tab w:val="left" w:pos="567"/>
        </w:tabs>
        <w:rPr>
          <w:szCs w:val="22"/>
          <w:lang w:val="sv-SE"/>
        </w:rPr>
      </w:pPr>
    </w:p>
    <w:p w14:paraId="593FFCDC" w14:textId="77777777" w:rsidR="000F73F7" w:rsidRPr="003934E7" w:rsidRDefault="000F73F7" w:rsidP="000F73F7">
      <w:pPr>
        <w:tabs>
          <w:tab w:val="left" w:pos="567"/>
        </w:tabs>
        <w:rPr>
          <w:szCs w:val="22"/>
          <w:lang w:val="sv-SE"/>
        </w:rPr>
      </w:pPr>
      <w:r w:rsidRPr="003934E7">
        <w:rPr>
          <w:szCs w:val="22"/>
          <w:lang w:val="sv-SE"/>
        </w:rPr>
        <w:t>Bensylalkohol kan orsaka anafylakt</w:t>
      </w:r>
      <w:r w:rsidR="00AD1332" w:rsidRPr="003934E7">
        <w:rPr>
          <w:szCs w:val="22"/>
          <w:lang w:val="sv-SE"/>
        </w:rPr>
        <w:t>oid</w:t>
      </w:r>
      <w:r w:rsidRPr="003934E7">
        <w:rPr>
          <w:szCs w:val="22"/>
          <w:lang w:val="sv-SE"/>
        </w:rPr>
        <w:t>a reaktioner.</w:t>
      </w:r>
    </w:p>
    <w:p w14:paraId="06D473B8" w14:textId="77777777" w:rsidR="000F73F7" w:rsidRPr="003934E7" w:rsidRDefault="000F73F7" w:rsidP="000F73F7">
      <w:pPr>
        <w:tabs>
          <w:tab w:val="left" w:pos="567"/>
        </w:tabs>
        <w:rPr>
          <w:szCs w:val="22"/>
          <w:lang w:val="sv-SE"/>
        </w:rPr>
      </w:pPr>
    </w:p>
    <w:p w14:paraId="1F680D9F" w14:textId="77777777" w:rsidR="000F73F7" w:rsidRPr="003934E7" w:rsidRDefault="000F73F7" w:rsidP="000F73F7">
      <w:pPr>
        <w:keepNext/>
        <w:tabs>
          <w:tab w:val="left" w:pos="567"/>
        </w:tabs>
        <w:rPr>
          <w:szCs w:val="22"/>
          <w:lang w:val="sv-SE"/>
        </w:rPr>
      </w:pPr>
      <w:bookmarkStart w:id="62" w:name="_Hlk48124754"/>
      <w:r w:rsidRPr="003934E7">
        <w:rPr>
          <w:bCs/>
          <w:szCs w:val="22"/>
          <w:lang w:val="sv-SE"/>
        </w:rPr>
        <w:t>Ökad risk för ackumulering hos små barn.</w:t>
      </w:r>
      <w:r w:rsidRPr="003934E7">
        <w:rPr>
          <w:szCs w:val="22"/>
          <w:lang w:val="sv-SE"/>
        </w:rPr>
        <w:t xml:space="preserve"> </w:t>
      </w:r>
      <w:bookmarkEnd w:id="62"/>
      <w:r w:rsidRPr="003934E7">
        <w:rPr>
          <w:szCs w:val="22"/>
          <w:lang w:val="sv-SE"/>
        </w:rPr>
        <w:t>Det är inte rekommenderat att användas mer än en</w:t>
      </w:r>
      <w:r w:rsidR="00750BA5" w:rsidRPr="003934E7">
        <w:rPr>
          <w:szCs w:val="22"/>
          <w:lang w:val="sv-SE"/>
        </w:rPr>
        <w:t> </w:t>
      </w:r>
      <w:r w:rsidRPr="003934E7">
        <w:rPr>
          <w:szCs w:val="22"/>
          <w:lang w:val="sv-SE"/>
        </w:rPr>
        <w:t>vecka hos små barn (mindre än 3 år).</w:t>
      </w:r>
    </w:p>
    <w:p w14:paraId="75DF53F1" w14:textId="77777777" w:rsidR="000F73F7" w:rsidRPr="003934E7" w:rsidRDefault="000F73F7" w:rsidP="000F73F7">
      <w:pPr>
        <w:tabs>
          <w:tab w:val="left" w:pos="567"/>
        </w:tabs>
        <w:rPr>
          <w:szCs w:val="22"/>
          <w:lang w:val="sv-SE"/>
        </w:rPr>
      </w:pPr>
    </w:p>
    <w:p w14:paraId="13A433D3" w14:textId="77777777" w:rsidR="000F73F7" w:rsidRPr="003934E7" w:rsidRDefault="000F73F7" w:rsidP="00494B6F">
      <w:pPr>
        <w:keepNext/>
        <w:tabs>
          <w:tab w:val="left" w:pos="567"/>
        </w:tabs>
        <w:rPr>
          <w:szCs w:val="22"/>
          <w:lang w:val="sv-SE"/>
        </w:rPr>
      </w:pPr>
      <w:r w:rsidRPr="003934E7">
        <w:rPr>
          <w:szCs w:val="22"/>
          <w:lang w:val="sv-SE"/>
        </w:rPr>
        <w:t>Stora volymer ska användas med försiktighet och bara om növändigt, särskilt hos personer med nedsatt lever- eller njurfunktion eftersom det fnns en risk att bensyalkohol ackumuleras vilket kan leda till metabolisk acidos.</w:t>
      </w:r>
    </w:p>
    <w:p w14:paraId="1D64CF17" w14:textId="77777777" w:rsidR="00530F9D" w:rsidRPr="003934E7" w:rsidRDefault="00530F9D" w:rsidP="001178C2">
      <w:pPr>
        <w:tabs>
          <w:tab w:val="left" w:pos="567"/>
        </w:tabs>
        <w:rPr>
          <w:bCs/>
          <w:szCs w:val="22"/>
          <w:lang w:val="sv-SE"/>
        </w:rPr>
      </w:pPr>
    </w:p>
    <w:p w14:paraId="3F6969FD" w14:textId="77777777" w:rsidR="006B37C6" w:rsidRPr="003934E7" w:rsidRDefault="006B37C6" w:rsidP="00494B6F">
      <w:pPr>
        <w:keepNext/>
        <w:tabs>
          <w:tab w:val="left" w:pos="567"/>
        </w:tabs>
        <w:rPr>
          <w:szCs w:val="22"/>
          <w:u w:val="single"/>
          <w:lang w:val="sv-SE"/>
        </w:rPr>
      </w:pPr>
      <w:r w:rsidRPr="003934E7">
        <w:rPr>
          <w:szCs w:val="22"/>
          <w:u w:val="single"/>
          <w:lang w:val="sv-SE"/>
        </w:rPr>
        <w:t>Pediatrisk population</w:t>
      </w:r>
    </w:p>
    <w:p w14:paraId="4A13F76F" w14:textId="77777777" w:rsidR="00530F9D" w:rsidRPr="003934E7" w:rsidRDefault="00530F9D" w:rsidP="00754868">
      <w:pPr>
        <w:tabs>
          <w:tab w:val="left" w:pos="567"/>
        </w:tabs>
        <w:rPr>
          <w:szCs w:val="22"/>
          <w:lang w:val="sv-SE"/>
        </w:rPr>
      </w:pPr>
      <w:r w:rsidRPr="003934E7">
        <w:rPr>
          <w:szCs w:val="22"/>
          <w:lang w:val="sv-SE"/>
        </w:rPr>
        <w:t>Hos barn under 2 år är diagnosen allergisk rinit speciellt svår att skilja från andra former av rinit. Frånvaro av övre luftvägsinfektion eller strukturella abnormiteter såväl som patienthistoria, fysisk undersökning och lämpliga laboratorie- och hudtester ska övervägas.</w:t>
      </w:r>
    </w:p>
    <w:p w14:paraId="7B084612" w14:textId="77777777" w:rsidR="00530F9D" w:rsidRPr="003934E7" w:rsidRDefault="00530F9D" w:rsidP="00754868">
      <w:pPr>
        <w:tabs>
          <w:tab w:val="left" w:pos="567"/>
        </w:tabs>
        <w:rPr>
          <w:szCs w:val="22"/>
          <w:lang w:val="sv-SE"/>
        </w:rPr>
      </w:pPr>
    </w:p>
    <w:p w14:paraId="07751E33" w14:textId="77777777" w:rsidR="00530F9D" w:rsidRPr="003934E7" w:rsidRDefault="00530F9D" w:rsidP="00754868">
      <w:pPr>
        <w:tabs>
          <w:tab w:val="left" w:pos="567"/>
        </w:tabs>
        <w:rPr>
          <w:szCs w:val="22"/>
          <w:lang w:val="sv-SE"/>
        </w:rPr>
      </w:pPr>
      <w:r w:rsidRPr="003934E7">
        <w:rPr>
          <w:szCs w:val="22"/>
          <w:lang w:val="sv-SE"/>
        </w:rPr>
        <w:t>Ca 6 % av vuxna och barn 2 till 11 år är fenotypiskt långsamma metaboliserare av desloratadin och uppvisar en hög exponering (se avsnitt 5.2). Säkerheten av desloratadin hos barn 2 till 11 år med långsam metabolism är samma som hos barn med normal metabolism. Effekten av desloratadin hos barn &lt; 2 år med långsam metabolism har inte studerats.</w:t>
      </w:r>
    </w:p>
    <w:p w14:paraId="33142F2B" w14:textId="77777777" w:rsidR="00530F9D" w:rsidRPr="003934E7" w:rsidRDefault="00530F9D" w:rsidP="00754868">
      <w:pPr>
        <w:tabs>
          <w:tab w:val="left" w:pos="567"/>
        </w:tabs>
        <w:rPr>
          <w:szCs w:val="22"/>
          <w:lang w:val="sv-SE"/>
        </w:rPr>
      </w:pPr>
    </w:p>
    <w:p w14:paraId="286257A5" w14:textId="77777777" w:rsidR="00530F9D" w:rsidRPr="003934E7" w:rsidRDefault="00530F9D" w:rsidP="00754868">
      <w:pPr>
        <w:keepNext/>
        <w:tabs>
          <w:tab w:val="left" w:pos="567"/>
        </w:tabs>
        <w:rPr>
          <w:b/>
          <w:szCs w:val="22"/>
          <w:lang w:val="sv-SE"/>
        </w:rPr>
      </w:pPr>
      <w:r w:rsidRPr="003934E7">
        <w:rPr>
          <w:b/>
          <w:szCs w:val="22"/>
          <w:lang w:val="sv-SE"/>
        </w:rPr>
        <w:t>4.5</w:t>
      </w:r>
      <w:r w:rsidRPr="003934E7">
        <w:rPr>
          <w:b/>
          <w:szCs w:val="22"/>
          <w:lang w:val="sv-SE"/>
        </w:rPr>
        <w:tab/>
        <w:t>Interaktioner med andra läkemedel och övriga interaktioner</w:t>
      </w:r>
    </w:p>
    <w:p w14:paraId="5FC9124E" w14:textId="77777777" w:rsidR="00530F9D" w:rsidRPr="003934E7" w:rsidRDefault="00530F9D" w:rsidP="00754868">
      <w:pPr>
        <w:keepNext/>
        <w:tabs>
          <w:tab w:val="left" w:pos="567"/>
        </w:tabs>
        <w:rPr>
          <w:szCs w:val="22"/>
          <w:lang w:val="sv-SE"/>
        </w:rPr>
      </w:pPr>
    </w:p>
    <w:p w14:paraId="3FD03179" w14:textId="77777777" w:rsidR="00530F9D" w:rsidRPr="003934E7" w:rsidRDefault="00530F9D" w:rsidP="00754868">
      <w:pPr>
        <w:tabs>
          <w:tab w:val="left" w:pos="567"/>
        </w:tabs>
        <w:rPr>
          <w:szCs w:val="22"/>
          <w:lang w:val="sv-SE"/>
        </w:rPr>
      </w:pPr>
      <w:r w:rsidRPr="003934E7">
        <w:rPr>
          <w:szCs w:val="22"/>
          <w:lang w:val="sv-SE"/>
        </w:rPr>
        <w:t xml:space="preserve">Några kliniskt betydelsefulla interaktioner har inte observerats i kliniska prövningar med desloratadintabletter när erytromycin eller ketokonazol gavs samtidigt (se avsnitt 5.1). </w:t>
      </w:r>
    </w:p>
    <w:p w14:paraId="3106C174" w14:textId="77777777" w:rsidR="006B37C6" w:rsidRPr="003934E7" w:rsidRDefault="006B37C6" w:rsidP="001178C2">
      <w:pPr>
        <w:tabs>
          <w:tab w:val="left" w:pos="567"/>
        </w:tabs>
        <w:rPr>
          <w:szCs w:val="22"/>
          <w:lang w:val="sv-SE"/>
        </w:rPr>
      </w:pPr>
    </w:p>
    <w:p w14:paraId="6B385874" w14:textId="77777777" w:rsidR="006B37C6" w:rsidRPr="003934E7" w:rsidRDefault="006B37C6" w:rsidP="00754868">
      <w:pPr>
        <w:keepNext/>
        <w:tabs>
          <w:tab w:val="left" w:pos="567"/>
        </w:tabs>
        <w:rPr>
          <w:szCs w:val="22"/>
          <w:u w:val="single"/>
          <w:lang w:val="sv-SE"/>
        </w:rPr>
      </w:pPr>
      <w:r w:rsidRPr="003934E7">
        <w:rPr>
          <w:szCs w:val="22"/>
          <w:u w:val="single"/>
          <w:lang w:val="sv-SE"/>
        </w:rPr>
        <w:t>Pediatrisk population</w:t>
      </w:r>
    </w:p>
    <w:p w14:paraId="6BA647C2" w14:textId="77777777" w:rsidR="006B37C6" w:rsidRPr="003934E7" w:rsidRDefault="006B37C6" w:rsidP="00754868">
      <w:pPr>
        <w:keepNext/>
        <w:tabs>
          <w:tab w:val="left" w:pos="567"/>
        </w:tabs>
        <w:rPr>
          <w:szCs w:val="22"/>
          <w:lang w:val="sv-SE"/>
        </w:rPr>
      </w:pPr>
      <w:r w:rsidRPr="003934E7">
        <w:rPr>
          <w:szCs w:val="22"/>
          <w:lang w:val="sv-SE"/>
        </w:rPr>
        <w:t xml:space="preserve">Interaktionsstudier har endast </w:t>
      </w:r>
      <w:r w:rsidR="00A91CCD" w:rsidRPr="003934E7">
        <w:rPr>
          <w:szCs w:val="22"/>
          <w:lang w:val="sv-SE"/>
        </w:rPr>
        <w:t>ut</w:t>
      </w:r>
      <w:r w:rsidRPr="003934E7">
        <w:rPr>
          <w:szCs w:val="22"/>
          <w:lang w:val="sv-SE"/>
        </w:rPr>
        <w:t>förts på vuxna.</w:t>
      </w:r>
    </w:p>
    <w:p w14:paraId="651BD3C9" w14:textId="77777777" w:rsidR="00530F9D" w:rsidRPr="003934E7" w:rsidRDefault="00530F9D" w:rsidP="00754868">
      <w:pPr>
        <w:tabs>
          <w:tab w:val="left" w:pos="567"/>
        </w:tabs>
        <w:rPr>
          <w:szCs w:val="22"/>
          <w:lang w:val="sv-SE"/>
        </w:rPr>
      </w:pPr>
    </w:p>
    <w:p w14:paraId="7798BF07" w14:textId="77777777" w:rsidR="00530F9D" w:rsidRPr="003934E7" w:rsidRDefault="00530F9D" w:rsidP="00754868">
      <w:pPr>
        <w:tabs>
          <w:tab w:val="left" w:pos="567"/>
        </w:tabs>
        <w:rPr>
          <w:szCs w:val="22"/>
          <w:lang w:val="sv-SE"/>
        </w:rPr>
      </w:pPr>
      <w:r w:rsidRPr="003934E7">
        <w:rPr>
          <w:szCs w:val="22"/>
          <w:lang w:val="sv-SE"/>
        </w:rPr>
        <w:t>I en klinisk farmakologistudie ökade inte de negativa effekterna av alkohol på prestationsförmågan då Neoclarityn tabletter gavs tillsammans med alkohol (se avsnitt 5.1).</w:t>
      </w:r>
      <w:r w:rsidR="006B37C6" w:rsidRPr="003934E7">
        <w:rPr>
          <w:szCs w:val="22"/>
          <w:lang w:val="sv-SE"/>
        </w:rPr>
        <w:t xml:space="preserve"> Dock, har fall av alkoholintolerans och alkoholförgiftning rapporterats vid användning efter marknadsintroduktionen. Därför rekommenderas försiktighet vid samtidigt intag med alkohol.</w:t>
      </w:r>
    </w:p>
    <w:p w14:paraId="39E556CB" w14:textId="77777777" w:rsidR="00530F9D" w:rsidRPr="003934E7" w:rsidRDefault="00530F9D" w:rsidP="00754868">
      <w:pPr>
        <w:tabs>
          <w:tab w:val="left" w:pos="567"/>
        </w:tabs>
        <w:rPr>
          <w:szCs w:val="22"/>
          <w:lang w:val="sv-SE"/>
        </w:rPr>
      </w:pPr>
    </w:p>
    <w:p w14:paraId="2E3F8F46" w14:textId="77777777" w:rsidR="00530F9D" w:rsidRPr="003934E7" w:rsidRDefault="00530F9D" w:rsidP="00754868">
      <w:pPr>
        <w:keepNext/>
        <w:tabs>
          <w:tab w:val="left" w:pos="567"/>
        </w:tabs>
        <w:rPr>
          <w:b/>
          <w:szCs w:val="22"/>
          <w:lang w:val="sv-SE"/>
        </w:rPr>
      </w:pPr>
      <w:r w:rsidRPr="003934E7">
        <w:rPr>
          <w:b/>
          <w:szCs w:val="22"/>
          <w:lang w:val="sv-SE"/>
        </w:rPr>
        <w:t>4.6</w:t>
      </w:r>
      <w:r w:rsidRPr="003934E7">
        <w:rPr>
          <w:b/>
          <w:szCs w:val="22"/>
          <w:lang w:val="sv-SE"/>
        </w:rPr>
        <w:tab/>
        <w:t>Fertilitet, graviditet och amning</w:t>
      </w:r>
    </w:p>
    <w:p w14:paraId="57684EFD" w14:textId="77777777" w:rsidR="00530F9D" w:rsidRPr="003934E7" w:rsidRDefault="00530F9D" w:rsidP="00754868">
      <w:pPr>
        <w:pStyle w:val="BodyTextIndent"/>
        <w:keepNext/>
        <w:spacing w:line="240" w:lineRule="auto"/>
        <w:ind w:left="0"/>
        <w:rPr>
          <w:szCs w:val="22"/>
          <w:lang w:val="sv-SE"/>
        </w:rPr>
      </w:pPr>
    </w:p>
    <w:p w14:paraId="57AB2297" w14:textId="77777777" w:rsidR="00530F9D" w:rsidRPr="003934E7" w:rsidRDefault="00530F9D" w:rsidP="00494B6F">
      <w:pPr>
        <w:keepNext/>
        <w:tabs>
          <w:tab w:val="left" w:pos="567"/>
        </w:tabs>
        <w:rPr>
          <w:szCs w:val="22"/>
          <w:u w:val="single"/>
          <w:lang w:val="sv-SE"/>
        </w:rPr>
      </w:pPr>
      <w:r w:rsidRPr="003934E7">
        <w:rPr>
          <w:szCs w:val="22"/>
          <w:u w:val="single"/>
          <w:lang w:val="sv-SE"/>
        </w:rPr>
        <w:t>Graviditet</w:t>
      </w:r>
    </w:p>
    <w:p w14:paraId="5B5ADD29" w14:textId="77777777" w:rsidR="00530F9D" w:rsidRPr="003934E7" w:rsidRDefault="006B37C6" w:rsidP="00754868">
      <w:pPr>
        <w:tabs>
          <w:tab w:val="left" w:pos="567"/>
        </w:tabs>
        <w:rPr>
          <w:szCs w:val="22"/>
          <w:lang w:val="sv-SE"/>
        </w:rPr>
      </w:pPr>
      <w:r w:rsidRPr="003934E7">
        <w:rPr>
          <w:szCs w:val="22"/>
          <w:lang w:val="sv-SE"/>
        </w:rPr>
        <w:t xml:space="preserve">En stor mängd data från gravida kvinnor (mer än 1 000 graviditeter) tyder inte på risk för missbildningstoxicitet och inte heller på foster/neonatal toxicitet av desloratadin. </w:t>
      </w:r>
      <w:r w:rsidR="00530F9D" w:rsidRPr="003934E7">
        <w:rPr>
          <w:szCs w:val="22"/>
          <w:lang w:val="sv-SE"/>
        </w:rPr>
        <w:t>Djurstudier tyder inte på direkta eller indirekta reproduktionstoxikologiska effekter (se avsnitt 5.3). Som försiktighetsåtgärd bör man undvika användning av Neoclarityn under graviditet.</w:t>
      </w:r>
    </w:p>
    <w:p w14:paraId="47E353B9" w14:textId="77777777" w:rsidR="00530F9D" w:rsidRPr="003934E7" w:rsidRDefault="00530F9D" w:rsidP="00754868">
      <w:pPr>
        <w:pStyle w:val="BodyTextIndent"/>
        <w:spacing w:line="240" w:lineRule="auto"/>
        <w:ind w:left="0"/>
        <w:rPr>
          <w:szCs w:val="22"/>
          <w:lang w:val="sv-SE"/>
        </w:rPr>
      </w:pPr>
    </w:p>
    <w:p w14:paraId="770FB446" w14:textId="77777777" w:rsidR="00530F9D" w:rsidRPr="003934E7" w:rsidRDefault="00530F9D" w:rsidP="00494B6F">
      <w:pPr>
        <w:pStyle w:val="BodyTextIndent"/>
        <w:keepNext/>
        <w:spacing w:line="240" w:lineRule="auto"/>
        <w:ind w:left="0"/>
        <w:rPr>
          <w:szCs w:val="22"/>
          <w:u w:val="single"/>
          <w:lang w:val="sv-SE"/>
        </w:rPr>
      </w:pPr>
      <w:r w:rsidRPr="003934E7">
        <w:rPr>
          <w:szCs w:val="22"/>
          <w:u w:val="single"/>
          <w:lang w:val="sv-SE"/>
        </w:rPr>
        <w:t>Amning</w:t>
      </w:r>
    </w:p>
    <w:p w14:paraId="3083D9FE" w14:textId="77777777" w:rsidR="00530F9D" w:rsidRPr="003934E7" w:rsidRDefault="00530F9D" w:rsidP="00754868">
      <w:pPr>
        <w:pStyle w:val="BodyTextIndent"/>
        <w:spacing w:line="240" w:lineRule="auto"/>
        <w:ind w:left="0"/>
        <w:rPr>
          <w:rFonts w:eastAsia="SimSun"/>
          <w:szCs w:val="22"/>
          <w:lang w:val="sv-SE" w:eastAsia="zh-CN"/>
        </w:rPr>
      </w:pPr>
      <w:r w:rsidRPr="003934E7">
        <w:rPr>
          <w:rFonts w:eastAsia="SimSun"/>
          <w:szCs w:val="22"/>
          <w:lang w:val="sv-SE" w:eastAsia="zh-CN"/>
        </w:rPr>
        <w:t>Desloratadin har identifierats hos ammade nyfödda/spädbarn till kvinnor som behandlats. Effekten av desloratadin på nyfödda/spädbarn är inte känd. Ett beslut måste fattas om man ska avbryta amningen eller avbryta/avstå från behandling med Neoclarityn efter att man tagit hänsyn till fördelen med amning för barnet och fördelen med behandling för kvinnan.</w:t>
      </w:r>
    </w:p>
    <w:p w14:paraId="4D4EA2CA" w14:textId="77777777" w:rsidR="00530F9D" w:rsidRPr="003934E7" w:rsidRDefault="00530F9D" w:rsidP="00754868">
      <w:pPr>
        <w:pStyle w:val="BodyTextIndent"/>
        <w:spacing w:line="240" w:lineRule="auto"/>
        <w:ind w:left="0"/>
        <w:rPr>
          <w:szCs w:val="22"/>
          <w:lang w:val="sv-SE"/>
        </w:rPr>
      </w:pPr>
    </w:p>
    <w:p w14:paraId="5CC7FE17" w14:textId="77777777" w:rsidR="00530F9D" w:rsidRPr="003934E7" w:rsidRDefault="00530F9D" w:rsidP="00494B6F">
      <w:pPr>
        <w:pStyle w:val="BodyTextIndent"/>
        <w:keepNext/>
        <w:spacing w:line="240" w:lineRule="auto"/>
        <w:ind w:left="0"/>
        <w:rPr>
          <w:szCs w:val="22"/>
          <w:u w:val="single"/>
          <w:lang w:val="sv-SE"/>
        </w:rPr>
      </w:pPr>
      <w:r w:rsidRPr="003934E7">
        <w:rPr>
          <w:szCs w:val="22"/>
          <w:u w:val="single"/>
          <w:lang w:val="sv-SE"/>
        </w:rPr>
        <w:t>Fertilitet</w:t>
      </w:r>
    </w:p>
    <w:p w14:paraId="7F6BA8F8" w14:textId="77777777" w:rsidR="00530F9D" w:rsidRPr="003934E7" w:rsidRDefault="00530F9D" w:rsidP="00754868">
      <w:pPr>
        <w:tabs>
          <w:tab w:val="left" w:pos="567"/>
        </w:tabs>
        <w:rPr>
          <w:szCs w:val="22"/>
          <w:lang w:val="sv-SE"/>
        </w:rPr>
      </w:pPr>
      <w:r w:rsidRPr="003934E7">
        <w:rPr>
          <w:szCs w:val="22"/>
          <w:lang w:val="sv-SE"/>
        </w:rPr>
        <w:t>Det finns inga fertilitetsdata för män och kvinnor.</w:t>
      </w:r>
    </w:p>
    <w:p w14:paraId="603E3285" w14:textId="77777777" w:rsidR="00530F9D" w:rsidRPr="003934E7" w:rsidRDefault="00530F9D" w:rsidP="00754868">
      <w:pPr>
        <w:tabs>
          <w:tab w:val="left" w:pos="567"/>
        </w:tabs>
        <w:ind w:left="567" w:hanging="567"/>
        <w:rPr>
          <w:szCs w:val="22"/>
          <w:lang w:val="sv-SE"/>
        </w:rPr>
      </w:pPr>
    </w:p>
    <w:p w14:paraId="4D24FF0B" w14:textId="77777777" w:rsidR="00530F9D" w:rsidRPr="003934E7" w:rsidRDefault="00530F9D" w:rsidP="00754868">
      <w:pPr>
        <w:keepNext/>
        <w:tabs>
          <w:tab w:val="left" w:pos="567"/>
        </w:tabs>
        <w:suppressAutoHyphens/>
        <w:ind w:left="567" w:hanging="567"/>
        <w:rPr>
          <w:szCs w:val="22"/>
          <w:lang w:val="sv-SE"/>
        </w:rPr>
      </w:pPr>
      <w:r w:rsidRPr="003934E7">
        <w:rPr>
          <w:b/>
          <w:szCs w:val="22"/>
          <w:lang w:val="sv-SE"/>
        </w:rPr>
        <w:t>4.7</w:t>
      </w:r>
      <w:r w:rsidRPr="003934E7">
        <w:rPr>
          <w:b/>
          <w:szCs w:val="22"/>
          <w:lang w:val="sv-SE"/>
        </w:rPr>
        <w:tab/>
        <w:t>Effekter på förmågan att framföra fordon och använda maskiner</w:t>
      </w:r>
    </w:p>
    <w:p w14:paraId="1F5923F6" w14:textId="77777777" w:rsidR="00530F9D" w:rsidRPr="003934E7" w:rsidRDefault="00530F9D" w:rsidP="00754868">
      <w:pPr>
        <w:keepNext/>
        <w:tabs>
          <w:tab w:val="left" w:pos="567"/>
        </w:tabs>
        <w:rPr>
          <w:szCs w:val="22"/>
          <w:lang w:val="sv-SE"/>
        </w:rPr>
      </w:pPr>
    </w:p>
    <w:p w14:paraId="39C55B7A" w14:textId="77777777" w:rsidR="00530F9D" w:rsidRPr="003934E7" w:rsidRDefault="00530F9D" w:rsidP="00754868">
      <w:pPr>
        <w:pStyle w:val="Header"/>
        <w:tabs>
          <w:tab w:val="clear" w:pos="4153"/>
          <w:tab w:val="clear" w:pos="8306"/>
          <w:tab w:val="left" w:pos="567"/>
        </w:tabs>
        <w:suppressAutoHyphens/>
        <w:rPr>
          <w:i/>
          <w:szCs w:val="22"/>
          <w:lang w:val="sv-SE"/>
        </w:rPr>
      </w:pPr>
      <w:r w:rsidRPr="003934E7">
        <w:rPr>
          <w:szCs w:val="22"/>
          <w:lang w:val="sv-SE"/>
        </w:rPr>
        <w:t>Neoclarityn har ingen eller försumbar effekt på förmågan att framföra fordon och använda maskiner baserat på kliniska prövningar. Patienterna bör informeras om att de flesta personer inte känner sig dåsiga. Eftersom det förekommer individuella skillnader i reaktion för alla läkemedel, bör patienterna trots det rekommenderas att inte utföra aktiviteter som kräver skärpt uppmärksamhet, såsom att framföra fordon eller använda maskiner, tills de vet hur de reagerar på läkemedlet.</w:t>
      </w:r>
    </w:p>
    <w:p w14:paraId="63531941" w14:textId="77777777" w:rsidR="00530F9D" w:rsidRPr="003934E7" w:rsidRDefault="00530F9D" w:rsidP="00754868">
      <w:pPr>
        <w:tabs>
          <w:tab w:val="left" w:pos="567"/>
        </w:tabs>
        <w:ind w:left="567" w:hanging="567"/>
        <w:rPr>
          <w:szCs w:val="22"/>
          <w:lang w:val="sv-SE"/>
        </w:rPr>
      </w:pPr>
    </w:p>
    <w:p w14:paraId="05FCCCD3" w14:textId="77777777" w:rsidR="00530F9D" w:rsidRPr="003934E7" w:rsidRDefault="00530F9D" w:rsidP="00754868">
      <w:pPr>
        <w:keepNext/>
        <w:tabs>
          <w:tab w:val="left" w:pos="567"/>
        </w:tabs>
        <w:rPr>
          <w:b/>
          <w:szCs w:val="22"/>
          <w:lang w:val="sv-SE"/>
        </w:rPr>
      </w:pPr>
      <w:r w:rsidRPr="003934E7">
        <w:rPr>
          <w:b/>
          <w:szCs w:val="22"/>
          <w:lang w:val="sv-SE"/>
        </w:rPr>
        <w:t>4.8</w:t>
      </w:r>
      <w:r w:rsidRPr="003934E7">
        <w:rPr>
          <w:b/>
          <w:szCs w:val="22"/>
          <w:lang w:val="sv-SE"/>
        </w:rPr>
        <w:tab/>
        <w:t>Biverkningar</w:t>
      </w:r>
    </w:p>
    <w:p w14:paraId="4E4A77F1" w14:textId="77777777" w:rsidR="00530F9D" w:rsidRPr="003934E7" w:rsidRDefault="00530F9D" w:rsidP="00754868">
      <w:pPr>
        <w:keepNext/>
        <w:tabs>
          <w:tab w:val="left" w:pos="567"/>
        </w:tabs>
        <w:rPr>
          <w:szCs w:val="22"/>
          <w:lang w:val="sv-SE"/>
        </w:rPr>
      </w:pPr>
    </w:p>
    <w:p w14:paraId="19E848B9" w14:textId="77777777" w:rsidR="00530F9D" w:rsidRPr="003934E7" w:rsidRDefault="00530F9D" w:rsidP="00754868">
      <w:pPr>
        <w:pStyle w:val="BodyText"/>
        <w:keepNext/>
        <w:spacing w:line="240" w:lineRule="auto"/>
        <w:rPr>
          <w:b w:val="0"/>
          <w:i w:val="0"/>
          <w:szCs w:val="22"/>
          <w:u w:val="single"/>
          <w:lang w:val="sv-SE"/>
        </w:rPr>
      </w:pPr>
      <w:r w:rsidRPr="003934E7">
        <w:rPr>
          <w:b w:val="0"/>
          <w:i w:val="0"/>
          <w:szCs w:val="22"/>
          <w:u w:val="single"/>
          <w:lang w:val="sv-SE"/>
        </w:rPr>
        <w:t>Sammanfattning av säkerhetsprofilen</w:t>
      </w:r>
    </w:p>
    <w:p w14:paraId="7F3A9175" w14:textId="77777777" w:rsidR="006B37C6" w:rsidRPr="003934E7" w:rsidRDefault="006B37C6" w:rsidP="00754868">
      <w:pPr>
        <w:tabs>
          <w:tab w:val="left" w:pos="567"/>
        </w:tabs>
        <w:rPr>
          <w:szCs w:val="22"/>
          <w:lang w:val="sv-SE"/>
        </w:rPr>
      </w:pPr>
    </w:p>
    <w:p w14:paraId="04EB34D0" w14:textId="32CB315C" w:rsidR="006B37C6" w:rsidRPr="003934E7" w:rsidDel="00817A6B" w:rsidRDefault="006B37C6" w:rsidP="00754868">
      <w:pPr>
        <w:keepNext/>
        <w:tabs>
          <w:tab w:val="left" w:pos="567"/>
        </w:tabs>
        <w:rPr>
          <w:del w:id="63" w:author="Author" w:date="2025-11-24T09:29:00Z"/>
          <w:szCs w:val="22"/>
          <w:u w:val="single"/>
          <w:lang w:val="sv-SE"/>
        </w:rPr>
      </w:pPr>
      <w:del w:id="64" w:author="Author" w:date="2025-11-24T09:29:00Z">
        <w:r w:rsidRPr="003934E7" w:rsidDel="00817A6B">
          <w:rPr>
            <w:szCs w:val="22"/>
            <w:u w:val="single"/>
            <w:lang w:val="sv-SE"/>
          </w:rPr>
          <w:delText>Pediatrisk population</w:delText>
        </w:r>
      </w:del>
    </w:p>
    <w:p w14:paraId="4E55B40D" w14:textId="09710DB8" w:rsidR="00530F9D" w:rsidRPr="003934E7" w:rsidDel="00817A6B" w:rsidRDefault="00530F9D" w:rsidP="00754868">
      <w:pPr>
        <w:tabs>
          <w:tab w:val="left" w:pos="567"/>
        </w:tabs>
        <w:rPr>
          <w:del w:id="65" w:author="Author" w:date="2025-11-24T09:29:00Z"/>
          <w:szCs w:val="22"/>
          <w:lang w:val="sv-SE"/>
        </w:rPr>
      </w:pPr>
      <w:del w:id="66" w:author="Author" w:date="2025-11-24T09:29:00Z">
        <w:r w:rsidRPr="003934E7" w:rsidDel="00817A6B">
          <w:rPr>
            <w:szCs w:val="22"/>
            <w:lang w:val="sv-SE"/>
          </w:rPr>
          <w:delText>I kliniska studier på barn gavs desloratadin som beredningsformen sirap till totalt 246 barn i åldrarna 6 månader till 11 år. Den sammanlagda förekomsten av biverkningar hos barn 2 till 11 år var lika i grupperna med desloratadin och placebo. Hos spädbarn och mindre barn 6 till 23 månader var de mest frekvent rapporterade biverkningarna utöver placebo diarré (3,7 %), feber (2,3 %) och sömnlöshet (2,3 %). I en ytterligare studie sågs inga biverkningar hos patienter mellan 6 och 11 år efter en enstaka 2,5 mg dos desloratadin oral lösning.</w:delText>
        </w:r>
      </w:del>
    </w:p>
    <w:p w14:paraId="48E9422B" w14:textId="5127F654" w:rsidR="00530F9D" w:rsidRPr="003934E7" w:rsidDel="00817A6B" w:rsidRDefault="00530F9D" w:rsidP="00754868">
      <w:pPr>
        <w:tabs>
          <w:tab w:val="left" w:pos="567"/>
        </w:tabs>
        <w:rPr>
          <w:del w:id="67" w:author="Author" w:date="2025-11-24T09:29:00Z"/>
          <w:szCs w:val="22"/>
          <w:lang w:val="sv-SE"/>
        </w:rPr>
      </w:pPr>
    </w:p>
    <w:p w14:paraId="379C5798" w14:textId="2190CA5E" w:rsidR="006B37C6" w:rsidRPr="003934E7" w:rsidDel="00817A6B" w:rsidRDefault="006B37C6" w:rsidP="00754868">
      <w:pPr>
        <w:pStyle w:val="BodyText"/>
        <w:spacing w:line="240" w:lineRule="auto"/>
        <w:rPr>
          <w:del w:id="68" w:author="Author" w:date="2025-11-24T09:29:00Z"/>
          <w:b w:val="0"/>
          <w:bCs/>
          <w:i w:val="0"/>
          <w:iCs/>
          <w:szCs w:val="22"/>
          <w:lang w:val="sv-SE"/>
        </w:rPr>
      </w:pPr>
      <w:del w:id="69" w:author="Author" w:date="2025-11-24T09:29:00Z">
        <w:r w:rsidRPr="003934E7" w:rsidDel="00817A6B">
          <w:rPr>
            <w:b w:val="0"/>
            <w:bCs/>
            <w:i w:val="0"/>
            <w:iCs/>
            <w:szCs w:val="22"/>
            <w:lang w:val="sv-SE"/>
          </w:rPr>
          <w:delText>I en klinisk prövning med 578 ungdomar, mellan 12 och 17 år, var huvudvärk den vanligaste biverkningen; den förekom hos 5,9 % av de patienter som behandlades med desloratadin och hos 6,9 % av de patienter som fick</w:delText>
        </w:r>
        <w:r w:rsidRPr="003934E7" w:rsidDel="00817A6B">
          <w:rPr>
            <w:bCs/>
            <w:iCs/>
            <w:szCs w:val="22"/>
            <w:lang w:val="sv-SE"/>
          </w:rPr>
          <w:delText xml:space="preserve"> </w:delText>
        </w:r>
        <w:r w:rsidRPr="003934E7" w:rsidDel="00817A6B">
          <w:rPr>
            <w:b w:val="0"/>
            <w:bCs/>
            <w:i w:val="0"/>
            <w:iCs/>
            <w:szCs w:val="22"/>
            <w:lang w:val="sv-SE"/>
          </w:rPr>
          <w:delText>placebo.</w:delText>
        </w:r>
      </w:del>
    </w:p>
    <w:p w14:paraId="03D9323F" w14:textId="4AB02F25" w:rsidR="006B37C6" w:rsidRPr="003934E7" w:rsidDel="00817A6B" w:rsidRDefault="006B37C6" w:rsidP="00754868">
      <w:pPr>
        <w:pStyle w:val="BodyText"/>
        <w:spacing w:line="240" w:lineRule="auto"/>
        <w:rPr>
          <w:del w:id="70" w:author="Author" w:date="2025-11-24T09:29:00Z"/>
          <w:b w:val="0"/>
          <w:i w:val="0"/>
          <w:szCs w:val="22"/>
          <w:lang w:val="sv-SE"/>
        </w:rPr>
      </w:pPr>
    </w:p>
    <w:p w14:paraId="3E694E10" w14:textId="77777777" w:rsidR="006B37C6" w:rsidRPr="003934E7" w:rsidRDefault="006B37C6" w:rsidP="00754868">
      <w:pPr>
        <w:pStyle w:val="BodyText"/>
        <w:keepNext/>
        <w:spacing w:line="240" w:lineRule="auto"/>
        <w:rPr>
          <w:b w:val="0"/>
          <w:i w:val="0"/>
          <w:szCs w:val="22"/>
          <w:u w:val="single"/>
          <w:lang w:val="sv-SE"/>
        </w:rPr>
      </w:pPr>
      <w:r w:rsidRPr="003934E7">
        <w:rPr>
          <w:b w:val="0"/>
          <w:i w:val="0"/>
          <w:szCs w:val="22"/>
          <w:u w:val="single"/>
          <w:lang w:val="sv-SE"/>
        </w:rPr>
        <w:t>Vuxna och ungdomar</w:t>
      </w:r>
    </w:p>
    <w:p w14:paraId="68E497F9" w14:textId="77777777" w:rsidR="00530F9D" w:rsidRPr="003934E7" w:rsidRDefault="00530F9D" w:rsidP="00754868">
      <w:pPr>
        <w:pStyle w:val="BodyText"/>
        <w:spacing w:line="240" w:lineRule="auto"/>
        <w:rPr>
          <w:b w:val="0"/>
          <w:i w:val="0"/>
          <w:szCs w:val="22"/>
          <w:lang w:val="sv-SE"/>
        </w:rPr>
      </w:pPr>
      <w:r w:rsidRPr="003934E7">
        <w:rPr>
          <w:b w:val="0"/>
          <w:i w:val="0"/>
          <w:szCs w:val="22"/>
          <w:lang w:val="sv-SE"/>
        </w:rPr>
        <w:t>Vid den rekommenderade dosen i kliniska prövningar som omfattade vuxna och ungdomar vid en rad olika indikationer inklusive allergisk rinit och kronisk idiopatisk urtikaria rapporterades biverkningar med Neoclarityn hos 3 % fler patienter än vid placebobehandling. Av de biverkningar som rapportera</w:t>
      </w:r>
      <w:r w:rsidR="00141652" w:rsidRPr="003934E7">
        <w:rPr>
          <w:b w:val="0"/>
          <w:i w:val="0"/>
          <w:szCs w:val="22"/>
          <w:lang w:val="sv-SE"/>
        </w:rPr>
        <w:t>t</w:t>
      </w:r>
      <w:r w:rsidRPr="003934E7">
        <w:rPr>
          <w:b w:val="0"/>
          <w:i w:val="0"/>
          <w:szCs w:val="22"/>
          <w:lang w:val="sv-SE"/>
        </w:rPr>
        <w:t>s utöver placebo var trötthet (1,2 %), muntorrhet (0,8 %) och huvudvärk (0,6 %) vanligast.</w:t>
      </w:r>
    </w:p>
    <w:p w14:paraId="24A71555" w14:textId="77777777" w:rsidR="00530F9D" w:rsidRPr="003934E7" w:rsidRDefault="00530F9D" w:rsidP="00754868">
      <w:pPr>
        <w:pStyle w:val="BodyText"/>
        <w:spacing w:line="240" w:lineRule="auto"/>
        <w:rPr>
          <w:b w:val="0"/>
          <w:i w:val="0"/>
          <w:szCs w:val="22"/>
          <w:lang w:val="sv-SE"/>
        </w:rPr>
      </w:pPr>
    </w:p>
    <w:p w14:paraId="38EA2A9B" w14:textId="77777777" w:rsidR="00530F9D" w:rsidRPr="003934E7" w:rsidRDefault="00530F9D" w:rsidP="00494B6F">
      <w:pPr>
        <w:pStyle w:val="BodyText"/>
        <w:keepNext/>
        <w:spacing w:line="240" w:lineRule="auto"/>
        <w:rPr>
          <w:b w:val="0"/>
          <w:i w:val="0"/>
          <w:szCs w:val="22"/>
          <w:u w:val="single"/>
          <w:lang w:val="sv-SE"/>
        </w:rPr>
      </w:pPr>
      <w:r w:rsidRPr="003934E7">
        <w:rPr>
          <w:b w:val="0"/>
          <w:i w:val="0"/>
          <w:szCs w:val="22"/>
          <w:u w:val="single"/>
          <w:lang w:val="sv-SE"/>
        </w:rPr>
        <w:t>Tabell över biverkningar</w:t>
      </w:r>
    </w:p>
    <w:p w14:paraId="0A715627" w14:textId="77777777" w:rsidR="00C46FD0" w:rsidRPr="003934E7" w:rsidRDefault="00C46FD0" w:rsidP="00754868">
      <w:pPr>
        <w:keepNext/>
        <w:tabs>
          <w:tab w:val="left" w:pos="567"/>
        </w:tabs>
        <w:rPr>
          <w:noProof/>
          <w:szCs w:val="22"/>
          <w:lang w:val="sv-SE"/>
        </w:rPr>
      </w:pPr>
      <w:r w:rsidRPr="003934E7">
        <w:rPr>
          <w:szCs w:val="22"/>
          <w:lang w:val="sv-SE"/>
        </w:rPr>
        <w:t>Frekvensen av biverkningar från kliniska prövningar som rapporterats utöver placebo och andra biverkningar som rapporterats efter marknads</w:t>
      </w:r>
      <w:r w:rsidR="006B37C6" w:rsidRPr="003934E7">
        <w:rPr>
          <w:szCs w:val="22"/>
          <w:lang w:val="sv-SE"/>
        </w:rPr>
        <w:t>introduktionen</w:t>
      </w:r>
      <w:r w:rsidRPr="003934E7">
        <w:rPr>
          <w:szCs w:val="22"/>
          <w:lang w:val="sv-SE"/>
        </w:rPr>
        <w:t xml:space="preserve"> redovisas i nedanstående tabell. </w:t>
      </w:r>
      <w:r w:rsidRPr="003934E7">
        <w:rPr>
          <w:noProof/>
          <w:szCs w:val="22"/>
          <w:lang w:val="sv-SE"/>
        </w:rPr>
        <w:t>Frekvenserna definieras som mycket vanliga (</w:t>
      </w:r>
      <w:r w:rsidR="000376F3" w:rsidRPr="003934E7">
        <w:rPr>
          <w:noProof/>
          <w:szCs w:val="22"/>
          <w:lang w:val="sv-SE"/>
        </w:rPr>
        <w:t>≥</w:t>
      </w:r>
      <w:r w:rsidRPr="003934E7">
        <w:rPr>
          <w:noProof/>
          <w:szCs w:val="22"/>
          <w:lang w:val="sv-SE"/>
        </w:rPr>
        <w:t> 1/10), vanliga (≥ 1/100, &lt; 1/10), mindre vanliga (≥ 1/1 000, &lt; 1/100), sällsynta (≥ 1/10 000, &lt; 1/1 000), mycket sällsynta (&lt; 1/10 000) och ingen känd frekvens (kan inte beräknas från tillgängliga data).</w:t>
      </w:r>
    </w:p>
    <w:p w14:paraId="3902C17A" w14:textId="77777777" w:rsidR="00C46FD0" w:rsidRPr="003934E7" w:rsidRDefault="00C46FD0" w:rsidP="00754868">
      <w:pPr>
        <w:keepNext/>
        <w:keepLines/>
        <w:tabs>
          <w:tab w:val="left" w:pos="567"/>
        </w:tabs>
        <w:rPr>
          <w:szCs w:val="22"/>
          <w:lang w:val="sv-SE"/>
        </w:rPr>
      </w:pPr>
    </w:p>
    <w:tbl>
      <w:tblPr>
        <w:tblW w:w="9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2"/>
        <w:gridCol w:w="2281"/>
        <w:gridCol w:w="3947"/>
      </w:tblGrid>
      <w:tr w:rsidR="003934E7" w:rsidRPr="003934E7" w14:paraId="77609E2E" w14:textId="77777777" w:rsidTr="00431DE0">
        <w:trPr>
          <w:cantSplit/>
          <w:tblHeader/>
        </w:trPr>
        <w:tc>
          <w:tcPr>
            <w:tcW w:w="3072" w:type="dxa"/>
          </w:tcPr>
          <w:p w14:paraId="39C53EB6" w14:textId="77777777" w:rsidR="00C46FD0" w:rsidRPr="003934E7" w:rsidRDefault="00C46FD0" w:rsidP="00754868">
            <w:pPr>
              <w:pStyle w:val="BodyText"/>
              <w:keepNext/>
              <w:spacing w:line="240" w:lineRule="auto"/>
              <w:rPr>
                <w:i w:val="0"/>
                <w:szCs w:val="22"/>
                <w:lang w:val="sv-SE"/>
              </w:rPr>
            </w:pPr>
            <w:r w:rsidRPr="003934E7">
              <w:rPr>
                <w:i w:val="0"/>
                <w:szCs w:val="22"/>
                <w:lang w:val="sv-SE"/>
              </w:rPr>
              <w:t>Organsystemklass</w:t>
            </w:r>
          </w:p>
        </w:tc>
        <w:tc>
          <w:tcPr>
            <w:tcW w:w="2281" w:type="dxa"/>
          </w:tcPr>
          <w:p w14:paraId="5F039A57" w14:textId="77777777" w:rsidR="00C46FD0" w:rsidRPr="003934E7" w:rsidRDefault="00C46FD0" w:rsidP="00754868">
            <w:pPr>
              <w:pStyle w:val="BodyText"/>
              <w:keepNext/>
              <w:spacing w:line="240" w:lineRule="auto"/>
              <w:jc w:val="center"/>
              <w:rPr>
                <w:i w:val="0"/>
                <w:spacing w:val="-3"/>
                <w:szCs w:val="22"/>
                <w:lang w:val="sv-SE"/>
              </w:rPr>
            </w:pPr>
            <w:r w:rsidRPr="003934E7">
              <w:rPr>
                <w:i w:val="0"/>
                <w:spacing w:val="-3"/>
                <w:szCs w:val="22"/>
                <w:lang w:val="sv-SE"/>
              </w:rPr>
              <w:t>Frekvens</w:t>
            </w:r>
          </w:p>
        </w:tc>
        <w:tc>
          <w:tcPr>
            <w:tcW w:w="3947" w:type="dxa"/>
          </w:tcPr>
          <w:p w14:paraId="2844EDB9" w14:textId="77777777" w:rsidR="00C46FD0" w:rsidRPr="003934E7" w:rsidRDefault="00C46FD0" w:rsidP="00754868">
            <w:pPr>
              <w:pStyle w:val="BodyText"/>
              <w:keepNext/>
              <w:spacing w:line="240" w:lineRule="auto"/>
              <w:rPr>
                <w:i w:val="0"/>
                <w:spacing w:val="-3"/>
                <w:szCs w:val="22"/>
                <w:lang w:val="sv-SE"/>
              </w:rPr>
            </w:pPr>
            <w:r w:rsidRPr="003934E7">
              <w:rPr>
                <w:i w:val="0"/>
                <w:spacing w:val="-3"/>
                <w:szCs w:val="22"/>
                <w:lang w:val="sv-SE"/>
              </w:rPr>
              <w:t xml:space="preserve">Biverkningar observerade med </w:t>
            </w:r>
            <w:r w:rsidR="00517DCC" w:rsidRPr="003934E7">
              <w:rPr>
                <w:i w:val="0"/>
                <w:spacing w:val="-3"/>
                <w:szCs w:val="22"/>
                <w:lang w:val="sv-SE"/>
              </w:rPr>
              <w:t>Neoclarityn</w:t>
            </w:r>
          </w:p>
        </w:tc>
      </w:tr>
      <w:tr w:rsidR="003934E7" w:rsidRPr="003934E7" w14:paraId="47045F1F" w14:textId="77777777" w:rsidTr="00431DE0">
        <w:trPr>
          <w:cantSplit/>
        </w:trPr>
        <w:tc>
          <w:tcPr>
            <w:tcW w:w="3072" w:type="dxa"/>
          </w:tcPr>
          <w:p w14:paraId="50A151F5" w14:textId="77777777" w:rsidR="00E92648" w:rsidRPr="003934E7" w:rsidRDefault="00E92648" w:rsidP="00745D16">
            <w:pPr>
              <w:pStyle w:val="BodyText"/>
              <w:spacing w:line="240" w:lineRule="auto"/>
              <w:rPr>
                <w:i w:val="0"/>
                <w:szCs w:val="22"/>
                <w:lang w:val="sv-SE"/>
              </w:rPr>
            </w:pPr>
            <w:r w:rsidRPr="003934E7">
              <w:rPr>
                <w:i w:val="0"/>
                <w:szCs w:val="22"/>
                <w:lang w:val="sv-SE"/>
              </w:rPr>
              <w:t>Metabolism och nutrition</w:t>
            </w:r>
          </w:p>
        </w:tc>
        <w:tc>
          <w:tcPr>
            <w:tcW w:w="2281" w:type="dxa"/>
          </w:tcPr>
          <w:p w14:paraId="57D1F899" w14:textId="77777777" w:rsidR="00E92648" w:rsidRPr="003934E7" w:rsidRDefault="00E92648" w:rsidP="006169D2">
            <w:pPr>
              <w:pStyle w:val="BodyText"/>
              <w:keepNext/>
              <w:spacing w:line="240" w:lineRule="auto"/>
              <w:jc w:val="center"/>
              <w:rPr>
                <w:i w:val="0"/>
                <w:spacing w:val="-3"/>
                <w:szCs w:val="22"/>
                <w:lang w:val="sv-SE"/>
              </w:rPr>
            </w:pPr>
            <w:r w:rsidRPr="003934E7">
              <w:rPr>
                <w:b w:val="0"/>
                <w:i w:val="0"/>
                <w:spacing w:val="-3"/>
                <w:szCs w:val="22"/>
                <w:lang w:val="sv-SE"/>
              </w:rPr>
              <w:t>Ingen känd frekvens</w:t>
            </w:r>
          </w:p>
        </w:tc>
        <w:tc>
          <w:tcPr>
            <w:tcW w:w="3947" w:type="dxa"/>
          </w:tcPr>
          <w:p w14:paraId="2D3AE232" w14:textId="77777777" w:rsidR="00E92648" w:rsidRPr="003934E7" w:rsidRDefault="00E92648" w:rsidP="006169D2">
            <w:pPr>
              <w:pStyle w:val="BodyText"/>
              <w:keepNext/>
              <w:spacing w:line="240" w:lineRule="auto"/>
              <w:rPr>
                <w:b w:val="0"/>
                <w:i w:val="0"/>
                <w:spacing w:val="-3"/>
                <w:szCs w:val="22"/>
                <w:lang w:val="sv-SE"/>
              </w:rPr>
            </w:pPr>
            <w:r w:rsidRPr="003934E7">
              <w:rPr>
                <w:b w:val="0"/>
                <w:i w:val="0"/>
                <w:spacing w:val="-3"/>
                <w:szCs w:val="22"/>
                <w:lang w:val="sv-SE"/>
              </w:rPr>
              <w:t>Ökad aptit</w:t>
            </w:r>
          </w:p>
        </w:tc>
      </w:tr>
      <w:tr w:rsidR="003934E7" w:rsidRPr="0012341E" w14:paraId="15FDB34B" w14:textId="77777777" w:rsidTr="0091769C">
        <w:trPr>
          <w:cantSplit/>
        </w:trPr>
        <w:tc>
          <w:tcPr>
            <w:tcW w:w="3072" w:type="dxa"/>
          </w:tcPr>
          <w:p w14:paraId="0DC202A1" w14:textId="77777777" w:rsidR="00C46FD0" w:rsidRPr="003934E7" w:rsidRDefault="00C46FD0" w:rsidP="00754868">
            <w:pPr>
              <w:pStyle w:val="BodyText"/>
              <w:spacing w:line="240" w:lineRule="auto"/>
              <w:rPr>
                <w:i w:val="0"/>
                <w:szCs w:val="22"/>
                <w:lang w:val="sv-SE"/>
              </w:rPr>
            </w:pPr>
            <w:r w:rsidRPr="003934E7">
              <w:rPr>
                <w:i w:val="0"/>
                <w:szCs w:val="22"/>
                <w:lang w:val="sv-SE"/>
              </w:rPr>
              <w:t>Psykiska störningar</w:t>
            </w:r>
          </w:p>
        </w:tc>
        <w:tc>
          <w:tcPr>
            <w:tcW w:w="2281" w:type="dxa"/>
          </w:tcPr>
          <w:p w14:paraId="66EB9036" w14:textId="77777777" w:rsidR="003A0D60" w:rsidRPr="003934E7" w:rsidRDefault="00C46FD0" w:rsidP="003A0D60">
            <w:pPr>
              <w:pStyle w:val="BodyText"/>
              <w:spacing w:line="240" w:lineRule="auto"/>
              <w:jc w:val="center"/>
              <w:rPr>
                <w:b w:val="0"/>
                <w:i w:val="0"/>
                <w:spacing w:val="-3"/>
                <w:szCs w:val="22"/>
                <w:lang w:val="sv-SE"/>
              </w:rPr>
            </w:pPr>
            <w:r w:rsidRPr="003934E7">
              <w:rPr>
                <w:b w:val="0"/>
                <w:i w:val="0"/>
                <w:spacing w:val="-3"/>
                <w:szCs w:val="22"/>
                <w:lang w:val="sv-SE"/>
              </w:rPr>
              <w:t>Mycket sällsynta</w:t>
            </w:r>
          </w:p>
          <w:p w14:paraId="76084A85" w14:textId="77777777" w:rsidR="00C46FD0" w:rsidRPr="003934E7" w:rsidRDefault="003A0D60" w:rsidP="003A0D60">
            <w:pPr>
              <w:pStyle w:val="BodyText"/>
              <w:spacing w:line="240" w:lineRule="auto"/>
              <w:jc w:val="center"/>
              <w:rPr>
                <w:b w:val="0"/>
                <w:i w:val="0"/>
                <w:spacing w:val="-3"/>
                <w:szCs w:val="22"/>
                <w:lang w:val="sv-SE"/>
              </w:rPr>
            </w:pPr>
            <w:r w:rsidRPr="003934E7">
              <w:rPr>
                <w:b w:val="0"/>
                <w:i w:val="0"/>
                <w:spacing w:val="-3"/>
                <w:szCs w:val="22"/>
                <w:lang w:val="sv-SE"/>
              </w:rPr>
              <w:t>Ingen känd frekvens</w:t>
            </w:r>
          </w:p>
        </w:tc>
        <w:tc>
          <w:tcPr>
            <w:tcW w:w="3947" w:type="dxa"/>
          </w:tcPr>
          <w:p w14:paraId="371FC787" w14:textId="77777777" w:rsidR="003A0D60" w:rsidRPr="003934E7" w:rsidRDefault="00C46FD0" w:rsidP="003A0D60">
            <w:pPr>
              <w:pStyle w:val="BodyText"/>
              <w:spacing w:line="240" w:lineRule="auto"/>
              <w:rPr>
                <w:b w:val="0"/>
                <w:i w:val="0"/>
                <w:spacing w:val="-3"/>
                <w:szCs w:val="22"/>
                <w:lang w:val="sv-SE"/>
              </w:rPr>
            </w:pPr>
            <w:r w:rsidRPr="003934E7">
              <w:rPr>
                <w:b w:val="0"/>
                <w:i w:val="0"/>
                <w:spacing w:val="-3"/>
                <w:szCs w:val="22"/>
                <w:lang w:val="sv-SE"/>
              </w:rPr>
              <w:t>Hallucinationer</w:t>
            </w:r>
          </w:p>
          <w:p w14:paraId="59365F95" w14:textId="5832704B" w:rsidR="00C46FD0" w:rsidRPr="003934E7" w:rsidRDefault="003A0D60" w:rsidP="003A0D60">
            <w:pPr>
              <w:pStyle w:val="BodyText"/>
              <w:spacing w:line="240" w:lineRule="auto"/>
              <w:rPr>
                <w:b w:val="0"/>
                <w:i w:val="0"/>
                <w:spacing w:val="-3"/>
                <w:szCs w:val="22"/>
                <w:lang w:val="sv-SE"/>
              </w:rPr>
            </w:pPr>
            <w:r w:rsidRPr="003934E7">
              <w:rPr>
                <w:b w:val="0"/>
                <w:i w:val="0"/>
                <w:spacing w:val="-3"/>
                <w:szCs w:val="22"/>
                <w:lang w:val="sv-SE"/>
              </w:rPr>
              <w:t>Avvikande beteende</w:t>
            </w:r>
            <w:ins w:id="71" w:author="Author" w:date="2025-11-24T09:33:00Z">
              <w:r w:rsidR="00817A6B" w:rsidRPr="003934E7">
                <w:rPr>
                  <w:b w:val="0"/>
                  <w:i w:val="0"/>
                  <w:spacing w:val="-3"/>
                  <w:szCs w:val="22"/>
                  <w:vertAlign w:val="superscript"/>
                  <w:lang w:val="sv-SE"/>
                </w:rPr>
                <w:t>*</w:t>
              </w:r>
            </w:ins>
            <w:r w:rsidRPr="003934E7">
              <w:rPr>
                <w:b w:val="0"/>
                <w:i w:val="0"/>
                <w:spacing w:val="-3"/>
                <w:szCs w:val="22"/>
                <w:lang w:val="sv-SE"/>
              </w:rPr>
              <w:t>, aggression</w:t>
            </w:r>
            <w:ins w:id="72" w:author="Author" w:date="2025-11-24T09:33:00Z">
              <w:r w:rsidR="00817A6B" w:rsidRPr="003934E7">
                <w:rPr>
                  <w:b w:val="0"/>
                  <w:i w:val="0"/>
                  <w:spacing w:val="-3"/>
                  <w:szCs w:val="22"/>
                  <w:vertAlign w:val="superscript"/>
                  <w:lang w:val="sv-SE"/>
                </w:rPr>
                <w:t>*</w:t>
              </w:r>
            </w:ins>
            <w:r w:rsidR="00745D16" w:rsidRPr="003934E7">
              <w:rPr>
                <w:b w:val="0"/>
                <w:i w:val="0"/>
                <w:spacing w:val="-3"/>
                <w:szCs w:val="22"/>
                <w:lang w:val="sv-SE"/>
              </w:rPr>
              <w:t>, nedstämdhet</w:t>
            </w:r>
          </w:p>
        </w:tc>
      </w:tr>
      <w:tr w:rsidR="003934E7" w:rsidRPr="003934E7" w14:paraId="7056C081" w14:textId="77777777" w:rsidTr="00745D16">
        <w:trPr>
          <w:cantSplit/>
          <w:trHeight w:val="630"/>
        </w:trPr>
        <w:tc>
          <w:tcPr>
            <w:tcW w:w="3072" w:type="dxa"/>
          </w:tcPr>
          <w:p w14:paraId="40D407C2" w14:textId="77777777" w:rsidR="00745D16" w:rsidRPr="003934E7" w:rsidRDefault="00745D16" w:rsidP="00754868">
            <w:pPr>
              <w:pStyle w:val="BodyText"/>
              <w:spacing w:line="240" w:lineRule="auto"/>
              <w:rPr>
                <w:i w:val="0"/>
                <w:szCs w:val="22"/>
                <w:lang w:val="sv-SE"/>
              </w:rPr>
            </w:pPr>
            <w:r w:rsidRPr="003934E7">
              <w:rPr>
                <w:i w:val="0"/>
                <w:szCs w:val="22"/>
                <w:lang w:val="sv-SE"/>
              </w:rPr>
              <w:t>Centrala och perifera nervsystemet</w:t>
            </w:r>
          </w:p>
        </w:tc>
        <w:tc>
          <w:tcPr>
            <w:tcW w:w="2281" w:type="dxa"/>
          </w:tcPr>
          <w:p w14:paraId="213A6A35" w14:textId="77777777" w:rsidR="00745D16" w:rsidRPr="003934E7" w:rsidRDefault="00745D16" w:rsidP="00754868">
            <w:pPr>
              <w:pStyle w:val="BodyText"/>
              <w:spacing w:line="240" w:lineRule="auto"/>
              <w:jc w:val="center"/>
              <w:rPr>
                <w:b w:val="0"/>
                <w:i w:val="0"/>
                <w:spacing w:val="-3"/>
                <w:szCs w:val="22"/>
                <w:lang w:val="sv-SE"/>
              </w:rPr>
            </w:pPr>
            <w:r w:rsidRPr="003934E7">
              <w:rPr>
                <w:b w:val="0"/>
                <w:i w:val="0"/>
                <w:spacing w:val="-3"/>
                <w:szCs w:val="22"/>
                <w:lang w:val="sv-SE"/>
              </w:rPr>
              <w:t>Vanliga</w:t>
            </w:r>
          </w:p>
          <w:p w14:paraId="590926BA" w14:textId="77777777" w:rsidR="00745D16" w:rsidRPr="003934E7" w:rsidRDefault="00745D16" w:rsidP="00754868">
            <w:pPr>
              <w:pStyle w:val="BodyText"/>
              <w:spacing w:line="240" w:lineRule="auto"/>
              <w:jc w:val="center"/>
              <w:rPr>
                <w:b w:val="0"/>
                <w:i w:val="0"/>
                <w:spacing w:val="-3"/>
                <w:szCs w:val="22"/>
                <w:lang w:val="sv-SE"/>
              </w:rPr>
            </w:pPr>
            <w:r w:rsidRPr="003934E7">
              <w:rPr>
                <w:b w:val="0"/>
                <w:i w:val="0"/>
                <w:spacing w:val="-3"/>
                <w:szCs w:val="22"/>
                <w:lang w:val="sv-SE"/>
              </w:rPr>
              <w:t>Vanliga (barn under 2 år)</w:t>
            </w:r>
          </w:p>
          <w:p w14:paraId="4F1FA59B" w14:textId="77777777" w:rsidR="00745D16" w:rsidRPr="003934E7" w:rsidRDefault="00745D16" w:rsidP="00754868">
            <w:pPr>
              <w:pStyle w:val="BodyText"/>
              <w:spacing w:line="240" w:lineRule="auto"/>
              <w:jc w:val="center"/>
              <w:rPr>
                <w:b w:val="0"/>
                <w:i w:val="0"/>
                <w:spacing w:val="-3"/>
                <w:szCs w:val="22"/>
                <w:lang w:val="sv-SE"/>
              </w:rPr>
            </w:pPr>
            <w:r w:rsidRPr="003934E7">
              <w:rPr>
                <w:b w:val="0"/>
                <w:i w:val="0"/>
                <w:spacing w:val="-3"/>
                <w:szCs w:val="22"/>
                <w:lang w:val="sv-SE"/>
              </w:rPr>
              <w:t>Mycket sällsynta</w:t>
            </w:r>
          </w:p>
        </w:tc>
        <w:tc>
          <w:tcPr>
            <w:tcW w:w="3947" w:type="dxa"/>
          </w:tcPr>
          <w:p w14:paraId="0C2104B4" w14:textId="77777777" w:rsidR="00745D16" w:rsidRPr="003934E7" w:rsidRDefault="00745D16" w:rsidP="00754868">
            <w:pPr>
              <w:pStyle w:val="BodyText"/>
              <w:spacing w:line="240" w:lineRule="auto"/>
              <w:rPr>
                <w:b w:val="0"/>
                <w:i w:val="0"/>
                <w:spacing w:val="-3"/>
                <w:szCs w:val="22"/>
                <w:lang w:val="sv-SE"/>
              </w:rPr>
            </w:pPr>
            <w:r w:rsidRPr="003934E7">
              <w:rPr>
                <w:b w:val="0"/>
                <w:i w:val="0"/>
                <w:spacing w:val="-3"/>
                <w:szCs w:val="22"/>
                <w:lang w:val="sv-SE"/>
              </w:rPr>
              <w:t>Huvudvärk</w:t>
            </w:r>
          </w:p>
          <w:p w14:paraId="69BE1540" w14:textId="77777777" w:rsidR="00745D16" w:rsidRPr="003934E7" w:rsidRDefault="00745D16" w:rsidP="00754868">
            <w:pPr>
              <w:pStyle w:val="BodyText"/>
              <w:spacing w:line="240" w:lineRule="auto"/>
              <w:rPr>
                <w:b w:val="0"/>
                <w:i w:val="0"/>
                <w:spacing w:val="-3"/>
                <w:szCs w:val="22"/>
                <w:lang w:val="sv-SE"/>
              </w:rPr>
            </w:pPr>
            <w:r w:rsidRPr="003934E7">
              <w:rPr>
                <w:b w:val="0"/>
                <w:i w:val="0"/>
                <w:spacing w:val="-3"/>
                <w:szCs w:val="22"/>
                <w:lang w:val="sv-SE"/>
              </w:rPr>
              <w:t>Insomnia</w:t>
            </w:r>
          </w:p>
          <w:p w14:paraId="3C422A5E" w14:textId="77777777" w:rsidR="00745D16" w:rsidRPr="003934E7" w:rsidRDefault="00745D16" w:rsidP="00754868">
            <w:pPr>
              <w:pStyle w:val="BodyText"/>
              <w:spacing w:line="240" w:lineRule="auto"/>
              <w:rPr>
                <w:b w:val="0"/>
                <w:i w:val="0"/>
                <w:spacing w:val="-3"/>
                <w:szCs w:val="22"/>
                <w:lang w:val="sv-SE"/>
              </w:rPr>
            </w:pPr>
          </w:p>
          <w:p w14:paraId="51602420" w14:textId="77777777" w:rsidR="00745D16" w:rsidRPr="003934E7" w:rsidRDefault="00745D16" w:rsidP="00754868">
            <w:pPr>
              <w:pStyle w:val="BodyText"/>
              <w:spacing w:line="240" w:lineRule="auto"/>
              <w:rPr>
                <w:b w:val="0"/>
                <w:i w:val="0"/>
                <w:spacing w:val="-3"/>
                <w:szCs w:val="22"/>
                <w:lang w:val="sv-SE"/>
              </w:rPr>
            </w:pPr>
            <w:r w:rsidRPr="003934E7">
              <w:rPr>
                <w:b w:val="0"/>
                <w:i w:val="0"/>
                <w:spacing w:val="-3"/>
                <w:szCs w:val="22"/>
                <w:lang w:val="sv-SE"/>
              </w:rPr>
              <w:t>Yrsel, somnolens, insomnia, psykomotorisk hyperaktivitet, kramper</w:t>
            </w:r>
          </w:p>
        </w:tc>
      </w:tr>
      <w:tr w:rsidR="003934E7" w:rsidRPr="003934E7" w14:paraId="3D2FAE89" w14:textId="77777777" w:rsidTr="0091769C">
        <w:trPr>
          <w:cantSplit/>
          <w:trHeight w:val="630"/>
        </w:trPr>
        <w:tc>
          <w:tcPr>
            <w:tcW w:w="3072" w:type="dxa"/>
          </w:tcPr>
          <w:p w14:paraId="4B240FBF" w14:textId="77777777" w:rsidR="00745D16" w:rsidRPr="003934E7" w:rsidRDefault="00745D16" w:rsidP="00754868">
            <w:pPr>
              <w:pStyle w:val="BodyText"/>
              <w:spacing w:line="240" w:lineRule="auto"/>
              <w:rPr>
                <w:i w:val="0"/>
                <w:szCs w:val="22"/>
                <w:lang w:val="sv-SE"/>
              </w:rPr>
            </w:pPr>
            <w:r w:rsidRPr="003934E7">
              <w:rPr>
                <w:i w:val="0"/>
                <w:szCs w:val="22"/>
                <w:lang w:val="sv-SE"/>
              </w:rPr>
              <w:t>Ögon</w:t>
            </w:r>
          </w:p>
        </w:tc>
        <w:tc>
          <w:tcPr>
            <w:tcW w:w="2281" w:type="dxa"/>
          </w:tcPr>
          <w:p w14:paraId="417CE808" w14:textId="77777777" w:rsidR="00745D16" w:rsidRPr="003934E7" w:rsidRDefault="00745D16" w:rsidP="00754868">
            <w:pPr>
              <w:pStyle w:val="BodyText"/>
              <w:spacing w:line="240" w:lineRule="auto"/>
              <w:jc w:val="center"/>
              <w:rPr>
                <w:b w:val="0"/>
                <w:i w:val="0"/>
                <w:spacing w:val="-3"/>
                <w:szCs w:val="22"/>
                <w:lang w:val="sv-SE"/>
              </w:rPr>
            </w:pPr>
            <w:r w:rsidRPr="003934E7">
              <w:rPr>
                <w:b w:val="0"/>
                <w:i w:val="0"/>
                <w:spacing w:val="-3"/>
                <w:szCs w:val="22"/>
                <w:lang w:val="sv-SE"/>
              </w:rPr>
              <w:t>Ingen känd frekvens</w:t>
            </w:r>
          </w:p>
        </w:tc>
        <w:tc>
          <w:tcPr>
            <w:tcW w:w="3947" w:type="dxa"/>
          </w:tcPr>
          <w:p w14:paraId="6FDE45FB" w14:textId="77777777" w:rsidR="00745D16" w:rsidRPr="003934E7" w:rsidRDefault="00745D16" w:rsidP="00754868">
            <w:pPr>
              <w:pStyle w:val="BodyText"/>
              <w:spacing w:line="240" w:lineRule="auto"/>
              <w:rPr>
                <w:b w:val="0"/>
                <w:i w:val="0"/>
                <w:spacing w:val="-3"/>
                <w:szCs w:val="22"/>
                <w:lang w:val="sv-SE"/>
              </w:rPr>
            </w:pPr>
            <w:r w:rsidRPr="003934E7">
              <w:rPr>
                <w:b w:val="0"/>
                <w:i w:val="0"/>
                <w:spacing w:val="-3"/>
                <w:szCs w:val="22"/>
                <w:lang w:val="sv-SE"/>
              </w:rPr>
              <w:t>Torra ögon</w:t>
            </w:r>
          </w:p>
        </w:tc>
      </w:tr>
      <w:tr w:rsidR="003934E7" w:rsidRPr="003934E7" w14:paraId="0D70AD06" w14:textId="77777777" w:rsidTr="0091769C">
        <w:trPr>
          <w:cantSplit/>
          <w:trHeight w:val="87"/>
        </w:trPr>
        <w:tc>
          <w:tcPr>
            <w:tcW w:w="3072" w:type="dxa"/>
          </w:tcPr>
          <w:p w14:paraId="69479D73" w14:textId="77777777" w:rsidR="00C46FD0" w:rsidRPr="003934E7" w:rsidRDefault="00C46FD0" w:rsidP="00754868">
            <w:pPr>
              <w:pStyle w:val="BodyText"/>
              <w:spacing w:line="240" w:lineRule="auto"/>
              <w:rPr>
                <w:b w:val="0"/>
                <w:i w:val="0"/>
                <w:szCs w:val="22"/>
                <w:lang w:val="sv-SE"/>
              </w:rPr>
            </w:pPr>
            <w:r w:rsidRPr="003934E7">
              <w:rPr>
                <w:i w:val="0"/>
                <w:szCs w:val="22"/>
                <w:lang w:val="sv-SE"/>
              </w:rPr>
              <w:t>Hjärtat</w:t>
            </w:r>
          </w:p>
        </w:tc>
        <w:tc>
          <w:tcPr>
            <w:tcW w:w="2281" w:type="dxa"/>
          </w:tcPr>
          <w:p w14:paraId="7B704341" w14:textId="77777777" w:rsidR="006B37C6" w:rsidRPr="003934E7" w:rsidRDefault="00C46FD0" w:rsidP="00754868">
            <w:pPr>
              <w:pStyle w:val="BodyText"/>
              <w:spacing w:line="240" w:lineRule="auto"/>
              <w:jc w:val="center"/>
              <w:rPr>
                <w:b w:val="0"/>
                <w:i w:val="0"/>
                <w:spacing w:val="-3"/>
                <w:szCs w:val="22"/>
                <w:lang w:val="sv-SE"/>
              </w:rPr>
            </w:pPr>
            <w:r w:rsidRPr="003934E7">
              <w:rPr>
                <w:b w:val="0"/>
                <w:i w:val="0"/>
                <w:spacing w:val="-3"/>
                <w:szCs w:val="22"/>
                <w:lang w:val="sv-SE"/>
              </w:rPr>
              <w:t>Mycket sällsynta</w:t>
            </w:r>
          </w:p>
          <w:p w14:paraId="1CD105D5" w14:textId="77777777" w:rsidR="00C46FD0" w:rsidRPr="003934E7" w:rsidRDefault="006B37C6" w:rsidP="00754868">
            <w:pPr>
              <w:pStyle w:val="BodyText"/>
              <w:spacing w:line="240" w:lineRule="auto"/>
              <w:jc w:val="center"/>
              <w:rPr>
                <w:b w:val="0"/>
                <w:i w:val="0"/>
                <w:spacing w:val="-3"/>
                <w:szCs w:val="22"/>
                <w:lang w:val="sv-SE"/>
              </w:rPr>
            </w:pPr>
            <w:r w:rsidRPr="003934E7">
              <w:rPr>
                <w:b w:val="0"/>
                <w:i w:val="0"/>
                <w:spacing w:val="-3"/>
                <w:szCs w:val="22"/>
                <w:lang w:val="sv-SE"/>
              </w:rPr>
              <w:t>Ingen känd frekvens</w:t>
            </w:r>
          </w:p>
        </w:tc>
        <w:tc>
          <w:tcPr>
            <w:tcW w:w="3947" w:type="dxa"/>
          </w:tcPr>
          <w:p w14:paraId="19D9818A" w14:textId="77777777" w:rsidR="006B37C6" w:rsidRPr="003934E7" w:rsidRDefault="00C46FD0" w:rsidP="00754868">
            <w:pPr>
              <w:pStyle w:val="BodyText"/>
              <w:spacing w:line="240" w:lineRule="auto"/>
              <w:rPr>
                <w:b w:val="0"/>
                <w:i w:val="0"/>
                <w:spacing w:val="-3"/>
                <w:szCs w:val="22"/>
                <w:lang w:val="sv-SE"/>
              </w:rPr>
            </w:pPr>
            <w:r w:rsidRPr="003934E7">
              <w:rPr>
                <w:b w:val="0"/>
                <w:i w:val="0"/>
                <w:spacing w:val="-3"/>
                <w:szCs w:val="22"/>
                <w:lang w:val="sv-SE"/>
              </w:rPr>
              <w:t>Takykardi, palpitationer</w:t>
            </w:r>
          </w:p>
          <w:p w14:paraId="484B57B6" w14:textId="5A3FB46C" w:rsidR="00C46FD0" w:rsidRPr="003934E7" w:rsidRDefault="006B37C6" w:rsidP="00754868">
            <w:pPr>
              <w:pStyle w:val="BodyText"/>
              <w:spacing w:line="240" w:lineRule="auto"/>
              <w:rPr>
                <w:b w:val="0"/>
                <w:i w:val="0"/>
                <w:szCs w:val="22"/>
                <w:lang w:val="sv-SE"/>
              </w:rPr>
            </w:pPr>
            <w:r w:rsidRPr="003934E7">
              <w:rPr>
                <w:b w:val="0"/>
                <w:i w:val="0"/>
                <w:spacing w:val="-3"/>
                <w:szCs w:val="22"/>
                <w:lang w:val="sv-SE"/>
              </w:rPr>
              <w:t>QT-förlängning</w:t>
            </w:r>
            <w:ins w:id="73" w:author="Author" w:date="2025-11-24T09:33:00Z">
              <w:r w:rsidR="00817A6B" w:rsidRPr="003934E7">
                <w:rPr>
                  <w:b w:val="0"/>
                  <w:i w:val="0"/>
                  <w:spacing w:val="-3"/>
                  <w:szCs w:val="22"/>
                  <w:vertAlign w:val="superscript"/>
                  <w:lang w:val="en-US"/>
                </w:rPr>
                <w:t>*</w:t>
              </w:r>
            </w:ins>
          </w:p>
        </w:tc>
      </w:tr>
      <w:tr w:rsidR="003934E7" w:rsidRPr="0012341E" w14:paraId="6CBF85F3" w14:textId="77777777" w:rsidTr="0091769C">
        <w:trPr>
          <w:cantSplit/>
        </w:trPr>
        <w:tc>
          <w:tcPr>
            <w:tcW w:w="3072" w:type="dxa"/>
          </w:tcPr>
          <w:p w14:paraId="36AA72BB" w14:textId="77777777" w:rsidR="00C46FD0" w:rsidRPr="003934E7" w:rsidRDefault="00C46FD0" w:rsidP="00754868">
            <w:pPr>
              <w:pStyle w:val="BodyText"/>
              <w:spacing w:line="240" w:lineRule="auto"/>
              <w:rPr>
                <w:b w:val="0"/>
                <w:i w:val="0"/>
                <w:szCs w:val="22"/>
                <w:lang w:val="sv-SE"/>
              </w:rPr>
            </w:pPr>
            <w:r w:rsidRPr="003934E7">
              <w:rPr>
                <w:i w:val="0"/>
                <w:szCs w:val="22"/>
                <w:lang w:val="sv-SE"/>
              </w:rPr>
              <w:t>Magtarmkanalen</w:t>
            </w:r>
          </w:p>
        </w:tc>
        <w:tc>
          <w:tcPr>
            <w:tcW w:w="2281" w:type="dxa"/>
          </w:tcPr>
          <w:p w14:paraId="44004893" w14:textId="77777777" w:rsidR="00C46FD0" w:rsidRPr="003934E7" w:rsidRDefault="00C46FD0" w:rsidP="00754868">
            <w:pPr>
              <w:pStyle w:val="BodyText"/>
              <w:spacing w:line="240" w:lineRule="auto"/>
              <w:jc w:val="center"/>
              <w:rPr>
                <w:b w:val="0"/>
                <w:i w:val="0"/>
                <w:spacing w:val="-3"/>
                <w:szCs w:val="22"/>
                <w:lang w:val="sv-SE"/>
              </w:rPr>
            </w:pPr>
            <w:r w:rsidRPr="003934E7">
              <w:rPr>
                <w:b w:val="0"/>
                <w:i w:val="0"/>
                <w:spacing w:val="-3"/>
                <w:szCs w:val="22"/>
                <w:lang w:val="sv-SE"/>
              </w:rPr>
              <w:t>Vanliga</w:t>
            </w:r>
          </w:p>
          <w:p w14:paraId="59ED04AB" w14:textId="77777777" w:rsidR="00C46FD0" w:rsidRPr="003934E7" w:rsidRDefault="00C46FD0" w:rsidP="00754868">
            <w:pPr>
              <w:pStyle w:val="BodyText"/>
              <w:spacing w:line="240" w:lineRule="auto"/>
              <w:jc w:val="center"/>
              <w:rPr>
                <w:b w:val="0"/>
                <w:i w:val="0"/>
                <w:spacing w:val="-3"/>
                <w:szCs w:val="22"/>
                <w:lang w:val="sv-SE"/>
              </w:rPr>
            </w:pPr>
            <w:r w:rsidRPr="003934E7">
              <w:rPr>
                <w:b w:val="0"/>
                <w:i w:val="0"/>
                <w:spacing w:val="-3"/>
                <w:szCs w:val="22"/>
                <w:lang w:val="sv-SE"/>
              </w:rPr>
              <w:t>Vanliga (barn under 2 år)</w:t>
            </w:r>
          </w:p>
          <w:p w14:paraId="74D90915" w14:textId="77777777" w:rsidR="00C46FD0" w:rsidRPr="003934E7" w:rsidRDefault="00C46FD0" w:rsidP="00754868">
            <w:pPr>
              <w:pStyle w:val="BodyText"/>
              <w:spacing w:line="240" w:lineRule="auto"/>
              <w:jc w:val="center"/>
              <w:rPr>
                <w:b w:val="0"/>
                <w:i w:val="0"/>
                <w:spacing w:val="-3"/>
                <w:szCs w:val="22"/>
                <w:lang w:val="sv-SE"/>
              </w:rPr>
            </w:pPr>
            <w:r w:rsidRPr="003934E7">
              <w:rPr>
                <w:b w:val="0"/>
                <w:i w:val="0"/>
                <w:spacing w:val="-3"/>
                <w:szCs w:val="22"/>
                <w:lang w:val="sv-SE"/>
              </w:rPr>
              <w:t>Mycket sällsynta</w:t>
            </w:r>
          </w:p>
        </w:tc>
        <w:tc>
          <w:tcPr>
            <w:tcW w:w="3947" w:type="dxa"/>
          </w:tcPr>
          <w:p w14:paraId="453E5939" w14:textId="77777777" w:rsidR="00C46FD0" w:rsidRPr="003934E7" w:rsidRDefault="00C46FD0" w:rsidP="00754868">
            <w:pPr>
              <w:pStyle w:val="BodyText"/>
              <w:spacing w:line="240" w:lineRule="auto"/>
              <w:rPr>
                <w:b w:val="0"/>
                <w:i w:val="0"/>
                <w:spacing w:val="-3"/>
                <w:szCs w:val="22"/>
                <w:lang w:val="sv-SE"/>
              </w:rPr>
            </w:pPr>
            <w:r w:rsidRPr="003934E7">
              <w:rPr>
                <w:b w:val="0"/>
                <w:i w:val="0"/>
                <w:spacing w:val="-3"/>
                <w:szCs w:val="22"/>
                <w:lang w:val="sv-SE"/>
              </w:rPr>
              <w:t>Muntorrhet</w:t>
            </w:r>
          </w:p>
          <w:p w14:paraId="03F1BD72" w14:textId="77777777" w:rsidR="00C46FD0" w:rsidRPr="003934E7" w:rsidRDefault="00C46FD0" w:rsidP="00754868">
            <w:pPr>
              <w:pStyle w:val="BodyText"/>
              <w:spacing w:line="240" w:lineRule="auto"/>
              <w:rPr>
                <w:b w:val="0"/>
                <w:i w:val="0"/>
                <w:spacing w:val="-3"/>
                <w:szCs w:val="22"/>
                <w:lang w:val="sv-SE"/>
              </w:rPr>
            </w:pPr>
            <w:r w:rsidRPr="003934E7">
              <w:rPr>
                <w:b w:val="0"/>
                <w:i w:val="0"/>
                <w:spacing w:val="-3"/>
                <w:szCs w:val="22"/>
                <w:lang w:val="sv-SE"/>
              </w:rPr>
              <w:t>Diarré</w:t>
            </w:r>
          </w:p>
          <w:p w14:paraId="6BFD7ACE" w14:textId="77777777" w:rsidR="00C46FD0" w:rsidRPr="003934E7" w:rsidRDefault="00C46FD0" w:rsidP="00754868">
            <w:pPr>
              <w:pStyle w:val="BodyText"/>
              <w:spacing w:line="240" w:lineRule="auto"/>
              <w:rPr>
                <w:b w:val="0"/>
                <w:i w:val="0"/>
                <w:spacing w:val="-3"/>
                <w:szCs w:val="22"/>
                <w:lang w:val="sv-SE"/>
              </w:rPr>
            </w:pPr>
          </w:p>
          <w:p w14:paraId="765D1A1B" w14:textId="77777777" w:rsidR="00C46FD0" w:rsidRPr="003934E7" w:rsidRDefault="00C46FD0" w:rsidP="00754868">
            <w:pPr>
              <w:pStyle w:val="BodyText"/>
              <w:spacing w:line="240" w:lineRule="auto"/>
              <w:rPr>
                <w:b w:val="0"/>
                <w:i w:val="0"/>
                <w:szCs w:val="22"/>
                <w:lang w:val="sv-SE"/>
              </w:rPr>
            </w:pPr>
            <w:r w:rsidRPr="003934E7">
              <w:rPr>
                <w:b w:val="0"/>
                <w:i w:val="0"/>
                <w:spacing w:val="-3"/>
                <w:szCs w:val="22"/>
                <w:lang w:val="sv-SE"/>
              </w:rPr>
              <w:t>Buksmärtor, illamående, kräkningar, dyspepsi, diarré</w:t>
            </w:r>
          </w:p>
        </w:tc>
      </w:tr>
      <w:tr w:rsidR="003934E7" w:rsidRPr="0012341E" w14:paraId="32010D90" w14:textId="77777777" w:rsidTr="0091769C">
        <w:trPr>
          <w:cantSplit/>
        </w:trPr>
        <w:tc>
          <w:tcPr>
            <w:tcW w:w="3072" w:type="dxa"/>
          </w:tcPr>
          <w:p w14:paraId="0A82BD22" w14:textId="77777777" w:rsidR="00C46FD0" w:rsidRPr="003934E7" w:rsidRDefault="00C46FD0" w:rsidP="00754868">
            <w:pPr>
              <w:pStyle w:val="BodyText"/>
              <w:spacing w:line="240" w:lineRule="auto"/>
              <w:rPr>
                <w:b w:val="0"/>
                <w:i w:val="0"/>
                <w:szCs w:val="22"/>
                <w:lang w:val="sv-SE"/>
              </w:rPr>
            </w:pPr>
            <w:r w:rsidRPr="003934E7">
              <w:rPr>
                <w:i w:val="0"/>
                <w:szCs w:val="22"/>
                <w:lang w:val="sv-SE"/>
              </w:rPr>
              <w:t>Lever och gallvägar</w:t>
            </w:r>
          </w:p>
        </w:tc>
        <w:tc>
          <w:tcPr>
            <w:tcW w:w="2281" w:type="dxa"/>
          </w:tcPr>
          <w:p w14:paraId="549E6C96" w14:textId="77777777" w:rsidR="006B37C6" w:rsidRPr="003934E7" w:rsidRDefault="00C46FD0" w:rsidP="00754868">
            <w:pPr>
              <w:pStyle w:val="BodyText"/>
              <w:spacing w:line="240" w:lineRule="auto"/>
              <w:jc w:val="center"/>
              <w:rPr>
                <w:b w:val="0"/>
                <w:i w:val="0"/>
                <w:spacing w:val="-3"/>
                <w:szCs w:val="22"/>
                <w:lang w:val="sv-SE"/>
              </w:rPr>
            </w:pPr>
            <w:r w:rsidRPr="003934E7">
              <w:rPr>
                <w:b w:val="0"/>
                <w:i w:val="0"/>
                <w:spacing w:val="-3"/>
                <w:szCs w:val="22"/>
                <w:lang w:val="sv-SE"/>
              </w:rPr>
              <w:t>Mycket sällsynta</w:t>
            </w:r>
          </w:p>
          <w:p w14:paraId="5CB888E9" w14:textId="77777777" w:rsidR="006B37C6" w:rsidRPr="003934E7" w:rsidRDefault="006B37C6" w:rsidP="00754868">
            <w:pPr>
              <w:pStyle w:val="BodyText"/>
              <w:spacing w:line="240" w:lineRule="auto"/>
              <w:jc w:val="center"/>
              <w:rPr>
                <w:b w:val="0"/>
                <w:i w:val="0"/>
                <w:spacing w:val="-3"/>
                <w:szCs w:val="22"/>
                <w:lang w:val="sv-SE"/>
              </w:rPr>
            </w:pPr>
          </w:p>
          <w:p w14:paraId="2E694B5B" w14:textId="77777777" w:rsidR="00C46FD0" w:rsidRPr="003934E7" w:rsidRDefault="006B37C6" w:rsidP="00754868">
            <w:pPr>
              <w:pStyle w:val="BodyText"/>
              <w:spacing w:line="240" w:lineRule="auto"/>
              <w:jc w:val="center"/>
              <w:rPr>
                <w:b w:val="0"/>
                <w:i w:val="0"/>
                <w:szCs w:val="22"/>
                <w:lang w:val="sv-SE"/>
              </w:rPr>
            </w:pPr>
            <w:r w:rsidRPr="003934E7">
              <w:rPr>
                <w:b w:val="0"/>
                <w:i w:val="0"/>
                <w:spacing w:val="-3"/>
                <w:szCs w:val="22"/>
                <w:lang w:val="sv-SE"/>
              </w:rPr>
              <w:t>Ingen känd frekvens</w:t>
            </w:r>
          </w:p>
        </w:tc>
        <w:tc>
          <w:tcPr>
            <w:tcW w:w="3947" w:type="dxa"/>
          </w:tcPr>
          <w:p w14:paraId="187CAD70" w14:textId="77777777" w:rsidR="006B37C6" w:rsidRPr="003934E7" w:rsidRDefault="00C46FD0" w:rsidP="00754868">
            <w:pPr>
              <w:pStyle w:val="BodyText"/>
              <w:spacing w:line="240" w:lineRule="auto"/>
              <w:rPr>
                <w:b w:val="0"/>
                <w:i w:val="0"/>
                <w:szCs w:val="22"/>
                <w:lang w:val="sv-SE"/>
              </w:rPr>
            </w:pPr>
            <w:r w:rsidRPr="003934E7">
              <w:rPr>
                <w:b w:val="0"/>
                <w:i w:val="0"/>
                <w:szCs w:val="22"/>
                <w:lang w:val="sv-SE"/>
              </w:rPr>
              <w:t>Förhöjda leverenzymer, förhöjt bilirubin, hepatit</w:t>
            </w:r>
          </w:p>
          <w:p w14:paraId="02167131" w14:textId="77777777" w:rsidR="00C46FD0" w:rsidRPr="003934E7" w:rsidRDefault="006B37C6" w:rsidP="00754868">
            <w:pPr>
              <w:pStyle w:val="BodyText"/>
              <w:spacing w:line="240" w:lineRule="auto"/>
              <w:rPr>
                <w:b w:val="0"/>
                <w:i w:val="0"/>
                <w:szCs w:val="22"/>
                <w:lang w:val="sv-SE"/>
              </w:rPr>
            </w:pPr>
            <w:r w:rsidRPr="003934E7">
              <w:rPr>
                <w:b w:val="0"/>
                <w:i w:val="0"/>
                <w:szCs w:val="22"/>
                <w:lang w:val="sv-SE"/>
              </w:rPr>
              <w:t>Ikterus</w:t>
            </w:r>
          </w:p>
        </w:tc>
      </w:tr>
      <w:tr w:rsidR="003934E7" w:rsidRPr="003934E7" w14:paraId="42F94033" w14:textId="77777777" w:rsidTr="0091769C">
        <w:trPr>
          <w:cantSplit/>
        </w:trPr>
        <w:tc>
          <w:tcPr>
            <w:tcW w:w="3072" w:type="dxa"/>
          </w:tcPr>
          <w:p w14:paraId="6D721FF5" w14:textId="77777777" w:rsidR="00C46FD0" w:rsidRPr="003934E7" w:rsidRDefault="00C46FD0" w:rsidP="00754868">
            <w:pPr>
              <w:pStyle w:val="BodyText"/>
              <w:spacing w:line="240" w:lineRule="auto"/>
              <w:rPr>
                <w:i w:val="0"/>
                <w:szCs w:val="22"/>
                <w:lang w:val="sv-SE"/>
              </w:rPr>
            </w:pPr>
            <w:r w:rsidRPr="003934E7">
              <w:rPr>
                <w:i w:val="0"/>
                <w:szCs w:val="22"/>
                <w:lang w:val="sv-SE"/>
              </w:rPr>
              <w:t>Hud och subkutan vävnad</w:t>
            </w:r>
          </w:p>
        </w:tc>
        <w:tc>
          <w:tcPr>
            <w:tcW w:w="2281" w:type="dxa"/>
          </w:tcPr>
          <w:p w14:paraId="4E40F842" w14:textId="77777777" w:rsidR="00C46FD0" w:rsidRPr="003934E7" w:rsidRDefault="00C46FD0" w:rsidP="00754868">
            <w:pPr>
              <w:pStyle w:val="BodyText"/>
              <w:spacing w:line="240" w:lineRule="auto"/>
              <w:jc w:val="center"/>
              <w:rPr>
                <w:b w:val="0"/>
                <w:i w:val="0"/>
                <w:spacing w:val="-3"/>
                <w:szCs w:val="22"/>
                <w:lang w:val="sv-SE"/>
              </w:rPr>
            </w:pPr>
            <w:r w:rsidRPr="003934E7">
              <w:rPr>
                <w:b w:val="0"/>
                <w:i w:val="0"/>
                <w:spacing w:val="-3"/>
                <w:szCs w:val="22"/>
                <w:lang w:val="sv-SE"/>
              </w:rPr>
              <w:t>Ingen känd frekvens</w:t>
            </w:r>
          </w:p>
        </w:tc>
        <w:tc>
          <w:tcPr>
            <w:tcW w:w="3947" w:type="dxa"/>
          </w:tcPr>
          <w:p w14:paraId="2D80D85D" w14:textId="77777777" w:rsidR="00C46FD0" w:rsidRPr="003934E7" w:rsidRDefault="00C46FD0" w:rsidP="00754868">
            <w:pPr>
              <w:pStyle w:val="BodyText"/>
              <w:spacing w:line="240" w:lineRule="auto"/>
              <w:rPr>
                <w:b w:val="0"/>
                <w:i w:val="0"/>
                <w:szCs w:val="22"/>
                <w:lang w:val="sv-SE"/>
              </w:rPr>
            </w:pPr>
            <w:r w:rsidRPr="003934E7">
              <w:rPr>
                <w:b w:val="0"/>
                <w:i w:val="0"/>
                <w:szCs w:val="22"/>
                <w:lang w:val="sv-SE"/>
              </w:rPr>
              <w:t>Fotosensitivitet</w:t>
            </w:r>
          </w:p>
        </w:tc>
      </w:tr>
      <w:tr w:rsidR="003934E7" w:rsidRPr="003934E7" w14:paraId="1D50060E" w14:textId="77777777" w:rsidTr="0091769C">
        <w:trPr>
          <w:cantSplit/>
        </w:trPr>
        <w:tc>
          <w:tcPr>
            <w:tcW w:w="3072" w:type="dxa"/>
          </w:tcPr>
          <w:p w14:paraId="6F20CB40" w14:textId="77777777" w:rsidR="00C46FD0" w:rsidRPr="003934E7" w:rsidRDefault="00C46FD0" w:rsidP="0091769C">
            <w:pPr>
              <w:pStyle w:val="BodyText"/>
              <w:spacing w:line="240" w:lineRule="auto"/>
              <w:rPr>
                <w:i w:val="0"/>
                <w:szCs w:val="22"/>
                <w:lang w:val="sv-SE"/>
              </w:rPr>
            </w:pPr>
            <w:r w:rsidRPr="003934E7">
              <w:rPr>
                <w:i w:val="0"/>
                <w:szCs w:val="22"/>
                <w:lang w:val="sv-SE"/>
              </w:rPr>
              <w:t>Muskuloskeletala systemet och bindväv</w:t>
            </w:r>
          </w:p>
        </w:tc>
        <w:tc>
          <w:tcPr>
            <w:tcW w:w="2281" w:type="dxa"/>
          </w:tcPr>
          <w:p w14:paraId="58225793" w14:textId="77777777" w:rsidR="00C46FD0" w:rsidRPr="003934E7" w:rsidRDefault="00C46FD0" w:rsidP="0091769C">
            <w:pPr>
              <w:pStyle w:val="BodyText"/>
              <w:spacing w:line="240" w:lineRule="auto"/>
              <w:jc w:val="center"/>
              <w:rPr>
                <w:b w:val="0"/>
                <w:i w:val="0"/>
                <w:szCs w:val="22"/>
                <w:lang w:val="sv-SE"/>
              </w:rPr>
            </w:pPr>
            <w:r w:rsidRPr="003934E7">
              <w:rPr>
                <w:b w:val="0"/>
                <w:i w:val="0"/>
                <w:spacing w:val="-3"/>
                <w:szCs w:val="22"/>
                <w:lang w:val="sv-SE"/>
              </w:rPr>
              <w:t>Mycket sällsynta</w:t>
            </w:r>
          </w:p>
        </w:tc>
        <w:tc>
          <w:tcPr>
            <w:tcW w:w="3947" w:type="dxa"/>
          </w:tcPr>
          <w:p w14:paraId="38869006" w14:textId="77777777" w:rsidR="00C46FD0" w:rsidRPr="003934E7" w:rsidRDefault="00C46FD0" w:rsidP="0091769C">
            <w:pPr>
              <w:pStyle w:val="BodyText"/>
              <w:spacing w:line="240" w:lineRule="auto"/>
              <w:rPr>
                <w:b w:val="0"/>
                <w:i w:val="0"/>
                <w:szCs w:val="22"/>
                <w:lang w:val="sv-SE"/>
              </w:rPr>
            </w:pPr>
            <w:r w:rsidRPr="003934E7">
              <w:rPr>
                <w:b w:val="0"/>
                <w:i w:val="0"/>
                <w:szCs w:val="22"/>
                <w:lang w:val="sv-SE"/>
              </w:rPr>
              <w:t>Myalgi</w:t>
            </w:r>
          </w:p>
        </w:tc>
      </w:tr>
      <w:tr w:rsidR="003934E7" w:rsidRPr="003934E7" w14:paraId="56CE3271" w14:textId="77777777" w:rsidTr="0091769C">
        <w:trPr>
          <w:cantSplit/>
        </w:trPr>
        <w:tc>
          <w:tcPr>
            <w:tcW w:w="3072" w:type="dxa"/>
          </w:tcPr>
          <w:p w14:paraId="220512B1" w14:textId="77777777" w:rsidR="00C46FD0" w:rsidRPr="003934E7" w:rsidRDefault="00C46FD0" w:rsidP="00754868">
            <w:pPr>
              <w:pStyle w:val="BodyText"/>
              <w:spacing w:line="240" w:lineRule="auto"/>
              <w:rPr>
                <w:i w:val="0"/>
                <w:szCs w:val="22"/>
                <w:lang w:val="sv-SE"/>
              </w:rPr>
            </w:pPr>
            <w:r w:rsidRPr="003934E7">
              <w:rPr>
                <w:i w:val="0"/>
                <w:szCs w:val="22"/>
                <w:lang w:val="sv-SE"/>
              </w:rPr>
              <w:t xml:space="preserve">Allmänna symtom och/eller symtom vid administreringsstället </w:t>
            </w:r>
          </w:p>
          <w:p w14:paraId="37AACE58" w14:textId="77777777" w:rsidR="00C46FD0" w:rsidRPr="003934E7" w:rsidRDefault="00C46FD0" w:rsidP="00754868">
            <w:pPr>
              <w:pStyle w:val="BodyText"/>
              <w:spacing w:line="240" w:lineRule="auto"/>
              <w:rPr>
                <w:b w:val="0"/>
                <w:i w:val="0"/>
                <w:szCs w:val="22"/>
                <w:lang w:val="sv-SE"/>
              </w:rPr>
            </w:pPr>
          </w:p>
        </w:tc>
        <w:tc>
          <w:tcPr>
            <w:tcW w:w="2281" w:type="dxa"/>
          </w:tcPr>
          <w:p w14:paraId="2EBAC8BB" w14:textId="77777777" w:rsidR="00C46FD0" w:rsidRPr="003934E7" w:rsidRDefault="00C46FD0" w:rsidP="00754868">
            <w:pPr>
              <w:pStyle w:val="BodyText"/>
              <w:spacing w:line="240" w:lineRule="auto"/>
              <w:jc w:val="center"/>
              <w:rPr>
                <w:b w:val="0"/>
                <w:i w:val="0"/>
                <w:spacing w:val="-3"/>
                <w:szCs w:val="22"/>
                <w:lang w:val="sv-SE"/>
              </w:rPr>
            </w:pPr>
            <w:r w:rsidRPr="003934E7">
              <w:rPr>
                <w:b w:val="0"/>
                <w:i w:val="0"/>
                <w:spacing w:val="-3"/>
                <w:szCs w:val="22"/>
                <w:lang w:val="sv-SE"/>
              </w:rPr>
              <w:t>Vanliga</w:t>
            </w:r>
          </w:p>
          <w:p w14:paraId="4EB381B4" w14:textId="77777777" w:rsidR="00C46FD0" w:rsidRPr="003934E7" w:rsidRDefault="00C46FD0" w:rsidP="00754868">
            <w:pPr>
              <w:pStyle w:val="BodyText"/>
              <w:spacing w:line="240" w:lineRule="auto"/>
              <w:jc w:val="center"/>
              <w:rPr>
                <w:b w:val="0"/>
                <w:i w:val="0"/>
                <w:spacing w:val="-3"/>
                <w:szCs w:val="22"/>
                <w:lang w:val="sv-SE"/>
              </w:rPr>
            </w:pPr>
            <w:r w:rsidRPr="003934E7">
              <w:rPr>
                <w:b w:val="0"/>
                <w:i w:val="0"/>
                <w:spacing w:val="-3"/>
                <w:szCs w:val="22"/>
                <w:lang w:val="sv-SE"/>
              </w:rPr>
              <w:t>Vanliga (barn under 2 år)</w:t>
            </w:r>
          </w:p>
          <w:p w14:paraId="5783B313" w14:textId="77777777" w:rsidR="006B37C6" w:rsidRPr="003934E7" w:rsidRDefault="00C46FD0" w:rsidP="00754868">
            <w:pPr>
              <w:pStyle w:val="BodyText"/>
              <w:spacing w:line="240" w:lineRule="auto"/>
              <w:jc w:val="center"/>
              <w:rPr>
                <w:b w:val="0"/>
                <w:i w:val="0"/>
                <w:spacing w:val="-3"/>
                <w:szCs w:val="22"/>
                <w:lang w:val="sv-SE"/>
              </w:rPr>
            </w:pPr>
            <w:r w:rsidRPr="003934E7">
              <w:rPr>
                <w:b w:val="0"/>
                <w:i w:val="0"/>
                <w:spacing w:val="-3"/>
                <w:szCs w:val="22"/>
                <w:lang w:val="sv-SE"/>
              </w:rPr>
              <w:t>Mycket sällsynta</w:t>
            </w:r>
          </w:p>
          <w:p w14:paraId="7279D430" w14:textId="77777777" w:rsidR="006B37C6" w:rsidRPr="003934E7" w:rsidRDefault="006B37C6" w:rsidP="00754868">
            <w:pPr>
              <w:pStyle w:val="BodyText"/>
              <w:spacing w:line="240" w:lineRule="auto"/>
              <w:jc w:val="center"/>
              <w:rPr>
                <w:b w:val="0"/>
                <w:i w:val="0"/>
                <w:spacing w:val="-3"/>
                <w:szCs w:val="22"/>
                <w:lang w:val="sv-SE"/>
              </w:rPr>
            </w:pPr>
          </w:p>
          <w:p w14:paraId="46CE320B" w14:textId="77777777" w:rsidR="006B37C6" w:rsidRPr="003934E7" w:rsidRDefault="006B37C6" w:rsidP="00754868">
            <w:pPr>
              <w:pStyle w:val="BodyText"/>
              <w:spacing w:line="240" w:lineRule="auto"/>
              <w:jc w:val="center"/>
              <w:rPr>
                <w:b w:val="0"/>
                <w:i w:val="0"/>
                <w:spacing w:val="-3"/>
                <w:szCs w:val="22"/>
                <w:lang w:val="sv-SE"/>
              </w:rPr>
            </w:pPr>
          </w:p>
          <w:p w14:paraId="6F62AC88" w14:textId="77777777" w:rsidR="00C46FD0" w:rsidRPr="003934E7" w:rsidRDefault="006B37C6" w:rsidP="00754868">
            <w:pPr>
              <w:pStyle w:val="BodyText"/>
              <w:spacing w:line="240" w:lineRule="auto"/>
              <w:jc w:val="center"/>
              <w:rPr>
                <w:b w:val="0"/>
                <w:i w:val="0"/>
                <w:spacing w:val="-3"/>
                <w:szCs w:val="22"/>
                <w:lang w:val="sv-SE"/>
              </w:rPr>
            </w:pPr>
            <w:r w:rsidRPr="003934E7">
              <w:rPr>
                <w:b w:val="0"/>
                <w:i w:val="0"/>
                <w:spacing w:val="-3"/>
                <w:szCs w:val="22"/>
                <w:lang w:val="sv-SE"/>
              </w:rPr>
              <w:t>Ingen känd frekvens</w:t>
            </w:r>
          </w:p>
        </w:tc>
        <w:tc>
          <w:tcPr>
            <w:tcW w:w="3947" w:type="dxa"/>
          </w:tcPr>
          <w:p w14:paraId="3781C3C2" w14:textId="77777777" w:rsidR="00C46FD0" w:rsidRPr="003934E7" w:rsidRDefault="00C46FD0" w:rsidP="00754868">
            <w:pPr>
              <w:pStyle w:val="BodyText"/>
              <w:spacing w:line="240" w:lineRule="auto"/>
              <w:rPr>
                <w:b w:val="0"/>
                <w:i w:val="0"/>
                <w:spacing w:val="-3"/>
                <w:szCs w:val="22"/>
                <w:lang w:val="sv-SE"/>
              </w:rPr>
            </w:pPr>
            <w:r w:rsidRPr="003934E7">
              <w:rPr>
                <w:b w:val="0"/>
                <w:i w:val="0"/>
                <w:spacing w:val="-3"/>
                <w:szCs w:val="22"/>
                <w:lang w:val="sv-SE"/>
              </w:rPr>
              <w:t>Trötthet</w:t>
            </w:r>
          </w:p>
          <w:p w14:paraId="083FC81D" w14:textId="77777777" w:rsidR="00C46FD0" w:rsidRPr="003934E7" w:rsidRDefault="00C46FD0" w:rsidP="00754868">
            <w:pPr>
              <w:pStyle w:val="BodyText"/>
              <w:spacing w:line="240" w:lineRule="auto"/>
              <w:rPr>
                <w:b w:val="0"/>
                <w:i w:val="0"/>
                <w:spacing w:val="-3"/>
                <w:szCs w:val="22"/>
                <w:lang w:val="sv-SE"/>
              </w:rPr>
            </w:pPr>
            <w:r w:rsidRPr="003934E7">
              <w:rPr>
                <w:b w:val="0"/>
                <w:i w:val="0"/>
                <w:spacing w:val="-3"/>
                <w:szCs w:val="22"/>
                <w:lang w:val="sv-SE"/>
              </w:rPr>
              <w:t>Feber</w:t>
            </w:r>
          </w:p>
          <w:p w14:paraId="11ECC3D3" w14:textId="77777777" w:rsidR="00C46FD0" w:rsidRPr="003934E7" w:rsidRDefault="00C46FD0" w:rsidP="00754868">
            <w:pPr>
              <w:pStyle w:val="BodyText"/>
              <w:spacing w:line="240" w:lineRule="auto"/>
              <w:rPr>
                <w:b w:val="0"/>
                <w:i w:val="0"/>
                <w:spacing w:val="-3"/>
                <w:szCs w:val="22"/>
                <w:lang w:val="sv-SE"/>
              </w:rPr>
            </w:pPr>
          </w:p>
          <w:p w14:paraId="43212D79" w14:textId="77777777" w:rsidR="0043371A" w:rsidRPr="003934E7" w:rsidRDefault="00C46FD0" w:rsidP="00754868">
            <w:pPr>
              <w:pStyle w:val="BodyText"/>
              <w:spacing w:line="240" w:lineRule="auto"/>
              <w:rPr>
                <w:b w:val="0"/>
                <w:i w:val="0"/>
                <w:spacing w:val="-3"/>
                <w:szCs w:val="22"/>
                <w:lang w:val="sv-SE"/>
              </w:rPr>
            </w:pPr>
            <w:r w:rsidRPr="003934E7">
              <w:rPr>
                <w:b w:val="0"/>
                <w:i w:val="0"/>
                <w:spacing w:val="-3"/>
                <w:szCs w:val="22"/>
                <w:lang w:val="sv-SE"/>
              </w:rPr>
              <w:t>Överkänslighetsreaktioner (såsom anafylaxi, angioödem, dyspné, pruritus, hudutslag och urtikaria)</w:t>
            </w:r>
          </w:p>
          <w:p w14:paraId="6ADA6128" w14:textId="77777777" w:rsidR="00C46FD0" w:rsidRPr="003934E7" w:rsidRDefault="0043371A" w:rsidP="00754868">
            <w:pPr>
              <w:pStyle w:val="BodyText"/>
              <w:spacing w:line="240" w:lineRule="auto"/>
              <w:rPr>
                <w:b w:val="0"/>
                <w:i w:val="0"/>
                <w:szCs w:val="22"/>
                <w:lang w:val="sv-SE"/>
              </w:rPr>
            </w:pPr>
            <w:r w:rsidRPr="003934E7">
              <w:rPr>
                <w:b w:val="0"/>
                <w:i w:val="0"/>
                <w:spacing w:val="-3"/>
                <w:szCs w:val="22"/>
                <w:lang w:val="sv-SE"/>
              </w:rPr>
              <w:t>Asteni</w:t>
            </w:r>
          </w:p>
        </w:tc>
      </w:tr>
      <w:tr w:rsidR="003934E7" w:rsidRPr="003934E7" w14:paraId="3B9FB5A1" w14:textId="77777777" w:rsidTr="006169D2">
        <w:trPr>
          <w:cantSplit/>
        </w:trPr>
        <w:tc>
          <w:tcPr>
            <w:tcW w:w="3072" w:type="dxa"/>
          </w:tcPr>
          <w:p w14:paraId="3F71FD15" w14:textId="77777777" w:rsidR="00E92648" w:rsidRPr="003934E7" w:rsidRDefault="00E92648" w:rsidP="00745D16">
            <w:pPr>
              <w:pStyle w:val="BodyText"/>
              <w:spacing w:line="240" w:lineRule="auto"/>
              <w:rPr>
                <w:i w:val="0"/>
                <w:szCs w:val="22"/>
                <w:lang w:val="sv-SE"/>
              </w:rPr>
            </w:pPr>
            <w:r w:rsidRPr="003934E7">
              <w:rPr>
                <w:i w:val="0"/>
                <w:szCs w:val="22"/>
                <w:lang w:val="sv-SE"/>
              </w:rPr>
              <w:t>Undersökningar</w:t>
            </w:r>
          </w:p>
        </w:tc>
        <w:tc>
          <w:tcPr>
            <w:tcW w:w="2281" w:type="dxa"/>
          </w:tcPr>
          <w:p w14:paraId="1306D4EA" w14:textId="77777777" w:rsidR="00E92648" w:rsidRPr="003934E7" w:rsidRDefault="00E92648" w:rsidP="006169D2">
            <w:pPr>
              <w:pStyle w:val="BodyText"/>
              <w:keepNext/>
              <w:spacing w:line="240" w:lineRule="auto"/>
              <w:jc w:val="center"/>
              <w:rPr>
                <w:b w:val="0"/>
                <w:i w:val="0"/>
                <w:spacing w:val="-3"/>
                <w:szCs w:val="22"/>
                <w:lang w:val="sv-SE"/>
              </w:rPr>
            </w:pPr>
            <w:r w:rsidRPr="003934E7">
              <w:rPr>
                <w:b w:val="0"/>
                <w:i w:val="0"/>
                <w:spacing w:val="-3"/>
                <w:szCs w:val="22"/>
                <w:lang w:val="sv-SE"/>
              </w:rPr>
              <w:t>Ingen känd frekvens</w:t>
            </w:r>
          </w:p>
        </w:tc>
        <w:tc>
          <w:tcPr>
            <w:tcW w:w="3947" w:type="dxa"/>
          </w:tcPr>
          <w:p w14:paraId="0822D706" w14:textId="77777777" w:rsidR="00E92648" w:rsidRPr="003934E7" w:rsidRDefault="00E92648" w:rsidP="006169D2">
            <w:pPr>
              <w:pStyle w:val="BodyText"/>
              <w:keepNext/>
              <w:spacing w:line="240" w:lineRule="auto"/>
              <w:rPr>
                <w:b w:val="0"/>
                <w:i w:val="0"/>
                <w:spacing w:val="-3"/>
                <w:szCs w:val="22"/>
                <w:lang w:val="sv-SE"/>
              </w:rPr>
            </w:pPr>
            <w:r w:rsidRPr="003934E7">
              <w:rPr>
                <w:b w:val="0"/>
                <w:i w:val="0"/>
                <w:spacing w:val="-3"/>
                <w:szCs w:val="22"/>
                <w:lang w:val="sv-SE"/>
              </w:rPr>
              <w:t>Viktökning</w:t>
            </w:r>
          </w:p>
        </w:tc>
      </w:tr>
    </w:tbl>
    <w:p w14:paraId="0C1B14E5" w14:textId="77777777" w:rsidR="00817A6B" w:rsidRPr="003934E7" w:rsidRDefault="00817A6B" w:rsidP="00817A6B">
      <w:pPr>
        <w:numPr>
          <w:ilvl w:val="0"/>
          <w:numId w:val="43"/>
        </w:numPr>
        <w:tabs>
          <w:tab w:val="left" w:pos="567"/>
        </w:tabs>
        <w:autoSpaceDE w:val="0"/>
        <w:autoSpaceDN w:val="0"/>
        <w:adjustRightInd w:val="0"/>
        <w:ind w:left="357" w:hanging="357"/>
        <w:rPr>
          <w:ins w:id="74" w:author="Author" w:date="2025-11-24T09:32:00Z"/>
          <w:rFonts w:eastAsia="Times New Roman"/>
          <w:sz w:val="20"/>
          <w:lang w:val="sv-SE"/>
        </w:rPr>
      </w:pPr>
      <w:ins w:id="75" w:author="Author" w:date="2025-11-24T09:32:00Z">
        <w:r w:rsidRPr="003934E7">
          <w:rPr>
            <w:rFonts w:eastAsia="Times New Roman"/>
            <w:sz w:val="20"/>
            <w:lang w:val="sv-SE"/>
          </w:rPr>
          <w:t xml:space="preserve">Biverkningar rapporterade efter </w:t>
        </w:r>
        <w:r w:rsidRPr="003934E7">
          <w:rPr>
            <w:rFonts w:eastAsia="Times New Roman"/>
            <w:szCs w:val="22"/>
            <w:lang w:val="sv-SE"/>
          </w:rPr>
          <w:t>marknadsintroduktionen</w:t>
        </w:r>
        <w:r w:rsidRPr="003934E7">
          <w:rPr>
            <w:rFonts w:eastAsia="Times New Roman"/>
            <w:sz w:val="20"/>
            <w:lang w:val="sv-SE"/>
          </w:rPr>
          <w:t>, även hos pediatriska patienter.</w:t>
        </w:r>
      </w:ins>
    </w:p>
    <w:p w14:paraId="06465F8B" w14:textId="77777777" w:rsidR="00817A6B" w:rsidRPr="003934E7" w:rsidRDefault="00817A6B" w:rsidP="00754868">
      <w:pPr>
        <w:tabs>
          <w:tab w:val="left" w:pos="567"/>
        </w:tabs>
        <w:rPr>
          <w:szCs w:val="22"/>
          <w:u w:val="single"/>
          <w:lang w:val="sv-SE"/>
        </w:rPr>
      </w:pPr>
    </w:p>
    <w:p w14:paraId="3984CD5C" w14:textId="77777777" w:rsidR="009E615D" w:rsidRPr="003934E7" w:rsidRDefault="009E615D" w:rsidP="00754868">
      <w:pPr>
        <w:keepNext/>
        <w:tabs>
          <w:tab w:val="left" w:pos="567"/>
        </w:tabs>
        <w:rPr>
          <w:szCs w:val="22"/>
          <w:u w:val="single"/>
          <w:lang w:val="sv-SE"/>
        </w:rPr>
      </w:pPr>
      <w:r w:rsidRPr="003934E7">
        <w:rPr>
          <w:szCs w:val="22"/>
          <w:u w:val="single"/>
          <w:lang w:val="sv-SE"/>
        </w:rPr>
        <w:t>Pediatrisk population</w:t>
      </w:r>
    </w:p>
    <w:p w14:paraId="36C715AB" w14:textId="2987E7CB" w:rsidR="009E615D" w:rsidRPr="003934E7" w:rsidRDefault="009E615D" w:rsidP="00754868">
      <w:pPr>
        <w:tabs>
          <w:tab w:val="left" w:pos="567"/>
        </w:tabs>
        <w:rPr>
          <w:szCs w:val="22"/>
          <w:lang w:val="sv-SE"/>
        </w:rPr>
      </w:pPr>
      <w:r w:rsidRPr="003934E7">
        <w:rPr>
          <w:szCs w:val="22"/>
          <w:lang w:val="sv-SE"/>
        </w:rPr>
        <w:t xml:space="preserve">Andra biverkningar rapporterade efter marknadsintroduktionen hos pediatriska patienter med ingen känd frekvens omfattar </w:t>
      </w:r>
      <w:del w:id="76" w:author="Author" w:date="2025-11-24T09:30:00Z">
        <w:r w:rsidRPr="003934E7" w:rsidDel="00817A6B">
          <w:rPr>
            <w:szCs w:val="22"/>
            <w:lang w:val="sv-SE"/>
          </w:rPr>
          <w:delText xml:space="preserve">QT-förlängning, </w:delText>
        </w:r>
      </w:del>
      <w:r w:rsidRPr="003934E7">
        <w:rPr>
          <w:szCs w:val="22"/>
          <w:lang w:val="sv-SE"/>
        </w:rPr>
        <w:t>arytmi</w:t>
      </w:r>
      <w:ins w:id="77" w:author="Author" w:date="2025-11-24T09:30:00Z">
        <w:r w:rsidR="00817A6B" w:rsidRPr="003934E7">
          <w:rPr>
            <w:szCs w:val="22"/>
            <w:lang w:val="sv-SE"/>
          </w:rPr>
          <w:t xml:space="preserve"> och</w:t>
        </w:r>
      </w:ins>
      <w:del w:id="78" w:author="Author" w:date="2025-11-24T09:30:00Z">
        <w:r w:rsidR="003A0D60" w:rsidRPr="003934E7" w:rsidDel="00817A6B">
          <w:rPr>
            <w:szCs w:val="22"/>
            <w:lang w:val="sv-SE"/>
          </w:rPr>
          <w:delText>,</w:delText>
        </w:r>
      </w:del>
      <w:r w:rsidRPr="003934E7">
        <w:rPr>
          <w:szCs w:val="22"/>
          <w:lang w:val="sv-SE"/>
        </w:rPr>
        <w:t xml:space="preserve"> bradykardi</w:t>
      </w:r>
      <w:del w:id="79" w:author="Author" w:date="2025-11-24T09:30:00Z">
        <w:r w:rsidR="003A0D60" w:rsidRPr="003934E7" w:rsidDel="00817A6B">
          <w:rPr>
            <w:szCs w:val="22"/>
            <w:lang w:val="sv-SE"/>
          </w:rPr>
          <w:delText>, avvikande beteende och aggression</w:delText>
        </w:r>
      </w:del>
      <w:r w:rsidRPr="003934E7">
        <w:rPr>
          <w:szCs w:val="22"/>
          <w:lang w:val="sv-SE"/>
        </w:rPr>
        <w:t>.</w:t>
      </w:r>
    </w:p>
    <w:p w14:paraId="0E971365" w14:textId="77777777" w:rsidR="00904A1C" w:rsidRPr="003934E7" w:rsidRDefault="00904A1C" w:rsidP="00904A1C">
      <w:pPr>
        <w:rPr>
          <w:ins w:id="80" w:author="Author" w:date="2025-11-24T09:30:00Z"/>
          <w:szCs w:val="22"/>
          <w:lang w:val="sv-SE"/>
        </w:rPr>
      </w:pPr>
    </w:p>
    <w:p w14:paraId="14A21FBD" w14:textId="77777777" w:rsidR="00817A6B" w:rsidRPr="003934E7" w:rsidRDefault="00817A6B" w:rsidP="00817A6B">
      <w:pPr>
        <w:tabs>
          <w:tab w:val="left" w:pos="567"/>
        </w:tabs>
        <w:rPr>
          <w:ins w:id="81" w:author="Author" w:date="2025-11-24T09:30:00Z"/>
          <w:szCs w:val="22"/>
          <w:lang w:val="sv-SE"/>
        </w:rPr>
      </w:pPr>
      <w:ins w:id="82" w:author="Author" w:date="2025-11-24T09:30:00Z">
        <w:r w:rsidRPr="003934E7">
          <w:rPr>
            <w:szCs w:val="22"/>
            <w:lang w:val="sv-SE"/>
          </w:rPr>
          <w:t>I kliniska studier på barn gavs desloratadin som beredningsformen sirap till totalt 246 barn i åldrarna 6 månader till 11 år. Den sammanlagda förekomsten av biverkningar hos barn 2 till 11 år var lika i grupperna med desloratadin och placebo. Hos spädbarn och mindre barn 6 till 23 månader var de mest frekvent rapporterade biverkningarna utöver placebo diarré (3,7 %), feber (2,3 %) och sömnlöshet (2,3 %). I en ytterligare studie sågs inga biverkningar hos patienter mellan 6 och 11 år efter en enstaka 2,5 mg dos desloratadin oral lösning.</w:t>
        </w:r>
      </w:ins>
    </w:p>
    <w:p w14:paraId="2AA859EC" w14:textId="77777777" w:rsidR="00817A6B" w:rsidRPr="003934E7" w:rsidRDefault="00817A6B" w:rsidP="00817A6B">
      <w:pPr>
        <w:tabs>
          <w:tab w:val="left" w:pos="567"/>
        </w:tabs>
        <w:rPr>
          <w:ins w:id="83" w:author="Author" w:date="2025-11-24T09:30:00Z"/>
          <w:szCs w:val="22"/>
          <w:lang w:val="sv-SE"/>
        </w:rPr>
      </w:pPr>
    </w:p>
    <w:p w14:paraId="178E786C" w14:textId="77777777" w:rsidR="00817A6B" w:rsidRPr="003934E7" w:rsidRDefault="00817A6B" w:rsidP="00817A6B">
      <w:pPr>
        <w:pStyle w:val="BodyText"/>
        <w:spacing w:line="240" w:lineRule="auto"/>
        <w:rPr>
          <w:ins w:id="84" w:author="Author" w:date="2025-11-24T09:30:00Z"/>
          <w:b w:val="0"/>
          <w:bCs/>
          <w:i w:val="0"/>
          <w:iCs/>
          <w:szCs w:val="22"/>
          <w:lang w:val="sv-SE"/>
        </w:rPr>
      </w:pPr>
      <w:ins w:id="85" w:author="Author" w:date="2025-11-24T09:30:00Z">
        <w:r w:rsidRPr="003934E7">
          <w:rPr>
            <w:b w:val="0"/>
            <w:bCs/>
            <w:i w:val="0"/>
            <w:iCs/>
            <w:szCs w:val="22"/>
            <w:lang w:val="sv-SE"/>
          </w:rPr>
          <w:t>I en klinisk prövning med 578 ungdomar, mellan 12 och 17 år, var huvudvärk den vanligaste biverkningen; den förekom hos 5,9 % av de patienter som behandlades med desloratadin och hos 6,9 % av de patienter som fick</w:t>
        </w:r>
        <w:r w:rsidRPr="003934E7">
          <w:rPr>
            <w:bCs/>
            <w:iCs/>
            <w:szCs w:val="22"/>
            <w:lang w:val="sv-SE"/>
          </w:rPr>
          <w:t xml:space="preserve"> </w:t>
        </w:r>
        <w:r w:rsidRPr="003934E7">
          <w:rPr>
            <w:b w:val="0"/>
            <w:bCs/>
            <w:i w:val="0"/>
            <w:iCs/>
            <w:szCs w:val="22"/>
            <w:lang w:val="sv-SE"/>
          </w:rPr>
          <w:t>placebo.</w:t>
        </w:r>
      </w:ins>
    </w:p>
    <w:p w14:paraId="144672DB" w14:textId="77777777" w:rsidR="00817A6B" w:rsidRPr="003934E7" w:rsidRDefault="00817A6B" w:rsidP="00904A1C">
      <w:pPr>
        <w:rPr>
          <w:szCs w:val="22"/>
          <w:lang w:val="sv-SE"/>
        </w:rPr>
      </w:pPr>
    </w:p>
    <w:p w14:paraId="54CFCE1A" w14:textId="77777777" w:rsidR="00904A1C" w:rsidRPr="003934E7" w:rsidRDefault="00904A1C" w:rsidP="00904A1C">
      <w:pPr>
        <w:rPr>
          <w:szCs w:val="22"/>
          <w:lang w:val="sv-SE"/>
        </w:rPr>
      </w:pPr>
      <w:r w:rsidRPr="003934E7">
        <w:rPr>
          <w:szCs w:val="22"/>
          <w:lang w:val="sv-SE"/>
        </w:rPr>
        <w:t>En retrospektiv observationsstudie</w:t>
      </w:r>
      <w:r w:rsidR="00092687" w:rsidRPr="003934E7">
        <w:rPr>
          <w:szCs w:val="22"/>
          <w:lang w:val="sv-SE"/>
        </w:rPr>
        <w:t xml:space="preserve"> för att utvärdera säkerhet</w:t>
      </w:r>
      <w:r w:rsidRPr="003934E7">
        <w:rPr>
          <w:szCs w:val="22"/>
          <w:lang w:val="sv-SE"/>
        </w:rPr>
        <w:t xml:space="preserve"> indikerade en ökad incidens av nydebuterade krampanfall hos patienter 0 till 19 år när de fick desloratadin jämfört med perioder utan att få desloratadin. Bland barn 0</w:t>
      </w:r>
      <w:r w:rsidR="00F911BC" w:rsidRPr="003934E7">
        <w:rPr>
          <w:szCs w:val="22"/>
          <w:lang w:val="sv-SE"/>
        </w:rPr>
        <w:noBreakHyphen/>
      </w:r>
      <w:r w:rsidRPr="003934E7">
        <w:rPr>
          <w:szCs w:val="22"/>
          <w:lang w:val="sv-SE"/>
        </w:rPr>
        <w:t>4 år var den justerade absoluta ökningen 37,5 (95 % konfidensintervall (KI) 10,5</w:t>
      </w:r>
      <w:r w:rsidR="00F911BC" w:rsidRPr="003934E7">
        <w:rPr>
          <w:szCs w:val="22"/>
          <w:lang w:val="sv-SE"/>
        </w:rPr>
        <w:noBreakHyphen/>
      </w:r>
      <w:r w:rsidRPr="003934E7">
        <w:rPr>
          <w:szCs w:val="22"/>
          <w:lang w:val="sv-SE"/>
        </w:rPr>
        <w:t>64,5) per 100 000 personår med en bakgrundsfrekvens av nydebuterade krampanfall på 80,3 per 100 000 personår. Bland patienter 5</w:t>
      </w:r>
      <w:r w:rsidR="00F911BC" w:rsidRPr="003934E7">
        <w:rPr>
          <w:szCs w:val="22"/>
          <w:lang w:val="sv-SE"/>
        </w:rPr>
        <w:noBreakHyphen/>
      </w:r>
      <w:r w:rsidRPr="003934E7">
        <w:rPr>
          <w:szCs w:val="22"/>
          <w:lang w:val="sv-SE"/>
        </w:rPr>
        <w:t>19</w:t>
      </w:r>
      <w:r w:rsidR="00F911BC" w:rsidRPr="003934E7">
        <w:rPr>
          <w:szCs w:val="22"/>
          <w:lang w:val="sv-SE"/>
        </w:rPr>
        <w:t> </w:t>
      </w:r>
      <w:r w:rsidRPr="003934E7">
        <w:rPr>
          <w:szCs w:val="22"/>
          <w:lang w:val="sv-SE"/>
        </w:rPr>
        <w:t>år var den justerade absoluta ökningen 11,3 (95</w:t>
      </w:r>
      <w:r w:rsidR="00F911BC" w:rsidRPr="003934E7">
        <w:rPr>
          <w:szCs w:val="22"/>
          <w:lang w:val="sv-SE"/>
        </w:rPr>
        <w:t> </w:t>
      </w:r>
      <w:r w:rsidRPr="003934E7">
        <w:rPr>
          <w:szCs w:val="22"/>
          <w:lang w:val="sv-SE"/>
        </w:rPr>
        <w:t>% KI 2,3</w:t>
      </w:r>
      <w:r w:rsidR="00F911BC" w:rsidRPr="003934E7">
        <w:rPr>
          <w:szCs w:val="22"/>
          <w:lang w:val="sv-SE"/>
        </w:rPr>
        <w:noBreakHyphen/>
      </w:r>
      <w:r w:rsidRPr="003934E7">
        <w:rPr>
          <w:szCs w:val="22"/>
          <w:lang w:val="sv-SE"/>
        </w:rPr>
        <w:t>20,2) per 100 000 personår med en bakgrundsfrekvens på 36,4 per 100 000 personår</w:t>
      </w:r>
      <w:r w:rsidR="003361F9" w:rsidRPr="003934E7">
        <w:rPr>
          <w:szCs w:val="22"/>
          <w:lang w:val="sv-SE"/>
        </w:rPr>
        <w:t>.</w:t>
      </w:r>
      <w:r w:rsidRPr="003934E7">
        <w:rPr>
          <w:szCs w:val="22"/>
          <w:lang w:val="sv-SE"/>
        </w:rPr>
        <w:t xml:space="preserve"> (</w:t>
      </w:r>
      <w:r w:rsidR="003361F9" w:rsidRPr="003934E7">
        <w:rPr>
          <w:szCs w:val="22"/>
          <w:lang w:val="sv-SE"/>
        </w:rPr>
        <w:t>S</w:t>
      </w:r>
      <w:r w:rsidRPr="003934E7">
        <w:rPr>
          <w:szCs w:val="22"/>
          <w:lang w:val="sv-SE"/>
        </w:rPr>
        <w:t>e avsnitt 4.4</w:t>
      </w:r>
      <w:r w:rsidR="003361F9" w:rsidRPr="003934E7">
        <w:rPr>
          <w:szCs w:val="22"/>
          <w:lang w:val="sv-SE"/>
        </w:rPr>
        <w:t>.</w:t>
      </w:r>
      <w:r w:rsidRPr="003934E7">
        <w:rPr>
          <w:szCs w:val="22"/>
          <w:lang w:val="sv-SE"/>
        </w:rPr>
        <w:t>)</w:t>
      </w:r>
    </w:p>
    <w:p w14:paraId="43228F11" w14:textId="77777777" w:rsidR="009E615D" w:rsidRPr="003934E7" w:rsidRDefault="009E615D" w:rsidP="00754868">
      <w:pPr>
        <w:tabs>
          <w:tab w:val="left" w:pos="567"/>
        </w:tabs>
        <w:rPr>
          <w:szCs w:val="22"/>
          <w:lang w:val="sv-SE"/>
        </w:rPr>
      </w:pPr>
    </w:p>
    <w:p w14:paraId="1FD74DED" w14:textId="77777777" w:rsidR="00530F9D" w:rsidRPr="003934E7" w:rsidRDefault="00530F9D" w:rsidP="00754868">
      <w:pPr>
        <w:tabs>
          <w:tab w:val="left" w:pos="567"/>
        </w:tabs>
        <w:rPr>
          <w:szCs w:val="22"/>
          <w:u w:val="single"/>
          <w:lang w:val="sv-SE"/>
        </w:rPr>
      </w:pPr>
      <w:r w:rsidRPr="003934E7">
        <w:rPr>
          <w:szCs w:val="22"/>
          <w:u w:val="single"/>
          <w:lang w:val="sv-SE"/>
        </w:rPr>
        <w:t>Rapportering av misstänkta biverkningar</w:t>
      </w:r>
    </w:p>
    <w:p w14:paraId="0FE82D33" w14:textId="08F3CE17" w:rsidR="00530F9D" w:rsidRPr="003934E7" w:rsidRDefault="00530F9D" w:rsidP="00754868">
      <w:pPr>
        <w:tabs>
          <w:tab w:val="left" w:pos="567"/>
        </w:tabs>
        <w:rPr>
          <w:szCs w:val="22"/>
          <w:lang w:val="sv-SE"/>
        </w:rPr>
      </w:pPr>
      <w:r w:rsidRPr="003934E7">
        <w:rPr>
          <w:szCs w:val="22"/>
          <w:lang w:val="sv-SE"/>
        </w:rPr>
        <w:t xml:space="preserve">Det är viktigt att rapportera misstänkta biverkningar efter att läkemedlet godkänts. Det gör det möjligt att kontinuerligt övervaka läkemedlets nytta-riskförhållande. Hälso- och sjukvårdspersonal uppmanas att rapportera varje misstänkt biverkning via </w:t>
      </w:r>
      <w:r w:rsidRPr="003934E7">
        <w:rPr>
          <w:szCs w:val="22"/>
          <w:shd w:val="clear" w:color="auto" w:fill="BFBFBF"/>
          <w:lang w:val="sv-SE"/>
        </w:rPr>
        <w:t xml:space="preserve">det nationella rapporteringssystemet listat i </w:t>
      </w:r>
      <w:r w:rsidR="00716EA1">
        <w:fldChar w:fldCharType="begin"/>
      </w:r>
      <w:r w:rsidR="00716EA1">
        <w:instrText>HYPERLINK "https://view.officeapps.live.com/op/view.aspx?src=https%3A%2F%2Fwww.ema.europa.eu%2Fen%2Fdocuments%2Ftemplate-form%2Fqrd-appendix-v-adverse-drug-reaction-reporting-details_en.docx&amp;wdOrigin=BROWSELINK"</w:instrText>
      </w:r>
      <w:r w:rsidR="00716EA1">
        <w:fldChar w:fldCharType="separate"/>
      </w:r>
      <w:r w:rsidR="00716EA1" w:rsidRPr="00EC6F87">
        <w:rPr>
          <w:rFonts w:eastAsia="Times New Roman"/>
          <w:color w:val="0000FF"/>
          <w:szCs w:val="22"/>
          <w:u w:val="single"/>
          <w:shd w:val="clear" w:color="auto" w:fill="BFBFBF"/>
          <w:lang w:val="sv-SE"/>
        </w:rPr>
        <w:t>bilaga V</w:t>
      </w:r>
      <w:r w:rsidR="00716EA1">
        <w:fldChar w:fldCharType="end"/>
      </w:r>
      <w:r w:rsidR="00716EA1" w:rsidRPr="003934E7">
        <w:rPr>
          <w:szCs w:val="22"/>
          <w:u w:val="single"/>
          <w:shd w:val="clear" w:color="auto" w:fill="BFBFBF"/>
          <w:lang w:val="sv-SE"/>
        </w:rPr>
        <w:t>.</w:t>
      </w:r>
      <w:hyperlink r:id="rId12" w:history="1"/>
    </w:p>
    <w:p w14:paraId="6612C421" w14:textId="77777777" w:rsidR="00716EA1" w:rsidRPr="003934E7" w:rsidRDefault="00716EA1" w:rsidP="00754868">
      <w:pPr>
        <w:tabs>
          <w:tab w:val="left" w:pos="567"/>
        </w:tabs>
        <w:rPr>
          <w:szCs w:val="22"/>
          <w:lang w:val="sv-SE"/>
        </w:rPr>
      </w:pPr>
    </w:p>
    <w:p w14:paraId="591ABAAB" w14:textId="77777777" w:rsidR="00530F9D" w:rsidRPr="003934E7" w:rsidRDefault="00530F9D" w:rsidP="00754868">
      <w:pPr>
        <w:keepNext/>
        <w:tabs>
          <w:tab w:val="left" w:pos="567"/>
        </w:tabs>
        <w:ind w:left="567" w:hanging="567"/>
        <w:rPr>
          <w:b/>
          <w:szCs w:val="22"/>
          <w:lang w:val="sv-SE"/>
        </w:rPr>
      </w:pPr>
      <w:r w:rsidRPr="003934E7">
        <w:rPr>
          <w:b/>
          <w:szCs w:val="22"/>
          <w:lang w:val="sv-SE"/>
        </w:rPr>
        <w:t>4.9</w:t>
      </w:r>
      <w:r w:rsidRPr="003934E7">
        <w:rPr>
          <w:b/>
          <w:szCs w:val="22"/>
          <w:lang w:val="sv-SE"/>
        </w:rPr>
        <w:tab/>
        <w:t>Överdosering</w:t>
      </w:r>
    </w:p>
    <w:p w14:paraId="71781459" w14:textId="77777777" w:rsidR="00530F9D" w:rsidRPr="003934E7" w:rsidRDefault="00530F9D" w:rsidP="00754868">
      <w:pPr>
        <w:pStyle w:val="BodyTextIndent"/>
        <w:keepNext/>
        <w:spacing w:line="240" w:lineRule="auto"/>
        <w:ind w:left="0"/>
        <w:rPr>
          <w:szCs w:val="22"/>
          <w:lang w:val="sv-SE"/>
        </w:rPr>
      </w:pPr>
    </w:p>
    <w:p w14:paraId="26B19F8E" w14:textId="77777777" w:rsidR="0043371A" w:rsidRPr="003934E7" w:rsidRDefault="0043371A" w:rsidP="00754868">
      <w:pPr>
        <w:pStyle w:val="BodyTextIndent"/>
        <w:spacing w:line="240" w:lineRule="auto"/>
        <w:ind w:left="0"/>
        <w:rPr>
          <w:szCs w:val="22"/>
          <w:lang w:val="sv-SE"/>
        </w:rPr>
      </w:pPr>
      <w:r w:rsidRPr="003934E7">
        <w:rPr>
          <w:szCs w:val="22"/>
          <w:lang w:val="sv-SE"/>
        </w:rPr>
        <w:t>Biverkningsprofilen i samband med överdosering, som setts efter marknadsintroduktionen, liknar den som ses vid terapeutiska doser, men omfattningen av effekterna kan vara större.</w:t>
      </w:r>
    </w:p>
    <w:p w14:paraId="0742E2EE" w14:textId="77777777" w:rsidR="0043371A" w:rsidRPr="003934E7" w:rsidRDefault="0043371A" w:rsidP="00754868">
      <w:pPr>
        <w:pStyle w:val="BodyTextIndent"/>
        <w:spacing w:line="240" w:lineRule="auto"/>
        <w:ind w:left="0"/>
        <w:rPr>
          <w:szCs w:val="22"/>
          <w:lang w:val="sv-SE"/>
        </w:rPr>
      </w:pPr>
    </w:p>
    <w:p w14:paraId="2C087DDC" w14:textId="77777777" w:rsidR="0043371A" w:rsidRPr="003934E7" w:rsidRDefault="0043371A" w:rsidP="00754868">
      <w:pPr>
        <w:pStyle w:val="BodyTextIndent"/>
        <w:keepNext/>
        <w:spacing w:line="240" w:lineRule="auto"/>
        <w:ind w:left="0"/>
        <w:rPr>
          <w:szCs w:val="22"/>
          <w:u w:val="single"/>
          <w:lang w:val="sv-SE"/>
        </w:rPr>
      </w:pPr>
      <w:r w:rsidRPr="003934E7">
        <w:rPr>
          <w:szCs w:val="22"/>
          <w:u w:val="single"/>
          <w:lang w:val="sv-SE"/>
        </w:rPr>
        <w:t>Behandling</w:t>
      </w:r>
    </w:p>
    <w:p w14:paraId="5CD119A4" w14:textId="77777777" w:rsidR="00530F9D" w:rsidRPr="003934E7" w:rsidRDefault="00530F9D" w:rsidP="00754868">
      <w:pPr>
        <w:pStyle w:val="BodyTextIndent"/>
        <w:spacing w:line="240" w:lineRule="auto"/>
        <w:ind w:left="0"/>
        <w:rPr>
          <w:szCs w:val="22"/>
          <w:lang w:val="sv-SE"/>
        </w:rPr>
      </w:pPr>
      <w:r w:rsidRPr="003934E7">
        <w:rPr>
          <w:szCs w:val="22"/>
          <w:lang w:val="sv-SE"/>
        </w:rPr>
        <w:t>Vid överdosering ska gängse metoder för att avlägsna oabsorberad aktiv substans övervägas. Symtomatisk och understödjande behandling rekommenderas.</w:t>
      </w:r>
    </w:p>
    <w:p w14:paraId="5CD195AC" w14:textId="77777777" w:rsidR="00530F9D" w:rsidRPr="003934E7" w:rsidRDefault="00530F9D" w:rsidP="00754868">
      <w:pPr>
        <w:tabs>
          <w:tab w:val="left" w:pos="567"/>
        </w:tabs>
        <w:rPr>
          <w:szCs w:val="22"/>
          <w:lang w:val="sv-SE"/>
        </w:rPr>
      </w:pPr>
    </w:p>
    <w:p w14:paraId="6F67D34E" w14:textId="77777777" w:rsidR="00530F9D" w:rsidRPr="003934E7" w:rsidRDefault="00530F9D" w:rsidP="00754868">
      <w:pPr>
        <w:tabs>
          <w:tab w:val="left" w:pos="567"/>
        </w:tabs>
        <w:rPr>
          <w:szCs w:val="22"/>
          <w:lang w:val="sv-SE"/>
        </w:rPr>
      </w:pPr>
      <w:r w:rsidRPr="003934E7">
        <w:rPr>
          <w:szCs w:val="22"/>
          <w:lang w:val="sv-SE"/>
        </w:rPr>
        <w:t>Desloratadin elimineras inte genom hemodialys. Det är inte känt om det elimineras genom peritoneal dialys.</w:t>
      </w:r>
    </w:p>
    <w:p w14:paraId="7D223FC8" w14:textId="77777777" w:rsidR="00530F9D" w:rsidRPr="003934E7" w:rsidRDefault="00530F9D" w:rsidP="00754868">
      <w:pPr>
        <w:tabs>
          <w:tab w:val="left" w:pos="567"/>
        </w:tabs>
        <w:rPr>
          <w:szCs w:val="22"/>
          <w:lang w:val="sv-SE"/>
        </w:rPr>
      </w:pPr>
    </w:p>
    <w:p w14:paraId="25F5E3F4" w14:textId="77777777" w:rsidR="0043371A" w:rsidRPr="003934E7" w:rsidRDefault="0043371A" w:rsidP="00754868">
      <w:pPr>
        <w:keepNext/>
        <w:tabs>
          <w:tab w:val="left" w:pos="567"/>
        </w:tabs>
        <w:rPr>
          <w:szCs w:val="22"/>
          <w:u w:val="single"/>
          <w:lang w:val="sv-SE"/>
        </w:rPr>
      </w:pPr>
      <w:r w:rsidRPr="003934E7">
        <w:rPr>
          <w:szCs w:val="22"/>
          <w:u w:val="single"/>
          <w:lang w:val="sv-SE"/>
        </w:rPr>
        <w:t>Symtom</w:t>
      </w:r>
    </w:p>
    <w:p w14:paraId="6536CAB3" w14:textId="77777777" w:rsidR="0043371A" w:rsidRPr="003934E7" w:rsidRDefault="0043371A" w:rsidP="00754868">
      <w:pPr>
        <w:tabs>
          <w:tab w:val="left" w:pos="567"/>
        </w:tabs>
        <w:rPr>
          <w:szCs w:val="22"/>
          <w:lang w:val="sv-SE"/>
        </w:rPr>
      </w:pPr>
      <w:r w:rsidRPr="003934E7">
        <w:rPr>
          <w:szCs w:val="22"/>
          <w:lang w:val="sv-SE"/>
        </w:rPr>
        <w:t>Baserat på en klinisk flerdosstudie med vuxna och ungdomar, i vilken 45 mg desloratadin gavs (nio gånger den kliniska dosen), sågs inga kliniskt relevanta effekter.</w:t>
      </w:r>
    </w:p>
    <w:p w14:paraId="020B24AD" w14:textId="77777777" w:rsidR="0043371A" w:rsidRPr="003934E7" w:rsidRDefault="0043371A" w:rsidP="00754868">
      <w:pPr>
        <w:tabs>
          <w:tab w:val="left" w:pos="567"/>
        </w:tabs>
        <w:rPr>
          <w:szCs w:val="22"/>
          <w:lang w:val="sv-SE"/>
        </w:rPr>
      </w:pPr>
    </w:p>
    <w:p w14:paraId="008AA6B1" w14:textId="77777777" w:rsidR="0043371A" w:rsidRPr="003934E7" w:rsidRDefault="0043371A" w:rsidP="00754868">
      <w:pPr>
        <w:keepNext/>
        <w:tabs>
          <w:tab w:val="left" w:pos="567"/>
        </w:tabs>
        <w:rPr>
          <w:szCs w:val="22"/>
          <w:u w:val="single"/>
          <w:lang w:val="sv-SE"/>
        </w:rPr>
      </w:pPr>
      <w:r w:rsidRPr="003934E7">
        <w:rPr>
          <w:szCs w:val="22"/>
          <w:u w:val="single"/>
          <w:lang w:val="sv-SE"/>
        </w:rPr>
        <w:t>Pediatrisk population</w:t>
      </w:r>
    </w:p>
    <w:p w14:paraId="62297D5D" w14:textId="77777777" w:rsidR="0043371A" w:rsidRPr="003934E7" w:rsidRDefault="0043371A" w:rsidP="00754868">
      <w:pPr>
        <w:tabs>
          <w:tab w:val="left" w:pos="567"/>
        </w:tabs>
        <w:rPr>
          <w:szCs w:val="22"/>
          <w:lang w:val="sv-SE"/>
        </w:rPr>
      </w:pPr>
      <w:r w:rsidRPr="003934E7">
        <w:rPr>
          <w:szCs w:val="22"/>
          <w:lang w:val="sv-SE"/>
        </w:rPr>
        <w:t>Biverkningsprofilen i samband med överdosering, som setts efter marknadsintroduktionen, liknar den som ses vid terapeutiska doser, men omfattningen av effekterna kan vara större.</w:t>
      </w:r>
    </w:p>
    <w:p w14:paraId="6CBB37F0" w14:textId="77777777" w:rsidR="0043371A" w:rsidRPr="003934E7" w:rsidRDefault="0043371A" w:rsidP="00754868">
      <w:pPr>
        <w:tabs>
          <w:tab w:val="left" w:pos="567"/>
        </w:tabs>
        <w:rPr>
          <w:szCs w:val="22"/>
          <w:lang w:val="sv-SE"/>
        </w:rPr>
      </w:pPr>
    </w:p>
    <w:p w14:paraId="655DD325" w14:textId="77777777" w:rsidR="00530F9D" w:rsidRPr="003934E7" w:rsidRDefault="00530F9D" w:rsidP="00754868">
      <w:pPr>
        <w:tabs>
          <w:tab w:val="left" w:pos="567"/>
        </w:tabs>
        <w:rPr>
          <w:szCs w:val="22"/>
          <w:lang w:val="sv-SE"/>
        </w:rPr>
      </w:pPr>
    </w:p>
    <w:p w14:paraId="5B7A0E14" w14:textId="77777777" w:rsidR="00530F9D" w:rsidRPr="003934E7" w:rsidRDefault="00530F9D" w:rsidP="00754868">
      <w:pPr>
        <w:keepNext/>
        <w:tabs>
          <w:tab w:val="left" w:pos="567"/>
        </w:tabs>
        <w:rPr>
          <w:caps/>
          <w:szCs w:val="22"/>
          <w:lang w:val="sv-SE"/>
        </w:rPr>
      </w:pPr>
      <w:r w:rsidRPr="003934E7">
        <w:rPr>
          <w:b/>
          <w:caps/>
          <w:szCs w:val="22"/>
          <w:lang w:val="sv-SE"/>
        </w:rPr>
        <w:t>5.</w:t>
      </w:r>
      <w:r w:rsidRPr="003934E7">
        <w:rPr>
          <w:b/>
          <w:caps/>
          <w:szCs w:val="22"/>
          <w:lang w:val="sv-SE"/>
        </w:rPr>
        <w:tab/>
      </w:r>
      <w:r w:rsidRPr="003934E7">
        <w:rPr>
          <w:b/>
          <w:szCs w:val="22"/>
          <w:lang w:val="sv-SE"/>
        </w:rPr>
        <w:t>FARMAKOLOGISKA EGENSKAPER</w:t>
      </w:r>
    </w:p>
    <w:p w14:paraId="747AF4B9" w14:textId="77777777" w:rsidR="00530F9D" w:rsidRPr="003934E7" w:rsidRDefault="00530F9D" w:rsidP="00754868">
      <w:pPr>
        <w:keepNext/>
        <w:tabs>
          <w:tab w:val="left" w:pos="567"/>
        </w:tabs>
        <w:rPr>
          <w:szCs w:val="22"/>
          <w:lang w:val="sv-SE"/>
        </w:rPr>
      </w:pPr>
    </w:p>
    <w:p w14:paraId="2C0B46C8" w14:textId="77777777" w:rsidR="00530F9D" w:rsidRPr="003934E7" w:rsidRDefault="00530F9D" w:rsidP="00754868">
      <w:pPr>
        <w:keepNext/>
        <w:tabs>
          <w:tab w:val="left" w:pos="567"/>
        </w:tabs>
        <w:ind w:left="567" w:hanging="567"/>
        <w:rPr>
          <w:b/>
          <w:szCs w:val="22"/>
          <w:lang w:val="sv-SE"/>
        </w:rPr>
      </w:pPr>
      <w:r w:rsidRPr="003934E7">
        <w:rPr>
          <w:b/>
          <w:szCs w:val="22"/>
          <w:lang w:val="sv-SE"/>
        </w:rPr>
        <w:t>5.1</w:t>
      </w:r>
      <w:r w:rsidRPr="003934E7">
        <w:rPr>
          <w:b/>
          <w:szCs w:val="22"/>
          <w:lang w:val="sv-SE"/>
        </w:rPr>
        <w:tab/>
        <w:t>Farmakodynamiska egenskaper</w:t>
      </w:r>
    </w:p>
    <w:p w14:paraId="47A73DF3" w14:textId="77777777" w:rsidR="00530F9D" w:rsidRPr="003934E7" w:rsidRDefault="00530F9D" w:rsidP="00754868">
      <w:pPr>
        <w:keepNext/>
        <w:tabs>
          <w:tab w:val="left" w:pos="567"/>
        </w:tabs>
        <w:rPr>
          <w:szCs w:val="22"/>
          <w:lang w:val="sv-SE"/>
        </w:rPr>
      </w:pPr>
    </w:p>
    <w:p w14:paraId="76005E34" w14:textId="77777777" w:rsidR="00530F9D" w:rsidRPr="003934E7" w:rsidRDefault="00530F9D" w:rsidP="00754868">
      <w:pPr>
        <w:pStyle w:val="EndnoteText"/>
        <w:rPr>
          <w:szCs w:val="22"/>
          <w:lang w:val="sv-SE"/>
        </w:rPr>
      </w:pPr>
      <w:r w:rsidRPr="003934E7">
        <w:rPr>
          <w:szCs w:val="22"/>
          <w:lang w:val="sv-SE"/>
        </w:rPr>
        <w:t>Farmakoterapeutisk grupp: antihistamin – H</w:t>
      </w:r>
      <w:r w:rsidRPr="003934E7">
        <w:rPr>
          <w:szCs w:val="22"/>
          <w:vertAlign w:val="subscript"/>
          <w:lang w:val="sv-SE"/>
        </w:rPr>
        <w:t>1</w:t>
      </w:r>
      <w:r w:rsidRPr="003934E7">
        <w:rPr>
          <w:szCs w:val="22"/>
          <w:lang w:val="sv-SE"/>
        </w:rPr>
        <w:t> antagonist; ATC-kod: R06AX27</w:t>
      </w:r>
    </w:p>
    <w:p w14:paraId="072AE34F" w14:textId="77777777" w:rsidR="00530F9D" w:rsidRPr="003934E7" w:rsidRDefault="00530F9D" w:rsidP="00754868">
      <w:pPr>
        <w:tabs>
          <w:tab w:val="left" w:pos="567"/>
        </w:tabs>
        <w:rPr>
          <w:szCs w:val="22"/>
          <w:lang w:val="sv-SE"/>
        </w:rPr>
      </w:pPr>
    </w:p>
    <w:p w14:paraId="135F0F44" w14:textId="77777777" w:rsidR="00530F9D" w:rsidRPr="003934E7" w:rsidRDefault="00530F9D" w:rsidP="00494B6F">
      <w:pPr>
        <w:pStyle w:val="BodyTextIndent"/>
        <w:keepNext/>
        <w:spacing w:line="240" w:lineRule="auto"/>
        <w:ind w:left="0"/>
        <w:rPr>
          <w:szCs w:val="22"/>
          <w:u w:val="single"/>
          <w:lang w:val="sv-SE"/>
        </w:rPr>
      </w:pPr>
      <w:r w:rsidRPr="003934E7">
        <w:rPr>
          <w:szCs w:val="22"/>
          <w:u w:val="single"/>
          <w:lang w:val="sv-SE"/>
        </w:rPr>
        <w:t>Verkningsmekanism</w:t>
      </w:r>
    </w:p>
    <w:p w14:paraId="40D954B5" w14:textId="77777777" w:rsidR="00530F9D" w:rsidRPr="003934E7" w:rsidRDefault="00530F9D" w:rsidP="00754868">
      <w:pPr>
        <w:pStyle w:val="BodyTextIndent"/>
        <w:spacing w:line="240" w:lineRule="auto"/>
        <w:ind w:left="0"/>
        <w:rPr>
          <w:szCs w:val="22"/>
          <w:lang w:val="sv-SE"/>
        </w:rPr>
      </w:pPr>
      <w:r w:rsidRPr="003934E7">
        <w:rPr>
          <w:szCs w:val="22"/>
          <w:lang w:val="sv-SE"/>
        </w:rPr>
        <w:t>Desloratadin är en icke-sederande, långtidsverkande histaminantagonist med selektiv perifer H</w:t>
      </w:r>
      <w:r w:rsidRPr="003934E7">
        <w:rPr>
          <w:szCs w:val="22"/>
          <w:vertAlign w:val="subscript"/>
          <w:lang w:val="sv-SE"/>
        </w:rPr>
        <w:t>1</w:t>
      </w:r>
      <w:r w:rsidR="00AD1332" w:rsidRPr="003934E7">
        <w:rPr>
          <w:szCs w:val="22"/>
          <w:lang w:val="sv-SE"/>
        </w:rPr>
        <w:noBreakHyphen/>
      </w:r>
      <w:r w:rsidRPr="003934E7">
        <w:rPr>
          <w:szCs w:val="22"/>
          <w:lang w:val="sv-SE"/>
        </w:rPr>
        <w:t>receptorantagonistaktivitet. Efter oral administrering blockerar desloratadin selektivt perifera histamin H</w:t>
      </w:r>
      <w:r w:rsidRPr="003934E7">
        <w:rPr>
          <w:szCs w:val="22"/>
          <w:vertAlign w:val="subscript"/>
          <w:lang w:val="sv-SE"/>
        </w:rPr>
        <w:t>1</w:t>
      </w:r>
      <w:r w:rsidR="00AD1332" w:rsidRPr="003934E7">
        <w:rPr>
          <w:szCs w:val="22"/>
          <w:lang w:val="sv-SE"/>
        </w:rPr>
        <w:noBreakHyphen/>
      </w:r>
      <w:r w:rsidRPr="003934E7">
        <w:rPr>
          <w:szCs w:val="22"/>
          <w:lang w:val="sv-SE"/>
        </w:rPr>
        <w:t>receptorer då substansen hindras att gå över till centrala nervsystemet.</w:t>
      </w:r>
    </w:p>
    <w:p w14:paraId="6C9375A6" w14:textId="77777777" w:rsidR="00530F9D" w:rsidRPr="003934E7" w:rsidRDefault="00530F9D" w:rsidP="00754868">
      <w:pPr>
        <w:pStyle w:val="BodyTextIndent"/>
        <w:spacing w:line="240" w:lineRule="auto"/>
        <w:ind w:left="0"/>
        <w:rPr>
          <w:szCs w:val="22"/>
          <w:lang w:val="sv-SE"/>
        </w:rPr>
      </w:pPr>
    </w:p>
    <w:p w14:paraId="70154F99" w14:textId="77777777" w:rsidR="00530F9D" w:rsidRPr="003934E7" w:rsidRDefault="00530F9D" w:rsidP="00754868">
      <w:pPr>
        <w:pStyle w:val="BodyTextIndent"/>
        <w:spacing w:line="240" w:lineRule="auto"/>
        <w:ind w:left="0"/>
        <w:rPr>
          <w:szCs w:val="22"/>
          <w:lang w:val="sv-SE"/>
        </w:rPr>
      </w:pPr>
      <w:r w:rsidRPr="003934E7">
        <w:rPr>
          <w:szCs w:val="22"/>
          <w:lang w:val="sv-SE"/>
        </w:rPr>
        <w:t xml:space="preserve">Desloratadin har visat sig ha antiallergiska egenskaper i </w:t>
      </w:r>
      <w:r w:rsidRPr="003934E7">
        <w:rPr>
          <w:i/>
          <w:szCs w:val="22"/>
          <w:lang w:val="sv-SE"/>
        </w:rPr>
        <w:t>in vitro</w:t>
      </w:r>
      <w:r w:rsidRPr="003934E7">
        <w:rPr>
          <w:szCs w:val="22"/>
          <w:lang w:val="sv-SE"/>
        </w:rPr>
        <w:t xml:space="preserve"> studier. Dessa omfattar hämning av frisättning av proinflammatoriska cytokiner såsom IL-4, IL-6, IL-8 och IL-13 från humana mastceller/basofiler, liksom hämning av uttryck av adhesionsmolekylen P-selektin på endotelceller. Den kliniska betydelsen av dessa iakttagelser har ännu inte bekräftats.</w:t>
      </w:r>
    </w:p>
    <w:p w14:paraId="7C9B88CE" w14:textId="77777777" w:rsidR="00530F9D" w:rsidRPr="003934E7" w:rsidRDefault="00530F9D" w:rsidP="00754868">
      <w:pPr>
        <w:pStyle w:val="BodyTextIndent"/>
        <w:spacing w:line="240" w:lineRule="auto"/>
        <w:ind w:left="0"/>
        <w:rPr>
          <w:szCs w:val="22"/>
          <w:lang w:val="sv-SE"/>
        </w:rPr>
      </w:pPr>
    </w:p>
    <w:p w14:paraId="75DC3A26" w14:textId="77777777" w:rsidR="00530F9D" w:rsidRPr="003934E7" w:rsidRDefault="00530F9D" w:rsidP="0091769C">
      <w:pPr>
        <w:pStyle w:val="BodyTextIndent"/>
        <w:keepNext/>
        <w:spacing w:line="240" w:lineRule="auto"/>
        <w:ind w:left="0"/>
        <w:rPr>
          <w:szCs w:val="22"/>
          <w:u w:val="single"/>
          <w:lang w:val="sv-SE"/>
        </w:rPr>
      </w:pPr>
      <w:r w:rsidRPr="003934E7">
        <w:rPr>
          <w:szCs w:val="22"/>
          <w:u w:val="single"/>
          <w:lang w:val="sv-SE"/>
        </w:rPr>
        <w:t>Klinisk effekt och säkerhet</w:t>
      </w:r>
    </w:p>
    <w:p w14:paraId="1CAFB2A0" w14:textId="77777777" w:rsidR="0043371A" w:rsidRPr="003934E7" w:rsidRDefault="0043371A" w:rsidP="0091769C">
      <w:pPr>
        <w:pStyle w:val="BodyTextIndent"/>
        <w:keepNext/>
        <w:spacing w:line="240" w:lineRule="auto"/>
        <w:ind w:left="0"/>
        <w:rPr>
          <w:szCs w:val="22"/>
          <w:u w:val="single"/>
          <w:lang w:val="sv-SE"/>
        </w:rPr>
      </w:pPr>
    </w:p>
    <w:p w14:paraId="1B64707B" w14:textId="77777777" w:rsidR="0043371A" w:rsidRPr="003934E7" w:rsidRDefault="0043371A" w:rsidP="0091769C">
      <w:pPr>
        <w:pStyle w:val="BodyTextIndent"/>
        <w:keepNext/>
        <w:spacing w:line="240" w:lineRule="auto"/>
        <w:ind w:left="0"/>
        <w:rPr>
          <w:szCs w:val="22"/>
          <w:u w:val="single"/>
          <w:lang w:val="sv-SE"/>
        </w:rPr>
      </w:pPr>
      <w:r w:rsidRPr="003934E7">
        <w:rPr>
          <w:szCs w:val="22"/>
          <w:u w:val="single"/>
          <w:lang w:val="sv-SE"/>
        </w:rPr>
        <w:t>Pediatrisk population</w:t>
      </w:r>
    </w:p>
    <w:p w14:paraId="773BD5AE" w14:textId="77777777" w:rsidR="00530F9D" w:rsidRPr="003934E7" w:rsidRDefault="00530F9D" w:rsidP="00754868">
      <w:pPr>
        <w:pStyle w:val="BodyTextIndent"/>
        <w:spacing w:line="240" w:lineRule="auto"/>
        <w:ind w:left="0"/>
        <w:rPr>
          <w:szCs w:val="22"/>
          <w:lang w:val="sv-SE"/>
        </w:rPr>
      </w:pPr>
      <w:r w:rsidRPr="003934E7">
        <w:rPr>
          <w:szCs w:val="22"/>
          <w:lang w:val="sv-SE"/>
        </w:rPr>
        <w:t xml:space="preserve">Effekten av Neoclarityn oral lösning har inte undersökts i särskilda studier på barn. Säkerheten hos </w:t>
      </w:r>
      <w:r w:rsidR="0043371A" w:rsidRPr="003934E7">
        <w:rPr>
          <w:szCs w:val="22"/>
          <w:lang w:val="sv-SE"/>
        </w:rPr>
        <w:t xml:space="preserve">desloratadin i beredningsformen </w:t>
      </w:r>
      <w:r w:rsidRPr="003934E7">
        <w:rPr>
          <w:szCs w:val="22"/>
          <w:lang w:val="sv-SE"/>
        </w:rPr>
        <w:t>sirap, som innehåller samma koncentration av desloratadin</w:t>
      </w:r>
      <w:r w:rsidR="0043371A" w:rsidRPr="003934E7">
        <w:rPr>
          <w:szCs w:val="22"/>
          <w:lang w:val="sv-SE"/>
        </w:rPr>
        <w:t xml:space="preserve"> som Neoclarityn oral lösning</w:t>
      </w:r>
      <w:r w:rsidRPr="003934E7">
        <w:rPr>
          <w:szCs w:val="22"/>
          <w:lang w:val="sv-SE"/>
        </w:rPr>
        <w:t>, har emellertid visats i tre barnstudier. Barn i åldern 1-11 år för vilka antihistaminbehandling ansågs lämplig erhöll en daglig desloratadindos på 1,25 mg (1 till och med 5 år) eller 2,5 mg (6 till och med 11 år). Behandlingen tolererades väl vilket visades med hjälp av kliniska laboratorietester, vitala tecken och EKG-intervalldata inklusive QTc. När desloratadin gavs i rekommenderad dos var plasmakoncentrationerna (se avsnitt 5.2) jämförbara i pediatriska och vuxna populationer. Eftersom förloppet för allergisk rinit/kronisk idiopatisk urtikaria och desloratadins profil är snarlika hos vuxna och barn kan därför effektdata för desloratadin extrapoleras till den pediatriska populationen.</w:t>
      </w:r>
    </w:p>
    <w:p w14:paraId="4D815A7D" w14:textId="77777777" w:rsidR="00530F9D" w:rsidRPr="003934E7" w:rsidRDefault="00530F9D" w:rsidP="00754868">
      <w:pPr>
        <w:pStyle w:val="BodyTextIndent"/>
        <w:spacing w:line="240" w:lineRule="auto"/>
        <w:ind w:left="0"/>
        <w:rPr>
          <w:szCs w:val="22"/>
          <w:lang w:val="sv-SE"/>
        </w:rPr>
      </w:pPr>
    </w:p>
    <w:p w14:paraId="76794500" w14:textId="77777777" w:rsidR="0043371A" w:rsidRPr="003934E7" w:rsidRDefault="0043371A" w:rsidP="00754868">
      <w:pPr>
        <w:autoSpaceDE w:val="0"/>
        <w:autoSpaceDN w:val="0"/>
        <w:adjustRightInd w:val="0"/>
        <w:rPr>
          <w:iCs/>
          <w:szCs w:val="22"/>
          <w:lang w:val="sv-SE"/>
        </w:rPr>
      </w:pPr>
      <w:r w:rsidRPr="003934E7">
        <w:rPr>
          <w:iCs/>
          <w:szCs w:val="22"/>
          <w:lang w:val="sv-SE"/>
        </w:rPr>
        <w:t xml:space="preserve">Effekten av </w:t>
      </w:r>
      <w:r w:rsidR="001763E7" w:rsidRPr="003934E7">
        <w:rPr>
          <w:szCs w:val="22"/>
          <w:lang w:val="sv-SE"/>
        </w:rPr>
        <w:t xml:space="preserve">Neoclarityn </w:t>
      </w:r>
      <w:r w:rsidRPr="003934E7">
        <w:rPr>
          <w:iCs/>
          <w:szCs w:val="22"/>
          <w:lang w:val="sv-SE"/>
        </w:rPr>
        <w:t>sirap har inte undersökts i prövningar på barn yngre än 12 år.</w:t>
      </w:r>
    </w:p>
    <w:p w14:paraId="2558F7CE" w14:textId="77777777" w:rsidR="0043371A" w:rsidRPr="003934E7" w:rsidRDefault="0043371A" w:rsidP="00754868">
      <w:pPr>
        <w:pStyle w:val="BodyTextIndent"/>
        <w:spacing w:line="240" w:lineRule="auto"/>
        <w:ind w:left="0"/>
        <w:rPr>
          <w:szCs w:val="22"/>
          <w:lang w:val="sv-SE"/>
        </w:rPr>
      </w:pPr>
    </w:p>
    <w:p w14:paraId="61275567" w14:textId="77777777" w:rsidR="0043371A" w:rsidRPr="003934E7" w:rsidRDefault="0043371A" w:rsidP="00494B6F">
      <w:pPr>
        <w:pStyle w:val="BodyTextIndent"/>
        <w:keepNext/>
        <w:spacing w:line="240" w:lineRule="auto"/>
        <w:ind w:left="0"/>
        <w:rPr>
          <w:szCs w:val="22"/>
          <w:u w:val="single"/>
          <w:lang w:val="sv-SE"/>
        </w:rPr>
      </w:pPr>
      <w:r w:rsidRPr="003934E7">
        <w:rPr>
          <w:szCs w:val="22"/>
          <w:u w:val="single"/>
          <w:lang w:val="sv-SE"/>
        </w:rPr>
        <w:t>Vuxna och ungdomar</w:t>
      </w:r>
    </w:p>
    <w:p w14:paraId="3D0439C5" w14:textId="77777777" w:rsidR="00530F9D" w:rsidRPr="003934E7" w:rsidRDefault="00530F9D" w:rsidP="00754868">
      <w:pPr>
        <w:pStyle w:val="BodyTextIndent"/>
        <w:spacing w:line="240" w:lineRule="auto"/>
        <w:ind w:left="0"/>
        <w:rPr>
          <w:szCs w:val="22"/>
          <w:lang w:val="sv-SE"/>
        </w:rPr>
      </w:pPr>
      <w:r w:rsidRPr="003934E7">
        <w:rPr>
          <w:szCs w:val="22"/>
          <w:lang w:val="sv-SE"/>
        </w:rPr>
        <w:t>I en klinisk prövning med upprepad dosering till vuxna och ungdomar, där upp till 20 mg desloratadin gavs dagligen i 14 dagar, sågs inga kliniskt betydelsefulla kardiovaskulära effekter. I en klinisk prövning hos vuxna och ungdomar, där desloratadin gavs till vuxna i en dos på 45 mg dagligen (9 gånger den kliniska dosen) i tio</w:t>
      </w:r>
      <w:r w:rsidR="00921097" w:rsidRPr="003934E7">
        <w:rPr>
          <w:szCs w:val="22"/>
          <w:lang w:val="sv-SE"/>
        </w:rPr>
        <w:t> </w:t>
      </w:r>
      <w:r w:rsidRPr="003934E7">
        <w:rPr>
          <w:szCs w:val="22"/>
          <w:lang w:val="sv-SE"/>
        </w:rPr>
        <w:t>dagar, sågs ingen förlängning av QTc-intervallet.</w:t>
      </w:r>
    </w:p>
    <w:p w14:paraId="6628FCE0" w14:textId="77777777" w:rsidR="00530F9D" w:rsidRPr="003934E7" w:rsidRDefault="00530F9D" w:rsidP="00754868">
      <w:pPr>
        <w:pStyle w:val="BodyTextIndent"/>
        <w:spacing w:line="240" w:lineRule="auto"/>
        <w:ind w:left="0"/>
        <w:rPr>
          <w:szCs w:val="22"/>
          <w:lang w:val="sv-SE"/>
        </w:rPr>
      </w:pPr>
    </w:p>
    <w:p w14:paraId="4D7A1410" w14:textId="77777777" w:rsidR="00F911BC" w:rsidRPr="003934E7" w:rsidRDefault="00F911BC" w:rsidP="00494B6F">
      <w:pPr>
        <w:keepNext/>
        <w:tabs>
          <w:tab w:val="left" w:pos="567"/>
        </w:tabs>
        <w:rPr>
          <w:szCs w:val="22"/>
          <w:lang w:val="sv-SE"/>
        </w:rPr>
      </w:pPr>
      <w:r w:rsidRPr="003934E7">
        <w:rPr>
          <w:szCs w:val="22"/>
          <w:u w:val="single"/>
          <w:lang w:val="sv-SE"/>
        </w:rPr>
        <w:t>Farmakodynamisk effekt</w:t>
      </w:r>
    </w:p>
    <w:p w14:paraId="5F6078DC" w14:textId="77777777" w:rsidR="00530F9D" w:rsidRPr="003934E7" w:rsidRDefault="00530F9D" w:rsidP="00754868">
      <w:pPr>
        <w:tabs>
          <w:tab w:val="left" w:pos="567"/>
        </w:tabs>
        <w:rPr>
          <w:szCs w:val="22"/>
          <w:lang w:val="sv-SE"/>
        </w:rPr>
      </w:pPr>
      <w:r w:rsidRPr="003934E7">
        <w:rPr>
          <w:szCs w:val="22"/>
          <w:lang w:val="sv-SE"/>
        </w:rPr>
        <w:t>Desloratadin penetrerar med svårighet det centrala nervsystemet. I kontrollerade kliniska prövningar vid den rekommenderade dosen 5 mg dagligen till vuxna och ungdomar förekom ingen ökad incidens av somnolens jämfört med placebo. När Neoclarityn tabletter gavs som en enstaka daglig dos på 7,5 mg till vuxna och ungdomar påverkades inte den psykomotoriska funktionen i kliniska prövningar. I en singeldosstudie utförd på vuxna påverkade inte 5 mg desloratadin resultaten av standardtester för prestationsförmåga vid flygning, i vilka ingick uppgifter relaterade till flygning samt subjektiv sömnighet.</w:t>
      </w:r>
    </w:p>
    <w:p w14:paraId="130981F7" w14:textId="77777777" w:rsidR="00530F9D" w:rsidRPr="003934E7" w:rsidRDefault="00530F9D" w:rsidP="00754868">
      <w:pPr>
        <w:tabs>
          <w:tab w:val="left" w:pos="567"/>
        </w:tabs>
        <w:rPr>
          <w:szCs w:val="22"/>
          <w:lang w:val="sv-SE"/>
        </w:rPr>
      </w:pPr>
    </w:p>
    <w:p w14:paraId="6ECBA5BD" w14:textId="77777777" w:rsidR="00530F9D" w:rsidRPr="003934E7" w:rsidRDefault="00530F9D" w:rsidP="00754868">
      <w:pPr>
        <w:pStyle w:val="BodyTextIndent"/>
        <w:spacing w:line="240" w:lineRule="auto"/>
        <w:ind w:left="0"/>
        <w:rPr>
          <w:szCs w:val="22"/>
          <w:lang w:val="sv-SE"/>
        </w:rPr>
      </w:pPr>
      <w:r w:rsidRPr="003934E7">
        <w:rPr>
          <w:szCs w:val="22"/>
          <w:lang w:val="sv-SE"/>
        </w:rPr>
        <w:t xml:space="preserve">I kliniska </w:t>
      </w:r>
      <w:r w:rsidR="00E51B8C" w:rsidRPr="003934E7">
        <w:rPr>
          <w:szCs w:val="22"/>
          <w:lang w:val="sv-SE"/>
        </w:rPr>
        <w:t xml:space="preserve">farmakologistudier </w:t>
      </w:r>
      <w:r w:rsidRPr="003934E7">
        <w:rPr>
          <w:szCs w:val="22"/>
          <w:lang w:val="sv-SE"/>
        </w:rPr>
        <w:t>på vuxna ökade inte samtidigt intag av alkohol den alkoholinducerade försämringen av prestationsförmågan eller ökningen av sömnigheten. Inga signifikanta skillnader fanns i de psykomotoriska testresultaten mellan desloratadin- och placebogrupperna, oavsett om de givits ensamma eller tillsammans med alkohol.</w:t>
      </w:r>
    </w:p>
    <w:p w14:paraId="15A228AB" w14:textId="77777777" w:rsidR="00530F9D" w:rsidRPr="003934E7" w:rsidRDefault="00530F9D" w:rsidP="00754868">
      <w:pPr>
        <w:pStyle w:val="BodyTextIndent"/>
        <w:spacing w:line="240" w:lineRule="auto"/>
        <w:ind w:left="0"/>
        <w:rPr>
          <w:szCs w:val="22"/>
          <w:lang w:val="sv-SE"/>
        </w:rPr>
      </w:pPr>
    </w:p>
    <w:p w14:paraId="08FED5E8" w14:textId="77777777" w:rsidR="00530F9D" w:rsidRPr="003934E7" w:rsidRDefault="00530F9D" w:rsidP="00754868">
      <w:pPr>
        <w:pStyle w:val="BodyTextIndent"/>
        <w:spacing w:line="240" w:lineRule="auto"/>
        <w:ind w:left="0"/>
        <w:rPr>
          <w:szCs w:val="22"/>
          <w:lang w:val="sv-SE"/>
        </w:rPr>
      </w:pPr>
      <w:r w:rsidRPr="003934E7">
        <w:rPr>
          <w:szCs w:val="22"/>
          <w:lang w:val="sv-SE"/>
        </w:rPr>
        <w:t>Inga kliniskt relevanta förändringar av desloratadins plasmakoncentrationer observerades i interaktionsstudier med upprepad dosering av ketokonazol och erytromycin.</w:t>
      </w:r>
    </w:p>
    <w:p w14:paraId="3360D815" w14:textId="77777777" w:rsidR="00530F9D" w:rsidRPr="003934E7" w:rsidRDefault="00530F9D" w:rsidP="00754868">
      <w:pPr>
        <w:pStyle w:val="BodyTextIndent"/>
        <w:spacing w:line="240" w:lineRule="auto"/>
        <w:ind w:left="0"/>
        <w:rPr>
          <w:szCs w:val="22"/>
          <w:lang w:val="sv-SE"/>
        </w:rPr>
      </w:pPr>
    </w:p>
    <w:p w14:paraId="254E7D50" w14:textId="77777777" w:rsidR="00530F9D" w:rsidRPr="003934E7" w:rsidRDefault="00530F9D" w:rsidP="00754868">
      <w:pPr>
        <w:pStyle w:val="BodyTextIndent"/>
        <w:spacing w:line="240" w:lineRule="auto"/>
        <w:ind w:left="0"/>
        <w:rPr>
          <w:szCs w:val="22"/>
          <w:lang w:val="sv-SE"/>
        </w:rPr>
      </w:pPr>
      <w:r w:rsidRPr="003934E7">
        <w:rPr>
          <w:szCs w:val="22"/>
          <w:lang w:val="sv-SE"/>
        </w:rPr>
        <w:t xml:space="preserve">Hos vuxna patienter och ungdomar med allergisk rinit lindrade Neoclarityn tabletter effektivt symtom såsom nysningar, rinnande och kliande näsa liksom kliande, rinnande och röda ögon och gomklåda. Neoclarityn kontrollerade effektivt symtomen i 24 timmar. </w:t>
      </w:r>
      <w:r w:rsidRPr="003934E7">
        <w:rPr>
          <w:bCs/>
          <w:iCs/>
          <w:szCs w:val="22"/>
          <w:lang w:val="sv-SE"/>
        </w:rPr>
        <w:t>Effekten av Neoclarityn tabletter har inte tydligt visats i prövningar på ungdomar mellan 12 och 17 år.</w:t>
      </w:r>
    </w:p>
    <w:p w14:paraId="4F2A3E2D" w14:textId="77777777" w:rsidR="00530F9D" w:rsidRPr="003934E7" w:rsidRDefault="00530F9D" w:rsidP="00754868">
      <w:pPr>
        <w:pStyle w:val="BodyTextIndent"/>
        <w:spacing w:line="240" w:lineRule="auto"/>
        <w:ind w:left="0"/>
        <w:rPr>
          <w:szCs w:val="22"/>
          <w:lang w:val="sv-SE"/>
        </w:rPr>
      </w:pPr>
    </w:p>
    <w:p w14:paraId="22A03591" w14:textId="77777777" w:rsidR="00530F9D" w:rsidRPr="003934E7" w:rsidRDefault="00530F9D" w:rsidP="00754868">
      <w:pPr>
        <w:pStyle w:val="BodyTextIndent"/>
        <w:spacing w:line="240" w:lineRule="auto"/>
        <w:ind w:left="0"/>
        <w:rPr>
          <w:szCs w:val="22"/>
          <w:lang w:val="sv-SE"/>
        </w:rPr>
      </w:pPr>
      <w:r w:rsidRPr="003934E7">
        <w:rPr>
          <w:szCs w:val="22"/>
          <w:lang w:val="sv-SE"/>
        </w:rPr>
        <w:t>Förutom de vedertagna klassificeringarna av säsongs- och helårsrinit, kan allergisk rinit även klassificeras som intermittent allergisk rinit och persisterande allergisk rinit beroende på symtomens varaktighet. Intermittent allergisk rinit definieras som närvaro av symtom i mindre än 4 dagar per vecka eller i mindre än 4</w:t>
      </w:r>
      <w:r w:rsidR="00921097" w:rsidRPr="003934E7">
        <w:rPr>
          <w:szCs w:val="22"/>
          <w:lang w:val="sv-SE"/>
        </w:rPr>
        <w:t> </w:t>
      </w:r>
      <w:r w:rsidRPr="003934E7">
        <w:rPr>
          <w:szCs w:val="22"/>
          <w:lang w:val="sv-SE"/>
        </w:rPr>
        <w:t>veckor. Persisterande allergisk rinit definieras som närvaro av symtom i 4 dagar eller mer per vecka och i mer än 4</w:t>
      </w:r>
      <w:r w:rsidR="00921097" w:rsidRPr="003934E7">
        <w:rPr>
          <w:szCs w:val="22"/>
          <w:lang w:val="sv-SE"/>
        </w:rPr>
        <w:t> </w:t>
      </w:r>
      <w:r w:rsidRPr="003934E7">
        <w:rPr>
          <w:szCs w:val="22"/>
          <w:lang w:val="sv-SE"/>
        </w:rPr>
        <w:t>veckor.</w:t>
      </w:r>
    </w:p>
    <w:p w14:paraId="7733C0C2" w14:textId="77777777" w:rsidR="00530F9D" w:rsidRPr="003934E7" w:rsidRDefault="00530F9D" w:rsidP="00754868">
      <w:pPr>
        <w:pStyle w:val="BodyTextIndent"/>
        <w:spacing w:line="240" w:lineRule="auto"/>
        <w:ind w:left="0"/>
        <w:rPr>
          <w:szCs w:val="22"/>
          <w:lang w:val="sv-SE"/>
        </w:rPr>
      </w:pPr>
    </w:p>
    <w:p w14:paraId="1776BE73" w14:textId="77777777" w:rsidR="00530F9D" w:rsidRPr="003934E7" w:rsidRDefault="00530F9D" w:rsidP="00754868">
      <w:pPr>
        <w:pStyle w:val="BodyTextIndent"/>
        <w:spacing w:line="240" w:lineRule="auto"/>
        <w:ind w:left="0"/>
        <w:rPr>
          <w:szCs w:val="22"/>
          <w:lang w:val="sv-SE"/>
        </w:rPr>
      </w:pPr>
      <w:r w:rsidRPr="003934E7">
        <w:rPr>
          <w:szCs w:val="22"/>
          <w:lang w:val="sv-SE"/>
        </w:rPr>
        <w:t>Neoclarityn tabletter lindrade effektivt symtomen från säsongsbunden allergisk rinit vilket framkommer av den totala skattningen i ett livskvalitetsformulär vid rinokonjunktivit. Den största förbättringen såg man beträffande ”praktiska problem” och ”dagliga aktiviteter</w:t>
      </w:r>
      <w:r w:rsidR="007477C0" w:rsidRPr="003934E7">
        <w:rPr>
          <w:szCs w:val="22"/>
          <w:lang w:val="sv-SE"/>
        </w:rPr>
        <w:t>”</w:t>
      </w:r>
      <w:r w:rsidRPr="003934E7">
        <w:rPr>
          <w:szCs w:val="22"/>
          <w:lang w:val="sv-SE"/>
        </w:rPr>
        <w:t xml:space="preserve"> som begränsats av symtom.</w:t>
      </w:r>
    </w:p>
    <w:p w14:paraId="417511E0" w14:textId="77777777" w:rsidR="00530F9D" w:rsidRPr="003934E7" w:rsidRDefault="00530F9D" w:rsidP="00754868">
      <w:pPr>
        <w:pStyle w:val="BodyTextIndent"/>
        <w:spacing w:line="240" w:lineRule="auto"/>
        <w:ind w:left="0"/>
        <w:rPr>
          <w:szCs w:val="22"/>
          <w:lang w:val="sv-SE"/>
        </w:rPr>
      </w:pPr>
    </w:p>
    <w:p w14:paraId="433B9EE2" w14:textId="77777777" w:rsidR="00530F9D" w:rsidRPr="003934E7" w:rsidRDefault="00530F9D" w:rsidP="00754868">
      <w:pPr>
        <w:rPr>
          <w:szCs w:val="22"/>
          <w:lang w:val="sv-SE"/>
        </w:rPr>
      </w:pPr>
      <w:r w:rsidRPr="003934E7">
        <w:rPr>
          <w:szCs w:val="22"/>
          <w:lang w:val="sv-SE"/>
        </w:rPr>
        <w:t>Kronisk idiopatisk urtikaria studerades som en klinisk modell för urtikariella tillstånd, eftersom den underliggande patofysiologin är likartad, oavsett etiologi och eftersom kroniska patienter lättare kan rekryteras prospektivt. Eftersom histaminfrisättning är en bakomliggande orsak vid alla urtikariella sjukdomar, förväntas desloratadin ge effektiv symtomlindring vid andra urtikariella tillstånd, utöver kronisk idiopatisk urtikaria, såsom anges i kliniska riktlinjer.</w:t>
      </w:r>
    </w:p>
    <w:p w14:paraId="614B1C24" w14:textId="77777777" w:rsidR="00530F9D" w:rsidRPr="003934E7" w:rsidRDefault="00530F9D" w:rsidP="00754868">
      <w:pPr>
        <w:numPr>
          <w:ilvl w:val="12"/>
          <w:numId w:val="0"/>
        </w:numPr>
        <w:tabs>
          <w:tab w:val="left" w:pos="567"/>
        </w:tabs>
        <w:rPr>
          <w:szCs w:val="22"/>
          <w:lang w:val="sv-SE"/>
        </w:rPr>
      </w:pPr>
    </w:p>
    <w:p w14:paraId="19837B54" w14:textId="1294F01B" w:rsidR="00530F9D" w:rsidRPr="003934E7" w:rsidRDefault="00530F9D" w:rsidP="00754868">
      <w:pPr>
        <w:numPr>
          <w:ilvl w:val="12"/>
          <w:numId w:val="0"/>
        </w:numPr>
        <w:tabs>
          <w:tab w:val="left" w:pos="567"/>
        </w:tabs>
        <w:rPr>
          <w:szCs w:val="22"/>
          <w:lang w:val="sv-SE"/>
        </w:rPr>
      </w:pPr>
      <w:bookmarkStart w:id="86" w:name="_Hlk215579666"/>
      <w:r w:rsidRPr="003934E7">
        <w:rPr>
          <w:szCs w:val="22"/>
          <w:lang w:val="sv-SE"/>
        </w:rPr>
        <w:t xml:space="preserve">I två placebokontrollerade sexveckorsstudier på patienter med kronisk idiopatisk urtikaria minskade Neoclarityn effektivt </w:t>
      </w:r>
      <w:ins w:id="87" w:author="Author" w:date="2025-12-02T14:52:00Z">
        <w:r w:rsidR="00153431">
          <w:rPr>
            <w:szCs w:val="22"/>
            <w:lang w:val="sv-SE"/>
          </w:rPr>
          <w:t>klåda</w:t>
        </w:r>
      </w:ins>
      <w:del w:id="88" w:author="Author" w:date="2025-12-02T14:52:00Z">
        <w:r w:rsidRPr="003934E7" w:rsidDel="00153431">
          <w:rPr>
            <w:szCs w:val="22"/>
            <w:lang w:val="sv-SE"/>
          </w:rPr>
          <w:delText>pruritus</w:delText>
        </w:r>
      </w:del>
      <w:r w:rsidRPr="003934E7">
        <w:rPr>
          <w:szCs w:val="22"/>
          <w:lang w:val="sv-SE"/>
        </w:rPr>
        <w:t xml:space="preserve"> och nässelutslagens storlek och antal vid slutet av första doseringsintervallet. I båda studierna </w:t>
      </w:r>
      <w:del w:id="89" w:author="Author" w:date="2025-11-24T10:07:00Z">
        <w:r w:rsidRPr="003934E7" w:rsidDel="00B670C1">
          <w:rPr>
            <w:szCs w:val="22"/>
            <w:lang w:val="sv-SE"/>
          </w:rPr>
          <w:delText xml:space="preserve">studie </w:delText>
        </w:r>
      </w:del>
      <w:r w:rsidRPr="003934E7">
        <w:rPr>
          <w:szCs w:val="22"/>
          <w:lang w:val="sv-SE"/>
        </w:rPr>
        <w:t>bibehölls effekten under det 24 timmar långa doseringsintervallet. Som i andra studier med antihistaminer vid kronisk idiopatisk urtikaria exkluderades det fåtal patienter som inte svarade på antihistaminer. En mer än 50</w:t>
      </w:r>
      <w:del w:id="90" w:author="Author" w:date="2025-12-02T14:52:00Z">
        <w:r w:rsidRPr="003934E7" w:rsidDel="00153431">
          <w:rPr>
            <w:szCs w:val="22"/>
            <w:lang w:val="sv-SE"/>
          </w:rPr>
          <w:delText> %</w:delText>
        </w:r>
      </w:del>
      <w:ins w:id="91" w:author="Author" w:date="2025-12-02T14:52:00Z">
        <w:r w:rsidR="00153431">
          <w:rPr>
            <w:szCs w:val="22"/>
            <w:lang w:val="sv-SE"/>
          </w:rPr>
          <w:t>-procentig</w:t>
        </w:r>
      </w:ins>
      <w:r w:rsidRPr="003934E7">
        <w:rPr>
          <w:szCs w:val="22"/>
          <w:lang w:val="sv-SE"/>
        </w:rPr>
        <w:t xml:space="preserve"> förbättring av </w:t>
      </w:r>
      <w:ins w:id="92" w:author="Author" w:date="2025-12-02T14:52:00Z">
        <w:r w:rsidR="00153431">
          <w:rPr>
            <w:szCs w:val="22"/>
            <w:lang w:val="sv-SE"/>
          </w:rPr>
          <w:t>klådan</w:t>
        </w:r>
      </w:ins>
      <w:del w:id="93" w:author="Author" w:date="2025-12-02T14:52:00Z">
        <w:r w:rsidRPr="003934E7" w:rsidDel="00153431">
          <w:rPr>
            <w:szCs w:val="22"/>
            <w:lang w:val="sv-SE"/>
          </w:rPr>
          <w:delText>pruritus</w:delText>
        </w:r>
      </w:del>
      <w:r w:rsidRPr="003934E7">
        <w:rPr>
          <w:szCs w:val="22"/>
          <w:lang w:val="sv-SE"/>
        </w:rPr>
        <w:t xml:space="preserve"> observerades hos 55 % av patienterna behandlade med desloratadin jämfört med 19 % av de placebobehandlade patienterna. Behandling med Neoclarityn minskade också signifikant påverkan på sömn och </w:t>
      </w:r>
      <w:del w:id="94" w:author="Author" w:date="2025-12-02T14:53:00Z">
        <w:r w:rsidRPr="003934E7" w:rsidDel="00153431">
          <w:rPr>
            <w:szCs w:val="22"/>
            <w:lang w:val="sv-SE"/>
          </w:rPr>
          <w:delText xml:space="preserve">den dagliga </w:delText>
        </w:r>
      </w:del>
      <w:r w:rsidRPr="003934E7">
        <w:rPr>
          <w:szCs w:val="22"/>
          <w:lang w:val="sv-SE"/>
        </w:rPr>
        <w:t xml:space="preserve">funktionen </w:t>
      </w:r>
      <w:ins w:id="95" w:author="Author" w:date="2025-12-02T14:53:00Z">
        <w:r w:rsidR="00153431">
          <w:rPr>
            <w:szCs w:val="22"/>
            <w:lang w:val="sv-SE"/>
          </w:rPr>
          <w:t xml:space="preserve">under dagtid, </w:t>
        </w:r>
      </w:ins>
      <w:r w:rsidRPr="003934E7">
        <w:rPr>
          <w:szCs w:val="22"/>
          <w:lang w:val="sv-SE"/>
        </w:rPr>
        <w:t>mätt enligt en fyrgradig skala för utvärdering av dessa variabler.</w:t>
      </w:r>
    </w:p>
    <w:bookmarkEnd w:id="86"/>
    <w:p w14:paraId="641F0EB8" w14:textId="77777777" w:rsidR="00530F9D" w:rsidRPr="003934E7" w:rsidRDefault="00530F9D" w:rsidP="00754868">
      <w:pPr>
        <w:pStyle w:val="BodyTextIndent"/>
        <w:spacing w:line="240" w:lineRule="auto"/>
        <w:ind w:left="0"/>
        <w:rPr>
          <w:szCs w:val="22"/>
          <w:lang w:val="sv-SE"/>
        </w:rPr>
      </w:pPr>
    </w:p>
    <w:p w14:paraId="16849472" w14:textId="77777777" w:rsidR="00530F9D" w:rsidRPr="003934E7" w:rsidRDefault="00530F9D" w:rsidP="00754868">
      <w:pPr>
        <w:keepNext/>
        <w:tabs>
          <w:tab w:val="left" w:pos="567"/>
        </w:tabs>
        <w:rPr>
          <w:b/>
          <w:szCs w:val="22"/>
          <w:lang w:val="sv-SE"/>
        </w:rPr>
      </w:pPr>
      <w:r w:rsidRPr="003934E7">
        <w:rPr>
          <w:b/>
          <w:szCs w:val="22"/>
          <w:lang w:val="sv-SE"/>
        </w:rPr>
        <w:t>5.2</w:t>
      </w:r>
      <w:r w:rsidRPr="003934E7">
        <w:rPr>
          <w:b/>
          <w:szCs w:val="22"/>
          <w:lang w:val="sv-SE"/>
        </w:rPr>
        <w:tab/>
        <w:t>Farmakokinetiska egenskaper</w:t>
      </w:r>
    </w:p>
    <w:p w14:paraId="773F8698" w14:textId="77777777" w:rsidR="00530F9D" w:rsidRPr="003934E7" w:rsidRDefault="00530F9D" w:rsidP="00754868">
      <w:pPr>
        <w:keepNext/>
        <w:tabs>
          <w:tab w:val="left" w:pos="567"/>
        </w:tabs>
        <w:rPr>
          <w:szCs w:val="22"/>
          <w:lang w:val="sv-SE"/>
        </w:rPr>
      </w:pPr>
    </w:p>
    <w:p w14:paraId="5B1B635D" w14:textId="77777777" w:rsidR="00530F9D" w:rsidRPr="003934E7" w:rsidRDefault="00530F9D" w:rsidP="00754868">
      <w:pPr>
        <w:keepNext/>
        <w:tabs>
          <w:tab w:val="left" w:pos="567"/>
        </w:tabs>
        <w:rPr>
          <w:szCs w:val="22"/>
          <w:u w:val="single"/>
          <w:lang w:val="sv-SE"/>
        </w:rPr>
      </w:pPr>
      <w:r w:rsidRPr="003934E7">
        <w:rPr>
          <w:szCs w:val="22"/>
          <w:u w:val="single"/>
          <w:lang w:val="sv-SE"/>
        </w:rPr>
        <w:t>Absorption</w:t>
      </w:r>
    </w:p>
    <w:p w14:paraId="44BFC139" w14:textId="77777777" w:rsidR="00530F9D" w:rsidRPr="003934E7" w:rsidRDefault="00530F9D" w:rsidP="00754868">
      <w:pPr>
        <w:tabs>
          <w:tab w:val="left" w:pos="567"/>
        </w:tabs>
        <w:rPr>
          <w:szCs w:val="22"/>
          <w:lang w:val="sv-SE"/>
        </w:rPr>
      </w:pPr>
      <w:r w:rsidRPr="003934E7">
        <w:rPr>
          <w:szCs w:val="22"/>
          <w:lang w:val="sv-SE"/>
        </w:rPr>
        <w:t>Plasmanivåer av desloratadin kan uppmätas inom 30 minuter efter dosering hos vuxna och ungdomar. Desloratadin absorberas väl och maximal koncentration uppnås efter cirka 3 timmar; halveringstiden i den terminala fasen är cirka 27 timmar. Graden av ackumulering av desloratadin överensstämde med dess halveringstid (cirka 27 timmar) och en dosering om en gång dagligen. Biotillgängligheten för desloratadin var proportionell mot dosen i intervallet 5 mg till 20 mg.</w:t>
      </w:r>
    </w:p>
    <w:p w14:paraId="0B648AC4" w14:textId="77777777" w:rsidR="00530F9D" w:rsidRPr="003934E7" w:rsidRDefault="00530F9D" w:rsidP="00754868">
      <w:pPr>
        <w:tabs>
          <w:tab w:val="left" w:pos="567"/>
        </w:tabs>
        <w:rPr>
          <w:szCs w:val="22"/>
          <w:lang w:val="sv-SE"/>
        </w:rPr>
      </w:pPr>
    </w:p>
    <w:p w14:paraId="2B2C39A0" w14:textId="77777777" w:rsidR="00530F9D" w:rsidRPr="003934E7" w:rsidRDefault="00530F9D" w:rsidP="00754868">
      <w:pPr>
        <w:tabs>
          <w:tab w:val="left" w:pos="567"/>
        </w:tabs>
        <w:rPr>
          <w:szCs w:val="22"/>
          <w:lang w:val="sv-SE"/>
        </w:rPr>
      </w:pPr>
      <w:r w:rsidRPr="003934E7">
        <w:rPr>
          <w:szCs w:val="22"/>
          <w:lang w:val="sv-SE"/>
        </w:rPr>
        <w:t xml:space="preserve">I en serie farmakokinetiska och kliniska studier uppnådde 6 % av individerna högre koncentration av desloratadin. Prevalensen av denna fenotyp med långsam metabolisering var jämförbar för vuxna (6 %) och barn 2 till 11 år (6 %) och högre för svarta (18 % vuxna, 16 % barn) än för kaukasier (2 % vuxna, 3 % barn) i båda populationerna. </w:t>
      </w:r>
    </w:p>
    <w:p w14:paraId="5AAB8059" w14:textId="77777777" w:rsidR="00530F9D" w:rsidRPr="003934E7" w:rsidRDefault="00530F9D" w:rsidP="00754868">
      <w:pPr>
        <w:tabs>
          <w:tab w:val="left" w:pos="567"/>
        </w:tabs>
        <w:rPr>
          <w:szCs w:val="22"/>
          <w:lang w:val="sv-SE"/>
        </w:rPr>
      </w:pPr>
    </w:p>
    <w:p w14:paraId="0067AC47" w14:textId="77777777" w:rsidR="00530F9D" w:rsidRPr="003934E7" w:rsidRDefault="00530F9D" w:rsidP="00754868">
      <w:pPr>
        <w:tabs>
          <w:tab w:val="left" w:pos="567"/>
        </w:tabs>
        <w:rPr>
          <w:szCs w:val="22"/>
          <w:lang w:val="sv-SE"/>
        </w:rPr>
      </w:pPr>
      <w:r w:rsidRPr="003934E7">
        <w:rPr>
          <w:szCs w:val="22"/>
          <w:lang w:val="sv-SE"/>
        </w:rPr>
        <w:t>I en farmakokinetisk flerdosstudie utförd med tabletten, genomförd på friska vuxna individer fann man att fyra individer hade långsam metabolisering av desloratadin. Dessa individers C</w:t>
      </w:r>
      <w:r w:rsidRPr="003934E7">
        <w:rPr>
          <w:szCs w:val="22"/>
          <w:vertAlign w:val="subscript"/>
          <w:lang w:val="sv-SE"/>
        </w:rPr>
        <w:t>max</w:t>
      </w:r>
      <w:r w:rsidRPr="003934E7">
        <w:rPr>
          <w:szCs w:val="22"/>
          <w:lang w:val="sv-SE"/>
        </w:rPr>
        <w:t>-koncentration var ungefär 3 gånger högre efter cirka 7 timmar med en halveringstid i den terminala fasen på cirka 89 timmar.</w:t>
      </w:r>
    </w:p>
    <w:p w14:paraId="2448E062" w14:textId="77777777" w:rsidR="00530F9D" w:rsidRPr="003934E7" w:rsidRDefault="00530F9D" w:rsidP="00754868">
      <w:pPr>
        <w:tabs>
          <w:tab w:val="left" w:pos="567"/>
        </w:tabs>
        <w:rPr>
          <w:szCs w:val="22"/>
          <w:lang w:val="sv-SE"/>
        </w:rPr>
      </w:pPr>
    </w:p>
    <w:p w14:paraId="1AD4D91C" w14:textId="77777777" w:rsidR="00530F9D" w:rsidRPr="003934E7" w:rsidRDefault="00530F9D" w:rsidP="00754868">
      <w:pPr>
        <w:pStyle w:val="BodyTextIndent"/>
        <w:spacing w:line="240" w:lineRule="auto"/>
        <w:ind w:left="0"/>
        <w:rPr>
          <w:szCs w:val="22"/>
          <w:lang w:val="sv-SE"/>
        </w:rPr>
      </w:pPr>
      <w:r w:rsidRPr="003934E7">
        <w:rPr>
          <w:szCs w:val="22"/>
          <w:lang w:val="sv-SE"/>
        </w:rPr>
        <w:t>Jämförbara farmakokinetiska parametrar observerades i en flerdos farmakokinetisk studie utförd med sirapen hos barn 2 till 11 år med långsam metabolism som diagnosti</w:t>
      </w:r>
      <w:r w:rsidR="008C3BF7" w:rsidRPr="003934E7">
        <w:rPr>
          <w:szCs w:val="22"/>
          <w:lang w:val="sv-SE"/>
        </w:rPr>
        <w:t>s</w:t>
      </w:r>
      <w:r w:rsidRPr="003934E7">
        <w:rPr>
          <w:szCs w:val="22"/>
          <w:lang w:val="sv-SE"/>
        </w:rPr>
        <w:t>erats med allergisk rinit. Exponeringen (AUC) av desloratadin var ungefär 6 gånger högre och C</w:t>
      </w:r>
      <w:r w:rsidRPr="003934E7">
        <w:rPr>
          <w:szCs w:val="22"/>
          <w:vertAlign w:val="subscript"/>
          <w:lang w:val="sv-SE"/>
        </w:rPr>
        <w:t xml:space="preserve">max </w:t>
      </w:r>
      <w:r w:rsidRPr="003934E7">
        <w:rPr>
          <w:szCs w:val="22"/>
          <w:lang w:val="sv-SE"/>
        </w:rPr>
        <w:t>ungefär 3 till 4 gånger högre vid 3</w:t>
      </w:r>
      <w:r w:rsidR="00F911BC" w:rsidRPr="003934E7">
        <w:rPr>
          <w:szCs w:val="22"/>
          <w:lang w:val="sv-SE"/>
        </w:rPr>
        <w:noBreakHyphen/>
      </w:r>
      <w:r w:rsidRPr="003934E7">
        <w:rPr>
          <w:szCs w:val="22"/>
          <w:lang w:val="sv-SE"/>
        </w:rPr>
        <w:t>6 timmar med en halveringstid i den terminala fasen av cirka 120 timmar. Exponeringen var densamma hos vuxna respektive barn med långsam metabolism när de behandlades med doser i enlighet med deras ålder. Den sammanlagda säkerhetsprofilen hos dessa individer skiljde sig inte från den allmänna populationen. Effekten av desloratadin hos barn &lt; 2 år med långsam metabolism har inte studerats.</w:t>
      </w:r>
    </w:p>
    <w:p w14:paraId="7299D04D" w14:textId="77777777" w:rsidR="00530F9D" w:rsidRPr="003934E7" w:rsidRDefault="00530F9D" w:rsidP="00754868">
      <w:pPr>
        <w:pStyle w:val="BodyTextIndent"/>
        <w:spacing w:line="240" w:lineRule="auto"/>
        <w:ind w:left="0"/>
        <w:rPr>
          <w:szCs w:val="22"/>
          <w:lang w:val="sv-SE"/>
        </w:rPr>
      </w:pPr>
    </w:p>
    <w:p w14:paraId="11D8FE9B" w14:textId="77777777" w:rsidR="00530F9D" w:rsidRPr="003934E7" w:rsidRDefault="00530F9D" w:rsidP="00754868">
      <w:pPr>
        <w:pStyle w:val="BodyTextIndent"/>
        <w:spacing w:line="240" w:lineRule="auto"/>
        <w:ind w:left="0"/>
        <w:rPr>
          <w:szCs w:val="22"/>
          <w:lang w:val="sv-SE"/>
        </w:rPr>
      </w:pPr>
      <w:r w:rsidRPr="003934E7">
        <w:rPr>
          <w:szCs w:val="22"/>
          <w:lang w:val="sv-SE"/>
        </w:rPr>
        <w:t>I separata singeldosstudier vid rekommenderade doser hade pediatriska patienter AUC och C</w:t>
      </w:r>
      <w:r w:rsidRPr="003934E7">
        <w:rPr>
          <w:szCs w:val="22"/>
          <w:vertAlign w:val="subscript"/>
          <w:lang w:val="sv-SE"/>
        </w:rPr>
        <w:t>max</w:t>
      </w:r>
      <w:r w:rsidRPr="003934E7">
        <w:rPr>
          <w:szCs w:val="22"/>
          <w:lang w:val="sv-SE"/>
        </w:rPr>
        <w:t>-värden för desloratadin jämförbara med de hos vuxna som erhöll 5 mg desloratadin sirap.</w:t>
      </w:r>
    </w:p>
    <w:p w14:paraId="4CAC31B0" w14:textId="77777777" w:rsidR="00530F9D" w:rsidRPr="003934E7" w:rsidRDefault="00530F9D" w:rsidP="00754868">
      <w:pPr>
        <w:pStyle w:val="BodyTextIndent"/>
        <w:spacing w:line="240" w:lineRule="auto"/>
        <w:ind w:left="0"/>
        <w:rPr>
          <w:szCs w:val="22"/>
          <w:lang w:val="sv-SE"/>
        </w:rPr>
      </w:pPr>
    </w:p>
    <w:p w14:paraId="04FAFB51" w14:textId="77777777" w:rsidR="00530F9D" w:rsidRPr="003934E7" w:rsidRDefault="00530F9D" w:rsidP="00494B6F">
      <w:pPr>
        <w:pStyle w:val="BodyTextIndent"/>
        <w:keepNext/>
        <w:spacing w:line="240" w:lineRule="auto"/>
        <w:ind w:left="0"/>
        <w:rPr>
          <w:szCs w:val="22"/>
          <w:u w:val="single"/>
          <w:lang w:val="sv-SE"/>
        </w:rPr>
      </w:pPr>
      <w:r w:rsidRPr="003934E7">
        <w:rPr>
          <w:szCs w:val="22"/>
          <w:u w:val="single"/>
          <w:lang w:val="sv-SE"/>
        </w:rPr>
        <w:t>Distribution</w:t>
      </w:r>
    </w:p>
    <w:p w14:paraId="2B8805C1" w14:textId="77777777" w:rsidR="00530F9D" w:rsidRPr="003934E7" w:rsidRDefault="00530F9D" w:rsidP="00754868">
      <w:pPr>
        <w:pStyle w:val="BodyTextIndent"/>
        <w:spacing w:line="240" w:lineRule="auto"/>
        <w:ind w:left="0"/>
        <w:rPr>
          <w:szCs w:val="22"/>
          <w:lang w:val="sv-SE"/>
        </w:rPr>
      </w:pPr>
      <w:r w:rsidRPr="003934E7">
        <w:rPr>
          <w:szCs w:val="22"/>
          <w:lang w:val="sv-SE"/>
        </w:rPr>
        <w:t>Desloratadin binds måttligt (83 % </w:t>
      </w:r>
      <w:r w:rsidR="00F911BC" w:rsidRPr="003934E7">
        <w:rPr>
          <w:szCs w:val="22"/>
          <w:lang w:val="sv-SE"/>
        </w:rPr>
        <w:noBreakHyphen/>
      </w:r>
      <w:r w:rsidRPr="003934E7">
        <w:rPr>
          <w:szCs w:val="22"/>
          <w:lang w:val="sv-SE"/>
        </w:rPr>
        <w:t> 87 %) till plasmaproteiner. Det saknas bevis för kliniskt signifikant ackumulering av aktiv substans efter dosering en gång dagligen av desloratadin (5 mg till 20 mg) i 14 dagar till vuxna och ungdomar.</w:t>
      </w:r>
    </w:p>
    <w:p w14:paraId="1C5180DA" w14:textId="77777777" w:rsidR="00530F9D" w:rsidRPr="003934E7" w:rsidRDefault="00530F9D" w:rsidP="00754868">
      <w:pPr>
        <w:pStyle w:val="BodyTextIndent"/>
        <w:spacing w:line="240" w:lineRule="auto"/>
        <w:ind w:left="0"/>
        <w:rPr>
          <w:szCs w:val="22"/>
          <w:lang w:val="sv-SE"/>
        </w:rPr>
      </w:pPr>
    </w:p>
    <w:p w14:paraId="7DC8E676" w14:textId="77777777" w:rsidR="00530F9D" w:rsidRPr="003934E7" w:rsidRDefault="00530F9D" w:rsidP="00754868">
      <w:pPr>
        <w:pStyle w:val="BodyTextIndent"/>
        <w:spacing w:line="240" w:lineRule="auto"/>
        <w:ind w:left="0"/>
        <w:rPr>
          <w:szCs w:val="22"/>
          <w:lang w:val="sv-SE"/>
        </w:rPr>
      </w:pPr>
      <w:r w:rsidRPr="003934E7">
        <w:rPr>
          <w:szCs w:val="22"/>
          <w:lang w:val="sv-SE"/>
        </w:rPr>
        <w:t xml:space="preserve">I en </w:t>
      </w:r>
      <w:r w:rsidR="00F14DFB" w:rsidRPr="003934E7">
        <w:rPr>
          <w:szCs w:val="22"/>
          <w:lang w:val="sv-SE"/>
        </w:rPr>
        <w:t xml:space="preserve">cross-over </w:t>
      </w:r>
      <w:r w:rsidRPr="003934E7">
        <w:rPr>
          <w:szCs w:val="22"/>
          <w:lang w:val="sv-SE"/>
        </w:rPr>
        <w:t>singeldos</w:t>
      </w:r>
      <w:r w:rsidR="00F14DFB" w:rsidRPr="003934E7">
        <w:rPr>
          <w:szCs w:val="22"/>
          <w:lang w:val="sv-SE"/>
        </w:rPr>
        <w:t>studie</w:t>
      </w:r>
      <w:r w:rsidRPr="003934E7">
        <w:rPr>
          <w:szCs w:val="22"/>
          <w:lang w:val="sv-SE"/>
        </w:rPr>
        <w:t xml:space="preserve"> med desloratadin befanns tabletterna och sirapen bioekvivalenta. Eftersom Neoclarityn oral lösning innehåller samma koncentration av desloratadin krävdes ingen bioekvivalensstudie och den förväntas vara ekvivalent med sirap och tabletter.</w:t>
      </w:r>
    </w:p>
    <w:p w14:paraId="1F3E30B5" w14:textId="77777777" w:rsidR="00530F9D" w:rsidRPr="003934E7" w:rsidRDefault="00530F9D" w:rsidP="00754868">
      <w:pPr>
        <w:pStyle w:val="BodyTextIndent"/>
        <w:spacing w:line="240" w:lineRule="auto"/>
        <w:ind w:left="0"/>
        <w:rPr>
          <w:szCs w:val="22"/>
          <w:lang w:val="sv-SE"/>
        </w:rPr>
      </w:pPr>
    </w:p>
    <w:p w14:paraId="2FDF62B3" w14:textId="77777777" w:rsidR="00530F9D" w:rsidRPr="003934E7" w:rsidRDefault="00530F9D" w:rsidP="00494B6F">
      <w:pPr>
        <w:keepNext/>
        <w:tabs>
          <w:tab w:val="left" w:pos="567"/>
        </w:tabs>
        <w:rPr>
          <w:szCs w:val="22"/>
          <w:u w:val="single"/>
          <w:lang w:val="sv-SE"/>
        </w:rPr>
      </w:pPr>
      <w:r w:rsidRPr="003934E7">
        <w:rPr>
          <w:szCs w:val="22"/>
          <w:u w:val="single"/>
          <w:lang w:val="sv-SE"/>
        </w:rPr>
        <w:t>Metabolism</w:t>
      </w:r>
    </w:p>
    <w:p w14:paraId="27DA49CA" w14:textId="77777777" w:rsidR="00530F9D" w:rsidRPr="003934E7" w:rsidRDefault="00530F9D" w:rsidP="00754868">
      <w:pPr>
        <w:tabs>
          <w:tab w:val="left" w:pos="567"/>
        </w:tabs>
        <w:rPr>
          <w:szCs w:val="22"/>
          <w:lang w:val="sv-SE"/>
        </w:rPr>
      </w:pPr>
      <w:r w:rsidRPr="003934E7">
        <w:rPr>
          <w:szCs w:val="22"/>
          <w:lang w:val="sv-SE"/>
        </w:rPr>
        <w:t xml:space="preserve">Det enzym som svarar för metabolismen av desloratadin har ännu inte identifierats och därför kan interaktioner med andra läkemedel inte helt uteslutas. Desloratadin hämmar inte CYP3A4 </w:t>
      </w:r>
      <w:r w:rsidRPr="003934E7">
        <w:rPr>
          <w:i/>
          <w:szCs w:val="22"/>
          <w:lang w:val="sv-SE"/>
        </w:rPr>
        <w:t>in vivo</w:t>
      </w:r>
      <w:r w:rsidRPr="003934E7">
        <w:rPr>
          <w:szCs w:val="22"/>
          <w:lang w:val="sv-SE"/>
        </w:rPr>
        <w:t xml:space="preserve"> och studier </w:t>
      </w:r>
      <w:r w:rsidRPr="003934E7">
        <w:rPr>
          <w:i/>
          <w:szCs w:val="22"/>
          <w:lang w:val="sv-SE"/>
        </w:rPr>
        <w:t>in vitro</w:t>
      </w:r>
      <w:r w:rsidRPr="003934E7">
        <w:rPr>
          <w:szCs w:val="22"/>
          <w:lang w:val="sv-SE"/>
        </w:rPr>
        <w:t xml:space="preserve"> har visat att läkemedlet inte hämmar CYP2D6 och inte heller är ett substrat för eller en hämmare av P-glykoprotein.</w:t>
      </w:r>
    </w:p>
    <w:p w14:paraId="7C4D9F46" w14:textId="77777777" w:rsidR="00530F9D" w:rsidRPr="003934E7" w:rsidRDefault="00530F9D" w:rsidP="00754868">
      <w:pPr>
        <w:pStyle w:val="BodyTextIndent"/>
        <w:spacing w:line="240" w:lineRule="auto"/>
        <w:ind w:left="0"/>
        <w:rPr>
          <w:szCs w:val="22"/>
          <w:lang w:val="sv-SE"/>
        </w:rPr>
      </w:pPr>
    </w:p>
    <w:p w14:paraId="48E438EA" w14:textId="77777777" w:rsidR="00530F9D" w:rsidRPr="003934E7" w:rsidRDefault="00530F9D" w:rsidP="00494B6F">
      <w:pPr>
        <w:pStyle w:val="BodyTextIndent"/>
        <w:keepNext/>
        <w:spacing w:line="240" w:lineRule="auto"/>
        <w:ind w:left="0"/>
        <w:rPr>
          <w:szCs w:val="22"/>
          <w:u w:val="single"/>
          <w:lang w:val="sv-SE"/>
        </w:rPr>
      </w:pPr>
      <w:r w:rsidRPr="003934E7">
        <w:rPr>
          <w:szCs w:val="22"/>
          <w:u w:val="single"/>
          <w:lang w:val="sv-SE"/>
        </w:rPr>
        <w:t>Eliminering</w:t>
      </w:r>
    </w:p>
    <w:p w14:paraId="766845D7" w14:textId="77777777" w:rsidR="00530F9D" w:rsidRPr="003934E7" w:rsidRDefault="00530F9D" w:rsidP="00754868">
      <w:pPr>
        <w:pStyle w:val="BodyTextIndent"/>
        <w:spacing w:line="240" w:lineRule="auto"/>
        <w:ind w:left="0"/>
        <w:rPr>
          <w:szCs w:val="22"/>
          <w:lang w:val="sv-SE"/>
        </w:rPr>
      </w:pPr>
      <w:r w:rsidRPr="003934E7">
        <w:rPr>
          <w:szCs w:val="22"/>
          <w:lang w:val="sv-SE"/>
        </w:rPr>
        <w:t>I en singeldosstudie med 7,5 mg desloratadin påverkades inte fördelningen av desloratadin efter födointag (fettrik, kaloririk frukost). I en annan studie hade grapefruktjuice ingen påverkan på fördelningen av desloratadin.</w:t>
      </w:r>
    </w:p>
    <w:p w14:paraId="194C4B55" w14:textId="77777777" w:rsidR="00712291" w:rsidRPr="003934E7" w:rsidRDefault="00712291" w:rsidP="00754868">
      <w:pPr>
        <w:rPr>
          <w:szCs w:val="22"/>
          <w:u w:val="single"/>
          <w:lang w:val="sv-SE"/>
        </w:rPr>
      </w:pPr>
    </w:p>
    <w:p w14:paraId="1EF2CA08" w14:textId="77777777" w:rsidR="00712291" w:rsidRPr="003934E7" w:rsidRDefault="00712291" w:rsidP="00494B6F">
      <w:pPr>
        <w:keepNext/>
        <w:rPr>
          <w:szCs w:val="22"/>
          <w:u w:val="single"/>
          <w:lang w:val="sv-SE"/>
        </w:rPr>
      </w:pPr>
      <w:r w:rsidRPr="003934E7">
        <w:rPr>
          <w:szCs w:val="22"/>
          <w:u w:val="single"/>
          <w:lang w:val="sv-SE"/>
        </w:rPr>
        <w:t>Patienter med nedsatt njurfunktion</w:t>
      </w:r>
    </w:p>
    <w:p w14:paraId="633D59B0" w14:textId="77777777" w:rsidR="00712291" w:rsidRPr="003934E7" w:rsidRDefault="00712291" w:rsidP="00754868">
      <w:pPr>
        <w:rPr>
          <w:szCs w:val="22"/>
          <w:lang w:val="sv-SE"/>
        </w:rPr>
      </w:pPr>
      <w:r w:rsidRPr="003934E7">
        <w:rPr>
          <w:szCs w:val="22"/>
          <w:lang w:val="sv-SE"/>
        </w:rPr>
        <w:t>Farmakokinetiken för desloratadin hos patienter med kronisk nedsatt njurfunktion jämfördes med den hos friska försökspersoner i en singeldosstudie och en studie med upprepad dosering. I singeldosstudien var exponeringen av desloratadin cirka 2 gånger högre hos individer med mild till måttlig nedsatt njurfunktion respektive cirka 2,5 gånger högre hos individer med allvarligt nedsatt njurfunktion, jämfört med den hos friska individer. I studien med upprepad dosering, uppnåddes steady state efter dag 11. Hos friska individer var exponeringen för desloratadin cirka 1,5 gånger högre hos individer med mild till måttlig nedsatt njurfunktion och cirka 2,5 gånger högre hos individer med allvarligt nedsatt njurfunktion. I båda studierna var förändringar i exponering (AUC och C</w:t>
      </w:r>
      <w:r w:rsidRPr="003934E7">
        <w:rPr>
          <w:szCs w:val="22"/>
          <w:vertAlign w:val="subscript"/>
          <w:lang w:val="sv-SE"/>
        </w:rPr>
        <w:t>max</w:t>
      </w:r>
      <w:r w:rsidRPr="003934E7">
        <w:rPr>
          <w:szCs w:val="22"/>
          <w:lang w:val="sv-SE"/>
        </w:rPr>
        <w:t>) av desloratadin och 3</w:t>
      </w:r>
      <w:r w:rsidRPr="003934E7">
        <w:rPr>
          <w:szCs w:val="22"/>
          <w:lang w:val="sv-SE"/>
        </w:rPr>
        <w:noBreakHyphen/>
        <w:t>hydroxydesloratadin inte kliniskt relevant.</w:t>
      </w:r>
    </w:p>
    <w:p w14:paraId="43A6AB66" w14:textId="77777777" w:rsidR="00530F9D" w:rsidRPr="003934E7" w:rsidRDefault="00530F9D" w:rsidP="00754868">
      <w:pPr>
        <w:pStyle w:val="BodyTextIndent"/>
        <w:spacing w:line="240" w:lineRule="auto"/>
        <w:ind w:left="0"/>
        <w:rPr>
          <w:szCs w:val="22"/>
          <w:lang w:val="sv-SE"/>
        </w:rPr>
      </w:pPr>
    </w:p>
    <w:p w14:paraId="6C0A488F" w14:textId="77777777" w:rsidR="00530F9D" w:rsidRPr="003934E7" w:rsidRDefault="00530F9D" w:rsidP="00754868">
      <w:pPr>
        <w:keepNext/>
        <w:tabs>
          <w:tab w:val="left" w:pos="567"/>
        </w:tabs>
        <w:ind w:left="567" w:hanging="567"/>
        <w:rPr>
          <w:b/>
          <w:szCs w:val="22"/>
          <w:lang w:val="sv-SE"/>
        </w:rPr>
      </w:pPr>
      <w:r w:rsidRPr="003934E7">
        <w:rPr>
          <w:b/>
          <w:szCs w:val="22"/>
          <w:lang w:val="sv-SE"/>
        </w:rPr>
        <w:t>5.3</w:t>
      </w:r>
      <w:r w:rsidRPr="003934E7">
        <w:rPr>
          <w:b/>
          <w:szCs w:val="22"/>
          <w:lang w:val="sv-SE"/>
        </w:rPr>
        <w:tab/>
        <w:t>Prekliniska säkerhetsuppgifter</w:t>
      </w:r>
    </w:p>
    <w:p w14:paraId="618E945A" w14:textId="77777777" w:rsidR="00530F9D" w:rsidRPr="003934E7" w:rsidRDefault="00530F9D" w:rsidP="00754868">
      <w:pPr>
        <w:keepNext/>
        <w:tabs>
          <w:tab w:val="left" w:pos="567"/>
        </w:tabs>
        <w:rPr>
          <w:szCs w:val="22"/>
          <w:lang w:val="sv-SE"/>
        </w:rPr>
      </w:pPr>
    </w:p>
    <w:p w14:paraId="35DE2B05" w14:textId="77777777" w:rsidR="00530F9D" w:rsidRPr="003934E7" w:rsidRDefault="00530F9D" w:rsidP="00754868">
      <w:pPr>
        <w:tabs>
          <w:tab w:val="left" w:pos="567"/>
        </w:tabs>
        <w:rPr>
          <w:szCs w:val="22"/>
          <w:lang w:val="sv-SE"/>
        </w:rPr>
      </w:pPr>
      <w:r w:rsidRPr="003934E7">
        <w:rPr>
          <w:szCs w:val="22"/>
          <w:lang w:val="sv-SE"/>
        </w:rPr>
        <w:t xml:space="preserve">Desloratadin är den huvudsakliga aktiva metaboliten av loratadin. Prekliniska studier utförda med desloratadin och loratadin visade att det inte föreligger några kvalitativa eller kvantitativa skillnader i den toxikologiska profilen för desloratadin och loratadin vid jämförbara exponeringsnivåer med desloratadin. </w:t>
      </w:r>
    </w:p>
    <w:p w14:paraId="27252EFE" w14:textId="77777777" w:rsidR="00530F9D" w:rsidRPr="003934E7" w:rsidRDefault="00530F9D" w:rsidP="00754868">
      <w:pPr>
        <w:tabs>
          <w:tab w:val="left" w:pos="567"/>
        </w:tabs>
        <w:rPr>
          <w:szCs w:val="22"/>
          <w:lang w:val="sv-SE"/>
        </w:rPr>
      </w:pPr>
    </w:p>
    <w:p w14:paraId="58888763" w14:textId="77777777" w:rsidR="00530F9D" w:rsidRPr="003934E7" w:rsidRDefault="00530F9D" w:rsidP="00754868">
      <w:pPr>
        <w:tabs>
          <w:tab w:val="left" w:pos="567"/>
        </w:tabs>
        <w:rPr>
          <w:szCs w:val="22"/>
          <w:lang w:val="sv-SE"/>
        </w:rPr>
      </w:pPr>
      <w:r w:rsidRPr="003934E7">
        <w:rPr>
          <w:szCs w:val="22"/>
          <w:lang w:val="sv-SE"/>
        </w:rPr>
        <w:t>Gängse studier avseende säkerhetsfarmakologi, allmäntoxicitet, gentoxicitet, karcinogenitet, reproduktionseffekter och effekter på utveckling visade inte några särskilda risker för människa. Avsaknad av karcinogenicitet har visats i studier som utförts med desloratadin och loratadin.</w:t>
      </w:r>
    </w:p>
    <w:p w14:paraId="08BEB4E3" w14:textId="77777777" w:rsidR="00530F9D" w:rsidRPr="003934E7" w:rsidRDefault="00530F9D" w:rsidP="00754868">
      <w:pPr>
        <w:tabs>
          <w:tab w:val="left" w:pos="567"/>
        </w:tabs>
        <w:rPr>
          <w:szCs w:val="22"/>
          <w:lang w:val="sv-SE"/>
        </w:rPr>
      </w:pPr>
    </w:p>
    <w:p w14:paraId="172E2CBA" w14:textId="77777777" w:rsidR="00530F9D" w:rsidRPr="003934E7" w:rsidRDefault="00530F9D" w:rsidP="00754868">
      <w:pPr>
        <w:tabs>
          <w:tab w:val="left" w:pos="567"/>
        </w:tabs>
        <w:rPr>
          <w:szCs w:val="22"/>
          <w:lang w:val="sv-SE"/>
        </w:rPr>
      </w:pPr>
    </w:p>
    <w:p w14:paraId="6176A140" w14:textId="77777777" w:rsidR="00530F9D" w:rsidRPr="003934E7" w:rsidRDefault="00530F9D" w:rsidP="00754868">
      <w:pPr>
        <w:keepNext/>
        <w:tabs>
          <w:tab w:val="left" w:pos="567"/>
        </w:tabs>
        <w:rPr>
          <w:b/>
          <w:caps/>
          <w:szCs w:val="22"/>
          <w:lang w:val="sv-SE"/>
        </w:rPr>
      </w:pPr>
      <w:r w:rsidRPr="003934E7">
        <w:rPr>
          <w:b/>
          <w:caps/>
          <w:szCs w:val="22"/>
          <w:lang w:val="sv-SE"/>
        </w:rPr>
        <w:t>6.</w:t>
      </w:r>
      <w:r w:rsidRPr="003934E7">
        <w:rPr>
          <w:b/>
          <w:caps/>
          <w:szCs w:val="22"/>
          <w:lang w:val="sv-SE"/>
        </w:rPr>
        <w:tab/>
      </w:r>
      <w:r w:rsidRPr="003934E7">
        <w:rPr>
          <w:b/>
          <w:szCs w:val="22"/>
          <w:lang w:val="sv-SE"/>
        </w:rPr>
        <w:t>FARMACEUTISKA UPPGIFTER</w:t>
      </w:r>
    </w:p>
    <w:p w14:paraId="1F15119B" w14:textId="77777777" w:rsidR="00530F9D" w:rsidRPr="003934E7" w:rsidRDefault="00530F9D" w:rsidP="00754868">
      <w:pPr>
        <w:keepNext/>
        <w:tabs>
          <w:tab w:val="left" w:pos="567"/>
        </w:tabs>
        <w:rPr>
          <w:szCs w:val="22"/>
          <w:lang w:val="sv-SE"/>
        </w:rPr>
      </w:pPr>
    </w:p>
    <w:p w14:paraId="06513CBB" w14:textId="77777777" w:rsidR="00530F9D" w:rsidRPr="003934E7" w:rsidRDefault="00530F9D" w:rsidP="00754868">
      <w:pPr>
        <w:keepNext/>
        <w:tabs>
          <w:tab w:val="left" w:pos="567"/>
        </w:tabs>
        <w:ind w:left="567" w:hanging="567"/>
        <w:rPr>
          <w:b/>
          <w:szCs w:val="22"/>
          <w:lang w:val="sv-SE"/>
        </w:rPr>
      </w:pPr>
      <w:r w:rsidRPr="003934E7">
        <w:rPr>
          <w:b/>
          <w:szCs w:val="22"/>
          <w:lang w:val="sv-SE"/>
        </w:rPr>
        <w:t>6.1</w:t>
      </w:r>
      <w:r w:rsidRPr="003934E7">
        <w:rPr>
          <w:b/>
          <w:szCs w:val="22"/>
          <w:lang w:val="sv-SE"/>
        </w:rPr>
        <w:tab/>
        <w:t>Förteckning över hjälpämnen</w:t>
      </w:r>
    </w:p>
    <w:p w14:paraId="7593881B" w14:textId="77777777" w:rsidR="00530F9D" w:rsidRPr="003934E7" w:rsidRDefault="00530F9D" w:rsidP="00754868">
      <w:pPr>
        <w:pStyle w:val="BlockText"/>
        <w:keepNext/>
        <w:tabs>
          <w:tab w:val="left" w:pos="567"/>
        </w:tabs>
        <w:ind w:left="0" w:right="0"/>
        <w:rPr>
          <w:rFonts w:ascii="Times New Roman" w:hAnsi="Times New Roman"/>
          <w:sz w:val="22"/>
          <w:szCs w:val="22"/>
          <w:lang w:val="sv-SE"/>
        </w:rPr>
      </w:pPr>
    </w:p>
    <w:p w14:paraId="37D95A29" w14:textId="77777777" w:rsidR="00530F9D" w:rsidRPr="003934E7" w:rsidRDefault="00F911BC" w:rsidP="00754868">
      <w:pPr>
        <w:pStyle w:val="BlockText"/>
        <w:tabs>
          <w:tab w:val="left" w:pos="567"/>
        </w:tabs>
        <w:ind w:left="0" w:right="0"/>
        <w:rPr>
          <w:rFonts w:ascii="Times New Roman" w:hAnsi="Times New Roman"/>
          <w:sz w:val="22"/>
          <w:szCs w:val="22"/>
          <w:lang w:val="sv-SE"/>
        </w:rPr>
      </w:pPr>
      <w:r w:rsidRPr="003934E7">
        <w:rPr>
          <w:rFonts w:ascii="Times New Roman" w:hAnsi="Times New Roman"/>
          <w:sz w:val="22"/>
          <w:szCs w:val="22"/>
          <w:lang w:val="sv-SE"/>
        </w:rPr>
        <w:t>S</w:t>
      </w:r>
      <w:r w:rsidR="00530F9D" w:rsidRPr="003934E7">
        <w:rPr>
          <w:rFonts w:ascii="Times New Roman" w:hAnsi="Times New Roman"/>
          <w:sz w:val="22"/>
          <w:szCs w:val="22"/>
          <w:lang w:val="sv-SE"/>
        </w:rPr>
        <w:t>orbitol</w:t>
      </w:r>
      <w:r w:rsidRPr="003934E7">
        <w:rPr>
          <w:rFonts w:ascii="Times New Roman" w:hAnsi="Times New Roman"/>
          <w:sz w:val="22"/>
          <w:szCs w:val="22"/>
          <w:lang w:val="sv-SE"/>
        </w:rPr>
        <w:t xml:space="preserve"> (E420)</w:t>
      </w:r>
    </w:p>
    <w:p w14:paraId="2864B588" w14:textId="77777777" w:rsidR="00530F9D" w:rsidRPr="003934E7" w:rsidRDefault="00F911BC" w:rsidP="00754868">
      <w:pPr>
        <w:pStyle w:val="BlockText"/>
        <w:tabs>
          <w:tab w:val="left" w:pos="567"/>
        </w:tabs>
        <w:ind w:left="0" w:right="0"/>
        <w:rPr>
          <w:rFonts w:ascii="Times New Roman" w:hAnsi="Times New Roman"/>
          <w:sz w:val="22"/>
          <w:szCs w:val="22"/>
          <w:lang w:val="de-CH"/>
        </w:rPr>
      </w:pPr>
      <w:r w:rsidRPr="003934E7">
        <w:rPr>
          <w:rFonts w:ascii="Times New Roman" w:hAnsi="Times New Roman"/>
          <w:sz w:val="22"/>
          <w:szCs w:val="22"/>
          <w:lang w:val="de-CH"/>
        </w:rPr>
        <w:t>P</w:t>
      </w:r>
      <w:r w:rsidR="00530F9D" w:rsidRPr="003934E7">
        <w:rPr>
          <w:rFonts w:ascii="Times New Roman" w:hAnsi="Times New Roman"/>
          <w:sz w:val="22"/>
          <w:szCs w:val="22"/>
          <w:lang w:val="de-CH"/>
        </w:rPr>
        <w:t>ropylenglykol</w:t>
      </w:r>
      <w:r w:rsidRPr="003934E7">
        <w:rPr>
          <w:rFonts w:ascii="Times New Roman" w:hAnsi="Times New Roman"/>
          <w:sz w:val="22"/>
          <w:szCs w:val="22"/>
          <w:lang w:val="de-CH"/>
        </w:rPr>
        <w:t xml:space="preserve"> (</w:t>
      </w:r>
      <w:r w:rsidR="001D132B" w:rsidRPr="003934E7">
        <w:rPr>
          <w:rFonts w:ascii="Times New Roman" w:hAnsi="Times New Roman"/>
          <w:sz w:val="22"/>
          <w:szCs w:val="22"/>
          <w:lang w:val="de-CH"/>
        </w:rPr>
        <w:t>E</w:t>
      </w:r>
      <w:r w:rsidRPr="003934E7">
        <w:rPr>
          <w:rFonts w:ascii="Times New Roman" w:hAnsi="Times New Roman"/>
          <w:sz w:val="22"/>
          <w:szCs w:val="22"/>
          <w:lang w:val="de-CH"/>
        </w:rPr>
        <w:t>1520)</w:t>
      </w:r>
    </w:p>
    <w:p w14:paraId="3A94E5B1" w14:textId="77777777" w:rsidR="00530F9D" w:rsidRPr="003934E7" w:rsidRDefault="00530F9D" w:rsidP="00754868">
      <w:pPr>
        <w:pStyle w:val="BlockText"/>
        <w:tabs>
          <w:tab w:val="left" w:pos="567"/>
        </w:tabs>
        <w:ind w:left="0" w:right="0"/>
        <w:rPr>
          <w:rFonts w:ascii="Times New Roman" w:hAnsi="Times New Roman"/>
          <w:sz w:val="22"/>
          <w:szCs w:val="22"/>
          <w:lang w:val="de-CH"/>
        </w:rPr>
      </w:pPr>
      <w:r w:rsidRPr="003934E7">
        <w:rPr>
          <w:rFonts w:ascii="Times New Roman" w:hAnsi="Times New Roman"/>
          <w:sz w:val="22"/>
          <w:szCs w:val="22"/>
          <w:lang w:val="de-CH"/>
        </w:rPr>
        <w:t xml:space="preserve">sukralos </w:t>
      </w:r>
      <w:r w:rsidR="00F911BC" w:rsidRPr="003934E7">
        <w:rPr>
          <w:rFonts w:ascii="Times New Roman" w:hAnsi="Times New Roman"/>
          <w:sz w:val="22"/>
          <w:szCs w:val="22"/>
          <w:lang w:val="de-CH"/>
        </w:rPr>
        <w:t>(</w:t>
      </w:r>
      <w:r w:rsidRPr="003934E7">
        <w:rPr>
          <w:rFonts w:ascii="Times New Roman" w:hAnsi="Times New Roman"/>
          <w:sz w:val="22"/>
          <w:szCs w:val="22"/>
          <w:lang w:val="de-CH"/>
        </w:rPr>
        <w:t>E955</w:t>
      </w:r>
      <w:r w:rsidR="00F911BC" w:rsidRPr="003934E7">
        <w:rPr>
          <w:rFonts w:ascii="Times New Roman" w:hAnsi="Times New Roman"/>
          <w:sz w:val="22"/>
          <w:szCs w:val="22"/>
          <w:lang w:val="de-CH"/>
        </w:rPr>
        <w:t>)</w:t>
      </w:r>
    </w:p>
    <w:p w14:paraId="7D3C957B" w14:textId="77777777" w:rsidR="00530F9D" w:rsidRPr="003934E7" w:rsidRDefault="00530F9D" w:rsidP="00754868">
      <w:pPr>
        <w:pStyle w:val="BlockText"/>
        <w:tabs>
          <w:tab w:val="left" w:pos="567"/>
        </w:tabs>
        <w:ind w:left="0" w:right="0"/>
        <w:rPr>
          <w:rFonts w:ascii="Times New Roman" w:hAnsi="Times New Roman"/>
          <w:sz w:val="22"/>
          <w:szCs w:val="22"/>
          <w:lang w:val="de-CH"/>
        </w:rPr>
      </w:pPr>
      <w:r w:rsidRPr="003934E7">
        <w:rPr>
          <w:rFonts w:ascii="Times New Roman" w:hAnsi="Times New Roman"/>
          <w:sz w:val="22"/>
          <w:szCs w:val="22"/>
          <w:lang w:val="de-CH"/>
        </w:rPr>
        <w:t>hypromellos 2910</w:t>
      </w:r>
    </w:p>
    <w:p w14:paraId="183F9C40" w14:textId="77777777" w:rsidR="00530F9D" w:rsidRPr="003934E7" w:rsidRDefault="00530F9D" w:rsidP="00754868">
      <w:pPr>
        <w:pStyle w:val="BlockText"/>
        <w:tabs>
          <w:tab w:val="left" w:pos="567"/>
        </w:tabs>
        <w:ind w:left="0" w:right="0"/>
        <w:rPr>
          <w:rFonts w:ascii="Times New Roman" w:hAnsi="Times New Roman"/>
          <w:sz w:val="22"/>
          <w:szCs w:val="22"/>
          <w:lang w:val="sv-SE"/>
        </w:rPr>
      </w:pPr>
      <w:r w:rsidRPr="003934E7">
        <w:rPr>
          <w:rFonts w:ascii="Times New Roman" w:hAnsi="Times New Roman"/>
          <w:sz w:val="22"/>
          <w:szCs w:val="22"/>
          <w:lang w:val="sv-SE"/>
        </w:rPr>
        <w:t>natriumcitratdihydrat</w:t>
      </w:r>
    </w:p>
    <w:p w14:paraId="5B5A13CC" w14:textId="77777777" w:rsidR="00530F9D" w:rsidRPr="003934E7" w:rsidRDefault="00530F9D" w:rsidP="00754868">
      <w:pPr>
        <w:pStyle w:val="BlockText"/>
        <w:tabs>
          <w:tab w:val="left" w:pos="567"/>
        </w:tabs>
        <w:ind w:left="0" w:right="0"/>
        <w:rPr>
          <w:rFonts w:ascii="Times New Roman" w:hAnsi="Times New Roman"/>
          <w:sz w:val="22"/>
          <w:szCs w:val="22"/>
          <w:lang w:val="sv-SE"/>
        </w:rPr>
      </w:pPr>
      <w:r w:rsidRPr="003934E7">
        <w:rPr>
          <w:rFonts w:ascii="Times New Roman" w:hAnsi="Times New Roman"/>
          <w:sz w:val="22"/>
          <w:szCs w:val="22"/>
          <w:lang w:val="sv-SE"/>
        </w:rPr>
        <w:t>naturliga och artificiella smakämnen (bubbelgum</w:t>
      </w:r>
      <w:r w:rsidR="00F911BC" w:rsidRPr="003934E7">
        <w:rPr>
          <w:rFonts w:ascii="Times New Roman" w:hAnsi="Times New Roman"/>
          <w:sz w:val="22"/>
          <w:szCs w:val="22"/>
          <w:lang w:val="sv-SE"/>
        </w:rPr>
        <w:t>, vilken innehåller propylenglykol (E1520) och bensylalkohol</w:t>
      </w:r>
      <w:r w:rsidRPr="003934E7">
        <w:rPr>
          <w:rFonts w:ascii="Times New Roman" w:hAnsi="Times New Roman"/>
          <w:sz w:val="22"/>
          <w:szCs w:val="22"/>
          <w:lang w:val="sv-SE"/>
        </w:rPr>
        <w:t>)</w:t>
      </w:r>
    </w:p>
    <w:p w14:paraId="29B65D11" w14:textId="77777777" w:rsidR="00530F9D" w:rsidRPr="003934E7" w:rsidRDefault="00530F9D" w:rsidP="00754868">
      <w:pPr>
        <w:pStyle w:val="BlockText"/>
        <w:tabs>
          <w:tab w:val="left" w:pos="567"/>
        </w:tabs>
        <w:ind w:left="0" w:right="0"/>
        <w:rPr>
          <w:rFonts w:ascii="Times New Roman" w:hAnsi="Times New Roman"/>
          <w:sz w:val="22"/>
          <w:szCs w:val="22"/>
          <w:lang w:val="sv-SE"/>
        </w:rPr>
      </w:pPr>
      <w:r w:rsidRPr="003934E7">
        <w:rPr>
          <w:rFonts w:ascii="Times New Roman" w:hAnsi="Times New Roman"/>
          <w:sz w:val="22"/>
          <w:szCs w:val="22"/>
          <w:lang w:val="sv-SE"/>
        </w:rPr>
        <w:t>vattenfri citronsyra</w:t>
      </w:r>
    </w:p>
    <w:p w14:paraId="541D147D" w14:textId="77777777" w:rsidR="00530F9D" w:rsidRPr="003934E7" w:rsidRDefault="00530F9D" w:rsidP="00754868">
      <w:pPr>
        <w:pStyle w:val="BlockText"/>
        <w:tabs>
          <w:tab w:val="left" w:pos="567"/>
        </w:tabs>
        <w:ind w:left="0" w:right="0"/>
        <w:rPr>
          <w:rFonts w:ascii="Times New Roman" w:hAnsi="Times New Roman"/>
          <w:sz w:val="22"/>
          <w:szCs w:val="22"/>
          <w:lang w:val="sv-SE"/>
        </w:rPr>
      </w:pPr>
      <w:r w:rsidRPr="003934E7">
        <w:rPr>
          <w:rFonts w:ascii="Times New Roman" w:hAnsi="Times New Roman"/>
          <w:sz w:val="22"/>
          <w:szCs w:val="22"/>
          <w:lang w:val="sv-SE"/>
        </w:rPr>
        <w:t>dinatriumedetat</w:t>
      </w:r>
    </w:p>
    <w:p w14:paraId="7AA7EBE7" w14:textId="77777777" w:rsidR="00530F9D" w:rsidRPr="003934E7" w:rsidRDefault="00530F9D" w:rsidP="00754868">
      <w:pPr>
        <w:pStyle w:val="BlockText"/>
        <w:tabs>
          <w:tab w:val="left" w:pos="567"/>
        </w:tabs>
        <w:ind w:left="0" w:right="0"/>
        <w:rPr>
          <w:rFonts w:ascii="Times New Roman" w:hAnsi="Times New Roman"/>
          <w:sz w:val="22"/>
          <w:szCs w:val="22"/>
          <w:lang w:val="sv-SE"/>
        </w:rPr>
      </w:pPr>
      <w:r w:rsidRPr="003934E7">
        <w:rPr>
          <w:rFonts w:ascii="Times New Roman" w:hAnsi="Times New Roman"/>
          <w:sz w:val="22"/>
          <w:szCs w:val="22"/>
          <w:lang w:val="sv-SE"/>
        </w:rPr>
        <w:t>renat vatten</w:t>
      </w:r>
    </w:p>
    <w:p w14:paraId="1711FDB9" w14:textId="77777777" w:rsidR="00530F9D" w:rsidRPr="003934E7" w:rsidRDefault="00530F9D" w:rsidP="00754868">
      <w:pPr>
        <w:tabs>
          <w:tab w:val="left" w:pos="567"/>
        </w:tabs>
        <w:suppressAutoHyphens/>
        <w:ind w:left="567" w:hanging="567"/>
        <w:rPr>
          <w:szCs w:val="22"/>
          <w:lang w:val="sv-SE"/>
        </w:rPr>
      </w:pPr>
    </w:p>
    <w:p w14:paraId="283F5EFA" w14:textId="77777777" w:rsidR="00530F9D" w:rsidRPr="003934E7" w:rsidRDefault="00530F9D" w:rsidP="00754868">
      <w:pPr>
        <w:keepNext/>
        <w:tabs>
          <w:tab w:val="left" w:pos="567"/>
        </w:tabs>
        <w:rPr>
          <w:szCs w:val="22"/>
          <w:lang w:val="sv-SE"/>
        </w:rPr>
      </w:pPr>
      <w:r w:rsidRPr="003934E7">
        <w:rPr>
          <w:b/>
          <w:szCs w:val="22"/>
          <w:lang w:val="sv-SE"/>
        </w:rPr>
        <w:t>6.2</w:t>
      </w:r>
      <w:r w:rsidRPr="003934E7">
        <w:rPr>
          <w:b/>
          <w:szCs w:val="22"/>
          <w:lang w:val="sv-SE"/>
        </w:rPr>
        <w:tab/>
        <w:t>Inkompatibiliteter</w:t>
      </w:r>
    </w:p>
    <w:p w14:paraId="222B5C36" w14:textId="77777777" w:rsidR="00530F9D" w:rsidRPr="003934E7" w:rsidRDefault="00530F9D" w:rsidP="00754868">
      <w:pPr>
        <w:pStyle w:val="Header"/>
        <w:keepNext/>
        <w:tabs>
          <w:tab w:val="clear" w:pos="4153"/>
          <w:tab w:val="clear" w:pos="8306"/>
          <w:tab w:val="left" w:pos="567"/>
        </w:tabs>
        <w:rPr>
          <w:szCs w:val="22"/>
          <w:lang w:val="sv-SE"/>
        </w:rPr>
      </w:pPr>
    </w:p>
    <w:p w14:paraId="747D50B7" w14:textId="77777777" w:rsidR="00530F9D" w:rsidRPr="003934E7" w:rsidRDefault="00530F9D" w:rsidP="00754868">
      <w:pPr>
        <w:tabs>
          <w:tab w:val="left" w:pos="567"/>
        </w:tabs>
        <w:suppressAutoHyphens/>
        <w:rPr>
          <w:szCs w:val="22"/>
          <w:lang w:val="sv-SE"/>
        </w:rPr>
      </w:pPr>
      <w:r w:rsidRPr="003934E7">
        <w:rPr>
          <w:szCs w:val="22"/>
          <w:lang w:val="sv-SE"/>
        </w:rPr>
        <w:t>Ej relevant.</w:t>
      </w:r>
    </w:p>
    <w:p w14:paraId="068E792A" w14:textId="77777777" w:rsidR="00530F9D" w:rsidRPr="003934E7" w:rsidRDefault="00530F9D" w:rsidP="00754868">
      <w:pPr>
        <w:tabs>
          <w:tab w:val="left" w:pos="567"/>
        </w:tabs>
        <w:rPr>
          <w:szCs w:val="22"/>
          <w:lang w:val="sv-SE"/>
        </w:rPr>
      </w:pPr>
    </w:p>
    <w:p w14:paraId="22CAFD54" w14:textId="77777777" w:rsidR="00530F9D" w:rsidRPr="003934E7" w:rsidRDefault="00530F9D" w:rsidP="00754868">
      <w:pPr>
        <w:keepNext/>
        <w:tabs>
          <w:tab w:val="left" w:pos="567"/>
        </w:tabs>
        <w:rPr>
          <w:b/>
          <w:szCs w:val="22"/>
          <w:lang w:val="sv-SE"/>
        </w:rPr>
      </w:pPr>
      <w:r w:rsidRPr="003934E7">
        <w:rPr>
          <w:b/>
          <w:szCs w:val="22"/>
          <w:lang w:val="sv-SE"/>
        </w:rPr>
        <w:t>6.3</w:t>
      </w:r>
      <w:r w:rsidRPr="003934E7">
        <w:rPr>
          <w:b/>
          <w:szCs w:val="22"/>
          <w:lang w:val="sv-SE"/>
        </w:rPr>
        <w:tab/>
        <w:t>Hållbarhet</w:t>
      </w:r>
    </w:p>
    <w:p w14:paraId="6065346A" w14:textId="77777777" w:rsidR="00530F9D" w:rsidRPr="003934E7" w:rsidRDefault="00530F9D" w:rsidP="00754868">
      <w:pPr>
        <w:keepNext/>
        <w:tabs>
          <w:tab w:val="left" w:pos="567"/>
        </w:tabs>
        <w:rPr>
          <w:szCs w:val="22"/>
          <w:lang w:val="sv-SE"/>
        </w:rPr>
      </w:pPr>
    </w:p>
    <w:p w14:paraId="2598A97D" w14:textId="77777777" w:rsidR="00530F9D" w:rsidRPr="003934E7" w:rsidRDefault="00530F9D" w:rsidP="00754868">
      <w:pPr>
        <w:pStyle w:val="EndnoteText"/>
        <w:rPr>
          <w:szCs w:val="22"/>
          <w:lang w:val="sv-SE"/>
        </w:rPr>
      </w:pPr>
      <w:r w:rsidRPr="003934E7">
        <w:rPr>
          <w:szCs w:val="22"/>
          <w:lang w:val="sv-SE"/>
        </w:rPr>
        <w:t>2 år</w:t>
      </w:r>
    </w:p>
    <w:p w14:paraId="6CAAF839" w14:textId="77777777" w:rsidR="00530F9D" w:rsidRPr="003934E7" w:rsidRDefault="00530F9D" w:rsidP="00754868">
      <w:pPr>
        <w:tabs>
          <w:tab w:val="left" w:pos="567"/>
        </w:tabs>
        <w:rPr>
          <w:szCs w:val="22"/>
          <w:lang w:val="sv-SE"/>
        </w:rPr>
      </w:pPr>
    </w:p>
    <w:p w14:paraId="76019E69" w14:textId="77777777" w:rsidR="00530F9D" w:rsidRPr="003934E7" w:rsidRDefault="00530F9D" w:rsidP="00754868">
      <w:pPr>
        <w:keepNext/>
        <w:tabs>
          <w:tab w:val="left" w:pos="567"/>
        </w:tabs>
        <w:rPr>
          <w:b/>
          <w:szCs w:val="22"/>
          <w:lang w:val="sv-SE"/>
        </w:rPr>
      </w:pPr>
      <w:r w:rsidRPr="003934E7">
        <w:rPr>
          <w:b/>
          <w:szCs w:val="22"/>
          <w:lang w:val="sv-SE"/>
        </w:rPr>
        <w:t>6.4</w:t>
      </w:r>
      <w:r w:rsidRPr="003934E7">
        <w:rPr>
          <w:b/>
          <w:szCs w:val="22"/>
          <w:lang w:val="sv-SE"/>
        </w:rPr>
        <w:tab/>
        <w:t>Särskilda förvaringsanvisningar</w:t>
      </w:r>
    </w:p>
    <w:p w14:paraId="37271E27" w14:textId="77777777" w:rsidR="00530F9D" w:rsidRPr="003934E7" w:rsidRDefault="00530F9D" w:rsidP="00754868">
      <w:pPr>
        <w:keepNext/>
        <w:tabs>
          <w:tab w:val="left" w:pos="567"/>
        </w:tabs>
        <w:rPr>
          <w:szCs w:val="22"/>
          <w:lang w:val="sv-SE"/>
        </w:rPr>
      </w:pPr>
    </w:p>
    <w:p w14:paraId="72BC8951" w14:textId="77777777" w:rsidR="00530F9D" w:rsidRPr="003934E7" w:rsidRDefault="00530F9D" w:rsidP="00754868">
      <w:pPr>
        <w:tabs>
          <w:tab w:val="left" w:pos="567"/>
        </w:tabs>
        <w:rPr>
          <w:szCs w:val="22"/>
          <w:lang w:val="sv-SE"/>
        </w:rPr>
      </w:pPr>
      <w:r w:rsidRPr="003934E7">
        <w:rPr>
          <w:szCs w:val="22"/>
          <w:lang w:val="sv-SE"/>
        </w:rPr>
        <w:t>Får ej frysas. Förvaras i originalförpackningen.</w:t>
      </w:r>
    </w:p>
    <w:p w14:paraId="45ECEFBF" w14:textId="77777777" w:rsidR="00530F9D" w:rsidRPr="003934E7" w:rsidRDefault="00530F9D" w:rsidP="00754868">
      <w:pPr>
        <w:tabs>
          <w:tab w:val="left" w:pos="567"/>
        </w:tabs>
        <w:rPr>
          <w:szCs w:val="22"/>
          <w:lang w:val="sv-SE"/>
        </w:rPr>
      </w:pPr>
    </w:p>
    <w:p w14:paraId="2DB64E07" w14:textId="77777777" w:rsidR="00530F9D" w:rsidRPr="003934E7" w:rsidRDefault="00530F9D" w:rsidP="00754868">
      <w:pPr>
        <w:keepNext/>
        <w:tabs>
          <w:tab w:val="left" w:pos="567"/>
        </w:tabs>
        <w:rPr>
          <w:b/>
          <w:szCs w:val="22"/>
          <w:lang w:val="sv-SE"/>
        </w:rPr>
      </w:pPr>
      <w:r w:rsidRPr="003934E7">
        <w:rPr>
          <w:b/>
          <w:szCs w:val="22"/>
          <w:lang w:val="sv-SE"/>
        </w:rPr>
        <w:t>6.5</w:t>
      </w:r>
      <w:r w:rsidRPr="003934E7">
        <w:rPr>
          <w:b/>
          <w:szCs w:val="22"/>
          <w:lang w:val="sv-SE"/>
        </w:rPr>
        <w:tab/>
        <w:t>Förpackningstyp och innehåll</w:t>
      </w:r>
    </w:p>
    <w:p w14:paraId="45DC1BA3" w14:textId="77777777" w:rsidR="00530F9D" w:rsidRPr="003934E7" w:rsidRDefault="00530F9D" w:rsidP="00754868">
      <w:pPr>
        <w:keepNext/>
        <w:tabs>
          <w:tab w:val="left" w:pos="567"/>
        </w:tabs>
        <w:rPr>
          <w:szCs w:val="22"/>
          <w:lang w:val="sv-SE"/>
        </w:rPr>
      </w:pPr>
    </w:p>
    <w:p w14:paraId="281D25CA" w14:textId="77777777" w:rsidR="00530F9D" w:rsidRPr="003934E7" w:rsidRDefault="00530F9D" w:rsidP="00754868">
      <w:pPr>
        <w:tabs>
          <w:tab w:val="left" w:pos="567"/>
        </w:tabs>
        <w:rPr>
          <w:szCs w:val="22"/>
          <w:lang w:val="sv-SE"/>
        </w:rPr>
      </w:pPr>
      <w:r w:rsidRPr="003934E7">
        <w:rPr>
          <w:szCs w:val="22"/>
          <w:lang w:val="sv-SE"/>
        </w:rPr>
        <w:t>Neoclarityn oral lösning tillhandahålls i 30, 50, 60, 100, 120, 150, 225 och 300 ml stora bruna typ III glasflaskor som försluts med ett barnsäkert (C/R) skruvlock som har flerdubbla polyetenbelagda mellanlägg. Alla förpackningar, förutom 150 ml förpackningen, tillhandahålls med en doseringssked för doserna 2,5 ml och 5 ml. För 150 ml förpackningen medföljer en doseringssked eller en doseringsspruta för oral användning med markeringar för doserna 2,5 ml och 5 ml.</w:t>
      </w:r>
    </w:p>
    <w:p w14:paraId="013F8D9A" w14:textId="77777777" w:rsidR="00530F9D" w:rsidRPr="003934E7" w:rsidRDefault="00530F9D" w:rsidP="00754868">
      <w:pPr>
        <w:tabs>
          <w:tab w:val="left" w:pos="567"/>
        </w:tabs>
        <w:rPr>
          <w:szCs w:val="22"/>
          <w:lang w:val="sv-SE"/>
        </w:rPr>
      </w:pPr>
    </w:p>
    <w:p w14:paraId="7E2810E7" w14:textId="77777777" w:rsidR="00530F9D" w:rsidRPr="003934E7" w:rsidRDefault="00530F9D" w:rsidP="00754868">
      <w:pPr>
        <w:tabs>
          <w:tab w:val="left" w:pos="567"/>
        </w:tabs>
        <w:suppressAutoHyphens/>
        <w:rPr>
          <w:szCs w:val="22"/>
          <w:lang w:val="sv-SE"/>
        </w:rPr>
      </w:pPr>
      <w:r w:rsidRPr="003934E7">
        <w:rPr>
          <w:szCs w:val="22"/>
          <w:lang w:val="sv-SE"/>
        </w:rPr>
        <w:t>Eventuellt kommer inte alla förpackningsstorlekar att marknadsföras.</w:t>
      </w:r>
    </w:p>
    <w:p w14:paraId="621D6474" w14:textId="77777777" w:rsidR="00530F9D" w:rsidRPr="003934E7" w:rsidRDefault="00530F9D" w:rsidP="00754868">
      <w:pPr>
        <w:tabs>
          <w:tab w:val="left" w:pos="567"/>
        </w:tabs>
        <w:rPr>
          <w:szCs w:val="22"/>
          <w:lang w:val="sv-SE"/>
        </w:rPr>
      </w:pPr>
    </w:p>
    <w:p w14:paraId="1CA3A928" w14:textId="77777777" w:rsidR="00530F9D" w:rsidRPr="003934E7" w:rsidRDefault="00530F9D" w:rsidP="00754868">
      <w:pPr>
        <w:keepNext/>
        <w:tabs>
          <w:tab w:val="left" w:pos="567"/>
        </w:tabs>
        <w:rPr>
          <w:b/>
          <w:szCs w:val="22"/>
          <w:lang w:val="sv-SE"/>
        </w:rPr>
      </w:pPr>
      <w:r w:rsidRPr="003934E7">
        <w:rPr>
          <w:b/>
          <w:szCs w:val="22"/>
          <w:lang w:val="sv-SE"/>
        </w:rPr>
        <w:t>6.6</w:t>
      </w:r>
      <w:r w:rsidRPr="003934E7">
        <w:rPr>
          <w:b/>
          <w:szCs w:val="22"/>
          <w:lang w:val="sv-SE"/>
        </w:rPr>
        <w:tab/>
        <w:t>Särskilda anvisningar för destruktion</w:t>
      </w:r>
    </w:p>
    <w:p w14:paraId="4D9D3667" w14:textId="77777777" w:rsidR="00530F9D" w:rsidRPr="003934E7" w:rsidRDefault="00530F9D" w:rsidP="00754868">
      <w:pPr>
        <w:pStyle w:val="EndnoteText"/>
        <w:keepNext/>
        <w:rPr>
          <w:szCs w:val="22"/>
          <w:lang w:val="sv-SE"/>
        </w:rPr>
      </w:pPr>
    </w:p>
    <w:p w14:paraId="233CE337" w14:textId="77777777" w:rsidR="00530F9D" w:rsidRPr="003934E7" w:rsidRDefault="00530F9D" w:rsidP="00754868">
      <w:pPr>
        <w:pStyle w:val="EndnoteText"/>
        <w:rPr>
          <w:szCs w:val="22"/>
          <w:lang w:val="sv-SE"/>
        </w:rPr>
      </w:pPr>
      <w:r w:rsidRPr="003934E7">
        <w:rPr>
          <w:szCs w:val="22"/>
          <w:lang w:val="sv-SE"/>
        </w:rPr>
        <w:t>Inga särskilda anvisningar.</w:t>
      </w:r>
    </w:p>
    <w:p w14:paraId="71E567A1" w14:textId="77777777" w:rsidR="00530F9D" w:rsidRPr="003934E7" w:rsidRDefault="00530F9D" w:rsidP="00754868">
      <w:pPr>
        <w:tabs>
          <w:tab w:val="left" w:pos="567"/>
        </w:tabs>
        <w:rPr>
          <w:szCs w:val="22"/>
          <w:lang w:val="sv-SE"/>
        </w:rPr>
      </w:pPr>
    </w:p>
    <w:p w14:paraId="08C5839A" w14:textId="77777777" w:rsidR="00530F9D" w:rsidRPr="003934E7" w:rsidRDefault="00530F9D" w:rsidP="00754868">
      <w:pPr>
        <w:tabs>
          <w:tab w:val="left" w:pos="567"/>
        </w:tabs>
        <w:ind w:left="567" w:hanging="567"/>
        <w:rPr>
          <w:szCs w:val="22"/>
          <w:lang w:val="sv-SE"/>
        </w:rPr>
      </w:pPr>
    </w:p>
    <w:p w14:paraId="1C566504" w14:textId="77777777" w:rsidR="00530F9D" w:rsidRPr="003934E7" w:rsidRDefault="00530F9D" w:rsidP="00754868">
      <w:pPr>
        <w:keepNext/>
        <w:tabs>
          <w:tab w:val="left" w:pos="567"/>
        </w:tabs>
        <w:ind w:left="567" w:hanging="567"/>
        <w:rPr>
          <w:b/>
          <w:szCs w:val="22"/>
          <w:lang w:val="sv-SE"/>
        </w:rPr>
      </w:pPr>
      <w:r w:rsidRPr="003934E7">
        <w:rPr>
          <w:b/>
          <w:szCs w:val="22"/>
          <w:lang w:val="sv-SE"/>
        </w:rPr>
        <w:t>7.</w:t>
      </w:r>
      <w:r w:rsidRPr="003934E7">
        <w:rPr>
          <w:b/>
          <w:szCs w:val="22"/>
          <w:lang w:val="sv-SE"/>
        </w:rPr>
        <w:tab/>
        <w:t>INNEHAVARE AV GODKÄNNANDE FÖR FÖRSÄLJNING</w:t>
      </w:r>
    </w:p>
    <w:p w14:paraId="396E1B87" w14:textId="77777777" w:rsidR="00530F9D" w:rsidRPr="003934E7" w:rsidRDefault="00530F9D" w:rsidP="00754868">
      <w:pPr>
        <w:keepNext/>
        <w:tabs>
          <w:tab w:val="left" w:pos="567"/>
        </w:tabs>
        <w:ind w:left="567" w:hanging="567"/>
        <w:rPr>
          <w:szCs w:val="22"/>
          <w:lang w:val="sv-SE"/>
        </w:rPr>
      </w:pPr>
    </w:p>
    <w:p w14:paraId="5022D20C" w14:textId="77777777" w:rsidR="009D6DDB" w:rsidRPr="003934E7" w:rsidRDefault="009D6DDB" w:rsidP="009D6DDB">
      <w:pPr>
        <w:keepNext/>
        <w:rPr>
          <w:szCs w:val="22"/>
          <w:lang w:val="sv-SE"/>
        </w:rPr>
      </w:pPr>
      <w:r w:rsidRPr="003934E7">
        <w:rPr>
          <w:szCs w:val="22"/>
          <w:lang w:val="sv-SE"/>
        </w:rPr>
        <w:t>N.V. Organon</w:t>
      </w:r>
    </w:p>
    <w:p w14:paraId="62E1058D" w14:textId="77777777" w:rsidR="009D6DDB" w:rsidRPr="003934E7" w:rsidRDefault="009D6DDB" w:rsidP="009D6DDB">
      <w:pPr>
        <w:keepNext/>
        <w:rPr>
          <w:szCs w:val="22"/>
          <w:lang w:val="sv-SE"/>
        </w:rPr>
      </w:pPr>
      <w:r w:rsidRPr="003934E7">
        <w:rPr>
          <w:szCs w:val="22"/>
          <w:lang w:val="sv-SE"/>
        </w:rPr>
        <w:t>Kloosterstraat 6</w:t>
      </w:r>
    </w:p>
    <w:p w14:paraId="6D9EE157" w14:textId="77777777" w:rsidR="009D6DDB" w:rsidRPr="003934E7" w:rsidRDefault="009D6DDB" w:rsidP="009D6DDB">
      <w:pPr>
        <w:keepNext/>
        <w:rPr>
          <w:szCs w:val="22"/>
          <w:lang w:val="sv-SE"/>
        </w:rPr>
      </w:pPr>
      <w:r w:rsidRPr="003934E7">
        <w:rPr>
          <w:szCs w:val="22"/>
          <w:lang w:val="sv-SE"/>
        </w:rPr>
        <w:t>5349 AB Oss</w:t>
      </w:r>
    </w:p>
    <w:p w14:paraId="0337AEC3" w14:textId="77777777" w:rsidR="009D6DDB" w:rsidRPr="003934E7" w:rsidRDefault="009D6DDB" w:rsidP="009D6DDB">
      <w:pPr>
        <w:rPr>
          <w:szCs w:val="22"/>
          <w:lang w:val="sv-SE"/>
        </w:rPr>
      </w:pPr>
      <w:r w:rsidRPr="003934E7">
        <w:rPr>
          <w:szCs w:val="22"/>
          <w:lang w:val="sv-SE"/>
        </w:rPr>
        <w:t>Nederländerna</w:t>
      </w:r>
    </w:p>
    <w:p w14:paraId="0A380E8A" w14:textId="77777777" w:rsidR="00530F9D" w:rsidRPr="003934E7" w:rsidRDefault="00530F9D" w:rsidP="00754868">
      <w:pPr>
        <w:tabs>
          <w:tab w:val="left" w:pos="567"/>
        </w:tabs>
        <w:ind w:left="567" w:hanging="567"/>
        <w:rPr>
          <w:szCs w:val="22"/>
          <w:lang w:val="sv-SE"/>
        </w:rPr>
      </w:pPr>
    </w:p>
    <w:p w14:paraId="2392713E" w14:textId="77777777" w:rsidR="00530F9D" w:rsidRPr="003934E7" w:rsidRDefault="00530F9D" w:rsidP="00754868">
      <w:pPr>
        <w:tabs>
          <w:tab w:val="left" w:pos="567"/>
        </w:tabs>
        <w:ind w:left="567" w:hanging="567"/>
        <w:rPr>
          <w:szCs w:val="22"/>
          <w:lang w:val="sv-SE"/>
        </w:rPr>
      </w:pPr>
    </w:p>
    <w:p w14:paraId="440F2F55" w14:textId="77777777" w:rsidR="00530F9D" w:rsidRPr="003934E7" w:rsidRDefault="00530F9D" w:rsidP="00754868">
      <w:pPr>
        <w:keepNext/>
        <w:tabs>
          <w:tab w:val="left" w:pos="567"/>
        </w:tabs>
        <w:rPr>
          <w:b/>
          <w:szCs w:val="22"/>
          <w:lang w:val="sv-SE"/>
        </w:rPr>
      </w:pPr>
      <w:r w:rsidRPr="003934E7">
        <w:rPr>
          <w:b/>
          <w:szCs w:val="22"/>
          <w:lang w:val="sv-SE"/>
        </w:rPr>
        <w:t>8.</w:t>
      </w:r>
      <w:r w:rsidRPr="003934E7">
        <w:rPr>
          <w:b/>
          <w:szCs w:val="22"/>
          <w:lang w:val="sv-SE"/>
        </w:rPr>
        <w:tab/>
        <w:t>NUMMER PÅ GODKÄNNANDE FÖR FÖRSÄLJNING</w:t>
      </w:r>
    </w:p>
    <w:p w14:paraId="159795FA" w14:textId="77777777" w:rsidR="00530F9D" w:rsidRPr="003934E7" w:rsidRDefault="00530F9D" w:rsidP="00754868">
      <w:pPr>
        <w:keepNext/>
        <w:tabs>
          <w:tab w:val="left" w:pos="567"/>
        </w:tabs>
        <w:rPr>
          <w:szCs w:val="22"/>
          <w:lang w:val="sv-SE"/>
        </w:rPr>
      </w:pPr>
    </w:p>
    <w:p w14:paraId="73615B8D" w14:textId="77777777" w:rsidR="00530F9D" w:rsidRPr="003934E7" w:rsidRDefault="00530F9D" w:rsidP="00754868">
      <w:pPr>
        <w:tabs>
          <w:tab w:val="left" w:pos="567"/>
        </w:tabs>
        <w:rPr>
          <w:szCs w:val="22"/>
          <w:lang w:val="sv-SE"/>
        </w:rPr>
      </w:pPr>
      <w:r w:rsidRPr="003934E7">
        <w:rPr>
          <w:szCs w:val="22"/>
          <w:lang w:val="sv-SE"/>
        </w:rPr>
        <w:t>EU/1/00/161/059-067</w:t>
      </w:r>
    </w:p>
    <w:p w14:paraId="79023837" w14:textId="77777777" w:rsidR="00530F9D" w:rsidRPr="003934E7" w:rsidRDefault="00530F9D" w:rsidP="00754868">
      <w:pPr>
        <w:tabs>
          <w:tab w:val="left" w:pos="567"/>
        </w:tabs>
        <w:rPr>
          <w:szCs w:val="22"/>
          <w:lang w:val="sv-SE"/>
        </w:rPr>
      </w:pPr>
    </w:p>
    <w:p w14:paraId="653389E5" w14:textId="77777777" w:rsidR="00530F9D" w:rsidRPr="003934E7" w:rsidRDefault="00530F9D" w:rsidP="00754868">
      <w:pPr>
        <w:tabs>
          <w:tab w:val="left" w:pos="567"/>
        </w:tabs>
        <w:rPr>
          <w:szCs w:val="22"/>
          <w:lang w:val="sv-SE"/>
        </w:rPr>
      </w:pPr>
    </w:p>
    <w:p w14:paraId="053DF009" w14:textId="77777777" w:rsidR="00530F9D" w:rsidRPr="003934E7" w:rsidRDefault="00530F9D" w:rsidP="00754868">
      <w:pPr>
        <w:pStyle w:val="Uberschrift2"/>
        <w:widowControl/>
        <w:spacing w:before="0" w:after="0"/>
        <w:rPr>
          <w:rFonts w:ascii="Times New Roman" w:hAnsi="Times New Roman"/>
          <w:snapToGrid w:val="0"/>
          <w:kern w:val="0"/>
          <w:szCs w:val="22"/>
          <w:lang w:val="sv-SE"/>
        </w:rPr>
      </w:pPr>
      <w:r w:rsidRPr="003934E7">
        <w:rPr>
          <w:rFonts w:ascii="Times New Roman" w:hAnsi="Times New Roman"/>
          <w:snapToGrid w:val="0"/>
          <w:kern w:val="0"/>
          <w:szCs w:val="22"/>
          <w:lang w:val="sv-SE"/>
        </w:rPr>
        <w:t>9.</w:t>
      </w:r>
      <w:r w:rsidRPr="003934E7">
        <w:rPr>
          <w:rFonts w:ascii="Times New Roman" w:hAnsi="Times New Roman"/>
          <w:snapToGrid w:val="0"/>
          <w:kern w:val="0"/>
          <w:szCs w:val="22"/>
          <w:lang w:val="sv-SE"/>
        </w:rPr>
        <w:tab/>
        <w:t>DATUM FÖR FÖRSTA GODKÄNNANDE/FÖRNYAT GODKÄNNANDE</w:t>
      </w:r>
    </w:p>
    <w:p w14:paraId="342E3494" w14:textId="77777777" w:rsidR="00530F9D" w:rsidRPr="003934E7" w:rsidRDefault="00530F9D" w:rsidP="00754868">
      <w:pPr>
        <w:keepNext/>
        <w:tabs>
          <w:tab w:val="left" w:pos="567"/>
        </w:tabs>
        <w:rPr>
          <w:szCs w:val="22"/>
          <w:lang w:val="sv-SE"/>
        </w:rPr>
      </w:pPr>
    </w:p>
    <w:p w14:paraId="6BA3EB27" w14:textId="77777777" w:rsidR="00530F9D" w:rsidRPr="003934E7" w:rsidRDefault="00530F9D" w:rsidP="00754868">
      <w:pPr>
        <w:keepNext/>
        <w:tabs>
          <w:tab w:val="left" w:pos="567"/>
        </w:tabs>
        <w:rPr>
          <w:szCs w:val="22"/>
          <w:lang w:val="sv-SE"/>
        </w:rPr>
      </w:pPr>
      <w:r w:rsidRPr="003934E7">
        <w:rPr>
          <w:spacing w:val="-3"/>
          <w:szCs w:val="22"/>
          <w:lang w:val="sv-SE"/>
        </w:rPr>
        <w:t xml:space="preserve">Datum för det första godkännandet: </w:t>
      </w:r>
      <w:r w:rsidRPr="003934E7">
        <w:rPr>
          <w:szCs w:val="22"/>
          <w:lang w:val="sv-SE"/>
        </w:rPr>
        <w:t>15 januari 2001</w:t>
      </w:r>
    </w:p>
    <w:p w14:paraId="0A812BC3" w14:textId="3028401A" w:rsidR="00530F9D" w:rsidRPr="003934E7" w:rsidRDefault="00530F9D" w:rsidP="00754868">
      <w:pPr>
        <w:tabs>
          <w:tab w:val="left" w:pos="567"/>
        </w:tabs>
        <w:suppressAutoHyphens/>
        <w:rPr>
          <w:spacing w:val="-3"/>
          <w:szCs w:val="22"/>
          <w:lang w:val="sv-SE"/>
        </w:rPr>
      </w:pPr>
      <w:r w:rsidRPr="003934E7">
        <w:rPr>
          <w:spacing w:val="-3"/>
          <w:szCs w:val="22"/>
          <w:lang w:val="sv-SE"/>
        </w:rPr>
        <w:t xml:space="preserve">Datum för den senaste förnyelsen: </w:t>
      </w:r>
      <w:r w:rsidR="00571F4E" w:rsidRPr="003934E7">
        <w:rPr>
          <w:szCs w:val="22"/>
          <w:lang w:val="sv-SE"/>
        </w:rPr>
        <w:t>09 februari 2006</w:t>
      </w:r>
    </w:p>
    <w:p w14:paraId="18787D3B" w14:textId="77777777" w:rsidR="00530F9D" w:rsidRPr="003934E7" w:rsidRDefault="00530F9D" w:rsidP="00754868">
      <w:pPr>
        <w:tabs>
          <w:tab w:val="left" w:pos="567"/>
        </w:tabs>
        <w:rPr>
          <w:szCs w:val="22"/>
          <w:lang w:val="sv-SE"/>
        </w:rPr>
      </w:pPr>
    </w:p>
    <w:p w14:paraId="61690C69" w14:textId="77777777" w:rsidR="00530F9D" w:rsidRPr="003934E7" w:rsidRDefault="00530F9D" w:rsidP="00754868">
      <w:pPr>
        <w:tabs>
          <w:tab w:val="left" w:pos="567"/>
        </w:tabs>
        <w:rPr>
          <w:szCs w:val="22"/>
          <w:lang w:val="sv-SE"/>
        </w:rPr>
      </w:pPr>
    </w:p>
    <w:p w14:paraId="160DF908" w14:textId="77777777" w:rsidR="00530F9D" w:rsidRPr="003934E7" w:rsidRDefault="00530F9D" w:rsidP="00754868">
      <w:pPr>
        <w:keepNext/>
        <w:tabs>
          <w:tab w:val="left" w:pos="567"/>
        </w:tabs>
        <w:ind w:left="567" w:hanging="567"/>
        <w:rPr>
          <w:b/>
          <w:szCs w:val="22"/>
          <w:lang w:val="sv-SE"/>
        </w:rPr>
      </w:pPr>
      <w:r w:rsidRPr="003934E7">
        <w:rPr>
          <w:b/>
          <w:szCs w:val="22"/>
          <w:lang w:val="sv-SE"/>
        </w:rPr>
        <w:t>10.</w:t>
      </w:r>
      <w:r w:rsidRPr="003934E7">
        <w:rPr>
          <w:b/>
          <w:szCs w:val="22"/>
          <w:lang w:val="sv-SE"/>
        </w:rPr>
        <w:tab/>
        <w:t>DATUM FÖR ÖVERSYN AV PRODUKTRESUMÉN</w:t>
      </w:r>
    </w:p>
    <w:p w14:paraId="31175610" w14:textId="77777777" w:rsidR="00530F9D" w:rsidRPr="003934E7" w:rsidRDefault="00530F9D" w:rsidP="00754868">
      <w:pPr>
        <w:keepNext/>
        <w:tabs>
          <w:tab w:val="left" w:pos="567"/>
        </w:tabs>
        <w:ind w:left="567" w:hanging="567"/>
        <w:rPr>
          <w:szCs w:val="22"/>
          <w:lang w:val="sv-SE"/>
        </w:rPr>
      </w:pPr>
    </w:p>
    <w:p w14:paraId="674D7974" w14:textId="0C360221" w:rsidR="00530F9D" w:rsidRPr="003934E7" w:rsidRDefault="00530F9D" w:rsidP="00754868">
      <w:pPr>
        <w:suppressAutoHyphens/>
        <w:rPr>
          <w:noProof/>
          <w:szCs w:val="22"/>
          <w:lang w:val="sv-SE"/>
        </w:rPr>
      </w:pPr>
      <w:r w:rsidRPr="003934E7">
        <w:rPr>
          <w:noProof/>
          <w:szCs w:val="22"/>
          <w:lang w:val="sv-SE"/>
        </w:rPr>
        <w:t xml:space="preserve">Ytterligare information om detta läkemedel finns på Europeiska läkemedelsmyndighetens webbplats </w:t>
      </w:r>
      <w:hyperlink r:id="rId13" w:history="1">
        <w:r w:rsidR="00A92732" w:rsidRPr="00EC6F87">
          <w:rPr>
            <w:rStyle w:val="Hyperlink"/>
            <w:rFonts w:eastAsia="Times New Roman"/>
            <w:lang w:val="sv-SE"/>
          </w:rPr>
          <w:t>https://www.ema.europa.eu/</w:t>
        </w:r>
      </w:hyperlink>
      <w:r w:rsidR="00EA3A34" w:rsidRPr="003934E7">
        <w:rPr>
          <w:rStyle w:val="Hyperlink"/>
          <w:noProof/>
          <w:color w:val="auto"/>
          <w:szCs w:val="22"/>
          <w:lang w:val="sv-SE"/>
        </w:rPr>
        <w:t>.</w:t>
      </w:r>
    </w:p>
    <w:p w14:paraId="22394896" w14:textId="77777777" w:rsidR="00530F9D" w:rsidRPr="003934E7" w:rsidRDefault="00F52DCC" w:rsidP="00754868">
      <w:pPr>
        <w:tabs>
          <w:tab w:val="left" w:pos="567"/>
        </w:tabs>
        <w:suppressAutoHyphens/>
        <w:rPr>
          <w:szCs w:val="22"/>
          <w:lang w:val="sv-SE"/>
        </w:rPr>
      </w:pPr>
      <w:r w:rsidRPr="003934E7">
        <w:rPr>
          <w:szCs w:val="22"/>
          <w:lang w:val="sv-SE"/>
        </w:rPr>
        <w:br w:type="page"/>
      </w:r>
    </w:p>
    <w:p w14:paraId="0AA2561F" w14:textId="77777777" w:rsidR="00530F9D" w:rsidRPr="003934E7" w:rsidRDefault="00530F9D" w:rsidP="00754868">
      <w:pPr>
        <w:tabs>
          <w:tab w:val="left" w:pos="567"/>
        </w:tabs>
        <w:rPr>
          <w:szCs w:val="22"/>
          <w:lang w:val="sv-SE"/>
        </w:rPr>
      </w:pPr>
    </w:p>
    <w:p w14:paraId="10CE9C83" w14:textId="77777777" w:rsidR="00530F9D" w:rsidRPr="003934E7" w:rsidRDefault="00530F9D" w:rsidP="00754868">
      <w:pPr>
        <w:tabs>
          <w:tab w:val="left" w:pos="567"/>
        </w:tabs>
        <w:rPr>
          <w:szCs w:val="22"/>
          <w:lang w:val="sv-SE"/>
        </w:rPr>
      </w:pPr>
    </w:p>
    <w:p w14:paraId="6156F85F" w14:textId="77777777" w:rsidR="00530F9D" w:rsidRPr="003934E7" w:rsidRDefault="00530F9D" w:rsidP="00754868">
      <w:pPr>
        <w:tabs>
          <w:tab w:val="left" w:pos="567"/>
        </w:tabs>
        <w:rPr>
          <w:szCs w:val="22"/>
          <w:lang w:val="sv-SE"/>
        </w:rPr>
      </w:pPr>
    </w:p>
    <w:p w14:paraId="608349D9" w14:textId="77777777" w:rsidR="00530F9D" w:rsidRPr="003934E7" w:rsidRDefault="00530F9D" w:rsidP="00754868">
      <w:pPr>
        <w:tabs>
          <w:tab w:val="left" w:pos="567"/>
        </w:tabs>
        <w:rPr>
          <w:szCs w:val="22"/>
          <w:lang w:val="sv-SE"/>
        </w:rPr>
      </w:pPr>
    </w:p>
    <w:p w14:paraId="27B4F4E8" w14:textId="77777777" w:rsidR="00530F9D" w:rsidRPr="003934E7" w:rsidRDefault="00530F9D" w:rsidP="00754868">
      <w:pPr>
        <w:tabs>
          <w:tab w:val="left" w:pos="567"/>
        </w:tabs>
        <w:rPr>
          <w:szCs w:val="22"/>
          <w:lang w:val="sv-SE"/>
        </w:rPr>
      </w:pPr>
    </w:p>
    <w:p w14:paraId="64243169" w14:textId="77777777" w:rsidR="00530F9D" w:rsidRPr="003934E7" w:rsidRDefault="00530F9D" w:rsidP="00754868">
      <w:pPr>
        <w:tabs>
          <w:tab w:val="left" w:pos="567"/>
        </w:tabs>
        <w:rPr>
          <w:szCs w:val="22"/>
          <w:lang w:val="sv-SE"/>
        </w:rPr>
      </w:pPr>
    </w:p>
    <w:p w14:paraId="5B886DC6" w14:textId="77777777" w:rsidR="00530F9D" w:rsidRPr="003934E7" w:rsidRDefault="00530F9D" w:rsidP="00754868">
      <w:pPr>
        <w:tabs>
          <w:tab w:val="left" w:pos="567"/>
        </w:tabs>
        <w:rPr>
          <w:szCs w:val="22"/>
          <w:lang w:val="sv-SE"/>
        </w:rPr>
      </w:pPr>
    </w:p>
    <w:p w14:paraId="1BE81C99" w14:textId="77777777" w:rsidR="00530F9D" w:rsidRPr="003934E7" w:rsidRDefault="00530F9D" w:rsidP="00754868">
      <w:pPr>
        <w:tabs>
          <w:tab w:val="left" w:pos="567"/>
        </w:tabs>
        <w:rPr>
          <w:szCs w:val="22"/>
          <w:lang w:val="sv-SE"/>
        </w:rPr>
      </w:pPr>
    </w:p>
    <w:p w14:paraId="329DE0FD" w14:textId="77777777" w:rsidR="00530F9D" w:rsidRPr="003934E7" w:rsidRDefault="00530F9D" w:rsidP="00754868">
      <w:pPr>
        <w:tabs>
          <w:tab w:val="left" w:pos="567"/>
        </w:tabs>
        <w:rPr>
          <w:szCs w:val="22"/>
          <w:lang w:val="sv-SE"/>
        </w:rPr>
      </w:pPr>
    </w:p>
    <w:p w14:paraId="6DCD27B8" w14:textId="77777777" w:rsidR="00530F9D" w:rsidRPr="003934E7" w:rsidRDefault="00530F9D" w:rsidP="00754868">
      <w:pPr>
        <w:tabs>
          <w:tab w:val="left" w:pos="567"/>
        </w:tabs>
        <w:rPr>
          <w:szCs w:val="22"/>
          <w:lang w:val="sv-SE"/>
        </w:rPr>
      </w:pPr>
    </w:p>
    <w:p w14:paraId="7279A791" w14:textId="77777777" w:rsidR="00530F9D" w:rsidRPr="003934E7" w:rsidRDefault="00530F9D" w:rsidP="00754868">
      <w:pPr>
        <w:tabs>
          <w:tab w:val="left" w:pos="567"/>
        </w:tabs>
        <w:rPr>
          <w:szCs w:val="22"/>
          <w:lang w:val="sv-SE"/>
        </w:rPr>
      </w:pPr>
    </w:p>
    <w:p w14:paraId="401E4AE7" w14:textId="77777777" w:rsidR="00530F9D" w:rsidRPr="003934E7" w:rsidRDefault="00530F9D" w:rsidP="00754868">
      <w:pPr>
        <w:tabs>
          <w:tab w:val="left" w:pos="567"/>
        </w:tabs>
        <w:rPr>
          <w:szCs w:val="22"/>
          <w:lang w:val="sv-SE"/>
        </w:rPr>
      </w:pPr>
    </w:p>
    <w:p w14:paraId="652C690A" w14:textId="77777777" w:rsidR="00530F9D" w:rsidRPr="003934E7" w:rsidRDefault="00530F9D" w:rsidP="00754868">
      <w:pPr>
        <w:tabs>
          <w:tab w:val="left" w:pos="567"/>
        </w:tabs>
        <w:rPr>
          <w:szCs w:val="22"/>
          <w:lang w:val="sv-SE"/>
        </w:rPr>
      </w:pPr>
    </w:p>
    <w:p w14:paraId="73C69EC3" w14:textId="77777777" w:rsidR="00530F9D" w:rsidRPr="003934E7" w:rsidRDefault="00530F9D" w:rsidP="00754868">
      <w:pPr>
        <w:tabs>
          <w:tab w:val="left" w:pos="567"/>
        </w:tabs>
        <w:rPr>
          <w:szCs w:val="22"/>
          <w:lang w:val="sv-SE"/>
        </w:rPr>
      </w:pPr>
    </w:p>
    <w:p w14:paraId="25C5A1E4" w14:textId="77777777" w:rsidR="00530F9D" w:rsidRPr="003934E7" w:rsidRDefault="00530F9D" w:rsidP="00754868">
      <w:pPr>
        <w:tabs>
          <w:tab w:val="left" w:pos="567"/>
        </w:tabs>
        <w:rPr>
          <w:szCs w:val="22"/>
          <w:lang w:val="sv-SE"/>
        </w:rPr>
      </w:pPr>
    </w:p>
    <w:p w14:paraId="29E075D5" w14:textId="77777777" w:rsidR="00530F9D" w:rsidRPr="003934E7" w:rsidRDefault="00530F9D" w:rsidP="00754868">
      <w:pPr>
        <w:tabs>
          <w:tab w:val="left" w:pos="567"/>
        </w:tabs>
        <w:rPr>
          <w:szCs w:val="22"/>
          <w:lang w:val="sv-SE"/>
        </w:rPr>
      </w:pPr>
    </w:p>
    <w:p w14:paraId="2315233A" w14:textId="77777777" w:rsidR="00530F9D" w:rsidRPr="003934E7" w:rsidRDefault="00530F9D" w:rsidP="00754868">
      <w:pPr>
        <w:tabs>
          <w:tab w:val="left" w:pos="567"/>
        </w:tabs>
        <w:rPr>
          <w:szCs w:val="22"/>
          <w:lang w:val="sv-SE"/>
        </w:rPr>
      </w:pPr>
    </w:p>
    <w:p w14:paraId="7CF54068" w14:textId="77777777" w:rsidR="00530F9D" w:rsidRPr="003934E7" w:rsidRDefault="00530F9D" w:rsidP="00754868">
      <w:pPr>
        <w:tabs>
          <w:tab w:val="left" w:pos="3135"/>
        </w:tabs>
        <w:rPr>
          <w:szCs w:val="22"/>
          <w:lang w:val="sv-SE"/>
        </w:rPr>
      </w:pPr>
    </w:p>
    <w:p w14:paraId="67B4DBE7" w14:textId="77777777" w:rsidR="00530F9D" w:rsidRPr="003934E7" w:rsidRDefault="00530F9D" w:rsidP="00754868">
      <w:pPr>
        <w:tabs>
          <w:tab w:val="left" w:pos="567"/>
        </w:tabs>
        <w:rPr>
          <w:szCs w:val="22"/>
          <w:lang w:val="sv-SE"/>
        </w:rPr>
      </w:pPr>
    </w:p>
    <w:p w14:paraId="20650C27" w14:textId="77777777" w:rsidR="00530F9D" w:rsidRPr="003934E7" w:rsidRDefault="00530F9D" w:rsidP="00754868">
      <w:pPr>
        <w:tabs>
          <w:tab w:val="left" w:pos="567"/>
        </w:tabs>
        <w:rPr>
          <w:szCs w:val="22"/>
          <w:lang w:val="sv-SE"/>
        </w:rPr>
      </w:pPr>
    </w:p>
    <w:p w14:paraId="69F91A9E" w14:textId="77777777" w:rsidR="00817A6B" w:rsidRPr="003934E7" w:rsidRDefault="00817A6B" w:rsidP="004D390F">
      <w:pPr>
        <w:tabs>
          <w:tab w:val="left" w:pos="567"/>
        </w:tabs>
        <w:rPr>
          <w:bCs/>
          <w:szCs w:val="22"/>
          <w:lang w:val="sv-SE"/>
        </w:rPr>
      </w:pPr>
    </w:p>
    <w:p w14:paraId="33AFDD53" w14:textId="77777777" w:rsidR="00530F9D" w:rsidRPr="004D390F" w:rsidRDefault="00530F9D" w:rsidP="004D390F">
      <w:pPr>
        <w:pStyle w:val="BodytextAgency"/>
        <w:spacing w:after="0" w:line="240" w:lineRule="auto"/>
        <w:rPr>
          <w:rFonts w:ascii="Times New Roman" w:hAnsi="Times New Roman"/>
          <w:sz w:val="22"/>
          <w:szCs w:val="22"/>
        </w:rPr>
      </w:pPr>
    </w:p>
    <w:p w14:paraId="7CCA7BFC" w14:textId="77777777" w:rsidR="00530F9D" w:rsidRPr="003934E7" w:rsidRDefault="00530F9D" w:rsidP="00FD031C">
      <w:pPr>
        <w:jc w:val="center"/>
        <w:rPr>
          <w:b/>
          <w:bCs/>
          <w:szCs w:val="22"/>
          <w:lang w:val="sv-SE"/>
        </w:rPr>
      </w:pPr>
      <w:r w:rsidRPr="003934E7">
        <w:rPr>
          <w:b/>
          <w:bCs/>
          <w:szCs w:val="22"/>
          <w:lang w:val="sv-SE"/>
        </w:rPr>
        <w:t>BILAGA II</w:t>
      </w:r>
    </w:p>
    <w:p w14:paraId="7F0373A5" w14:textId="77777777" w:rsidR="00530F9D" w:rsidRPr="003934E7" w:rsidRDefault="00530F9D" w:rsidP="00754868">
      <w:pPr>
        <w:tabs>
          <w:tab w:val="left" w:pos="567"/>
        </w:tabs>
        <w:ind w:right="1416"/>
        <w:rPr>
          <w:b/>
          <w:szCs w:val="22"/>
          <w:lang w:val="sv-SE"/>
        </w:rPr>
      </w:pPr>
    </w:p>
    <w:p w14:paraId="42787FF2" w14:textId="77777777" w:rsidR="00530F9D" w:rsidRPr="003934E7" w:rsidRDefault="00530F9D" w:rsidP="000A1C5E">
      <w:pPr>
        <w:numPr>
          <w:ilvl w:val="0"/>
          <w:numId w:val="1"/>
        </w:numPr>
        <w:suppressAutoHyphens/>
        <w:ind w:left="1701" w:right="1418" w:hanging="567"/>
        <w:rPr>
          <w:b/>
          <w:szCs w:val="22"/>
          <w:lang w:val="sv-SE"/>
        </w:rPr>
      </w:pPr>
      <w:r w:rsidRPr="003934E7">
        <w:rPr>
          <w:b/>
          <w:szCs w:val="22"/>
          <w:lang w:val="sv-SE"/>
        </w:rPr>
        <w:t>TILLVERKARE SOM ANSVARAR FÖR FRISLÄPPANDE AV TILLVERKNINGSSATS</w:t>
      </w:r>
    </w:p>
    <w:p w14:paraId="23D13C42" w14:textId="77777777" w:rsidR="00530F9D" w:rsidRPr="003934E7" w:rsidRDefault="00530F9D" w:rsidP="00754868">
      <w:pPr>
        <w:numPr>
          <w:ilvl w:val="12"/>
          <w:numId w:val="0"/>
        </w:numPr>
        <w:tabs>
          <w:tab w:val="left" w:pos="567"/>
        </w:tabs>
        <w:ind w:left="1418" w:right="1416" w:hanging="284"/>
        <w:rPr>
          <w:b/>
          <w:szCs w:val="22"/>
          <w:lang w:val="sv-SE"/>
        </w:rPr>
      </w:pPr>
    </w:p>
    <w:p w14:paraId="2D01858C" w14:textId="77777777" w:rsidR="00530F9D" w:rsidRPr="003934E7" w:rsidRDefault="00530F9D" w:rsidP="000A1C5E">
      <w:pPr>
        <w:numPr>
          <w:ilvl w:val="0"/>
          <w:numId w:val="1"/>
        </w:numPr>
        <w:suppressAutoHyphens/>
        <w:ind w:left="1701" w:right="1418" w:hanging="567"/>
        <w:rPr>
          <w:b/>
          <w:szCs w:val="22"/>
          <w:lang w:val="sv-SE"/>
        </w:rPr>
      </w:pPr>
      <w:r w:rsidRPr="003934E7">
        <w:rPr>
          <w:b/>
          <w:szCs w:val="22"/>
          <w:lang w:val="sv-SE"/>
        </w:rPr>
        <w:t>VILLKOR ELLER BEGRÄNSNINGAR FÖR TILLHANDAHÅLLANDE OCH ANVÄNDNING</w:t>
      </w:r>
    </w:p>
    <w:p w14:paraId="2E6D0FF8" w14:textId="77777777" w:rsidR="00530F9D" w:rsidRPr="003934E7" w:rsidRDefault="00530F9D" w:rsidP="00754868">
      <w:pPr>
        <w:numPr>
          <w:ilvl w:val="12"/>
          <w:numId w:val="0"/>
        </w:numPr>
        <w:tabs>
          <w:tab w:val="left" w:pos="567"/>
        </w:tabs>
        <w:ind w:left="1418" w:right="1416" w:hanging="284"/>
        <w:rPr>
          <w:b/>
          <w:szCs w:val="22"/>
          <w:lang w:val="sv-SE"/>
        </w:rPr>
      </w:pPr>
    </w:p>
    <w:p w14:paraId="290A7B35" w14:textId="77777777" w:rsidR="00530F9D" w:rsidRPr="003934E7" w:rsidRDefault="00530F9D" w:rsidP="000A1C5E">
      <w:pPr>
        <w:suppressAutoHyphens/>
        <w:ind w:left="1701" w:right="1418" w:hanging="567"/>
        <w:rPr>
          <w:b/>
          <w:noProof/>
          <w:szCs w:val="22"/>
          <w:lang w:val="sv-SE"/>
        </w:rPr>
      </w:pPr>
      <w:r w:rsidRPr="003934E7">
        <w:rPr>
          <w:b/>
          <w:noProof/>
          <w:szCs w:val="22"/>
          <w:lang w:val="sv-SE"/>
        </w:rPr>
        <w:t>C.</w:t>
      </w:r>
      <w:r w:rsidRPr="003934E7">
        <w:rPr>
          <w:b/>
          <w:noProof/>
          <w:szCs w:val="22"/>
          <w:lang w:val="sv-SE"/>
        </w:rPr>
        <w:tab/>
        <w:t>ÖVRIGA VILLKOR OCH KRAV FÖR GODKÄNNANDET FÖR FÖRSÄLJNING</w:t>
      </w:r>
    </w:p>
    <w:p w14:paraId="12255921" w14:textId="77777777" w:rsidR="00530F9D" w:rsidRPr="003934E7" w:rsidRDefault="00530F9D" w:rsidP="00754868">
      <w:pPr>
        <w:tabs>
          <w:tab w:val="left" w:pos="1701"/>
        </w:tabs>
        <w:suppressAutoHyphens/>
        <w:ind w:left="1418" w:right="567" w:hanging="284"/>
        <w:rPr>
          <w:b/>
          <w:noProof/>
          <w:szCs w:val="22"/>
          <w:lang w:val="sv-SE"/>
        </w:rPr>
      </w:pPr>
    </w:p>
    <w:p w14:paraId="3DD8F54B" w14:textId="77777777" w:rsidR="00530F9D" w:rsidRPr="003934E7" w:rsidRDefault="00530F9D" w:rsidP="000A1C5E">
      <w:pPr>
        <w:suppressLineNumbers/>
        <w:tabs>
          <w:tab w:val="left" w:pos="1701"/>
        </w:tabs>
        <w:ind w:left="1701" w:right="567" w:hanging="567"/>
        <w:rPr>
          <w:b/>
          <w:szCs w:val="22"/>
          <w:lang w:val="sv-SE"/>
        </w:rPr>
      </w:pPr>
      <w:r w:rsidRPr="003934E7">
        <w:rPr>
          <w:b/>
          <w:noProof/>
          <w:szCs w:val="22"/>
          <w:lang w:val="sv-SE"/>
        </w:rPr>
        <w:t>D.</w:t>
      </w:r>
      <w:r w:rsidRPr="003934E7">
        <w:rPr>
          <w:b/>
          <w:szCs w:val="22"/>
          <w:lang w:val="sv-SE"/>
        </w:rPr>
        <w:tab/>
      </w:r>
      <w:r w:rsidRPr="003934E7">
        <w:rPr>
          <w:b/>
          <w:noProof/>
          <w:szCs w:val="22"/>
          <w:lang w:val="sv-SE"/>
        </w:rPr>
        <w:t>VILLKOR ELLER BEGRÄNSNINGAR AVSEENDE EN SÄKER OCH EFFEKTIV ANVÄNDNING AV LÄKEMEDLET</w:t>
      </w:r>
    </w:p>
    <w:p w14:paraId="474721D3" w14:textId="77777777" w:rsidR="00530F9D" w:rsidRPr="003934E7" w:rsidRDefault="00530F9D" w:rsidP="00754868">
      <w:pPr>
        <w:tabs>
          <w:tab w:val="left" w:pos="567"/>
        </w:tabs>
        <w:ind w:left="1134" w:right="1558"/>
        <w:rPr>
          <w:b/>
          <w:szCs w:val="22"/>
          <w:lang w:val="sv-SE"/>
        </w:rPr>
      </w:pPr>
    </w:p>
    <w:p w14:paraId="0EE984DB" w14:textId="7E624663" w:rsidR="00530F9D" w:rsidRPr="003934E7" w:rsidRDefault="00F52DCC" w:rsidP="00197527">
      <w:pPr>
        <w:pStyle w:val="TitleB"/>
        <w:outlineLvl w:val="0"/>
        <w:rPr>
          <w:szCs w:val="22"/>
        </w:rPr>
      </w:pPr>
      <w:r w:rsidRPr="003934E7">
        <w:rPr>
          <w:szCs w:val="22"/>
        </w:rPr>
        <w:br w:type="page"/>
      </w:r>
      <w:r w:rsidR="00530F9D" w:rsidRPr="003934E7">
        <w:rPr>
          <w:szCs w:val="22"/>
        </w:rPr>
        <w:t>A.</w:t>
      </w:r>
      <w:r w:rsidR="00530F9D" w:rsidRPr="003934E7">
        <w:rPr>
          <w:szCs w:val="22"/>
        </w:rPr>
        <w:tab/>
        <w:t>TILLVERKARE SOM ANSVARAR FÖR FRISLÄPPANDE AV TILLVERKNINGSSATS</w:t>
      </w:r>
      <w:r w:rsidR="00680003" w:rsidRPr="003934E7">
        <w:rPr>
          <w:szCs w:val="22"/>
        </w:rPr>
        <w:fldChar w:fldCharType="begin"/>
      </w:r>
      <w:r w:rsidR="00680003" w:rsidRPr="003934E7">
        <w:rPr>
          <w:szCs w:val="22"/>
        </w:rPr>
        <w:instrText xml:space="preserve"> DOCVARIABLE VAULT_ND_041e1529-6ae2-4f1f-b7e4-ffe65f4d121d \* MERGEFORMAT </w:instrText>
      </w:r>
      <w:r w:rsidR="00680003" w:rsidRPr="003934E7">
        <w:rPr>
          <w:szCs w:val="22"/>
        </w:rPr>
        <w:fldChar w:fldCharType="separate"/>
      </w:r>
      <w:r w:rsidR="00680003" w:rsidRPr="003934E7">
        <w:rPr>
          <w:szCs w:val="22"/>
        </w:rPr>
        <w:t xml:space="preserve"> </w:t>
      </w:r>
      <w:r w:rsidR="00680003" w:rsidRPr="003934E7">
        <w:rPr>
          <w:szCs w:val="22"/>
        </w:rPr>
        <w:fldChar w:fldCharType="end"/>
      </w:r>
    </w:p>
    <w:p w14:paraId="2F9A79EF" w14:textId="77777777" w:rsidR="00530F9D" w:rsidRPr="003934E7" w:rsidRDefault="00530F9D" w:rsidP="00754868">
      <w:pPr>
        <w:tabs>
          <w:tab w:val="left" w:pos="567"/>
        </w:tabs>
        <w:rPr>
          <w:szCs w:val="22"/>
          <w:lang w:val="sv-SE"/>
        </w:rPr>
      </w:pPr>
    </w:p>
    <w:p w14:paraId="54449E63" w14:textId="77777777" w:rsidR="00530F9D" w:rsidRPr="003934E7" w:rsidRDefault="00530F9D" w:rsidP="00754868">
      <w:pPr>
        <w:keepNext/>
        <w:tabs>
          <w:tab w:val="left" w:pos="567"/>
        </w:tabs>
        <w:rPr>
          <w:szCs w:val="22"/>
          <w:u w:val="single"/>
          <w:lang w:val="sv-SE"/>
        </w:rPr>
      </w:pPr>
      <w:r w:rsidRPr="003934E7">
        <w:rPr>
          <w:szCs w:val="22"/>
          <w:u w:val="single"/>
          <w:lang w:val="sv-SE"/>
        </w:rPr>
        <w:t>Namn och adress till tillverkare som ansvarar för frisläppande av tillverkningssats för filmdragerade tabletter</w:t>
      </w:r>
    </w:p>
    <w:p w14:paraId="677D30A0" w14:textId="77777777" w:rsidR="00530F9D" w:rsidRPr="003934E7" w:rsidRDefault="00530F9D" w:rsidP="00754868">
      <w:pPr>
        <w:keepNext/>
        <w:tabs>
          <w:tab w:val="left" w:pos="567"/>
        </w:tabs>
        <w:rPr>
          <w:szCs w:val="22"/>
          <w:u w:val="single"/>
          <w:lang w:val="sv-SE"/>
        </w:rPr>
      </w:pPr>
    </w:p>
    <w:p w14:paraId="48BF6335" w14:textId="5C4FAB6A" w:rsidR="00530F9D" w:rsidRPr="003934E7" w:rsidRDefault="00B031B3" w:rsidP="00754868">
      <w:pPr>
        <w:tabs>
          <w:tab w:val="left" w:pos="567"/>
        </w:tabs>
        <w:rPr>
          <w:szCs w:val="22"/>
          <w:lang w:val="nb-NO"/>
        </w:rPr>
      </w:pPr>
      <w:r w:rsidRPr="003934E7">
        <w:rPr>
          <w:szCs w:val="22"/>
          <w:lang w:val="nb-NO"/>
        </w:rPr>
        <w:t>Organon Heist bv</w:t>
      </w:r>
    </w:p>
    <w:p w14:paraId="714DD679" w14:textId="77777777" w:rsidR="00530F9D" w:rsidRPr="003934E7" w:rsidRDefault="00530F9D" w:rsidP="00754868">
      <w:pPr>
        <w:tabs>
          <w:tab w:val="left" w:pos="567"/>
        </w:tabs>
        <w:rPr>
          <w:szCs w:val="22"/>
          <w:lang w:val="nb-NO"/>
        </w:rPr>
      </w:pPr>
      <w:r w:rsidRPr="003934E7">
        <w:rPr>
          <w:szCs w:val="22"/>
          <w:lang w:val="nb-NO"/>
        </w:rPr>
        <w:t>Industriepark 30</w:t>
      </w:r>
    </w:p>
    <w:p w14:paraId="5229C137" w14:textId="77777777" w:rsidR="00530F9D" w:rsidRPr="003934E7" w:rsidRDefault="00530F9D" w:rsidP="0091769C">
      <w:pPr>
        <w:tabs>
          <w:tab w:val="left" w:pos="567"/>
        </w:tabs>
        <w:rPr>
          <w:szCs w:val="22"/>
          <w:lang w:val="nb-NO"/>
        </w:rPr>
      </w:pPr>
      <w:r w:rsidRPr="003934E7">
        <w:rPr>
          <w:szCs w:val="22"/>
          <w:lang w:val="nb-NO"/>
        </w:rPr>
        <w:t>2220 Heist-op-den-Berg</w:t>
      </w:r>
    </w:p>
    <w:p w14:paraId="26E62C21" w14:textId="77777777" w:rsidR="00530F9D" w:rsidRPr="003934E7" w:rsidRDefault="00530F9D" w:rsidP="0091769C">
      <w:pPr>
        <w:tabs>
          <w:tab w:val="left" w:pos="567"/>
        </w:tabs>
        <w:rPr>
          <w:szCs w:val="22"/>
          <w:lang w:val="de-CH"/>
        </w:rPr>
      </w:pPr>
      <w:r w:rsidRPr="003934E7">
        <w:rPr>
          <w:szCs w:val="22"/>
          <w:lang w:val="de-CH"/>
        </w:rPr>
        <w:t>Belgien</w:t>
      </w:r>
    </w:p>
    <w:p w14:paraId="6737BCF6" w14:textId="77777777" w:rsidR="00530F9D" w:rsidRPr="003934E7" w:rsidRDefault="00530F9D" w:rsidP="0091769C">
      <w:pPr>
        <w:tabs>
          <w:tab w:val="left" w:pos="567"/>
        </w:tabs>
        <w:rPr>
          <w:szCs w:val="22"/>
          <w:u w:val="single"/>
          <w:lang w:val="de-CH"/>
        </w:rPr>
      </w:pPr>
    </w:p>
    <w:p w14:paraId="40D02811" w14:textId="77777777" w:rsidR="00530F9D" w:rsidRPr="003934E7" w:rsidRDefault="00530F9D" w:rsidP="0091769C">
      <w:pPr>
        <w:keepNext/>
        <w:tabs>
          <w:tab w:val="left" w:pos="567"/>
        </w:tabs>
        <w:rPr>
          <w:szCs w:val="22"/>
          <w:lang w:val="sv-SE"/>
        </w:rPr>
      </w:pPr>
      <w:r w:rsidRPr="003934E7">
        <w:rPr>
          <w:szCs w:val="22"/>
          <w:u w:val="single"/>
          <w:lang w:val="sv-SE"/>
        </w:rPr>
        <w:t>Namn och adress till tillverkare som ansvarar för frisläppande av tillverkningssats för oral lösning</w:t>
      </w:r>
    </w:p>
    <w:p w14:paraId="0C9DF643" w14:textId="77777777" w:rsidR="00530F9D" w:rsidRPr="003934E7" w:rsidRDefault="00530F9D" w:rsidP="0091769C">
      <w:pPr>
        <w:keepNext/>
        <w:tabs>
          <w:tab w:val="left" w:pos="567"/>
        </w:tabs>
        <w:rPr>
          <w:szCs w:val="22"/>
          <w:lang w:val="sv-SE"/>
        </w:rPr>
      </w:pPr>
    </w:p>
    <w:p w14:paraId="22FD12E7" w14:textId="21C62A89" w:rsidR="00530F9D" w:rsidRPr="003934E7" w:rsidRDefault="00B031B3" w:rsidP="0091769C">
      <w:pPr>
        <w:tabs>
          <w:tab w:val="left" w:pos="567"/>
        </w:tabs>
        <w:rPr>
          <w:szCs w:val="22"/>
          <w:lang w:val="nb-NO"/>
        </w:rPr>
      </w:pPr>
      <w:r w:rsidRPr="003934E7">
        <w:rPr>
          <w:szCs w:val="22"/>
          <w:lang w:val="nb-NO"/>
        </w:rPr>
        <w:t>Organon Heist bv</w:t>
      </w:r>
    </w:p>
    <w:p w14:paraId="61CAE1FC" w14:textId="77777777" w:rsidR="00530F9D" w:rsidRPr="003934E7" w:rsidRDefault="00530F9D" w:rsidP="0091769C">
      <w:pPr>
        <w:tabs>
          <w:tab w:val="left" w:pos="567"/>
        </w:tabs>
        <w:rPr>
          <w:szCs w:val="22"/>
          <w:lang w:val="nb-NO"/>
        </w:rPr>
      </w:pPr>
      <w:r w:rsidRPr="003934E7">
        <w:rPr>
          <w:szCs w:val="22"/>
          <w:lang w:val="nb-NO"/>
        </w:rPr>
        <w:t>Industriepark 30</w:t>
      </w:r>
    </w:p>
    <w:p w14:paraId="3F4C77FC" w14:textId="77777777" w:rsidR="00530F9D" w:rsidRPr="003934E7" w:rsidRDefault="00530F9D" w:rsidP="0091769C">
      <w:pPr>
        <w:tabs>
          <w:tab w:val="left" w:pos="567"/>
        </w:tabs>
        <w:rPr>
          <w:szCs w:val="22"/>
          <w:lang w:val="nb-NO"/>
        </w:rPr>
      </w:pPr>
      <w:r w:rsidRPr="003934E7">
        <w:rPr>
          <w:szCs w:val="22"/>
          <w:lang w:val="nb-NO"/>
        </w:rPr>
        <w:t>2220 Heist-op-den-Berg</w:t>
      </w:r>
    </w:p>
    <w:p w14:paraId="73A3C68D" w14:textId="77777777" w:rsidR="00530F9D" w:rsidRPr="003934E7" w:rsidRDefault="00530F9D" w:rsidP="0091769C">
      <w:pPr>
        <w:tabs>
          <w:tab w:val="left" w:pos="567"/>
        </w:tabs>
        <w:rPr>
          <w:szCs w:val="22"/>
          <w:lang w:val="de-CH"/>
        </w:rPr>
      </w:pPr>
      <w:r w:rsidRPr="003934E7">
        <w:rPr>
          <w:szCs w:val="22"/>
          <w:lang w:val="de-CH"/>
        </w:rPr>
        <w:t>Belgien</w:t>
      </w:r>
    </w:p>
    <w:p w14:paraId="6D04FE6A" w14:textId="77777777" w:rsidR="00530F9D" w:rsidRPr="003934E7" w:rsidRDefault="00530F9D" w:rsidP="0091769C">
      <w:pPr>
        <w:tabs>
          <w:tab w:val="left" w:pos="567"/>
        </w:tabs>
        <w:rPr>
          <w:szCs w:val="22"/>
          <w:lang w:val="de-CH"/>
        </w:rPr>
      </w:pPr>
    </w:p>
    <w:p w14:paraId="73A117A0" w14:textId="77777777" w:rsidR="00530F9D" w:rsidRPr="003934E7" w:rsidRDefault="00530F9D" w:rsidP="0091769C">
      <w:pPr>
        <w:tabs>
          <w:tab w:val="left" w:pos="567"/>
        </w:tabs>
        <w:rPr>
          <w:szCs w:val="22"/>
          <w:lang w:val="de-CH"/>
        </w:rPr>
      </w:pPr>
    </w:p>
    <w:p w14:paraId="06143D5B" w14:textId="7DA1E864" w:rsidR="00530F9D" w:rsidRPr="003934E7" w:rsidRDefault="00530F9D" w:rsidP="00197527">
      <w:pPr>
        <w:pStyle w:val="TitleB"/>
        <w:outlineLvl w:val="0"/>
        <w:rPr>
          <w:szCs w:val="22"/>
        </w:rPr>
      </w:pPr>
      <w:r w:rsidRPr="003934E7">
        <w:rPr>
          <w:szCs w:val="22"/>
        </w:rPr>
        <w:t>B.</w:t>
      </w:r>
      <w:r w:rsidRPr="003934E7">
        <w:rPr>
          <w:szCs w:val="22"/>
        </w:rPr>
        <w:tab/>
        <w:t>VILLKOR ELLER BEGRÄNSNINGAR FÖR TILLHANDAHÅLLANDE OCH ANVÄNDNING</w:t>
      </w:r>
      <w:r w:rsidR="00680003" w:rsidRPr="003934E7">
        <w:rPr>
          <w:szCs w:val="22"/>
        </w:rPr>
        <w:fldChar w:fldCharType="begin"/>
      </w:r>
      <w:r w:rsidR="00680003" w:rsidRPr="003934E7">
        <w:rPr>
          <w:szCs w:val="22"/>
        </w:rPr>
        <w:instrText xml:space="preserve"> DOCVARIABLE VAULT_ND_e4bd11e4-bee2-4cd3-9cf4-a7a9c2800d91 \* MERGEFORMAT </w:instrText>
      </w:r>
      <w:r w:rsidR="00680003" w:rsidRPr="003934E7">
        <w:rPr>
          <w:szCs w:val="22"/>
        </w:rPr>
        <w:fldChar w:fldCharType="separate"/>
      </w:r>
      <w:r w:rsidR="00680003" w:rsidRPr="003934E7">
        <w:rPr>
          <w:szCs w:val="22"/>
        </w:rPr>
        <w:t xml:space="preserve"> </w:t>
      </w:r>
      <w:r w:rsidR="00680003" w:rsidRPr="003934E7">
        <w:rPr>
          <w:szCs w:val="22"/>
        </w:rPr>
        <w:fldChar w:fldCharType="end"/>
      </w:r>
    </w:p>
    <w:p w14:paraId="518272A5" w14:textId="77777777" w:rsidR="00530F9D" w:rsidRPr="003934E7" w:rsidRDefault="00530F9D" w:rsidP="0091769C">
      <w:pPr>
        <w:tabs>
          <w:tab w:val="left" w:pos="567"/>
        </w:tabs>
        <w:rPr>
          <w:szCs w:val="22"/>
          <w:lang w:val="sv-SE"/>
        </w:rPr>
      </w:pPr>
    </w:p>
    <w:p w14:paraId="147512B0" w14:textId="77777777" w:rsidR="00530F9D" w:rsidRPr="003934E7" w:rsidRDefault="00530F9D" w:rsidP="0091769C">
      <w:pPr>
        <w:tabs>
          <w:tab w:val="left" w:pos="567"/>
        </w:tabs>
        <w:rPr>
          <w:szCs w:val="22"/>
          <w:lang w:val="sv-SE"/>
        </w:rPr>
      </w:pPr>
      <w:r w:rsidRPr="003934E7">
        <w:rPr>
          <w:szCs w:val="22"/>
          <w:lang w:val="sv-SE"/>
        </w:rPr>
        <w:t>Receptbelagt läkemedel.</w:t>
      </w:r>
    </w:p>
    <w:p w14:paraId="6A5AAF3E" w14:textId="77777777" w:rsidR="00530F9D" w:rsidRPr="003934E7" w:rsidRDefault="00530F9D" w:rsidP="0091769C">
      <w:pPr>
        <w:tabs>
          <w:tab w:val="left" w:pos="567"/>
        </w:tabs>
        <w:rPr>
          <w:szCs w:val="22"/>
          <w:lang w:val="sv-SE"/>
        </w:rPr>
      </w:pPr>
    </w:p>
    <w:p w14:paraId="3401DE67" w14:textId="77777777" w:rsidR="00530F9D" w:rsidRPr="003934E7" w:rsidRDefault="00530F9D" w:rsidP="0085520D">
      <w:pPr>
        <w:tabs>
          <w:tab w:val="left" w:pos="567"/>
        </w:tabs>
        <w:rPr>
          <w:szCs w:val="22"/>
          <w:lang w:val="sv-SE"/>
        </w:rPr>
      </w:pPr>
    </w:p>
    <w:p w14:paraId="46BDD914" w14:textId="635DA33D" w:rsidR="00530F9D" w:rsidRPr="003934E7" w:rsidRDefault="00530F9D" w:rsidP="00197527">
      <w:pPr>
        <w:pStyle w:val="TitleB"/>
        <w:outlineLvl w:val="0"/>
        <w:rPr>
          <w:szCs w:val="22"/>
        </w:rPr>
      </w:pPr>
      <w:r w:rsidRPr="003934E7">
        <w:rPr>
          <w:szCs w:val="22"/>
        </w:rPr>
        <w:t>C.</w:t>
      </w:r>
      <w:r w:rsidRPr="003934E7">
        <w:rPr>
          <w:szCs w:val="22"/>
        </w:rPr>
        <w:tab/>
        <w:t>ÖVRIGA VILLKOR OCH KRAV FÖR GODKÄNNANDET FÖR FÖRSÄLJNING</w:t>
      </w:r>
      <w:r w:rsidR="00680003" w:rsidRPr="003934E7">
        <w:rPr>
          <w:szCs w:val="22"/>
        </w:rPr>
        <w:fldChar w:fldCharType="begin"/>
      </w:r>
      <w:r w:rsidR="00680003" w:rsidRPr="003934E7">
        <w:rPr>
          <w:szCs w:val="22"/>
        </w:rPr>
        <w:instrText xml:space="preserve"> DOCVARIABLE VAULT_ND_6e6b9174-cf5b-4078-9bec-e01f69f97928 \* MERGEFORMAT </w:instrText>
      </w:r>
      <w:r w:rsidR="00680003" w:rsidRPr="003934E7">
        <w:rPr>
          <w:szCs w:val="22"/>
        </w:rPr>
        <w:fldChar w:fldCharType="separate"/>
      </w:r>
      <w:r w:rsidR="00680003" w:rsidRPr="003934E7">
        <w:rPr>
          <w:szCs w:val="22"/>
        </w:rPr>
        <w:t xml:space="preserve"> </w:t>
      </w:r>
      <w:r w:rsidR="00680003" w:rsidRPr="003934E7">
        <w:rPr>
          <w:szCs w:val="22"/>
        </w:rPr>
        <w:fldChar w:fldCharType="end"/>
      </w:r>
    </w:p>
    <w:p w14:paraId="7C3DAEED" w14:textId="77777777" w:rsidR="00530F9D" w:rsidRPr="003934E7" w:rsidRDefault="00530F9D" w:rsidP="0091769C">
      <w:pPr>
        <w:keepNext/>
        <w:suppressAutoHyphens/>
        <w:rPr>
          <w:szCs w:val="22"/>
          <w:lang w:val="sv-SE"/>
        </w:rPr>
      </w:pPr>
    </w:p>
    <w:p w14:paraId="656CB20E" w14:textId="77777777" w:rsidR="00530F9D" w:rsidRPr="003934E7" w:rsidRDefault="00530F9D" w:rsidP="0091769C">
      <w:pPr>
        <w:numPr>
          <w:ilvl w:val="0"/>
          <w:numId w:val="2"/>
        </w:numPr>
        <w:suppressLineNumbers/>
        <w:tabs>
          <w:tab w:val="left" w:pos="567"/>
        </w:tabs>
        <w:ind w:hanging="720"/>
        <w:rPr>
          <w:b/>
          <w:szCs w:val="22"/>
          <w:lang w:val="sv-SE"/>
        </w:rPr>
      </w:pPr>
      <w:r w:rsidRPr="003934E7">
        <w:rPr>
          <w:b/>
          <w:szCs w:val="22"/>
          <w:lang w:val="sv-SE"/>
        </w:rPr>
        <w:t>Periodiska säkerhetsrapporter</w:t>
      </w:r>
    </w:p>
    <w:p w14:paraId="15F7BBF3" w14:textId="77777777" w:rsidR="00530F9D" w:rsidRPr="003934E7" w:rsidRDefault="00530F9D" w:rsidP="00754868">
      <w:pPr>
        <w:tabs>
          <w:tab w:val="left" w:pos="567"/>
        </w:tabs>
        <w:rPr>
          <w:szCs w:val="22"/>
          <w:lang w:val="sv-SE"/>
        </w:rPr>
      </w:pPr>
    </w:p>
    <w:p w14:paraId="5BF20C3A" w14:textId="77777777" w:rsidR="00530F9D" w:rsidRPr="003934E7" w:rsidRDefault="00F31F1D" w:rsidP="00754868">
      <w:pPr>
        <w:tabs>
          <w:tab w:val="left" w:pos="567"/>
        </w:tabs>
        <w:rPr>
          <w:i/>
          <w:szCs w:val="22"/>
          <w:lang w:val="sv-SE"/>
        </w:rPr>
      </w:pPr>
      <w:r w:rsidRPr="003934E7">
        <w:rPr>
          <w:szCs w:val="22"/>
          <w:lang w:val="sv-SE"/>
        </w:rPr>
        <w:t xml:space="preserve">Kraven för att lämna in periodiska säkerhetsrapporter </w:t>
      </w:r>
      <w:r w:rsidR="00530F9D" w:rsidRPr="003934E7">
        <w:rPr>
          <w:szCs w:val="22"/>
          <w:lang w:val="sv-SE"/>
        </w:rPr>
        <w:t xml:space="preserve">för detta läkemedel anges i den förteckning över referensdatum för unionen (EURD-listan) som föreskrivs i artikel 107c.7 i direktiv 2001/83/EG och </w:t>
      </w:r>
      <w:r w:rsidRPr="003934E7">
        <w:rPr>
          <w:szCs w:val="22"/>
          <w:lang w:val="sv-SE"/>
        </w:rPr>
        <w:t xml:space="preserve">eventuella uppdateringar </w:t>
      </w:r>
      <w:r w:rsidR="00CE6CC5" w:rsidRPr="003934E7">
        <w:rPr>
          <w:szCs w:val="22"/>
          <w:lang w:val="sv-SE"/>
        </w:rPr>
        <w:t xml:space="preserve">och </w:t>
      </w:r>
      <w:r w:rsidR="00530F9D" w:rsidRPr="003934E7">
        <w:rPr>
          <w:szCs w:val="22"/>
          <w:lang w:val="sv-SE"/>
        </w:rPr>
        <w:t xml:space="preserve">som </w:t>
      </w:r>
      <w:r w:rsidR="00E36F32" w:rsidRPr="003934E7">
        <w:rPr>
          <w:szCs w:val="22"/>
          <w:lang w:val="sv-SE"/>
        </w:rPr>
        <w:t>finns på Europeiska läkemedelsmyndighetens webbplats</w:t>
      </w:r>
      <w:r w:rsidR="00530F9D" w:rsidRPr="003934E7">
        <w:rPr>
          <w:i/>
          <w:szCs w:val="22"/>
          <w:lang w:val="sv-SE"/>
        </w:rPr>
        <w:t>.</w:t>
      </w:r>
    </w:p>
    <w:p w14:paraId="6FCBFAB0" w14:textId="77777777" w:rsidR="00530F9D" w:rsidRPr="003934E7" w:rsidRDefault="00530F9D" w:rsidP="00754868">
      <w:pPr>
        <w:tabs>
          <w:tab w:val="left" w:pos="567"/>
        </w:tabs>
        <w:rPr>
          <w:szCs w:val="22"/>
          <w:lang w:val="sv-SE"/>
        </w:rPr>
      </w:pPr>
    </w:p>
    <w:p w14:paraId="7F5D282C" w14:textId="77777777" w:rsidR="00530F9D" w:rsidRPr="003934E7" w:rsidRDefault="00530F9D" w:rsidP="00754868">
      <w:pPr>
        <w:tabs>
          <w:tab w:val="left" w:pos="567"/>
        </w:tabs>
        <w:rPr>
          <w:szCs w:val="22"/>
          <w:lang w:val="sv-SE"/>
        </w:rPr>
      </w:pPr>
    </w:p>
    <w:p w14:paraId="33DB121A" w14:textId="4C3D66A0" w:rsidR="00530F9D" w:rsidRPr="003934E7" w:rsidRDefault="00530F9D" w:rsidP="00197527">
      <w:pPr>
        <w:pStyle w:val="TitleB"/>
        <w:outlineLvl w:val="0"/>
        <w:rPr>
          <w:szCs w:val="22"/>
        </w:rPr>
      </w:pPr>
      <w:r w:rsidRPr="003934E7">
        <w:rPr>
          <w:szCs w:val="22"/>
        </w:rPr>
        <w:t>D.</w:t>
      </w:r>
      <w:r w:rsidRPr="003934E7">
        <w:rPr>
          <w:szCs w:val="22"/>
        </w:rPr>
        <w:tab/>
        <w:t>VILLKOR ELLER BEGRÄNSNINGAR AVSEENDE EN SÄKER OCH EFFEKTIV ANVÄNDNING AV LÄKEMEDLET</w:t>
      </w:r>
      <w:r w:rsidR="00680003" w:rsidRPr="003934E7">
        <w:rPr>
          <w:szCs w:val="22"/>
        </w:rPr>
        <w:fldChar w:fldCharType="begin"/>
      </w:r>
      <w:r w:rsidR="00680003" w:rsidRPr="003934E7">
        <w:rPr>
          <w:szCs w:val="22"/>
        </w:rPr>
        <w:instrText xml:space="preserve"> DOCVARIABLE VAULT_ND_079028ea-50b2-4326-a5a1-c75e60dc751e \* MERGEFORMAT </w:instrText>
      </w:r>
      <w:r w:rsidR="00680003" w:rsidRPr="003934E7">
        <w:rPr>
          <w:szCs w:val="22"/>
        </w:rPr>
        <w:fldChar w:fldCharType="separate"/>
      </w:r>
      <w:r w:rsidR="00680003" w:rsidRPr="003934E7">
        <w:rPr>
          <w:szCs w:val="22"/>
        </w:rPr>
        <w:t xml:space="preserve"> </w:t>
      </w:r>
      <w:r w:rsidR="00680003" w:rsidRPr="003934E7">
        <w:rPr>
          <w:szCs w:val="22"/>
        </w:rPr>
        <w:fldChar w:fldCharType="end"/>
      </w:r>
    </w:p>
    <w:p w14:paraId="76523B7F" w14:textId="77777777" w:rsidR="00530F9D" w:rsidRPr="003934E7" w:rsidRDefault="00530F9D" w:rsidP="0091769C">
      <w:pPr>
        <w:keepNext/>
        <w:tabs>
          <w:tab w:val="left" w:pos="567"/>
        </w:tabs>
        <w:rPr>
          <w:szCs w:val="22"/>
          <w:lang w:val="sv-SE"/>
        </w:rPr>
      </w:pPr>
    </w:p>
    <w:p w14:paraId="4BC15EFD" w14:textId="77777777" w:rsidR="00530F9D" w:rsidRPr="003934E7" w:rsidRDefault="00530F9D" w:rsidP="0091769C">
      <w:pPr>
        <w:numPr>
          <w:ilvl w:val="0"/>
          <w:numId w:val="3"/>
        </w:numPr>
        <w:suppressLineNumbers/>
        <w:tabs>
          <w:tab w:val="clear" w:pos="720"/>
          <w:tab w:val="left" w:pos="567"/>
        </w:tabs>
        <w:ind w:left="0" w:firstLine="0"/>
        <w:rPr>
          <w:b/>
          <w:iCs/>
          <w:szCs w:val="22"/>
          <w:lang w:val="sv-SE"/>
        </w:rPr>
      </w:pPr>
      <w:r w:rsidRPr="003934E7">
        <w:rPr>
          <w:b/>
          <w:iCs/>
          <w:noProof/>
          <w:szCs w:val="22"/>
          <w:lang w:val="sv-SE"/>
        </w:rPr>
        <w:t>Riskhanteringsplan</w:t>
      </w:r>
    </w:p>
    <w:p w14:paraId="5465E075" w14:textId="77777777" w:rsidR="00530F9D" w:rsidRPr="003934E7" w:rsidRDefault="00530F9D" w:rsidP="00754868">
      <w:pPr>
        <w:keepNext/>
        <w:rPr>
          <w:i/>
          <w:szCs w:val="22"/>
          <w:u w:val="single"/>
          <w:lang w:val="sv-SE"/>
        </w:rPr>
      </w:pPr>
    </w:p>
    <w:p w14:paraId="6360CC75" w14:textId="77777777" w:rsidR="006E4A53" w:rsidRPr="003934E7" w:rsidRDefault="006E4A53" w:rsidP="00754868">
      <w:pPr>
        <w:tabs>
          <w:tab w:val="left" w:pos="567"/>
        </w:tabs>
        <w:rPr>
          <w:szCs w:val="22"/>
          <w:lang w:val="sv-SE"/>
        </w:rPr>
      </w:pPr>
      <w:r w:rsidRPr="003934E7">
        <w:rPr>
          <w:szCs w:val="22"/>
          <w:lang w:val="sv-SE"/>
        </w:rPr>
        <w:t xml:space="preserve">Innehavaren av godkännandet för försäljning ska genomföra de erforderliga farmakovigilansaktiviteter och </w:t>
      </w:r>
      <w:r w:rsidR="009F6A9F" w:rsidRPr="003934E7">
        <w:rPr>
          <w:szCs w:val="22"/>
          <w:lang w:val="sv-SE"/>
        </w:rPr>
        <w:t>-</w:t>
      </w:r>
      <w:r w:rsidRPr="003934E7">
        <w:rPr>
          <w:szCs w:val="22"/>
          <w:lang w:val="sv-SE"/>
        </w:rPr>
        <w:t>åtgärder som finns beskrivna i den överenskomna riskhanteringsplanen (Risk Management Plan, RMP) som finns i modul 1.8.2 i godkännandet för försäljning samt eventuella efterföljande överenskomna uppdateringar av riskhanteringsplanen.</w:t>
      </w:r>
    </w:p>
    <w:p w14:paraId="13908A2F" w14:textId="77777777" w:rsidR="006E4A53" w:rsidRPr="003934E7" w:rsidRDefault="006E4A53" w:rsidP="00754868">
      <w:pPr>
        <w:tabs>
          <w:tab w:val="left" w:pos="567"/>
        </w:tabs>
        <w:rPr>
          <w:szCs w:val="22"/>
          <w:lang w:val="sv-SE"/>
        </w:rPr>
      </w:pPr>
    </w:p>
    <w:p w14:paraId="2B11F335" w14:textId="77777777" w:rsidR="006E4A53" w:rsidRPr="003934E7" w:rsidRDefault="006E4A53" w:rsidP="00754868">
      <w:pPr>
        <w:tabs>
          <w:tab w:val="left" w:pos="567"/>
        </w:tabs>
        <w:rPr>
          <w:szCs w:val="22"/>
          <w:lang w:val="sv-SE"/>
        </w:rPr>
      </w:pPr>
      <w:r w:rsidRPr="003934E7">
        <w:rPr>
          <w:szCs w:val="22"/>
          <w:lang w:val="sv-SE"/>
        </w:rPr>
        <w:t>En uppdaterad riskhanteringsplan ska lämnas in</w:t>
      </w:r>
    </w:p>
    <w:p w14:paraId="6AAC12B1" w14:textId="77777777" w:rsidR="006E4A53" w:rsidRPr="003934E7" w:rsidRDefault="006E4A53" w:rsidP="00754868">
      <w:pPr>
        <w:ind w:left="567" w:hanging="567"/>
        <w:rPr>
          <w:szCs w:val="22"/>
          <w:lang w:val="sv-SE"/>
        </w:rPr>
      </w:pPr>
      <w:r w:rsidRPr="003934E7">
        <w:rPr>
          <w:szCs w:val="22"/>
          <w:lang w:val="sv-SE"/>
        </w:rPr>
        <w:t>•</w:t>
      </w:r>
      <w:r w:rsidRPr="003934E7">
        <w:rPr>
          <w:szCs w:val="22"/>
          <w:lang w:val="sv-SE"/>
        </w:rPr>
        <w:tab/>
        <w:t>på begäran av Europeiska läkemedelsmyndigheten,</w:t>
      </w:r>
    </w:p>
    <w:p w14:paraId="0A65C8D9" w14:textId="43153EDF" w:rsidR="00530F9D" w:rsidRPr="003934E7" w:rsidRDefault="006E4A53" w:rsidP="000C438A">
      <w:pPr>
        <w:tabs>
          <w:tab w:val="left" w:pos="567"/>
        </w:tabs>
        <w:ind w:left="567" w:hanging="567"/>
        <w:rPr>
          <w:szCs w:val="22"/>
          <w:lang w:val="sv-SE"/>
        </w:rPr>
      </w:pPr>
      <w:r w:rsidRPr="003934E7">
        <w:rPr>
          <w:szCs w:val="22"/>
          <w:lang w:val="sv-SE"/>
        </w:rPr>
        <w:t>•</w:t>
      </w:r>
      <w:r w:rsidRPr="003934E7">
        <w:rPr>
          <w:szCs w:val="22"/>
          <w:lang w:val="sv-SE"/>
        </w:rPr>
        <w:tab/>
        <w:t>när riskhanteringssystemet ändras, särskilt efter att ny information framkommit som kan leda till betydande ändringar i läkemedlets nytta</w:t>
      </w:r>
      <w:r w:rsidRPr="003934E7">
        <w:rPr>
          <w:szCs w:val="22"/>
          <w:lang w:val="sv-SE"/>
        </w:rPr>
        <w:noBreakHyphen/>
        <w:t>riskprofil eller efter att en viktig milstolpe (för farmakovigilans eller riskminimering) har nåtts.</w:t>
      </w:r>
      <w:r w:rsidR="00F52DCC" w:rsidRPr="003934E7">
        <w:rPr>
          <w:szCs w:val="22"/>
          <w:lang w:val="sv-SE"/>
        </w:rPr>
        <w:br w:type="page"/>
      </w:r>
    </w:p>
    <w:p w14:paraId="7DD6D7B0" w14:textId="77777777" w:rsidR="00530F9D" w:rsidRPr="003934E7" w:rsidRDefault="00530F9D" w:rsidP="00754868">
      <w:pPr>
        <w:tabs>
          <w:tab w:val="left" w:pos="567"/>
        </w:tabs>
        <w:rPr>
          <w:b/>
          <w:szCs w:val="22"/>
          <w:lang w:val="sv-SE"/>
        </w:rPr>
      </w:pPr>
    </w:p>
    <w:p w14:paraId="361D773F" w14:textId="77777777" w:rsidR="00530F9D" w:rsidRPr="003934E7" w:rsidRDefault="00530F9D" w:rsidP="00754868">
      <w:pPr>
        <w:pStyle w:val="EndnoteText"/>
        <w:rPr>
          <w:b/>
          <w:szCs w:val="22"/>
          <w:lang w:val="sv-SE"/>
        </w:rPr>
      </w:pPr>
    </w:p>
    <w:p w14:paraId="23746C8D" w14:textId="77777777" w:rsidR="00530F9D" w:rsidRPr="003934E7" w:rsidRDefault="00530F9D" w:rsidP="00754868">
      <w:pPr>
        <w:pStyle w:val="EndnoteText"/>
        <w:rPr>
          <w:b/>
          <w:szCs w:val="22"/>
          <w:lang w:val="sv-SE"/>
        </w:rPr>
      </w:pPr>
    </w:p>
    <w:p w14:paraId="44752DB2" w14:textId="77777777" w:rsidR="00530F9D" w:rsidRPr="003934E7" w:rsidRDefault="00530F9D" w:rsidP="00754868">
      <w:pPr>
        <w:pStyle w:val="EndnoteText"/>
        <w:rPr>
          <w:b/>
          <w:szCs w:val="22"/>
          <w:lang w:val="sv-SE"/>
        </w:rPr>
      </w:pPr>
    </w:p>
    <w:p w14:paraId="5E66E2A6" w14:textId="77777777" w:rsidR="00530F9D" w:rsidRPr="003934E7" w:rsidRDefault="00530F9D" w:rsidP="00754868">
      <w:pPr>
        <w:pStyle w:val="EndnoteText"/>
        <w:rPr>
          <w:b/>
          <w:szCs w:val="22"/>
          <w:lang w:val="sv-SE"/>
        </w:rPr>
      </w:pPr>
    </w:p>
    <w:p w14:paraId="2C11E41B" w14:textId="77777777" w:rsidR="00530F9D" w:rsidRPr="003934E7" w:rsidRDefault="00530F9D" w:rsidP="00754868">
      <w:pPr>
        <w:pStyle w:val="EndnoteText"/>
        <w:rPr>
          <w:b/>
          <w:szCs w:val="22"/>
          <w:lang w:val="sv-SE"/>
        </w:rPr>
      </w:pPr>
    </w:p>
    <w:p w14:paraId="4568A591" w14:textId="77777777" w:rsidR="00530F9D" w:rsidRPr="003934E7" w:rsidRDefault="00530F9D" w:rsidP="00754868">
      <w:pPr>
        <w:pStyle w:val="EndnoteText"/>
        <w:rPr>
          <w:b/>
          <w:szCs w:val="22"/>
          <w:lang w:val="sv-SE"/>
        </w:rPr>
      </w:pPr>
    </w:p>
    <w:p w14:paraId="5AA489A2" w14:textId="77777777" w:rsidR="00530F9D" w:rsidRPr="003934E7" w:rsidRDefault="00530F9D" w:rsidP="00754868">
      <w:pPr>
        <w:pStyle w:val="EndnoteText"/>
        <w:rPr>
          <w:b/>
          <w:szCs w:val="22"/>
          <w:lang w:val="sv-SE"/>
        </w:rPr>
      </w:pPr>
    </w:p>
    <w:p w14:paraId="75410382" w14:textId="77777777" w:rsidR="00530F9D" w:rsidRPr="003934E7" w:rsidRDefault="00530F9D" w:rsidP="00754868">
      <w:pPr>
        <w:pStyle w:val="EndnoteText"/>
        <w:rPr>
          <w:b/>
          <w:szCs w:val="22"/>
          <w:lang w:val="sv-SE"/>
        </w:rPr>
      </w:pPr>
    </w:p>
    <w:p w14:paraId="5A309580" w14:textId="77777777" w:rsidR="00530F9D" w:rsidRPr="003934E7" w:rsidRDefault="00530F9D" w:rsidP="00754868">
      <w:pPr>
        <w:pStyle w:val="EndnoteText"/>
        <w:rPr>
          <w:b/>
          <w:szCs w:val="22"/>
          <w:lang w:val="sv-SE"/>
        </w:rPr>
      </w:pPr>
    </w:p>
    <w:p w14:paraId="14E43255" w14:textId="77777777" w:rsidR="00530F9D" w:rsidRPr="003934E7" w:rsidRDefault="00530F9D" w:rsidP="00754868">
      <w:pPr>
        <w:pStyle w:val="EndnoteText"/>
        <w:rPr>
          <w:b/>
          <w:szCs w:val="22"/>
          <w:lang w:val="sv-SE"/>
        </w:rPr>
      </w:pPr>
    </w:p>
    <w:p w14:paraId="116BB0C3" w14:textId="77777777" w:rsidR="00530F9D" w:rsidRPr="003934E7" w:rsidRDefault="00530F9D" w:rsidP="00754868">
      <w:pPr>
        <w:pStyle w:val="EndnoteText"/>
        <w:rPr>
          <w:b/>
          <w:szCs w:val="22"/>
          <w:lang w:val="sv-SE"/>
        </w:rPr>
      </w:pPr>
    </w:p>
    <w:p w14:paraId="6B68E00F" w14:textId="77777777" w:rsidR="00530F9D" w:rsidRPr="003934E7" w:rsidRDefault="00530F9D" w:rsidP="00754868">
      <w:pPr>
        <w:pStyle w:val="EndnoteText"/>
        <w:rPr>
          <w:b/>
          <w:szCs w:val="22"/>
          <w:lang w:val="sv-SE"/>
        </w:rPr>
      </w:pPr>
    </w:p>
    <w:p w14:paraId="31689AA2" w14:textId="77777777" w:rsidR="00530F9D" w:rsidRPr="003934E7" w:rsidRDefault="00530F9D" w:rsidP="00754868">
      <w:pPr>
        <w:pStyle w:val="EndnoteText"/>
        <w:rPr>
          <w:b/>
          <w:szCs w:val="22"/>
          <w:lang w:val="sv-SE"/>
        </w:rPr>
      </w:pPr>
    </w:p>
    <w:p w14:paraId="15010402" w14:textId="77777777" w:rsidR="00530F9D" w:rsidRPr="003934E7" w:rsidRDefault="00530F9D" w:rsidP="00754868">
      <w:pPr>
        <w:pStyle w:val="EndnoteText"/>
        <w:rPr>
          <w:b/>
          <w:szCs w:val="22"/>
          <w:lang w:val="sv-SE"/>
        </w:rPr>
      </w:pPr>
    </w:p>
    <w:p w14:paraId="63037B52" w14:textId="77777777" w:rsidR="00530F9D" w:rsidRPr="003934E7" w:rsidRDefault="00530F9D" w:rsidP="00754868">
      <w:pPr>
        <w:pStyle w:val="EndnoteText"/>
        <w:rPr>
          <w:b/>
          <w:szCs w:val="22"/>
          <w:lang w:val="sv-SE"/>
        </w:rPr>
      </w:pPr>
    </w:p>
    <w:p w14:paraId="179ED448" w14:textId="77777777" w:rsidR="00530F9D" w:rsidRPr="003934E7" w:rsidRDefault="00530F9D" w:rsidP="00754868">
      <w:pPr>
        <w:pStyle w:val="EndnoteText"/>
        <w:rPr>
          <w:b/>
          <w:szCs w:val="22"/>
          <w:lang w:val="sv-SE"/>
        </w:rPr>
      </w:pPr>
    </w:p>
    <w:p w14:paraId="43427951" w14:textId="77777777" w:rsidR="00530F9D" w:rsidRPr="003934E7" w:rsidRDefault="00530F9D" w:rsidP="00754868">
      <w:pPr>
        <w:pStyle w:val="EndnoteText"/>
        <w:rPr>
          <w:b/>
          <w:szCs w:val="22"/>
          <w:lang w:val="sv-SE"/>
        </w:rPr>
      </w:pPr>
    </w:p>
    <w:p w14:paraId="7DAC9107" w14:textId="77777777" w:rsidR="00817A6B" w:rsidRPr="003934E7" w:rsidRDefault="00817A6B" w:rsidP="00754868">
      <w:pPr>
        <w:pStyle w:val="EndnoteText"/>
        <w:rPr>
          <w:b/>
          <w:szCs w:val="22"/>
          <w:lang w:val="sv-SE"/>
        </w:rPr>
      </w:pPr>
    </w:p>
    <w:p w14:paraId="50170534" w14:textId="77777777" w:rsidR="00530F9D" w:rsidRPr="003934E7" w:rsidRDefault="00530F9D" w:rsidP="00754868">
      <w:pPr>
        <w:pStyle w:val="EndnoteText"/>
        <w:rPr>
          <w:b/>
          <w:szCs w:val="22"/>
          <w:lang w:val="sv-SE"/>
        </w:rPr>
      </w:pPr>
    </w:p>
    <w:p w14:paraId="1E2F8D42" w14:textId="77777777" w:rsidR="00530F9D" w:rsidRPr="003934E7" w:rsidRDefault="00530F9D" w:rsidP="00754868">
      <w:pPr>
        <w:pStyle w:val="EndnoteText"/>
        <w:rPr>
          <w:b/>
          <w:szCs w:val="22"/>
          <w:lang w:val="sv-SE"/>
        </w:rPr>
      </w:pPr>
    </w:p>
    <w:p w14:paraId="214AF000" w14:textId="77777777" w:rsidR="00530F9D" w:rsidRPr="003934E7" w:rsidRDefault="00530F9D" w:rsidP="00754868">
      <w:pPr>
        <w:tabs>
          <w:tab w:val="left" w:pos="567"/>
        </w:tabs>
        <w:suppressAutoHyphens/>
        <w:rPr>
          <w:b/>
          <w:szCs w:val="22"/>
          <w:lang w:val="sv-SE"/>
        </w:rPr>
      </w:pPr>
    </w:p>
    <w:p w14:paraId="52E5ED5E" w14:textId="77777777" w:rsidR="00530F9D" w:rsidRPr="003934E7" w:rsidRDefault="00530F9D" w:rsidP="00FD031C">
      <w:pPr>
        <w:jc w:val="center"/>
        <w:rPr>
          <w:b/>
          <w:bCs/>
          <w:szCs w:val="22"/>
          <w:lang w:val="sv-SE"/>
        </w:rPr>
      </w:pPr>
      <w:r w:rsidRPr="003934E7">
        <w:rPr>
          <w:b/>
          <w:bCs/>
          <w:szCs w:val="22"/>
          <w:lang w:val="sv-SE"/>
        </w:rPr>
        <w:t>BILAGA III</w:t>
      </w:r>
    </w:p>
    <w:p w14:paraId="59CFFFEB" w14:textId="77777777" w:rsidR="00530F9D" w:rsidRPr="003934E7" w:rsidRDefault="00530F9D" w:rsidP="00754868">
      <w:pPr>
        <w:tabs>
          <w:tab w:val="left" w:pos="567"/>
        </w:tabs>
        <w:suppressAutoHyphens/>
        <w:jc w:val="center"/>
        <w:rPr>
          <w:b/>
          <w:szCs w:val="22"/>
          <w:lang w:val="sv-SE"/>
        </w:rPr>
      </w:pPr>
    </w:p>
    <w:p w14:paraId="1B99D33C" w14:textId="77777777" w:rsidR="00530F9D" w:rsidRPr="003934E7" w:rsidRDefault="00530F9D" w:rsidP="00754868">
      <w:pPr>
        <w:pStyle w:val="EndnoteText"/>
        <w:jc w:val="center"/>
        <w:rPr>
          <w:b/>
          <w:szCs w:val="22"/>
          <w:lang w:val="sv-SE"/>
        </w:rPr>
      </w:pPr>
      <w:r w:rsidRPr="003934E7">
        <w:rPr>
          <w:b/>
          <w:szCs w:val="22"/>
          <w:lang w:val="sv-SE"/>
        </w:rPr>
        <w:t>MÄRKNING OCH BIPACKSEDEL</w:t>
      </w:r>
    </w:p>
    <w:p w14:paraId="774957BF" w14:textId="77777777" w:rsidR="00530F9D" w:rsidRPr="003934E7" w:rsidRDefault="00F52DCC" w:rsidP="00754868">
      <w:pPr>
        <w:pStyle w:val="EndnoteText"/>
        <w:rPr>
          <w:szCs w:val="22"/>
          <w:lang w:val="sv-SE"/>
        </w:rPr>
      </w:pPr>
      <w:r w:rsidRPr="003934E7">
        <w:rPr>
          <w:szCs w:val="22"/>
          <w:lang w:val="sv-SE"/>
        </w:rPr>
        <w:br w:type="page"/>
      </w:r>
    </w:p>
    <w:p w14:paraId="53B82802" w14:textId="77777777" w:rsidR="00530F9D" w:rsidRPr="003934E7" w:rsidRDefault="00530F9D" w:rsidP="00754868">
      <w:pPr>
        <w:tabs>
          <w:tab w:val="left" w:pos="567"/>
        </w:tabs>
        <w:rPr>
          <w:szCs w:val="22"/>
          <w:lang w:val="sv-SE"/>
        </w:rPr>
      </w:pPr>
    </w:p>
    <w:p w14:paraId="5AE3A4AC" w14:textId="77777777" w:rsidR="00530F9D" w:rsidRPr="003934E7" w:rsidRDefault="00530F9D" w:rsidP="00754868">
      <w:pPr>
        <w:tabs>
          <w:tab w:val="left" w:pos="567"/>
        </w:tabs>
        <w:rPr>
          <w:szCs w:val="22"/>
          <w:lang w:val="sv-SE"/>
        </w:rPr>
      </w:pPr>
    </w:p>
    <w:p w14:paraId="6A31536B" w14:textId="77777777" w:rsidR="00530F9D" w:rsidRPr="003934E7" w:rsidRDefault="00530F9D" w:rsidP="00754868">
      <w:pPr>
        <w:tabs>
          <w:tab w:val="left" w:pos="567"/>
        </w:tabs>
        <w:rPr>
          <w:szCs w:val="22"/>
          <w:lang w:val="sv-SE"/>
        </w:rPr>
      </w:pPr>
    </w:p>
    <w:p w14:paraId="015A1028" w14:textId="77777777" w:rsidR="00530F9D" w:rsidRPr="003934E7" w:rsidRDefault="00530F9D" w:rsidP="00754868">
      <w:pPr>
        <w:tabs>
          <w:tab w:val="left" w:pos="567"/>
        </w:tabs>
        <w:rPr>
          <w:szCs w:val="22"/>
          <w:lang w:val="sv-SE"/>
        </w:rPr>
      </w:pPr>
    </w:p>
    <w:p w14:paraId="772A91AA" w14:textId="77777777" w:rsidR="00530F9D" w:rsidRPr="003934E7" w:rsidRDefault="00530F9D" w:rsidP="00754868">
      <w:pPr>
        <w:tabs>
          <w:tab w:val="left" w:pos="567"/>
        </w:tabs>
        <w:rPr>
          <w:szCs w:val="22"/>
          <w:lang w:val="sv-SE"/>
        </w:rPr>
      </w:pPr>
    </w:p>
    <w:p w14:paraId="37231D5F" w14:textId="77777777" w:rsidR="00530F9D" w:rsidRPr="003934E7" w:rsidRDefault="00530F9D" w:rsidP="00754868">
      <w:pPr>
        <w:tabs>
          <w:tab w:val="left" w:pos="567"/>
        </w:tabs>
        <w:rPr>
          <w:szCs w:val="22"/>
          <w:lang w:val="sv-SE"/>
        </w:rPr>
      </w:pPr>
    </w:p>
    <w:p w14:paraId="592A9935" w14:textId="77777777" w:rsidR="00530F9D" w:rsidRPr="003934E7" w:rsidRDefault="00530F9D" w:rsidP="00754868">
      <w:pPr>
        <w:tabs>
          <w:tab w:val="left" w:pos="567"/>
        </w:tabs>
        <w:rPr>
          <w:szCs w:val="22"/>
          <w:lang w:val="sv-SE"/>
        </w:rPr>
      </w:pPr>
    </w:p>
    <w:p w14:paraId="52445BF9" w14:textId="77777777" w:rsidR="00530F9D" w:rsidRPr="003934E7" w:rsidRDefault="00530F9D" w:rsidP="00754868">
      <w:pPr>
        <w:tabs>
          <w:tab w:val="left" w:pos="567"/>
        </w:tabs>
        <w:rPr>
          <w:szCs w:val="22"/>
          <w:lang w:val="sv-SE"/>
        </w:rPr>
      </w:pPr>
    </w:p>
    <w:p w14:paraId="23893181" w14:textId="77777777" w:rsidR="00530F9D" w:rsidRPr="003934E7" w:rsidRDefault="00530F9D" w:rsidP="00754868">
      <w:pPr>
        <w:tabs>
          <w:tab w:val="left" w:pos="567"/>
        </w:tabs>
        <w:rPr>
          <w:szCs w:val="22"/>
          <w:lang w:val="sv-SE"/>
        </w:rPr>
      </w:pPr>
    </w:p>
    <w:p w14:paraId="613CF7BB" w14:textId="77777777" w:rsidR="00530F9D" w:rsidRPr="003934E7" w:rsidRDefault="00530F9D" w:rsidP="00754868">
      <w:pPr>
        <w:tabs>
          <w:tab w:val="left" w:pos="567"/>
        </w:tabs>
        <w:rPr>
          <w:szCs w:val="22"/>
          <w:lang w:val="sv-SE"/>
        </w:rPr>
      </w:pPr>
    </w:p>
    <w:p w14:paraId="7AF8A0EA" w14:textId="77777777" w:rsidR="00530F9D" w:rsidRPr="003934E7" w:rsidRDefault="00530F9D" w:rsidP="00754868">
      <w:pPr>
        <w:tabs>
          <w:tab w:val="left" w:pos="567"/>
        </w:tabs>
        <w:rPr>
          <w:szCs w:val="22"/>
          <w:lang w:val="sv-SE"/>
        </w:rPr>
      </w:pPr>
    </w:p>
    <w:p w14:paraId="2F422500" w14:textId="77777777" w:rsidR="00530F9D" w:rsidRPr="003934E7" w:rsidRDefault="00530F9D" w:rsidP="00754868">
      <w:pPr>
        <w:tabs>
          <w:tab w:val="left" w:pos="567"/>
        </w:tabs>
        <w:rPr>
          <w:szCs w:val="22"/>
          <w:lang w:val="sv-SE"/>
        </w:rPr>
      </w:pPr>
    </w:p>
    <w:p w14:paraId="17922B5F" w14:textId="77777777" w:rsidR="00530F9D" w:rsidRPr="003934E7" w:rsidRDefault="00530F9D" w:rsidP="00754868">
      <w:pPr>
        <w:tabs>
          <w:tab w:val="left" w:pos="567"/>
        </w:tabs>
        <w:rPr>
          <w:szCs w:val="22"/>
          <w:lang w:val="sv-SE"/>
        </w:rPr>
      </w:pPr>
    </w:p>
    <w:p w14:paraId="5D96A218" w14:textId="77777777" w:rsidR="00530F9D" w:rsidRPr="003934E7" w:rsidRDefault="00530F9D" w:rsidP="00754868">
      <w:pPr>
        <w:tabs>
          <w:tab w:val="left" w:pos="567"/>
        </w:tabs>
        <w:rPr>
          <w:szCs w:val="22"/>
          <w:lang w:val="sv-SE"/>
        </w:rPr>
      </w:pPr>
    </w:p>
    <w:p w14:paraId="76D5509A" w14:textId="77777777" w:rsidR="00530F9D" w:rsidRPr="003934E7" w:rsidRDefault="00530F9D" w:rsidP="00754868">
      <w:pPr>
        <w:tabs>
          <w:tab w:val="left" w:pos="567"/>
        </w:tabs>
        <w:rPr>
          <w:szCs w:val="22"/>
          <w:lang w:val="sv-SE"/>
        </w:rPr>
      </w:pPr>
    </w:p>
    <w:p w14:paraId="708214A3" w14:textId="77777777" w:rsidR="00530F9D" w:rsidRPr="003934E7" w:rsidRDefault="00530F9D" w:rsidP="00754868">
      <w:pPr>
        <w:tabs>
          <w:tab w:val="left" w:pos="567"/>
        </w:tabs>
        <w:rPr>
          <w:szCs w:val="22"/>
          <w:lang w:val="sv-SE"/>
        </w:rPr>
      </w:pPr>
    </w:p>
    <w:p w14:paraId="495E923F" w14:textId="77777777" w:rsidR="00530F9D" w:rsidRPr="003934E7" w:rsidRDefault="00530F9D" w:rsidP="00754868">
      <w:pPr>
        <w:tabs>
          <w:tab w:val="left" w:pos="567"/>
        </w:tabs>
        <w:rPr>
          <w:szCs w:val="22"/>
          <w:lang w:val="sv-SE"/>
        </w:rPr>
      </w:pPr>
    </w:p>
    <w:p w14:paraId="4C1D5D6B" w14:textId="77777777" w:rsidR="00530F9D" w:rsidRPr="003934E7" w:rsidRDefault="00530F9D" w:rsidP="00754868">
      <w:pPr>
        <w:tabs>
          <w:tab w:val="left" w:pos="567"/>
        </w:tabs>
        <w:rPr>
          <w:szCs w:val="22"/>
          <w:lang w:val="sv-SE"/>
        </w:rPr>
      </w:pPr>
    </w:p>
    <w:p w14:paraId="1D95A63E" w14:textId="77777777" w:rsidR="00530F9D" w:rsidRPr="003934E7" w:rsidRDefault="00530F9D" w:rsidP="00754868">
      <w:pPr>
        <w:tabs>
          <w:tab w:val="left" w:pos="567"/>
        </w:tabs>
        <w:rPr>
          <w:szCs w:val="22"/>
          <w:lang w:val="sv-SE"/>
        </w:rPr>
      </w:pPr>
    </w:p>
    <w:p w14:paraId="1117603C" w14:textId="77777777" w:rsidR="00530F9D" w:rsidRPr="003934E7" w:rsidRDefault="00530F9D" w:rsidP="00754868">
      <w:pPr>
        <w:tabs>
          <w:tab w:val="left" w:pos="567"/>
        </w:tabs>
        <w:rPr>
          <w:szCs w:val="22"/>
          <w:lang w:val="sv-SE"/>
        </w:rPr>
      </w:pPr>
    </w:p>
    <w:p w14:paraId="15896E24" w14:textId="77777777" w:rsidR="00817A6B" w:rsidRPr="003934E7" w:rsidRDefault="00817A6B" w:rsidP="00754868">
      <w:pPr>
        <w:tabs>
          <w:tab w:val="left" w:pos="567"/>
        </w:tabs>
        <w:rPr>
          <w:szCs w:val="22"/>
          <w:lang w:val="sv-SE"/>
        </w:rPr>
      </w:pPr>
    </w:p>
    <w:p w14:paraId="767EE75A" w14:textId="77777777" w:rsidR="00530F9D" w:rsidRPr="003934E7" w:rsidRDefault="00530F9D" w:rsidP="00754868">
      <w:pPr>
        <w:tabs>
          <w:tab w:val="left" w:pos="567"/>
        </w:tabs>
        <w:rPr>
          <w:szCs w:val="22"/>
          <w:lang w:val="sv-SE"/>
        </w:rPr>
      </w:pPr>
    </w:p>
    <w:p w14:paraId="7D7E4E58" w14:textId="3DF5F230" w:rsidR="00530F9D" w:rsidRPr="003934E7" w:rsidRDefault="00530F9D" w:rsidP="00197527">
      <w:pPr>
        <w:pStyle w:val="TitleA"/>
        <w:outlineLvl w:val="0"/>
        <w:rPr>
          <w:szCs w:val="22"/>
        </w:rPr>
      </w:pPr>
      <w:r w:rsidRPr="003934E7">
        <w:rPr>
          <w:szCs w:val="22"/>
        </w:rPr>
        <w:t>A. MÄRKNING</w:t>
      </w:r>
      <w:r w:rsidR="00680003" w:rsidRPr="003934E7">
        <w:rPr>
          <w:szCs w:val="22"/>
        </w:rPr>
        <w:fldChar w:fldCharType="begin"/>
      </w:r>
      <w:r w:rsidR="00680003" w:rsidRPr="003934E7">
        <w:rPr>
          <w:szCs w:val="22"/>
        </w:rPr>
        <w:instrText xml:space="preserve"> DOCVARIABLE VAULT_ND_a0674367-987d-461a-bcd5-7379b370942f \* MERGEFORMAT </w:instrText>
      </w:r>
      <w:r w:rsidR="00680003" w:rsidRPr="003934E7">
        <w:rPr>
          <w:szCs w:val="22"/>
        </w:rPr>
        <w:fldChar w:fldCharType="separate"/>
      </w:r>
      <w:r w:rsidR="00680003" w:rsidRPr="003934E7">
        <w:rPr>
          <w:szCs w:val="22"/>
        </w:rPr>
        <w:t xml:space="preserve"> </w:t>
      </w:r>
      <w:r w:rsidR="00680003" w:rsidRPr="003934E7">
        <w:rPr>
          <w:szCs w:val="22"/>
        </w:rPr>
        <w:fldChar w:fldCharType="end"/>
      </w:r>
    </w:p>
    <w:p w14:paraId="71908079" w14:textId="77777777" w:rsidR="00530F9D" w:rsidRPr="003934E7" w:rsidRDefault="00530F9D" w:rsidP="00754868">
      <w:pPr>
        <w:tabs>
          <w:tab w:val="left" w:pos="567"/>
        </w:tabs>
        <w:rPr>
          <w:b/>
          <w:szCs w:val="22"/>
          <w:lang w:val="sv-SE"/>
        </w:rPr>
      </w:pPr>
    </w:p>
    <w:p w14:paraId="4F9DA18F" w14:textId="77777777" w:rsidR="00530F9D" w:rsidRPr="003934E7" w:rsidRDefault="00F52DCC" w:rsidP="00754868">
      <w:pPr>
        <w:pBdr>
          <w:top w:val="single" w:sz="4" w:space="1" w:color="auto"/>
          <w:left w:val="single" w:sz="4" w:space="4" w:color="auto"/>
          <w:bottom w:val="single" w:sz="4" w:space="1" w:color="auto"/>
          <w:right w:val="single" w:sz="4" w:space="4" w:color="auto"/>
        </w:pBdr>
        <w:tabs>
          <w:tab w:val="left" w:pos="567"/>
        </w:tabs>
        <w:suppressAutoHyphens/>
        <w:rPr>
          <w:szCs w:val="22"/>
          <w:lang w:val="sv-SE"/>
        </w:rPr>
      </w:pPr>
      <w:r w:rsidRPr="003934E7">
        <w:rPr>
          <w:b/>
          <w:szCs w:val="22"/>
          <w:lang w:val="sv-SE"/>
        </w:rPr>
        <w:br w:type="page"/>
      </w:r>
      <w:r w:rsidR="00530F9D" w:rsidRPr="003934E7">
        <w:rPr>
          <w:b/>
          <w:szCs w:val="22"/>
          <w:lang w:val="sv-SE"/>
        </w:rPr>
        <w:t>UPPGIFTER SOM SKA FINNAS PÅ YTTRE FÖRPACKNINGEN</w:t>
      </w:r>
    </w:p>
    <w:p w14:paraId="6D4BD1AC" w14:textId="77777777" w:rsidR="00530F9D" w:rsidRPr="003934E7" w:rsidRDefault="00530F9D" w:rsidP="00754868">
      <w:pPr>
        <w:pBdr>
          <w:top w:val="single" w:sz="4" w:space="1" w:color="auto"/>
          <w:left w:val="single" w:sz="4" w:space="4" w:color="auto"/>
          <w:bottom w:val="single" w:sz="4" w:space="1" w:color="auto"/>
          <w:right w:val="single" w:sz="4" w:space="4" w:color="auto"/>
        </w:pBdr>
        <w:tabs>
          <w:tab w:val="left" w:pos="567"/>
        </w:tabs>
        <w:suppressAutoHyphens/>
        <w:rPr>
          <w:szCs w:val="22"/>
          <w:lang w:val="sv-SE"/>
        </w:rPr>
      </w:pPr>
    </w:p>
    <w:p w14:paraId="10B7B4D0" w14:textId="77777777" w:rsidR="00530F9D" w:rsidRPr="003934E7" w:rsidRDefault="00530F9D" w:rsidP="00754868">
      <w:pPr>
        <w:pBdr>
          <w:top w:val="single" w:sz="4" w:space="1" w:color="auto"/>
          <w:left w:val="single" w:sz="4" w:space="4" w:color="auto"/>
          <w:bottom w:val="single" w:sz="4" w:space="1" w:color="auto"/>
          <w:right w:val="single" w:sz="4" w:space="4" w:color="auto"/>
        </w:pBdr>
        <w:tabs>
          <w:tab w:val="left" w:pos="567"/>
        </w:tabs>
        <w:suppressAutoHyphens/>
        <w:rPr>
          <w:b/>
          <w:szCs w:val="22"/>
          <w:lang w:val="sv-SE"/>
        </w:rPr>
      </w:pPr>
      <w:r w:rsidRPr="003934E7">
        <w:rPr>
          <w:b/>
          <w:szCs w:val="22"/>
          <w:lang w:val="sv-SE"/>
        </w:rPr>
        <w:t>FÖRPACKNING MED 1, 2, 3, 5, 7, 10, 14, 15, 20, 21, 30, 50, 100 TABLETTER</w:t>
      </w:r>
    </w:p>
    <w:p w14:paraId="72A056D1" w14:textId="77777777" w:rsidR="00530F9D" w:rsidRPr="003934E7" w:rsidRDefault="00530F9D" w:rsidP="00754868">
      <w:pPr>
        <w:tabs>
          <w:tab w:val="left" w:pos="567"/>
        </w:tabs>
        <w:suppressAutoHyphens/>
        <w:rPr>
          <w:szCs w:val="22"/>
          <w:lang w:val="sv-SE"/>
        </w:rPr>
      </w:pPr>
    </w:p>
    <w:p w14:paraId="0C2F862B" w14:textId="77777777" w:rsidR="00530F9D" w:rsidRPr="003934E7" w:rsidRDefault="00530F9D" w:rsidP="00754868">
      <w:pPr>
        <w:tabs>
          <w:tab w:val="left" w:pos="567"/>
        </w:tabs>
        <w:suppressAutoHyphens/>
        <w:rPr>
          <w:szCs w:val="22"/>
          <w:lang w:val="sv-SE"/>
        </w:rPr>
      </w:pPr>
    </w:p>
    <w:p w14:paraId="163AC503" w14:textId="77777777" w:rsidR="00530F9D" w:rsidRPr="003934E7" w:rsidRDefault="00530F9D" w:rsidP="00754868">
      <w:pPr>
        <w:pBdr>
          <w:top w:val="single" w:sz="4" w:space="1" w:color="auto"/>
          <w:left w:val="single" w:sz="4" w:space="4" w:color="auto"/>
          <w:bottom w:val="single" w:sz="4" w:space="1" w:color="auto"/>
          <w:right w:val="single" w:sz="4" w:space="4" w:color="auto"/>
        </w:pBdr>
        <w:tabs>
          <w:tab w:val="left" w:pos="567"/>
        </w:tabs>
        <w:suppressAutoHyphens/>
        <w:ind w:left="567" w:hanging="567"/>
        <w:rPr>
          <w:szCs w:val="22"/>
          <w:lang w:val="sv-SE"/>
        </w:rPr>
      </w:pPr>
      <w:r w:rsidRPr="003934E7">
        <w:rPr>
          <w:b/>
          <w:szCs w:val="22"/>
          <w:lang w:val="sv-SE"/>
        </w:rPr>
        <w:t>1.</w:t>
      </w:r>
      <w:r w:rsidRPr="003934E7">
        <w:rPr>
          <w:b/>
          <w:szCs w:val="22"/>
          <w:lang w:val="sv-SE"/>
        </w:rPr>
        <w:tab/>
        <w:t>LÄKEMEDLETS NAMN</w:t>
      </w:r>
    </w:p>
    <w:p w14:paraId="67A4D011" w14:textId="77777777" w:rsidR="00530F9D" w:rsidRPr="003934E7" w:rsidRDefault="00530F9D" w:rsidP="00754868">
      <w:pPr>
        <w:tabs>
          <w:tab w:val="left" w:pos="567"/>
        </w:tabs>
        <w:rPr>
          <w:szCs w:val="22"/>
          <w:lang w:val="sv-SE"/>
        </w:rPr>
      </w:pPr>
    </w:p>
    <w:p w14:paraId="38CEFD0F" w14:textId="77777777" w:rsidR="00530F9D" w:rsidRPr="003934E7" w:rsidRDefault="00530F9D" w:rsidP="00754868">
      <w:pPr>
        <w:numPr>
          <w:ilvl w:val="12"/>
          <w:numId w:val="0"/>
        </w:numPr>
        <w:tabs>
          <w:tab w:val="left" w:pos="567"/>
        </w:tabs>
        <w:rPr>
          <w:szCs w:val="22"/>
          <w:lang w:val="sv-SE"/>
        </w:rPr>
      </w:pPr>
      <w:r w:rsidRPr="003934E7">
        <w:rPr>
          <w:szCs w:val="22"/>
          <w:lang w:val="sv-SE"/>
        </w:rPr>
        <w:t>Neoclarityn 5 mg filmdragerade tabletter</w:t>
      </w:r>
    </w:p>
    <w:p w14:paraId="77CEFCF7" w14:textId="77777777" w:rsidR="00530F9D" w:rsidRPr="003934E7" w:rsidRDefault="00530F9D" w:rsidP="00754868">
      <w:pPr>
        <w:numPr>
          <w:ilvl w:val="12"/>
          <w:numId w:val="0"/>
        </w:numPr>
        <w:tabs>
          <w:tab w:val="left" w:pos="567"/>
        </w:tabs>
        <w:rPr>
          <w:szCs w:val="22"/>
          <w:lang w:val="sv-SE"/>
        </w:rPr>
      </w:pPr>
      <w:r w:rsidRPr="003934E7">
        <w:rPr>
          <w:szCs w:val="22"/>
          <w:lang w:val="sv-SE"/>
        </w:rPr>
        <w:t>desloratadin</w:t>
      </w:r>
    </w:p>
    <w:p w14:paraId="5ACB8BBC" w14:textId="77777777" w:rsidR="00530F9D" w:rsidRPr="003934E7" w:rsidRDefault="00530F9D" w:rsidP="00754868">
      <w:pPr>
        <w:pStyle w:val="EndnoteText"/>
        <w:rPr>
          <w:szCs w:val="22"/>
          <w:lang w:val="sv-SE"/>
        </w:rPr>
      </w:pPr>
    </w:p>
    <w:p w14:paraId="4DBC9CD0" w14:textId="77777777" w:rsidR="00530F9D" w:rsidRPr="003934E7" w:rsidRDefault="00530F9D" w:rsidP="00754868">
      <w:pPr>
        <w:tabs>
          <w:tab w:val="left" w:pos="567"/>
        </w:tabs>
        <w:rPr>
          <w:szCs w:val="22"/>
          <w:lang w:val="sv-SE"/>
        </w:rPr>
      </w:pPr>
    </w:p>
    <w:p w14:paraId="57D8B885" w14:textId="77777777" w:rsidR="00530F9D" w:rsidRPr="003934E7" w:rsidRDefault="00530F9D" w:rsidP="00754868">
      <w:pPr>
        <w:pBdr>
          <w:top w:val="single" w:sz="4" w:space="1" w:color="auto"/>
          <w:left w:val="single" w:sz="4" w:space="4" w:color="auto"/>
          <w:bottom w:val="single" w:sz="4" w:space="1" w:color="auto"/>
          <w:right w:val="single" w:sz="4" w:space="4" w:color="auto"/>
        </w:pBdr>
        <w:tabs>
          <w:tab w:val="left" w:pos="567"/>
        </w:tabs>
        <w:suppressAutoHyphens/>
        <w:ind w:left="567" w:hanging="567"/>
        <w:rPr>
          <w:szCs w:val="22"/>
          <w:lang w:val="sv-SE"/>
        </w:rPr>
      </w:pPr>
      <w:r w:rsidRPr="003934E7">
        <w:rPr>
          <w:b/>
          <w:szCs w:val="22"/>
          <w:lang w:val="sv-SE"/>
        </w:rPr>
        <w:t>2.</w:t>
      </w:r>
      <w:r w:rsidRPr="003934E7">
        <w:rPr>
          <w:b/>
          <w:szCs w:val="22"/>
          <w:lang w:val="sv-SE"/>
        </w:rPr>
        <w:tab/>
        <w:t>DEKLARATION AV AKTIV(A) SUBSTANS(ER)</w:t>
      </w:r>
    </w:p>
    <w:p w14:paraId="302BA1CE" w14:textId="77777777" w:rsidR="00530F9D" w:rsidRPr="003934E7" w:rsidRDefault="00530F9D" w:rsidP="00754868">
      <w:pPr>
        <w:tabs>
          <w:tab w:val="left" w:pos="567"/>
        </w:tabs>
        <w:rPr>
          <w:szCs w:val="22"/>
          <w:lang w:val="sv-SE"/>
        </w:rPr>
      </w:pPr>
    </w:p>
    <w:p w14:paraId="14EB2D5C" w14:textId="77777777" w:rsidR="00530F9D" w:rsidRPr="003934E7" w:rsidRDefault="00530F9D" w:rsidP="00754868">
      <w:pPr>
        <w:tabs>
          <w:tab w:val="left" w:pos="567"/>
        </w:tabs>
        <w:rPr>
          <w:szCs w:val="22"/>
          <w:lang w:val="sv-SE"/>
        </w:rPr>
      </w:pPr>
      <w:r w:rsidRPr="003934E7">
        <w:rPr>
          <w:szCs w:val="22"/>
          <w:lang w:val="sv-SE"/>
        </w:rPr>
        <w:t>Varje tablett innehåller 5 mg desloratadin.</w:t>
      </w:r>
    </w:p>
    <w:p w14:paraId="1D37EDE1" w14:textId="77777777" w:rsidR="00530F9D" w:rsidRPr="003934E7" w:rsidRDefault="00530F9D" w:rsidP="00754868">
      <w:pPr>
        <w:tabs>
          <w:tab w:val="left" w:pos="567"/>
        </w:tabs>
        <w:rPr>
          <w:szCs w:val="22"/>
          <w:lang w:val="sv-SE"/>
        </w:rPr>
      </w:pPr>
    </w:p>
    <w:p w14:paraId="05AD80D9" w14:textId="77777777" w:rsidR="00530F9D" w:rsidRPr="003934E7" w:rsidRDefault="00530F9D" w:rsidP="00754868">
      <w:pPr>
        <w:tabs>
          <w:tab w:val="left" w:pos="567"/>
        </w:tabs>
        <w:rPr>
          <w:szCs w:val="22"/>
          <w:lang w:val="sv-SE"/>
        </w:rPr>
      </w:pPr>
    </w:p>
    <w:p w14:paraId="6C34A978" w14:textId="77777777" w:rsidR="00530F9D" w:rsidRPr="003934E7" w:rsidRDefault="00530F9D" w:rsidP="00754868">
      <w:pPr>
        <w:pBdr>
          <w:top w:val="single" w:sz="4" w:space="1" w:color="auto"/>
          <w:left w:val="single" w:sz="4" w:space="4" w:color="auto"/>
          <w:bottom w:val="single" w:sz="4" w:space="1" w:color="auto"/>
          <w:right w:val="single" w:sz="4" w:space="4" w:color="auto"/>
        </w:pBdr>
        <w:tabs>
          <w:tab w:val="left" w:pos="567"/>
        </w:tabs>
        <w:suppressAutoHyphens/>
        <w:ind w:left="567" w:hanging="567"/>
        <w:rPr>
          <w:szCs w:val="22"/>
          <w:lang w:val="sv-SE"/>
        </w:rPr>
      </w:pPr>
      <w:r w:rsidRPr="003934E7">
        <w:rPr>
          <w:b/>
          <w:szCs w:val="22"/>
          <w:lang w:val="sv-SE"/>
        </w:rPr>
        <w:t>3.</w:t>
      </w:r>
      <w:r w:rsidRPr="003934E7">
        <w:rPr>
          <w:b/>
          <w:szCs w:val="22"/>
          <w:lang w:val="sv-SE"/>
        </w:rPr>
        <w:tab/>
        <w:t>FÖRTECKNING ÖVER HJÄLPÄMNEN</w:t>
      </w:r>
    </w:p>
    <w:p w14:paraId="3B5659FA" w14:textId="77777777" w:rsidR="00530F9D" w:rsidRPr="003934E7" w:rsidRDefault="00530F9D" w:rsidP="00754868">
      <w:pPr>
        <w:tabs>
          <w:tab w:val="left" w:pos="567"/>
        </w:tabs>
        <w:suppressAutoHyphens/>
        <w:rPr>
          <w:szCs w:val="22"/>
          <w:lang w:val="sv-SE"/>
        </w:rPr>
      </w:pPr>
    </w:p>
    <w:p w14:paraId="7AC6AF8C" w14:textId="77777777" w:rsidR="00530F9D" w:rsidRPr="003934E7" w:rsidRDefault="00530F9D" w:rsidP="00754868">
      <w:pPr>
        <w:tabs>
          <w:tab w:val="left" w:pos="567"/>
        </w:tabs>
        <w:rPr>
          <w:szCs w:val="22"/>
          <w:lang w:val="sv-SE"/>
        </w:rPr>
      </w:pPr>
      <w:r w:rsidRPr="003934E7">
        <w:rPr>
          <w:szCs w:val="22"/>
          <w:lang w:val="sv-SE"/>
        </w:rPr>
        <w:t>Innehåller laktos.</w:t>
      </w:r>
    </w:p>
    <w:p w14:paraId="334984FF" w14:textId="77777777" w:rsidR="00530F9D" w:rsidRPr="003934E7" w:rsidRDefault="00530F9D" w:rsidP="00754868">
      <w:pPr>
        <w:tabs>
          <w:tab w:val="left" w:pos="567"/>
        </w:tabs>
        <w:rPr>
          <w:szCs w:val="22"/>
          <w:lang w:val="sv-SE"/>
        </w:rPr>
      </w:pPr>
      <w:r w:rsidRPr="003934E7">
        <w:rPr>
          <w:szCs w:val="22"/>
          <w:lang w:val="sv-SE"/>
        </w:rPr>
        <w:t>Se bipacksedeln för ytterligare upplysningar.</w:t>
      </w:r>
    </w:p>
    <w:p w14:paraId="267FFD49" w14:textId="77777777" w:rsidR="00530F9D" w:rsidRPr="003934E7" w:rsidRDefault="00530F9D" w:rsidP="00754868">
      <w:pPr>
        <w:tabs>
          <w:tab w:val="left" w:pos="2009"/>
        </w:tabs>
        <w:suppressAutoHyphens/>
        <w:rPr>
          <w:szCs w:val="22"/>
          <w:lang w:val="sv-SE"/>
        </w:rPr>
      </w:pPr>
      <w:r w:rsidRPr="003934E7">
        <w:rPr>
          <w:szCs w:val="22"/>
          <w:lang w:val="sv-SE"/>
        </w:rPr>
        <w:tab/>
      </w:r>
    </w:p>
    <w:p w14:paraId="17249A69" w14:textId="77777777" w:rsidR="00530F9D" w:rsidRPr="003934E7" w:rsidRDefault="00530F9D" w:rsidP="00754868">
      <w:pPr>
        <w:tabs>
          <w:tab w:val="left" w:pos="567"/>
        </w:tabs>
        <w:suppressAutoHyphens/>
        <w:rPr>
          <w:szCs w:val="22"/>
          <w:lang w:val="sv-SE"/>
        </w:rPr>
      </w:pPr>
    </w:p>
    <w:p w14:paraId="72446D28" w14:textId="77777777" w:rsidR="00530F9D" w:rsidRPr="003934E7" w:rsidRDefault="00530F9D" w:rsidP="00754868">
      <w:pPr>
        <w:pBdr>
          <w:top w:val="single" w:sz="4" w:space="1" w:color="auto"/>
          <w:left w:val="single" w:sz="4" w:space="4" w:color="auto"/>
          <w:bottom w:val="single" w:sz="4" w:space="1" w:color="auto"/>
          <w:right w:val="single" w:sz="4" w:space="4" w:color="auto"/>
        </w:pBdr>
        <w:tabs>
          <w:tab w:val="left" w:pos="567"/>
        </w:tabs>
        <w:suppressAutoHyphens/>
        <w:ind w:left="567" w:hanging="567"/>
        <w:rPr>
          <w:szCs w:val="22"/>
          <w:lang w:val="sv-SE"/>
        </w:rPr>
      </w:pPr>
      <w:r w:rsidRPr="003934E7">
        <w:rPr>
          <w:b/>
          <w:szCs w:val="22"/>
          <w:lang w:val="sv-SE"/>
        </w:rPr>
        <w:t>4.</w:t>
      </w:r>
      <w:r w:rsidRPr="003934E7">
        <w:rPr>
          <w:b/>
          <w:szCs w:val="22"/>
          <w:lang w:val="sv-SE"/>
        </w:rPr>
        <w:tab/>
        <w:t>LÄKEMEDELSFORM OCH FÖRPACKNINGSSTORLEK</w:t>
      </w:r>
    </w:p>
    <w:p w14:paraId="461C8E84" w14:textId="77777777" w:rsidR="00530F9D" w:rsidRPr="003934E7" w:rsidRDefault="00530F9D" w:rsidP="00754868">
      <w:pPr>
        <w:tabs>
          <w:tab w:val="left" w:pos="567"/>
        </w:tabs>
        <w:rPr>
          <w:szCs w:val="22"/>
          <w:lang w:val="sv-SE"/>
        </w:rPr>
      </w:pPr>
    </w:p>
    <w:p w14:paraId="509448E0" w14:textId="77777777" w:rsidR="00530F9D" w:rsidRPr="003934E7" w:rsidRDefault="00530F9D" w:rsidP="00754868">
      <w:pPr>
        <w:tabs>
          <w:tab w:val="left" w:pos="567"/>
        </w:tabs>
        <w:suppressAutoHyphens/>
        <w:rPr>
          <w:szCs w:val="22"/>
          <w:lang w:val="sv-SE"/>
        </w:rPr>
      </w:pPr>
      <w:r w:rsidRPr="003934E7">
        <w:rPr>
          <w:szCs w:val="22"/>
          <w:lang w:val="sv-SE"/>
        </w:rPr>
        <w:t>1 </w:t>
      </w:r>
      <w:r w:rsidRPr="003934E7">
        <w:rPr>
          <w:szCs w:val="22"/>
          <w:shd w:val="clear" w:color="auto" w:fill="BFBFBF"/>
          <w:lang w:val="sv-SE"/>
        </w:rPr>
        <w:t>filmdragerad tablett</w:t>
      </w:r>
    </w:p>
    <w:p w14:paraId="63BC9AEE" w14:textId="77777777" w:rsidR="00530F9D" w:rsidRPr="003934E7" w:rsidRDefault="00530F9D" w:rsidP="00754868">
      <w:pPr>
        <w:tabs>
          <w:tab w:val="left" w:pos="567"/>
        </w:tabs>
        <w:rPr>
          <w:szCs w:val="22"/>
          <w:shd w:val="pct25" w:color="auto" w:fill="FFFFFF"/>
          <w:lang w:val="sv-SE"/>
        </w:rPr>
      </w:pPr>
      <w:r w:rsidRPr="003934E7">
        <w:rPr>
          <w:szCs w:val="22"/>
          <w:shd w:val="pct25" w:color="auto" w:fill="FFFFFF"/>
          <w:lang w:val="sv-SE"/>
        </w:rPr>
        <w:t>2 filmdragerade tabletter</w:t>
      </w:r>
    </w:p>
    <w:p w14:paraId="55908955" w14:textId="77777777" w:rsidR="00530F9D" w:rsidRPr="003934E7" w:rsidRDefault="00530F9D" w:rsidP="00754868">
      <w:pPr>
        <w:tabs>
          <w:tab w:val="left" w:pos="567"/>
        </w:tabs>
        <w:rPr>
          <w:szCs w:val="22"/>
          <w:shd w:val="pct25" w:color="auto" w:fill="FFFFFF"/>
          <w:lang w:val="sv-SE"/>
        </w:rPr>
      </w:pPr>
      <w:r w:rsidRPr="003934E7">
        <w:rPr>
          <w:szCs w:val="22"/>
          <w:shd w:val="pct25" w:color="auto" w:fill="FFFFFF"/>
          <w:lang w:val="sv-SE"/>
        </w:rPr>
        <w:t>3 filmdragerade tabletter</w:t>
      </w:r>
    </w:p>
    <w:p w14:paraId="24F158CC" w14:textId="77777777" w:rsidR="00530F9D" w:rsidRPr="003934E7" w:rsidRDefault="00530F9D" w:rsidP="00754868">
      <w:pPr>
        <w:tabs>
          <w:tab w:val="left" w:pos="567"/>
        </w:tabs>
        <w:rPr>
          <w:szCs w:val="22"/>
          <w:shd w:val="pct25" w:color="auto" w:fill="FFFFFF"/>
          <w:lang w:val="sv-SE"/>
        </w:rPr>
      </w:pPr>
      <w:r w:rsidRPr="003934E7">
        <w:rPr>
          <w:szCs w:val="22"/>
          <w:shd w:val="pct25" w:color="auto" w:fill="FFFFFF"/>
          <w:lang w:val="sv-SE"/>
        </w:rPr>
        <w:t>5 filmdragerade tabletter</w:t>
      </w:r>
    </w:p>
    <w:p w14:paraId="59E8588F" w14:textId="77777777" w:rsidR="00530F9D" w:rsidRPr="003934E7" w:rsidRDefault="00530F9D" w:rsidP="00754868">
      <w:pPr>
        <w:tabs>
          <w:tab w:val="left" w:pos="567"/>
        </w:tabs>
        <w:suppressAutoHyphens/>
        <w:rPr>
          <w:szCs w:val="22"/>
          <w:shd w:val="pct25" w:color="auto" w:fill="FFFFFF"/>
          <w:lang w:val="sv-SE"/>
        </w:rPr>
      </w:pPr>
      <w:r w:rsidRPr="003934E7">
        <w:rPr>
          <w:szCs w:val="22"/>
          <w:shd w:val="pct25" w:color="auto" w:fill="FFFFFF"/>
          <w:lang w:val="sv-SE"/>
        </w:rPr>
        <w:t>7 filmdragerade tabletter</w:t>
      </w:r>
    </w:p>
    <w:p w14:paraId="419A469B" w14:textId="77777777" w:rsidR="00530F9D" w:rsidRPr="003934E7" w:rsidRDefault="00530F9D" w:rsidP="00754868">
      <w:pPr>
        <w:tabs>
          <w:tab w:val="left" w:pos="567"/>
        </w:tabs>
        <w:rPr>
          <w:szCs w:val="22"/>
          <w:shd w:val="pct25" w:color="auto" w:fill="FFFFFF"/>
          <w:lang w:val="sv-SE"/>
        </w:rPr>
      </w:pPr>
      <w:r w:rsidRPr="003934E7">
        <w:rPr>
          <w:szCs w:val="22"/>
          <w:shd w:val="pct25" w:color="auto" w:fill="FFFFFF"/>
          <w:lang w:val="sv-SE"/>
        </w:rPr>
        <w:t>10 filmdragerade tabletter</w:t>
      </w:r>
    </w:p>
    <w:p w14:paraId="56938E49" w14:textId="77777777" w:rsidR="00530F9D" w:rsidRPr="003934E7" w:rsidRDefault="00530F9D" w:rsidP="00754868">
      <w:pPr>
        <w:tabs>
          <w:tab w:val="left" w:pos="567"/>
        </w:tabs>
        <w:rPr>
          <w:szCs w:val="22"/>
          <w:shd w:val="pct25" w:color="auto" w:fill="FFFFFF"/>
          <w:lang w:val="sv-SE"/>
        </w:rPr>
      </w:pPr>
      <w:r w:rsidRPr="003934E7">
        <w:rPr>
          <w:szCs w:val="22"/>
          <w:shd w:val="pct25" w:color="auto" w:fill="FFFFFF"/>
          <w:lang w:val="sv-SE"/>
        </w:rPr>
        <w:t>14 filmdragerade tabletter</w:t>
      </w:r>
    </w:p>
    <w:p w14:paraId="75C66886" w14:textId="77777777" w:rsidR="00530F9D" w:rsidRPr="003934E7" w:rsidRDefault="00530F9D" w:rsidP="00754868">
      <w:pPr>
        <w:tabs>
          <w:tab w:val="left" w:pos="567"/>
        </w:tabs>
        <w:rPr>
          <w:szCs w:val="22"/>
          <w:shd w:val="pct25" w:color="auto" w:fill="FFFFFF"/>
          <w:lang w:val="sv-SE"/>
        </w:rPr>
      </w:pPr>
      <w:r w:rsidRPr="003934E7">
        <w:rPr>
          <w:szCs w:val="22"/>
          <w:shd w:val="pct25" w:color="auto" w:fill="FFFFFF"/>
          <w:lang w:val="sv-SE"/>
        </w:rPr>
        <w:t>15 filmdragerade tabletter</w:t>
      </w:r>
    </w:p>
    <w:p w14:paraId="57A4CCFF" w14:textId="77777777" w:rsidR="00530F9D" w:rsidRPr="003934E7" w:rsidRDefault="00530F9D" w:rsidP="00754868">
      <w:pPr>
        <w:tabs>
          <w:tab w:val="left" w:pos="567"/>
        </w:tabs>
        <w:rPr>
          <w:szCs w:val="22"/>
          <w:shd w:val="pct25" w:color="auto" w:fill="FFFFFF"/>
          <w:lang w:val="sv-SE"/>
        </w:rPr>
      </w:pPr>
      <w:r w:rsidRPr="003934E7">
        <w:rPr>
          <w:szCs w:val="22"/>
          <w:shd w:val="pct25" w:color="auto" w:fill="FFFFFF"/>
          <w:lang w:val="sv-SE"/>
        </w:rPr>
        <w:t>20 filmdragerade tabletter</w:t>
      </w:r>
    </w:p>
    <w:p w14:paraId="68593743" w14:textId="77777777" w:rsidR="00530F9D" w:rsidRPr="003934E7" w:rsidRDefault="00530F9D" w:rsidP="00754868">
      <w:pPr>
        <w:tabs>
          <w:tab w:val="left" w:pos="567"/>
        </w:tabs>
        <w:rPr>
          <w:szCs w:val="22"/>
          <w:shd w:val="pct25" w:color="auto" w:fill="FFFFFF"/>
          <w:lang w:val="sv-SE"/>
        </w:rPr>
      </w:pPr>
      <w:r w:rsidRPr="003934E7">
        <w:rPr>
          <w:szCs w:val="22"/>
          <w:shd w:val="pct25" w:color="auto" w:fill="FFFFFF"/>
          <w:lang w:val="sv-SE"/>
        </w:rPr>
        <w:t>21 filmdragerade tabletter</w:t>
      </w:r>
    </w:p>
    <w:p w14:paraId="41AA035F" w14:textId="77777777" w:rsidR="00530F9D" w:rsidRPr="003934E7" w:rsidRDefault="00530F9D" w:rsidP="00754868">
      <w:pPr>
        <w:tabs>
          <w:tab w:val="left" w:pos="567"/>
        </w:tabs>
        <w:rPr>
          <w:szCs w:val="22"/>
          <w:shd w:val="pct25" w:color="auto" w:fill="FFFFFF"/>
          <w:lang w:val="sv-SE"/>
        </w:rPr>
      </w:pPr>
      <w:r w:rsidRPr="003934E7">
        <w:rPr>
          <w:szCs w:val="22"/>
          <w:shd w:val="pct25" w:color="auto" w:fill="FFFFFF"/>
          <w:lang w:val="sv-SE"/>
        </w:rPr>
        <w:t>30 filmdragerade tabletter</w:t>
      </w:r>
    </w:p>
    <w:p w14:paraId="32501AEB" w14:textId="77777777" w:rsidR="00530F9D" w:rsidRPr="003934E7" w:rsidRDefault="00530F9D" w:rsidP="00754868">
      <w:pPr>
        <w:tabs>
          <w:tab w:val="left" w:pos="567"/>
        </w:tabs>
        <w:rPr>
          <w:szCs w:val="22"/>
          <w:shd w:val="pct25" w:color="auto" w:fill="FFFFFF"/>
          <w:lang w:val="sv-SE"/>
        </w:rPr>
      </w:pPr>
      <w:r w:rsidRPr="003934E7">
        <w:rPr>
          <w:szCs w:val="22"/>
          <w:shd w:val="pct25" w:color="auto" w:fill="FFFFFF"/>
          <w:lang w:val="sv-SE"/>
        </w:rPr>
        <w:t>50 filmdragerade tabletter</w:t>
      </w:r>
    </w:p>
    <w:p w14:paraId="4625872E" w14:textId="77777777" w:rsidR="00530F9D" w:rsidRPr="003934E7" w:rsidRDefault="00530F9D" w:rsidP="00754868">
      <w:pPr>
        <w:tabs>
          <w:tab w:val="left" w:pos="567"/>
        </w:tabs>
        <w:rPr>
          <w:szCs w:val="22"/>
          <w:shd w:val="pct25" w:color="auto" w:fill="FFFFFF"/>
          <w:lang w:val="sv-SE"/>
        </w:rPr>
      </w:pPr>
      <w:r w:rsidRPr="003934E7">
        <w:rPr>
          <w:szCs w:val="22"/>
          <w:shd w:val="pct25" w:color="auto" w:fill="FFFFFF"/>
          <w:lang w:val="sv-SE"/>
        </w:rPr>
        <w:t>100 filmdragerade tabletter</w:t>
      </w:r>
    </w:p>
    <w:p w14:paraId="28BFD970" w14:textId="77777777" w:rsidR="00530F9D" w:rsidRPr="003934E7" w:rsidRDefault="00530F9D" w:rsidP="00754868">
      <w:pPr>
        <w:tabs>
          <w:tab w:val="left" w:pos="567"/>
        </w:tabs>
        <w:rPr>
          <w:szCs w:val="22"/>
          <w:lang w:val="sv-SE"/>
        </w:rPr>
      </w:pPr>
    </w:p>
    <w:p w14:paraId="63055C7A" w14:textId="77777777" w:rsidR="00530F9D" w:rsidRPr="003934E7" w:rsidRDefault="00530F9D" w:rsidP="00754868">
      <w:pPr>
        <w:tabs>
          <w:tab w:val="left" w:pos="567"/>
        </w:tabs>
        <w:rPr>
          <w:szCs w:val="22"/>
          <w:lang w:val="sv-SE"/>
        </w:rPr>
      </w:pPr>
    </w:p>
    <w:p w14:paraId="5FB99666" w14:textId="77777777" w:rsidR="00530F9D" w:rsidRPr="003934E7" w:rsidRDefault="00530F9D" w:rsidP="00754868">
      <w:pPr>
        <w:pBdr>
          <w:top w:val="single" w:sz="4" w:space="1" w:color="auto"/>
          <w:left w:val="single" w:sz="4" w:space="4" w:color="auto"/>
          <w:bottom w:val="single" w:sz="4" w:space="1" w:color="auto"/>
          <w:right w:val="single" w:sz="4" w:space="4" w:color="auto"/>
        </w:pBdr>
        <w:tabs>
          <w:tab w:val="left" w:pos="567"/>
        </w:tabs>
        <w:suppressAutoHyphens/>
        <w:ind w:left="567" w:hanging="567"/>
        <w:rPr>
          <w:szCs w:val="22"/>
          <w:lang w:val="sv-SE"/>
        </w:rPr>
      </w:pPr>
      <w:r w:rsidRPr="003934E7">
        <w:rPr>
          <w:b/>
          <w:szCs w:val="22"/>
          <w:lang w:val="sv-SE"/>
        </w:rPr>
        <w:t>5.</w:t>
      </w:r>
      <w:r w:rsidRPr="003934E7">
        <w:rPr>
          <w:b/>
          <w:szCs w:val="22"/>
          <w:lang w:val="sv-SE"/>
        </w:rPr>
        <w:tab/>
        <w:t>ADMINISTRERINGSSÄTT OCH ADMINISTRERINGSVÄG</w:t>
      </w:r>
    </w:p>
    <w:p w14:paraId="6DCBBE57" w14:textId="77777777" w:rsidR="00530F9D" w:rsidRPr="003934E7" w:rsidRDefault="00530F9D" w:rsidP="00754868">
      <w:pPr>
        <w:tabs>
          <w:tab w:val="left" w:pos="567"/>
        </w:tabs>
        <w:rPr>
          <w:szCs w:val="22"/>
          <w:lang w:val="sv-SE"/>
        </w:rPr>
      </w:pPr>
    </w:p>
    <w:p w14:paraId="3C51F00A" w14:textId="77777777" w:rsidR="00530F9D" w:rsidRPr="003934E7" w:rsidRDefault="00530F9D" w:rsidP="00754868">
      <w:pPr>
        <w:tabs>
          <w:tab w:val="left" w:pos="567"/>
        </w:tabs>
        <w:rPr>
          <w:szCs w:val="22"/>
          <w:lang w:val="sv-SE"/>
        </w:rPr>
      </w:pPr>
      <w:r w:rsidRPr="003934E7">
        <w:rPr>
          <w:szCs w:val="22"/>
          <w:lang w:val="sv-SE"/>
        </w:rPr>
        <w:t>Svälj tabletten hel tillsammans med vatten.</w:t>
      </w:r>
    </w:p>
    <w:p w14:paraId="2E7280C8" w14:textId="77777777" w:rsidR="00530F9D" w:rsidRPr="003934E7" w:rsidRDefault="00530F9D" w:rsidP="00754868">
      <w:pPr>
        <w:tabs>
          <w:tab w:val="left" w:pos="567"/>
        </w:tabs>
        <w:rPr>
          <w:szCs w:val="22"/>
          <w:lang w:val="sv-SE"/>
        </w:rPr>
      </w:pPr>
      <w:r w:rsidRPr="003934E7">
        <w:rPr>
          <w:szCs w:val="22"/>
          <w:lang w:val="sv-SE"/>
        </w:rPr>
        <w:t>Oral användning</w:t>
      </w:r>
    </w:p>
    <w:p w14:paraId="79C347A1" w14:textId="77777777" w:rsidR="00530F9D" w:rsidRPr="003934E7" w:rsidRDefault="00530F9D" w:rsidP="00754868">
      <w:pPr>
        <w:tabs>
          <w:tab w:val="left" w:pos="567"/>
        </w:tabs>
        <w:rPr>
          <w:szCs w:val="22"/>
          <w:lang w:val="sv-SE"/>
        </w:rPr>
      </w:pPr>
      <w:r w:rsidRPr="003934E7">
        <w:rPr>
          <w:szCs w:val="22"/>
          <w:lang w:val="sv-SE"/>
        </w:rPr>
        <w:t>Läs bipacksedeln före användning.</w:t>
      </w:r>
    </w:p>
    <w:p w14:paraId="539FD68F" w14:textId="77777777" w:rsidR="00530F9D" w:rsidRPr="003934E7" w:rsidRDefault="00530F9D" w:rsidP="00754868">
      <w:pPr>
        <w:tabs>
          <w:tab w:val="left" w:pos="567"/>
        </w:tabs>
        <w:rPr>
          <w:szCs w:val="22"/>
          <w:lang w:val="sv-SE"/>
        </w:rPr>
      </w:pPr>
    </w:p>
    <w:p w14:paraId="35F71B85" w14:textId="77777777" w:rsidR="00530F9D" w:rsidRPr="003934E7" w:rsidRDefault="00530F9D" w:rsidP="00754868">
      <w:pPr>
        <w:tabs>
          <w:tab w:val="left" w:pos="567"/>
        </w:tabs>
        <w:rPr>
          <w:szCs w:val="22"/>
          <w:lang w:val="sv-SE"/>
        </w:rPr>
      </w:pPr>
    </w:p>
    <w:p w14:paraId="63E7828C" w14:textId="77777777" w:rsidR="00530F9D" w:rsidRPr="003934E7" w:rsidRDefault="00530F9D" w:rsidP="00754868">
      <w:pPr>
        <w:pBdr>
          <w:top w:val="single" w:sz="4" w:space="1" w:color="auto"/>
          <w:left w:val="single" w:sz="4" w:space="4" w:color="auto"/>
          <w:bottom w:val="single" w:sz="4" w:space="1" w:color="auto"/>
          <w:right w:val="single" w:sz="4" w:space="4" w:color="auto"/>
        </w:pBdr>
        <w:tabs>
          <w:tab w:val="left" w:pos="567"/>
        </w:tabs>
        <w:suppressAutoHyphens/>
        <w:ind w:left="567" w:hanging="567"/>
        <w:rPr>
          <w:szCs w:val="22"/>
          <w:lang w:val="sv-SE"/>
        </w:rPr>
      </w:pPr>
      <w:r w:rsidRPr="003934E7">
        <w:rPr>
          <w:b/>
          <w:szCs w:val="22"/>
          <w:lang w:val="sv-SE"/>
        </w:rPr>
        <w:t>6.</w:t>
      </w:r>
      <w:r w:rsidRPr="003934E7">
        <w:rPr>
          <w:b/>
          <w:szCs w:val="22"/>
          <w:lang w:val="sv-SE"/>
        </w:rPr>
        <w:tab/>
        <w:t>SÄRSKILD VARNING OM ATT LÄKEMEDLET MÅSTE FÖRVARAS UTOM SYN- OCH RÄCKHÅLL FÖR BARN</w:t>
      </w:r>
    </w:p>
    <w:p w14:paraId="43882EC5" w14:textId="77777777" w:rsidR="00530F9D" w:rsidRPr="003934E7" w:rsidRDefault="00530F9D" w:rsidP="00754868">
      <w:pPr>
        <w:tabs>
          <w:tab w:val="left" w:pos="567"/>
        </w:tabs>
        <w:suppressAutoHyphens/>
        <w:rPr>
          <w:szCs w:val="22"/>
          <w:lang w:val="sv-SE"/>
        </w:rPr>
      </w:pPr>
    </w:p>
    <w:p w14:paraId="5A770359" w14:textId="77777777" w:rsidR="00530F9D" w:rsidRPr="003934E7" w:rsidRDefault="00530F9D" w:rsidP="00754868">
      <w:pPr>
        <w:tabs>
          <w:tab w:val="left" w:pos="567"/>
        </w:tabs>
        <w:suppressAutoHyphens/>
        <w:rPr>
          <w:szCs w:val="22"/>
          <w:lang w:val="sv-SE"/>
        </w:rPr>
      </w:pPr>
      <w:r w:rsidRPr="003934E7">
        <w:rPr>
          <w:szCs w:val="22"/>
          <w:lang w:val="sv-SE"/>
        </w:rPr>
        <w:t>Förvaras utom syn- och räckhåll för barn.</w:t>
      </w:r>
    </w:p>
    <w:p w14:paraId="22C8479F" w14:textId="77777777" w:rsidR="00530F9D" w:rsidRPr="003934E7" w:rsidRDefault="00530F9D" w:rsidP="00754868">
      <w:pPr>
        <w:tabs>
          <w:tab w:val="left" w:pos="567"/>
        </w:tabs>
        <w:suppressAutoHyphens/>
        <w:rPr>
          <w:szCs w:val="22"/>
          <w:lang w:val="sv-SE"/>
        </w:rPr>
      </w:pPr>
    </w:p>
    <w:p w14:paraId="787073E1" w14:textId="77777777" w:rsidR="00530F9D" w:rsidRPr="003934E7" w:rsidRDefault="00530F9D" w:rsidP="00754868">
      <w:pPr>
        <w:tabs>
          <w:tab w:val="left" w:pos="567"/>
        </w:tabs>
        <w:suppressAutoHyphens/>
        <w:rPr>
          <w:szCs w:val="22"/>
          <w:lang w:val="sv-SE"/>
        </w:rPr>
      </w:pPr>
    </w:p>
    <w:p w14:paraId="0D1A65C5" w14:textId="77777777" w:rsidR="00530F9D" w:rsidRPr="003934E7" w:rsidRDefault="00530F9D" w:rsidP="00754868">
      <w:pPr>
        <w:keepNext/>
        <w:keepLines/>
        <w:pBdr>
          <w:top w:val="single" w:sz="4" w:space="1" w:color="auto"/>
          <w:left w:val="single" w:sz="4" w:space="4" w:color="auto"/>
          <w:bottom w:val="single" w:sz="4" w:space="1" w:color="auto"/>
          <w:right w:val="single" w:sz="4" w:space="4" w:color="auto"/>
        </w:pBdr>
        <w:tabs>
          <w:tab w:val="left" w:pos="567"/>
        </w:tabs>
        <w:suppressAutoHyphens/>
        <w:ind w:left="567" w:hanging="567"/>
        <w:rPr>
          <w:szCs w:val="22"/>
          <w:lang w:val="sv-SE"/>
        </w:rPr>
      </w:pPr>
      <w:r w:rsidRPr="003934E7">
        <w:rPr>
          <w:b/>
          <w:szCs w:val="22"/>
          <w:lang w:val="sv-SE"/>
        </w:rPr>
        <w:t>7.</w:t>
      </w:r>
      <w:r w:rsidRPr="003934E7">
        <w:rPr>
          <w:b/>
          <w:szCs w:val="22"/>
          <w:lang w:val="sv-SE"/>
        </w:rPr>
        <w:tab/>
        <w:t>ÖVRIGA SÄRSKILDA VARNINGAR OM SÅ ÄR NÖDVÄNDIGT</w:t>
      </w:r>
    </w:p>
    <w:p w14:paraId="48BEE0C0" w14:textId="77777777" w:rsidR="00530F9D" w:rsidRPr="003934E7" w:rsidRDefault="00530F9D" w:rsidP="00754868">
      <w:pPr>
        <w:keepNext/>
        <w:keepLines/>
        <w:tabs>
          <w:tab w:val="left" w:pos="567"/>
        </w:tabs>
        <w:suppressAutoHyphens/>
        <w:rPr>
          <w:szCs w:val="22"/>
          <w:lang w:val="sv-SE"/>
        </w:rPr>
      </w:pPr>
    </w:p>
    <w:p w14:paraId="5DC109B4" w14:textId="77777777" w:rsidR="00530F9D" w:rsidRPr="003934E7" w:rsidRDefault="00530F9D" w:rsidP="00754868">
      <w:pPr>
        <w:tabs>
          <w:tab w:val="left" w:pos="567"/>
        </w:tabs>
        <w:suppressAutoHyphens/>
        <w:rPr>
          <w:szCs w:val="22"/>
          <w:lang w:val="sv-SE"/>
        </w:rPr>
      </w:pPr>
    </w:p>
    <w:p w14:paraId="519E2411" w14:textId="77777777" w:rsidR="00530F9D" w:rsidRPr="003934E7" w:rsidRDefault="00530F9D" w:rsidP="0091769C">
      <w:pPr>
        <w:keepNext/>
        <w:pBdr>
          <w:top w:val="single" w:sz="4" w:space="1" w:color="auto"/>
          <w:left w:val="single" w:sz="4" w:space="4" w:color="auto"/>
          <w:bottom w:val="single" w:sz="4" w:space="1" w:color="auto"/>
          <w:right w:val="single" w:sz="4" w:space="4" w:color="auto"/>
        </w:pBdr>
        <w:tabs>
          <w:tab w:val="left" w:pos="567"/>
        </w:tabs>
        <w:suppressAutoHyphens/>
        <w:rPr>
          <w:szCs w:val="22"/>
          <w:lang w:val="sv-SE"/>
        </w:rPr>
      </w:pPr>
      <w:r w:rsidRPr="003934E7">
        <w:rPr>
          <w:b/>
          <w:szCs w:val="22"/>
          <w:lang w:val="sv-SE"/>
        </w:rPr>
        <w:t>8.</w:t>
      </w:r>
      <w:r w:rsidRPr="003934E7">
        <w:rPr>
          <w:b/>
          <w:szCs w:val="22"/>
          <w:lang w:val="sv-SE"/>
        </w:rPr>
        <w:tab/>
        <w:t>UTGÅNGSDATUM</w:t>
      </w:r>
    </w:p>
    <w:p w14:paraId="3ADA8CAC" w14:textId="77777777" w:rsidR="00530F9D" w:rsidRPr="003934E7" w:rsidRDefault="00530F9D" w:rsidP="0091769C">
      <w:pPr>
        <w:keepNext/>
        <w:tabs>
          <w:tab w:val="left" w:pos="567"/>
        </w:tabs>
        <w:rPr>
          <w:szCs w:val="22"/>
          <w:lang w:val="sv-SE"/>
        </w:rPr>
      </w:pPr>
    </w:p>
    <w:p w14:paraId="6D537CEC" w14:textId="77777777" w:rsidR="00530F9D" w:rsidRPr="003934E7" w:rsidRDefault="006E6FE2" w:rsidP="00754868">
      <w:pPr>
        <w:tabs>
          <w:tab w:val="left" w:pos="567"/>
        </w:tabs>
        <w:rPr>
          <w:szCs w:val="22"/>
          <w:lang w:val="sv-SE"/>
        </w:rPr>
      </w:pPr>
      <w:r w:rsidRPr="003934E7">
        <w:rPr>
          <w:szCs w:val="22"/>
          <w:lang w:val="sv-SE"/>
        </w:rPr>
        <w:t>EXP</w:t>
      </w:r>
    </w:p>
    <w:p w14:paraId="36EC4CCA" w14:textId="77777777" w:rsidR="00530F9D" w:rsidRPr="003934E7" w:rsidRDefault="00530F9D" w:rsidP="00754868">
      <w:pPr>
        <w:tabs>
          <w:tab w:val="left" w:pos="567"/>
        </w:tabs>
        <w:rPr>
          <w:szCs w:val="22"/>
          <w:lang w:val="sv-SE"/>
        </w:rPr>
      </w:pPr>
    </w:p>
    <w:p w14:paraId="224AC052" w14:textId="77777777" w:rsidR="00530F9D" w:rsidRPr="003934E7" w:rsidRDefault="00530F9D" w:rsidP="00754868">
      <w:pPr>
        <w:tabs>
          <w:tab w:val="left" w:pos="567"/>
        </w:tabs>
        <w:rPr>
          <w:szCs w:val="22"/>
          <w:lang w:val="sv-SE"/>
        </w:rPr>
      </w:pPr>
    </w:p>
    <w:p w14:paraId="28C0C296" w14:textId="77777777" w:rsidR="00530F9D" w:rsidRPr="003934E7" w:rsidRDefault="00530F9D" w:rsidP="00754868">
      <w:pPr>
        <w:pBdr>
          <w:top w:val="single" w:sz="4" w:space="1" w:color="auto"/>
          <w:left w:val="single" w:sz="4" w:space="4" w:color="auto"/>
          <w:bottom w:val="single" w:sz="4" w:space="1" w:color="auto"/>
          <w:right w:val="single" w:sz="4" w:space="4" w:color="auto"/>
        </w:pBdr>
        <w:tabs>
          <w:tab w:val="left" w:pos="567"/>
        </w:tabs>
        <w:suppressAutoHyphens/>
        <w:ind w:left="567" w:hanging="567"/>
        <w:rPr>
          <w:szCs w:val="22"/>
          <w:lang w:val="sv-SE"/>
        </w:rPr>
      </w:pPr>
      <w:r w:rsidRPr="003934E7">
        <w:rPr>
          <w:b/>
          <w:szCs w:val="22"/>
          <w:lang w:val="sv-SE"/>
        </w:rPr>
        <w:t>9.</w:t>
      </w:r>
      <w:r w:rsidRPr="003934E7">
        <w:rPr>
          <w:b/>
          <w:szCs w:val="22"/>
          <w:lang w:val="sv-SE"/>
        </w:rPr>
        <w:tab/>
        <w:t>SÄRSKILDA FÖRVARINGSANVISNINGAR</w:t>
      </w:r>
    </w:p>
    <w:p w14:paraId="05F5C232" w14:textId="77777777" w:rsidR="00530F9D" w:rsidRPr="003934E7" w:rsidRDefault="00530F9D" w:rsidP="00754868">
      <w:pPr>
        <w:tabs>
          <w:tab w:val="left" w:pos="567"/>
        </w:tabs>
        <w:rPr>
          <w:szCs w:val="22"/>
          <w:lang w:val="sv-SE"/>
        </w:rPr>
      </w:pPr>
    </w:p>
    <w:p w14:paraId="4027B980" w14:textId="77777777" w:rsidR="00530F9D" w:rsidRPr="003934E7" w:rsidRDefault="00530F9D" w:rsidP="00754868">
      <w:pPr>
        <w:tabs>
          <w:tab w:val="left" w:pos="567"/>
        </w:tabs>
        <w:rPr>
          <w:szCs w:val="22"/>
          <w:lang w:val="sv-SE"/>
        </w:rPr>
      </w:pPr>
      <w:r w:rsidRPr="003934E7">
        <w:rPr>
          <w:szCs w:val="22"/>
          <w:lang w:val="sv-SE"/>
        </w:rPr>
        <w:t>Förvaras vid högst 30</w:t>
      </w:r>
      <w:r w:rsidRPr="003934E7">
        <w:rPr>
          <w:szCs w:val="22"/>
          <w:lang w:val="sv-SE"/>
        </w:rPr>
        <w:sym w:font="Symbol" w:char="F0B0"/>
      </w:r>
      <w:r w:rsidRPr="003934E7">
        <w:rPr>
          <w:szCs w:val="22"/>
          <w:lang w:val="sv-SE"/>
        </w:rPr>
        <w:t>C. Förvaras i originalförpackningen.</w:t>
      </w:r>
    </w:p>
    <w:p w14:paraId="4F044C53" w14:textId="77777777" w:rsidR="00530F9D" w:rsidRPr="003934E7" w:rsidRDefault="00530F9D" w:rsidP="00754868">
      <w:pPr>
        <w:tabs>
          <w:tab w:val="left" w:pos="567"/>
        </w:tabs>
        <w:rPr>
          <w:szCs w:val="22"/>
          <w:lang w:val="sv-SE"/>
        </w:rPr>
      </w:pPr>
    </w:p>
    <w:p w14:paraId="72F0EA69" w14:textId="77777777" w:rsidR="00530F9D" w:rsidRPr="003934E7" w:rsidRDefault="00530F9D" w:rsidP="00754868">
      <w:pPr>
        <w:tabs>
          <w:tab w:val="left" w:pos="567"/>
        </w:tabs>
        <w:rPr>
          <w:szCs w:val="22"/>
          <w:lang w:val="sv-SE"/>
        </w:rPr>
      </w:pPr>
    </w:p>
    <w:p w14:paraId="1F5DAB51" w14:textId="77777777" w:rsidR="00530F9D" w:rsidRPr="003934E7" w:rsidRDefault="00530F9D" w:rsidP="00754868">
      <w:pPr>
        <w:keepNext/>
        <w:keepLines/>
        <w:pBdr>
          <w:top w:val="single" w:sz="4" w:space="1" w:color="auto"/>
          <w:left w:val="single" w:sz="4" w:space="4" w:color="auto"/>
          <w:bottom w:val="single" w:sz="4" w:space="1" w:color="auto"/>
          <w:right w:val="single" w:sz="4" w:space="4" w:color="auto"/>
        </w:pBdr>
        <w:tabs>
          <w:tab w:val="left" w:pos="567"/>
        </w:tabs>
        <w:suppressAutoHyphens/>
        <w:ind w:left="567" w:hanging="567"/>
        <w:rPr>
          <w:b/>
          <w:szCs w:val="22"/>
          <w:lang w:val="sv-SE"/>
        </w:rPr>
      </w:pPr>
      <w:r w:rsidRPr="003934E7">
        <w:rPr>
          <w:b/>
          <w:szCs w:val="22"/>
          <w:lang w:val="sv-SE"/>
        </w:rPr>
        <w:t>10.</w:t>
      </w:r>
      <w:r w:rsidRPr="003934E7">
        <w:rPr>
          <w:b/>
          <w:szCs w:val="22"/>
          <w:lang w:val="sv-SE"/>
        </w:rPr>
        <w:tab/>
        <w:t>SÄRSKILDA FÖRSIKTIGHETSÅTGÄRDER FÖR DESTRUKTION AV EJ ANVÄNT LÄKEMEDEL OCH AVFALL I FÖREKOMMANDE FALL</w:t>
      </w:r>
    </w:p>
    <w:p w14:paraId="67820EED" w14:textId="77777777" w:rsidR="00530F9D" w:rsidRPr="003934E7" w:rsidRDefault="00530F9D" w:rsidP="00754868">
      <w:pPr>
        <w:tabs>
          <w:tab w:val="left" w:pos="567"/>
        </w:tabs>
        <w:rPr>
          <w:szCs w:val="22"/>
          <w:lang w:val="sv-SE"/>
        </w:rPr>
      </w:pPr>
    </w:p>
    <w:p w14:paraId="03838566" w14:textId="77777777" w:rsidR="00530F9D" w:rsidRPr="003934E7" w:rsidRDefault="00530F9D" w:rsidP="00754868">
      <w:pPr>
        <w:tabs>
          <w:tab w:val="left" w:pos="567"/>
        </w:tabs>
        <w:rPr>
          <w:szCs w:val="22"/>
          <w:lang w:val="sv-SE"/>
        </w:rPr>
      </w:pPr>
    </w:p>
    <w:p w14:paraId="67A151B9" w14:textId="77777777" w:rsidR="00530F9D" w:rsidRPr="003934E7" w:rsidRDefault="00530F9D" w:rsidP="00754868">
      <w:pPr>
        <w:keepNext/>
        <w:keepLines/>
        <w:pBdr>
          <w:top w:val="single" w:sz="4" w:space="1" w:color="auto"/>
          <w:left w:val="single" w:sz="4" w:space="4" w:color="auto"/>
          <w:bottom w:val="single" w:sz="4" w:space="1" w:color="auto"/>
          <w:right w:val="single" w:sz="4" w:space="4" w:color="auto"/>
        </w:pBdr>
        <w:tabs>
          <w:tab w:val="left" w:pos="567"/>
        </w:tabs>
        <w:suppressAutoHyphens/>
        <w:ind w:left="567" w:hanging="567"/>
        <w:rPr>
          <w:b/>
          <w:szCs w:val="22"/>
          <w:lang w:val="sv-SE"/>
        </w:rPr>
      </w:pPr>
      <w:r w:rsidRPr="003934E7">
        <w:rPr>
          <w:b/>
          <w:szCs w:val="22"/>
          <w:lang w:val="sv-SE"/>
        </w:rPr>
        <w:t>11.</w:t>
      </w:r>
      <w:r w:rsidRPr="003934E7">
        <w:rPr>
          <w:b/>
          <w:szCs w:val="22"/>
          <w:lang w:val="sv-SE"/>
        </w:rPr>
        <w:tab/>
        <w:t>INNEHAVARE AV GODKÄNNANDE FÖR FÖRSÄLJNING (NAMN OCH ADRESS)</w:t>
      </w:r>
    </w:p>
    <w:p w14:paraId="32C924D6" w14:textId="77777777" w:rsidR="00530F9D" w:rsidRPr="003934E7" w:rsidRDefault="00530F9D" w:rsidP="00754868">
      <w:pPr>
        <w:tabs>
          <w:tab w:val="left" w:pos="567"/>
        </w:tabs>
        <w:rPr>
          <w:szCs w:val="22"/>
          <w:lang w:val="sv-SE"/>
        </w:rPr>
      </w:pPr>
    </w:p>
    <w:p w14:paraId="6996FE88" w14:textId="77777777" w:rsidR="009D6DDB" w:rsidRPr="003934E7" w:rsidRDefault="009D6DDB" w:rsidP="009D6DDB">
      <w:pPr>
        <w:keepNext/>
        <w:rPr>
          <w:szCs w:val="22"/>
          <w:lang w:val="nb-NO"/>
        </w:rPr>
      </w:pPr>
      <w:r w:rsidRPr="003934E7">
        <w:rPr>
          <w:szCs w:val="22"/>
          <w:lang w:val="nb-NO"/>
        </w:rPr>
        <w:t>N.V. Organon</w:t>
      </w:r>
    </w:p>
    <w:p w14:paraId="60AF8A9C" w14:textId="77777777" w:rsidR="009D6DDB" w:rsidRPr="003934E7" w:rsidRDefault="009D6DDB" w:rsidP="009D6DDB">
      <w:pPr>
        <w:keepNext/>
        <w:rPr>
          <w:szCs w:val="22"/>
          <w:lang w:val="nb-NO"/>
        </w:rPr>
      </w:pPr>
      <w:r w:rsidRPr="003934E7">
        <w:rPr>
          <w:szCs w:val="22"/>
          <w:lang w:val="nb-NO"/>
        </w:rPr>
        <w:t>Kloosterstraat 6</w:t>
      </w:r>
    </w:p>
    <w:p w14:paraId="49656F64" w14:textId="77777777" w:rsidR="009D6DDB" w:rsidRPr="003934E7" w:rsidRDefault="009D6DDB" w:rsidP="009D6DDB">
      <w:pPr>
        <w:keepNext/>
        <w:rPr>
          <w:szCs w:val="22"/>
          <w:lang w:val="nb-NO"/>
        </w:rPr>
      </w:pPr>
      <w:r w:rsidRPr="003934E7">
        <w:rPr>
          <w:szCs w:val="22"/>
          <w:lang w:val="nb-NO"/>
        </w:rPr>
        <w:t>5349 AB Oss</w:t>
      </w:r>
    </w:p>
    <w:p w14:paraId="536F3EAC" w14:textId="77777777" w:rsidR="009D6DDB" w:rsidRPr="003934E7" w:rsidRDefault="009D6DDB" w:rsidP="009D6DDB">
      <w:pPr>
        <w:rPr>
          <w:szCs w:val="22"/>
          <w:lang w:val="sv-SE"/>
        </w:rPr>
      </w:pPr>
      <w:r w:rsidRPr="003934E7">
        <w:rPr>
          <w:szCs w:val="22"/>
          <w:lang w:val="sv-SE"/>
        </w:rPr>
        <w:t>Nederländerna</w:t>
      </w:r>
    </w:p>
    <w:p w14:paraId="6DC4232D" w14:textId="77777777" w:rsidR="00530F9D" w:rsidRPr="003934E7" w:rsidRDefault="00530F9D" w:rsidP="00754868">
      <w:pPr>
        <w:tabs>
          <w:tab w:val="left" w:pos="567"/>
        </w:tabs>
        <w:rPr>
          <w:szCs w:val="22"/>
          <w:lang w:val="sv-SE"/>
        </w:rPr>
      </w:pPr>
    </w:p>
    <w:p w14:paraId="18865542" w14:textId="77777777" w:rsidR="00530F9D" w:rsidRPr="003934E7" w:rsidRDefault="00530F9D" w:rsidP="00754868">
      <w:pPr>
        <w:tabs>
          <w:tab w:val="left" w:pos="567"/>
        </w:tabs>
        <w:rPr>
          <w:szCs w:val="22"/>
          <w:lang w:val="sv-SE"/>
        </w:rPr>
      </w:pPr>
    </w:p>
    <w:p w14:paraId="74818BA2" w14:textId="77777777" w:rsidR="00530F9D" w:rsidRPr="003934E7" w:rsidRDefault="00530F9D" w:rsidP="00754868">
      <w:pPr>
        <w:keepNext/>
        <w:keepLines/>
        <w:pBdr>
          <w:top w:val="single" w:sz="4" w:space="1" w:color="auto"/>
          <w:left w:val="single" w:sz="4" w:space="4" w:color="auto"/>
          <w:bottom w:val="single" w:sz="4" w:space="1" w:color="auto"/>
          <w:right w:val="single" w:sz="4" w:space="4" w:color="auto"/>
        </w:pBdr>
        <w:tabs>
          <w:tab w:val="left" w:pos="567"/>
        </w:tabs>
        <w:suppressAutoHyphens/>
        <w:ind w:left="567" w:hanging="567"/>
        <w:rPr>
          <w:b/>
          <w:szCs w:val="22"/>
          <w:lang w:val="sv-SE"/>
        </w:rPr>
      </w:pPr>
      <w:r w:rsidRPr="003934E7">
        <w:rPr>
          <w:b/>
          <w:szCs w:val="22"/>
          <w:lang w:val="sv-SE"/>
        </w:rPr>
        <w:t>12.</w:t>
      </w:r>
      <w:r w:rsidRPr="003934E7">
        <w:rPr>
          <w:b/>
          <w:szCs w:val="22"/>
          <w:lang w:val="sv-SE"/>
        </w:rPr>
        <w:tab/>
        <w:t>NUMMER PÅ GODKÄNNANDE FÖR FÖRSÄLJNING</w:t>
      </w:r>
    </w:p>
    <w:p w14:paraId="28D6AAB5" w14:textId="77777777" w:rsidR="00530F9D" w:rsidRPr="003934E7" w:rsidRDefault="00530F9D" w:rsidP="00754868">
      <w:pPr>
        <w:pStyle w:val="EndnoteText"/>
        <w:rPr>
          <w:szCs w:val="22"/>
          <w:lang w:val="sv-SE"/>
        </w:rPr>
      </w:pPr>
    </w:p>
    <w:p w14:paraId="4E5FA81C" w14:textId="77777777" w:rsidR="00530F9D" w:rsidRPr="003934E7" w:rsidRDefault="00530F9D" w:rsidP="00754868">
      <w:pPr>
        <w:tabs>
          <w:tab w:val="left" w:pos="567"/>
        </w:tabs>
        <w:rPr>
          <w:szCs w:val="22"/>
          <w:shd w:val="pct25" w:color="auto" w:fill="FFFFFF"/>
          <w:lang w:val="nb-NO"/>
        </w:rPr>
      </w:pPr>
      <w:bookmarkStart w:id="96" w:name="OLE_LINK3"/>
      <w:bookmarkStart w:id="97" w:name="OLE_LINK4"/>
      <w:r w:rsidRPr="003934E7">
        <w:rPr>
          <w:szCs w:val="22"/>
          <w:lang w:val="nb-NO"/>
        </w:rPr>
        <w:t>EU/1/00/161/001</w:t>
      </w:r>
      <w:r w:rsidRPr="003934E7">
        <w:rPr>
          <w:szCs w:val="22"/>
          <w:shd w:val="pct25" w:color="auto" w:fill="FFFFFF"/>
          <w:lang w:val="nb-NO"/>
        </w:rPr>
        <w:tab/>
        <w:t>1 tablett</w:t>
      </w:r>
    </w:p>
    <w:p w14:paraId="46C12984" w14:textId="77777777" w:rsidR="00530F9D" w:rsidRPr="003934E7" w:rsidRDefault="00530F9D" w:rsidP="00754868">
      <w:pPr>
        <w:tabs>
          <w:tab w:val="left" w:pos="567"/>
        </w:tabs>
        <w:rPr>
          <w:szCs w:val="22"/>
          <w:shd w:val="pct25" w:color="auto" w:fill="FFFFFF"/>
          <w:lang w:val="nb-NO"/>
        </w:rPr>
      </w:pPr>
      <w:r w:rsidRPr="003934E7">
        <w:rPr>
          <w:szCs w:val="22"/>
          <w:shd w:val="pct25" w:color="auto" w:fill="FFFFFF"/>
          <w:lang w:val="nb-NO"/>
        </w:rPr>
        <w:t>EU/1/00/161/002</w:t>
      </w:r>
      <w:r w:rsidRPr="003934E7">
        <w:rPr>
          <w:szCs w:val="22"/>
          <w:shd w:val="pct25" w:color="auto" w:fill="FFFFFF"/>
          <w:lang w:val="nb-NO"/>
        </w:rPr>
        <w:tab/>
        <w:t>2 tabletter</w:t>
      </w:r>
    </w:p>
    <w:p w14:paraId="7B6283A4" w14:textId="77777777" w:rsidR="00530F9D" w:rsidRPr="003934E7" w:rsidRDefault="00530F9D" w:rsidP="00754868">
      <w:pPr>
        <w:tabs>
          <w:tab w:val="left" w:pos="567"/>
        </w:tabs>
        <w:rPr>
          <w:szCs w:val="22"/>
          <w:shd w:val="pct25" w:color="auto" w:fill="FFFFFF"/>
          <w:lang w:val="nb-NO"/>
        </w:rPr>
      </w:pPr>
      <w:r w:rsidRPr="003934E7">
        <w:rPr>
          <w:szCs w:val="22"/>
          <w:shd w:val="pct25" w:color="auto" w:fill="FFFFFF"/>
          <w:lang w:val="nb-NO"/>
        </w:rPr>
        <w:t>EU/1/00/161/003</w:t>
      </w:r>
      <w:r w:rsidRPr="003934E7">
        <w:rPr>
          <w:szCs w:val="22"/>
          <w:shd w:val="pct25" w:color="auto" w:fill="FFFFFF"/>
          <w:lang w:val="nb-NO"/>
        </w:rPr>
        <w:tab/>
        <w:t>3 tabletter</w:t>
      </w:r>
    </w:p>
    <w:p w14:paraId="0D6130DA" w14:textId="77777777" w:rsidR="00530F9D" w:rsidRPr="003934E7" w:rsidRDefault="00530F9D" w:rsidP="00754868">
      <w:pPr>
        <w:tabs>
          <w:tab w:val="left" w:pos="567"/>
        </w:tabs>
        <w:rPr>
          <w:szCs w:val="22"/>
          <w:shd w:val="pct25" w:color="auto" w:fill="FFFFFF"/>
          <w:lang w:val="nb-NO"/>
        </w:rPr>
      </w:pPr>
      <w:r w:rsidRPr="003934E7">
        <w:rPr>
          <w:szCs w:val="22"/>
          <w:shd w:val="pct25" w:color="auto" w:fill="FFFFFF"/>
          <w:lang w:val="nb-NO"/>
        </w:rPr>
        <w:t>EU/1/00/161/004</w:t>
      </w:r>
      <w:r w:rsidRPr="003934E7">
        <w:rPr>
          <w:szCs w:val="22"/>
          <w:shd w:val="pct25" w:color="auto" w:fill="FFFFFF"/>
          <w:lang w:val="nb-NO"/>
        </w:rPr>
        <w:tab/>
        <w:t>5 tabletter</w:t>
      </w:r>
    </w:p>
    <w:p w14:paraId="649BE1DA" w14:textId="77777777" w:rsidR="00530F9D" w:rsidRPr="003934E7" w:rsidRDefault="00530F9D" w:rsidP="00754868">
      <w:pPr>
        <w:tabs>
          <w:tab w:val="left" w:pos="567"/>
        </w:tabs>
        <w:rPr>
          <w:szCs w:val="22"/>
          <w:shd w:val="pct25" w:color="auto" w:fill="FFFFFF"/>
          <w:lang w:val="nb-NO"/>
        </w:rPr>
      </w:pPr>
      <w:r w:rsidRPr="003934E7">
        <w:rPr>
          <w:szCs w:val="22"/>
          <w:shd w:val="pct25" w:color="auto" w:fill="FFFFFF"/>
          <w:lang w:val="nb-NO"/>
        </w:rPr>
        <w:t>EU/1/00/161/005</w:t>
      </w:r>
      <w:r w:rsidRPr="003934E7">
        <w:rPr>
          <w:szCs w:val="22"/>
          <w:shd w:val="pct25" w:color="auto" w:fill="FFFFFF"/>
          <w:lang w:val="nb-NO"/>
        </w:rPr>
        <w:tab/>
        <w:t>7 tabletter</w:t>
      </w:r>
    </w:p>
    <w:p w14:paraId="4B344D0C" w14:textId="77777777" w:rsidR="00530F9D" w:rsidRPr="003934E7" w:rsidRDefault="00530F9D" w:rsidP="00754868">
      <w:pPr>
        <w:tabs>
          <w:tab w:val="left" w:pos="567"/>
        </w:tabs>
        <w:rPr>
          <w:szCs w:val="22"/>
          <w:shd w:val="pct25" w:color="auto" w:fill="FFFFFF"/>
          <w:lang w:val="nb-NO"/>
        </w:rPr>
      </w:pPr>
      <w:r w:rsidRPr="003934E7">
        <w:rPr>
          <w:szCs w:val="22"/>
          <w:shd w:val="pct25" w:color="auto" w:fill="FFFFFF"/>
          <w:lang w:val="nb-NO"/>
        </w:rPr>
        <w:t>EU/1/00/161/006</w:t>
      </w:r>
      <w:r w:rsidRPr="003934E7">
        <w:rPr>
          <w:szCs w:val="22"/>
          <w:shd w:val="pct25" w:color="auto" w:fill="FFFFFF"/>
          <w:lang w:val="nb-NO"/>
        </w:rPr>
        <w:tab/>
        <w:t>10 tabletter</w:t>
      </w:r>
    </w:p>
    <w:p w14:paraId="307CB1EF" w14:textId="77777777" w:rsidR="00530F9D" w:rsidRPr="003934E7" w:rsidRDefault="00530F9D" w:rsidP="00754868">
      <w:pPr>
        <w:tabs>
          <w:tab w:val="left" w:pos="567"/>
        </w:tabs>
        <w:rPr>
          <w:szCs w:val="22"/>
          <w:shd w:val="pct25" w:color="auto" w:fill="FFFFFF"/>
          <w:lang w:val="nb-NO"/>
        </w:rPr>
      </w:pPr>
      <w:r w:rsidRPr="003934E7">
        <w:rPr>
          <w:szCs w:val="22"/>
          <w:shd w:val="pct25" w:color="auto" w:fill="FFFFFF"/>
          <w:lang w:val="nb-NO"/>
        </w:rPr>
        <w:t>EU/1/00/161/007</w:t>
      </w:r>
      <w:r w:rsidRPr="003934E7">
        <w:rPr>
          <w:szCs w:val="22"/>
          <w:shd w:val="pct25" w:color="auto" w:fill="FFFFFF"/>
          <w:lang w:val="nb-NO"/>
        </w:rPr>
        <w:tab/>
        <w:t>14 tabletter</w:t>
      </w:r>
    </w:p>
    <w:p w14:paraId="3AC2D8DE" w14:textId="77777777" w:rsidR="00530F9D" w:rsidRPr="003934E7" w:rsidRDefault="00530F9D" w:rsidP="00754868">
      <w:pPr>
        <w:tabs>
          <w:tab w:val="left" w:pos="567"/>
        </w:tabs>
        <w:rPr>
          <w:szCs w:val="22"/>
          <w:shd w:val="pct25" w:color="auto" w:fill="FFFFFF"/>
          <w:lang w:val="nb-NO"/>
        </w:rPr>
      </w:pPr>
      <w:r w:rsidRPr="003934E7">
        <w:rPr>
          <w:szCs w:val="22"/>
          <w:shd w:val="pct25" w:color="auto" w:fill="FFFFFF"/>
          <w:lang w:val="nb-NO"/>
        </w:rPr>
        <w:t>EU/1/00/161/008</w:t>
      </w:r>
      <w:r w:rsidRPr="003934E7">
        <w:rPr>
          <w:szCs w:val="22"/>
          <w:shd w:val="pct25" w:color="auto" w:fill="FFFFFF"/>
          <w:lang w:val="nb-NO"/>
        </w:rPr>
        <w:tab/>
        <w:t>15 tabletter</w:t>
      </w:r>
    </w:p>
    <w:p w14:paraId="60069B95" w14:textId="77777777" w:rsidR="00530F9D" w:rsidRPr="003934E7" w:rsidRDefault="00530F9D" w:rsidP="00754868">
      <w:pPr>
        <w:tabs>
          <w:tab w:val="left" w:pos="567"/>
        </w:tabs>
        <w:rPr>
          <w:szCs w:val="22"/>
          <w:shd w:val="pct25" w:color="auto" w:fill="FFFFFF"/>
          <w:lang w:val="nb-NO"/>
        </w:rPr>
      </w:pPr>
      <w:r w:rsidRPr="003934E7">
        <w:rPr>
          <w:szCs w:val="22"/>
          <w:shd w:val="pct25" w:color="auto" w:fill="FFFFFF"/>
          <w:lang w:val="nb-NO"/>
        </w:rPr>
        <w:t>EU/1/00/161/009</w:t>
      </w:r>
      <w:r w:rsidRPr="003934E7">
        <w:rPr>
          <w:szCs w:val="22"/>
          <w:shd w:val="pct25" w:color="auto" w:fill="FFFFFF"/>
          <w:lang w:val="nb-NO"/>
        </w:rPr>
        <w:tab/>
        <w:t>20 tabletter</w:t>
      </w:r>
    </w:p>
    <w:p w14:paraId="788B8249" w14:textId="77777777" w:rsidR="00530F9D" w:rsidRPr="003934E7" w:rsidRDefault="00530F9D" w:rsidP="00754868">
      <w:pPr>
        <w:tabs>
          <w:tab w:val="left" w:pos="567"/>
        </w:tabs>
        <w:rPr>
          <w:szCs w:val="22"/>
          <w:shd w:val="pct25" w:color="auto" w:fill="FFFFFF"/>
          <w:lang w:val="nb-NO"/>
        </w:rPr>
      </w:pPr>
      <w:r w:rsidRPr="003934E7">
        <w:rPr>
          <w:szCs w:val="22"/>
          <w:shd w:val="pct25" w:color="auto" w:fill="FFFFFF"/>
          <w:lang w:val="nb-NO"/>
        </w:rPr>
        <w:t>EU/1/00/161/010</w:t>
      </w:r>
      <w:r w:rsidRPr="003934E7">
        <w:rPr>
          <w:szCs w:val="22"/>
          <w:shd w:val="pct25" w:color="auto" w:fill="FFFFFF"/>
          <w:lang w:val="nb-NO"/>
        </w:rPr>
        <w:tab/>
        <w:t>21 tabletter</w:t>
      </w:r>
    </w:p>
    <w:p w14:paraId="1B121E96" w14:textId="77777777" w:rsidR="00530F9D" w:rsidRPr="003934E7" w:rsidRDefault="00530F9D" w:rsidP="00754868">
      <w:pPr>
        <w:tabs>
          <w:tab w:val="left" w:pos="567"/>
        </w:tabs>
        <w:rPr>
          <w:szCs w:val="22"/>
          <w:shd w:val="pct25" w:color="auto" w:fill="FFFFFF"/>
          <w:lang w:val="nb-NO"/>
        </w:rPr>
      </w:pPr>
      <w:r w:rsidRPr="003934E7">
        <w:rPr>
          <w:szCs w:val="22"/>
          <w:shd w:val="pct25" w:color="auto" w:fill="FFFFFF"/>
          <w:lang w:val="nb-NO"/>
        </w:rPr>
        <w:t>EU/1/00/161/011</w:t>
      </w:r>
      <w:r w:rsidRPr="003934E7">
        <w:rPr>
          <w:szCs w:val="22"/>
          <w:shd w:val="pct25" w:color="auto" w:fill="FFFFFF"/>
          <w:lang w:val="nb-NO"/>
        </w:rPr>
        <w:tab/>
        <w:t>30 tabletter</w:t>
      </w:r>
    </w:p>
    <w:p w14:paraId="212C21E8" w14:textId="77777777" w:rsidR="00530F9D" w:rsidRPr="003934E7" w:rsidRDefault="00530F9D" w:rsidP="00754868">
      <w:pPr>
        <w:tabs>
          <w:tab w:val="left" w:pos="567"/>
        </w:tabs>
        <w:rPr>
          <w:szCs w:val="22"/>
          <w:shd w:val="pct25" w:color="auto" w:fill="FFFFFF"/>
          <w:lang w:val="nb-NO"/>
        </w:rPr>
      </w:pPr>
      <w:r w:rsidRPr="003934E7">
        <w:rPr>
          <w:szCs w:val="22"/>
          <w:shd w:val="pct25" w:color="auto" w:fill="FFFFFF"/>
          <w:lang w:val="nb-NO"/>
        </w:rPr>
        <w:t>EU/1/00/161/012</w:t>
      </w:r>
      <w:r w:rsidRPr="003934E7">
        <w:rPr>
          <w:szCs w:val="22"/>
          <w:shd w:val="pct25" w:color="auto" w:fill="FFFFFF"/>
          <w:lang w:val="nb-NO"/>
        </w:rPr>
        <w:tab/>
        <w:t>50 tabletter</w:t>
      </w:r>
    </w:p>
    <w:p w14:paraId="351D8AB6" w14:textId="77777777" w:rsidR="00530F9D" w:rsidRPr="003934E7" w:rsidRDefault="00530F9D" w:rsidP="00754868">
      <w:pPr>
        <w:tabs>
          <w:tab w:val="left" w:pos="567"/>
        </w:tabs>
        <w:rPr>
          <w:szCs w:val="22"/>
          <w:shd w:val="pct25" w:color="auto" w:fill="FFFFFF"/>
          <w:lang w:val="sv-SE"/>
        </w:rPr>
      </w:pPr>
      <w:r w:rsidRPr="003934E7">
        <w:rPr>
          <w:szCs w:val="22"/>
          <w:shd w:val="pct25" w:color="auto" w:fill="FFFFFF"/>
          <w:lang w:val="sv-SE"/>
        </w:rPr>
        <w:t>EU/1/00/161/013</w:t>
      </w:r>
      <w:r w:rsidRPr="003934E7">
        <w:rPr>
          <w:szCs w:val="22"/>
          <w:shd w:val="pct25" w:color="auto" w:fill="FFFFFF"/>
          <w:lang w:val="sv-SE"/>
        </w:rPr>
        <w:tab/>
        <w:t>100 tabletter</w:t>
      </w:r>
    </w:p>
    <w:bookmarkEnd w:id="96"/>
    <w:bookmarkEnd w:id="97"/>
    <w:p w14:paraId="495F4241" w14:textId="77777777" w:rsidR="00530F9D" w:rsidRPr="003934E7" w:rsidRDefault="00530F9D" w:rsidP="00754868">
      <w:pPr>
        <w:pStyle w:val="BodyTextIndent2"/>
        <w:tabs>
          <w:tab w:val="left" w:pos="567"/>
        </w:tabs>
        <w:spacing w:line="240" w:lineRule="auto"/>
        <w:rPr>
          <w:b/>
          <w:szCs w:val="22"/>
          <w:lang w:val="sv-SE"/>
        </w:rPr>
      </w:pPr>
    </w:p>
    <w:p w14:paraId="667DA528" w14:textId="77777777" w:rsidR="00530F9D" w:rsidRPr="003934E7" w:rsidRDefault="00530F9D" w:rsidP="00754868">
      <w:pPr>
        <w:tabs>
          <w:tab w:val="left" w:pos="567"/>
        </w:tabs>
        <w:rPr>
          <w:szCs w:val="22"/>
          <w:lang w:val="sv-SE"/>
        </w:rPr>
      </w:pPr>
    </w:p>
    <w:p w14:paraId="7D35DECC" w14:textId="77777777" w:rsidR="00530F9D" w:rsidRPr="003934E7" w:rsidRDefault="00530F9D" w:rsidP="00754868">
      <w:pPr>
        <w:keepNext/>
        <w:keepLines/>
        <w:pBdr>
          <w:top w:val="single" w:sz="4" w:space="1" w:color="auto"/>
          <w:left w:val="single" w:sz="4" w:space="4" w:color="auto"/>
          <w:bottom w:val="single" w:sz="4" w:space="1" w:color="auto"/>
          <w:right w:val="single" w:sz="4" w:space="4" w:color="auto"/>
        </w:pBdr>
        <w:tabs>
          <w:tab w:val="left" w:pos="567"/>
        </w:tabs>
        <w:suppressAutoHyphens/>
        <w:ind w:left="567" w:hanging="567"/>
        <w:rPr>
          <w:b/>
          <w:szCs w:val="22"/>
          <w:lang w:val="sv-SE"/>
        </w:rPr>
      </w:pPr>
      <w:r w:rsidRPr="003934E7">
        <w:rPr>
          <w:b/>
          <w:szCs w:val="22"/>
          <w:lang w:val="sv-SE"/>
        </w:rPr>
        <w:t>13.</w:t>
      </w:r>
      <w:r w:rsidRPr="003934E7">
        <w:rPr>
          <w:b/>
          <w:szCs w:val="22"/>
          <w:lang w:val="sv-SE"/>
        </w:rPr>
        <w:tab/>
        <w:t>TILLVERKNINGSSATSNUMMER</w:t>
      </w:r>
    </w:p>
    <w:p w14:paraId="16B12E33" w14:textId="77777777" w:rsidR="00530F9D" w:rsidRPr="003934E7" w:rsidRDefault="00530F9D" w:rsidP="00754868">
      <w:pPr>
        <w:tabs>
          <w:tab w:val="left" w:pos="567"/>
        </w:tabs>
        <w:rPr>
          <w:szCs w:val="22"/>
          <w:lang w:val="sv-SE"/>
        </w:rPr>
      </w:pPr>
    </w:p>
    <w:p w14:paraId="26461832" w14:textId="77777777" w:rsidR="00530F9D" w:rsidRPr="003934E7" w:rsidRDefault="00530F9D" w:rsidP="00754868">
      <w:pPr>
        <w:tabs>
          <w:tab w:val="left" w:pos="567"/>
        </w:tabs>
        <w:rPr>
          <w:szCs w:val="22"/>
          <w:lang w:val="sv-SE"/>
        </w:rPr>
      </w:pPr>
      <w:r w:rsidRPr="003934E7">
        <w:rPr>
          <w:szCs w:val="22"/>
          <w:lang w:val="sv-SE"/>
        </w:rPr>
        <w:t>Lot</w:t>
      </w:r>
    </w:p>
    <w:p w14:paraId="6A1AFC72" w14:textId="77777777" w:rsidR="00530F9D" w:rsidRPr="003934E7" w:rsidRDefault="00530F9D" w:rsidP="00754868">
      <w:pPr>
        <w:tabs>
          <w:tab w:val="left" w:pos="567"/>
        </w:tabs>
        <w:rPr>
          <w:szCs w:val="22"/>
          <w:lang w:val="sv-SE"/>
        </w:rPr>
      </w:pPr>
    </w:p>
    <w:p w14:paraId="285389CA" w14:textId="77777777" w:rsidR="00530F9D" w:rsidRPr="003934E7" w:rsidRDefault="00530F9D" w:rsidP="00754868">
      <w:pPr>
        <w:tabs>
          <w:tab w:val="left" w:pos="567"/>
        </w:tabs>
        <w:rPr>
          <w:szCs w:val="22"/>
          <w:lang w:val="sv-SE"/>
        </w:rPr>
      </w:pPr>
    </w:p>
    <w:p w14:paraId="27D9E533" w14:textId="77777777" w:rsidR="00530F9D" w:rsidRPr="003934E7" w:rsidRDefault="00530F9D" w:rsidP="00754868">
      <w:pPr>
        <w:keepNext/>
        <w:keepLines/>
        <w:pBdr>
          <w:top w:val="single" w:sz="4" w:space="1" w:color="auto"/>
          <w:left w:val="single" w:sz="4" w:space="4" w:color="auto"/>
          <w:bottom w:val="single" w:sz="4" w:space="1" w:color="auto"/>
          <w:right w:val="single" w:sz="4" w:space="4" w:color="auto"/>
        </w:pBdr>
        <w:tabs>
          <w:tab w:val="left" w:pos="567"/>
        </w:tabs>
        <w:suppressAutoHyphens/>
        <w:ind w:left="567" w:hanging="567"/>
        <w:rPr>
          <w:b/>
          <w:szCs w:val="22"/>
          <w:lang w:val="sv-SE"/>
        </w:rPr>
      </w:pPr>
      <w:r w:rsidRPr="003934E7">
        <w:rPr>
          <w:b/>
          <w:szCs w:val="22"/>
          <w:lang w:val="sv-SE"/>
        </w:rPr>
        <w:t>14.</w:t>
      </w:r>
      <w:r w:rsidRPr="003934E7">
        <w:rPr>
          <w:b/>
          <w:szCs w:val="22"/>
          <w:lang w:val="sv-SE"/>
        </w:rPr>
        <w:tab/>
        <w:t xml:space="preserve">ALLMÄN KLASSIFICERING FÖR FÖRSKRIVNING </w:t>
      </w:r>
    </w:p>
    <w:p w14:paraId="6D3A8EB2" w14:textId="77777777" w:rsidR="00530F9D" w:rsidRPr="003934E7" w:rsidRDefault="00530F9D" w:rsidP="00754868">
      <w:pPr>
        <w:tabs>
          <w:tab w:val="left" w:pos="567"/>
        </w:tabs>
        <w:suppressAutoHyphens/>
        <w:rPr>
          <w:szCs w:val="22"/>
          <w:lang w:val="sv-SE"/>
        </w:rPr>
      </w:pPr>
    </w:p>
    <w:p w14:paraId="7A813334" w14:textId="77777777" w:rsidR="00530F9D" w:rsidRPr="003934E7" w:rsidRDefault="00530F9D" w:rsidP="00754868">
      <w:pPr>
        <w:tabs>
          <w:tab w:val="left" w:pos="567"/>
        </w:tabs>
        <w:rPr>
          <w:szCs w:val="22"/>
          <w:lang w:val="sv-SE"/>
        </w:rPr>
      </w:pPr>
    </w:p>
    <w:p w14:paraId="49964B80" w14:textId="77777777" w:rsidR="00530F9D" w:rsidRPr="003934E7" w:rsidRDefault="00530F9D" w:rsidP="00754868">
      <w:pPr>
        <w:keepNext/>
        <w:keepLines/>
        <w:pBdr>
          <w:top w:val="single" w:sz="4" w:space="1" w:color="auto"/>
          <w:left w:val="single" w:sz="4" w:space="4" w:color="auto"/>
          <w:bottom w:val="single" w:sz="4" w:space="1" w:color="auto"/>
          <w:right w:val="single" w:sz="4" w:space="4" w:color="auto"/>
        </w:pBdr>
        <w:tabs>
          <w:tab w:val="left" w:pos="567"/>
        </w:tabs>
        <w:suppressAutoHyphens/>
        <w:ind w:left="567" w:hanging="567"/>
        <w:rPr>
          <w:b/>
          <w:szCs w:val="22"/>
          <w:lang w:val="sv-SE"/>
        </w:rPr>
      </w:pPr>
      <w:r w:rsidRPr="003934E7">
        <w:rPr>
          <w:b/>
          <w:szCs w:val="22"/>
          <w:lang w:val="sv-SE"/>
        </w:rPr>
        <w:t>15.</w:t>
      </w:r>
      <w:r w:rsidRPr="003934E7">
        <w:rPr>
          <w:b/>
          <w:szCs w:val="22"/>
          <w:lang w:val="sv-SE"/>
        </w:rPr>
        <w:tab/>
        <w:t>BRUKSANVISNING</w:t>
      </w:r>
    </w:p>
    <w:p w14:paraId="25DB3FD9" w14:textId="77777777" w:rsidR="00530F9D" w:rsidRPr="003934E7" w:rsidRDefault="00530F9D" w:rsidP="00754868">
      <w:pPr>
        <w:keepNext/>
        <w:keepLines/>
        <w:tabs>
          <w:tab w:val="left" w:pos="567"/>
        </w:tabs>
        <w:rPr>
          <w:szCs w:val="22"/>
          <w:lang w:val="sv-SE"/>
        </w:rPr>
      </w:pPr>
    </w:p>
    <w:p w14:paraId="672D3335" w14:textId="77777777" w:rsidR="00530F9D" w:rsidRPr="003934E7" w:rsidRDefault="00530F9D" w:rsidP="00754868">
      <w:pPr>
        <w:tabs>
          <w:tab w:val="left" w:pos="567"/>
        </w:tabs>
        <w:rPr>
          <w:szCs w:val="22"/>
          <w:lang w:val="sv-SE"/>
        </w:rPr>
      </w:pPr>
    </w:p>
    <w:p w14:paraId="4C126E1E" w14:textId="77777777" w:rsidR="00530F9D" w:rsidRPr="003934E7" w:rsidRDefault="00530F9D" w:rsidP="0091769C">
      <w:pPr>
        <w:keepNext/>
        <w:pBdr>
          <w:top w:val="single" w:sz="4" w:space="1" w:color="auto"/>
          <w:left w:val="single" w:sz="4" w:space="4" w:color="auto"/>
          <w:bottom w:val="single" w:sz="4" w:space="1" w:color="auto"/>
          <w:right w:val="single" w:sz="4" w:space="4" w:color="auto"/>
        </w:pBdr>
        <w:tabs>
          <w:tab w:val="left" w:pos="567"/>
        </w:tabs>
        <w:rPr>
          <w:szCs w:val="22"/>
          <w:lang w:val="sv-SE"/>
        </w:rPr>
      </w:pPr>
      <w:r w:rsidRPr="003934E7">
        <w:rPr>
          <w:b/>
          <w:szCs w:val="22"/>
          <w:lang w:val="sv-SE"/>
        </w:rPr>
        <w:t>16.</w:t>
      </w:r>
      <w:r w:rsidRPr="003934E7">
        <w:rPr>
          <w:b/>
          <w:szCs w:val="22"/>
          <w:lang w:val="sv-SE"/>
        </w:rPr>
        <w:tab/>
        <w:t>INFORMATION I PUNKTSKRIFT</w:t>
      </w:r>
    </w:p>
    <w:p w14:paraId="7A174405" w14:textId="77777777" w:rsidR="00530F9D" w:rsidRPr="003934E7" w:rsidRDefault="00530F9D" w:rsidP="0091769C">
      <w:pPr>
        <w:keepNext/>
        <w:tabs>
          <w:tab w:val="left" w:pos="567"/>
        </w:tabs>
        <w:rPr>
          <w:szCs w:val="22"/>
          <w:lang w:val="sv-SE"/>
        </w:rPr>
      </w:pPr>
    </w:p>
    <w:p w14:paraId="69996CD3" w14:textId="77777777" w:rsidR="00530F9D" w:rsidRPr="003934E7" w:rsidRDefault="00530F9D" w:rsidP="00754868">
      <w:pPr>
        <w:tabs>
          <w:tab w:val="left" w:pos="567"/>
        </w:tabs>
        <w:rPr>
          <w:szCs w:val="22"/>
          <w:lang w:val="sv-SE"/>
        </w:rPr>
      </w:pPr>
      <w:r w:rsidRPr="003934E7">
        <w:rPr>
          <w:szCs w:val="22"/>
          <w:lang w:val="sv-SE"/>
        </w:rPr>
        <w:t>Neoclarityn</w:t>
      </w:r>
    </w:p>
    <w:p w14:paraId="3DF0C1FB" w14:textId="77777777" w:rsidR="00530F9D" w:rsidRPr="003934E7" w:rsidRDefault="00530F9D" w:rsidP="00754868">
      <w:pPr>
        <w:tabs>
          <w:tab w:val="left" w:pos="567"/>
        </w:tabs>
        <w:rPr>
          <w:szCs w:val="22"/>
          <w:lang w:val="sv-SE"/>
        </w:rPr>
      </w:pPr>
    </w:p>
    <w:p w14:paraId="584E802A" w14:textId="77777777" w:rsidR="00FD031C" w:rsidRPr="003934E7" w:rsidRDefault="00FD031C" w:rsidP="00FD031C">
      <w:pPr>
        <w:tabs>
          <w:tab w:val="left" w:pos="567"/>
        </w:tabs>
        <w:rPr>
          <w:szCs w:val="22"/>
          <w:lang w:val="sv-SE"/>
        </w:rPr>
      </w:pPr>
    </w:p>
    <w:p w14:paraId="5697BE1F" w14:textId="77777777" w:rsidR="00FD031C" w:rsidRPr="003934E7" w:rsidRDefault="00FD031C" w:rsidP="00FD031C">
      <w:pPr>
        <w:keepNext/>
        <w:pBdr>
          <w:top w:val="single" w:sz="4" w:space="1" w:color="auto"/>
          <w:left w:val="single" w:sz="4" w:space="4" w:color="auto"/>
          <w:bottom w:val="single" w:sz="4" w:space="1" w:color="auto"/>
          <w:right w:val="single" w:sz="4" w:space="4" w:color="auto"/>
        </w:pBdr>
        <w:tabs>
          <w:tab w:val="left" w:pos="567"/>
        </w:tabs>
        <w:rPr>
          <w:szCs w:val="22"/>
          <w:lang w:val="sv-SE"/>
        </w:rPr>
      </w:pPr>
      <w:r w:rsidRPr="003934E7">
        <w:rPr>
          <w:b/>
          <w:szCs w:val="22"/>
          <w:lang w:val="sv-SE"/>
        </w:rPr>
        <w:t>17.</w:t>
      </w:r>
      <w:r w:rsidRPr="003934E7">
        <w:rPr>
          <w:b/>
          <w:szCs w:val="22"/>
          <w:lang w:val="sv-SE"/>
        </w:rPr>
        <w:tab/>
        <w:t>UNIK IDENTITETSBETECKNING – TVÅDIMENSIONELL STRECKKOD</w:t>
      </w:r>
    </w:p>
    <w:p w14:paraId="16659690" w14:textId="77777777" w:rsidR="00FD031C" w:rsidRPr="003934E7" w:rsidRDefault="00FD031C" w:rsidP="00FD031C">
      <w:pPr>
        <w:keepNext/>
        <w:tabs>
          <w:tab w:val="left" w:pos="567"/>
        </w:tabs>
        <w:rPr>
          <w:szCs w:val="22"/>
          <w:lang w:val="sv-SE"/>
        </w:rPr>
      </w:pPr>
    </w:p>
    <w:p w14:paraId="524DC9FC" w14:textId="77777777" w:rsidR="00993434" w:rsidRPr="003934E7" w:rsidRDefault="00993434" w:rsidP="00993434">
      <w:pPr>
        <w:rPr>
          <w:noProof/>
          <w:szCs w:val="22"/>
          <w:shd w:val="clear" w:color="auto" w:fill="CCCCCC"/>
          <w:lang w:val="sv-SE"/>
        </w:rPr>
      </w:pPr>
      <w:r w:rsidRPr="003934E7">
        <w:rPr>
          <w:noProof/>
          <w:szCs w:val="22"/>
          <w:highlight w:val="lightGray"/>
          <w:lang w:val="sv-SE"/>
        </w:rPr>
        <w:t>Tvådimensionell streckkod som innehåller den unika identitetsbeteckningen.</w:t>
      </w:r>
    </w:p>
    <w:p w14:paraId="0D4AA0D1" w14:textId="77777777" w:rsidR="00993434" w:rsidRPr="003934E7" w:rsidRDefault="00993434" w:rsidP="00993434">
      <w:pPr>
        <w:rPr>
          <w:noProof/>
          <w:szCs w:val="22"/>
          <w:lang w:val="sv-SE"/>
        </w:rPr>
      </w:pPr>
    </w:p>
    <w:p w14:paraId="0308245B" w14:textId="77777777" w:rsidR="00FD031C" w:rsidRPr="003934E7" w:rsidRDefault="00FD031C" w:rsidP="00FD031C">
      <w:pPr>
        <w:tabs>
          <w:tab w:val="left" w:pos="567"/>
        </w:tabs>
        <w:rPr>
          <w:szCs w:val="22"/>
          <w:lang w:val="sv-SE"/>
        </w:rPr>
      </w:pPr>
    </w:p>
    <w:p w14:paraId="6A6773E6" w14:textId="77777777" w:rsidR="00FD031C" w:rsidRPr="003934E7" w:rsidRDefault="00FD031C" w:rsidP="00FD031C">
      <w:pPr>
        <w:keepNext/>
        <w:pBdr>
          <w:top w:val="single" w:sz="4" w:space="1" w:color="auto"/>
          <w:left w:val="single" w:sz="4" w:space="4" w:color="auto"/>
          <w:bottom w:val="single" w:sz="4" w:space="1" w:color="auto"/>
          <w:right w:val="single" w:sz="4" w:space="4" w:color="auto"/>
        </w:pBdr>
        <w:tabs>
          <w:tab w:val="left" w:pos="567"/>
        </w:tabs>
        <w:ind w:left="567" w:hanging="567"/>
        <w:rPr>
          <w:szCs w:val="22"/>
          <w:lang w:val="sv-SE"/>
        </w:rPr>
      </w:pPr>
      <w:r w:rsidRPr="003934E7">
        <w:rPr>
          <w:b/>
          <w:szCs w:val="22"/>
          <w:lang w:val="sv-SE"/>
        </w:rPr>
        <w:t>18.</w:t>
      </w:r>
      <w:r w:rsidRPr="003934E7">
        <w:rPr>
          <w:b/>
          <w:szCs w:val="22"/>
          <w:lang w:val="sv-SE"/>
        </w:rPr>
        <w:tab/>
        <w:t>UNIK IDENTITETSBETECKNING – I ETT FORMAT LÄSBART FÖR MÄNSKLIGT ÖGA</w:t>
      </w:r>
    </w:p>
    <w:p w14:paraId="1DD62B48" w14:textId="77777777" w:rsidR="00FD031C" w:rsidRPr="003934E7" w:rsidRDefault="00FD031C" w:rsidP="00FD031C">
      <w:pPr>
        <w:keepNext/>
        <w:tabs>
          <w:tab w:val="left" w:pos="567"/>
        </w:tabs>
        <w:rPr>
          <w:szCs w:val="22"/>
          <w:lang w:val="sv-SE"/>
        </w:rPr>
      </w:pPr>
    </w:p>
    <w:p w14:paraId="3C4722C7" w14:textId="77777777" w:rsidR="00993434" w:rsidRPr="003934E7" w:rsidRDefault="00993434" w:rsidP="00993434">
      <w:pPr>
        <w:rPr>
          <w:szCs w:val="22"/>
          <w:lang w:val="sv-SE"/>
        </w:rPr>
      </w:pPr>
      <w:r w:rsidRPr="003934E7">
        <w:rPr>
          <w:szCs w:val="22"/>
          <w:lang w:val="sv-SE"/>
        </w:rPr>
        <w:t>PC</w:t>
      </w:r>
    </w:p>
    <w:p w14:paraId="100DF9EC" w14:textId="77777777" w:rsidR="00993434" w:rsidRPr="003934E7" w:rsidRDefault="00993434" w:rsidP="00993434">
      <w:pPr>
        <w:rPr>
          <w:szCs w:val="22"/>
          <w:lang w:val="sv-SE"/>
        </w:rPr>
      </w:pPr>
      <w:r w:rsidRPr="003934E7">
        <w:rPr>
          <w:szCs w:val="22"/>
          <w:lang w:val="sv-SE"/>
        </w:rPr>
        <w:t>SN</w:t>
      </w:r>
    </w:p>
    <w:p w14:paraId="03398D1C" w14:textId="77777777" w:rsidR="00993434" w:rsidRPr="003934E7" w:rsidRDefault="00993434" w:rsidP="00993434">
      <w:pPr>
        <w:rPr>
          <w:szCs w:val="22"/>
          <w:lang w:val="sv-SE"/>
        </w:rPr>
      </w:pPr>
      <w:r w:rsidRPr="003934E7">
        <w:rPr>
          <w:szCs w:val="22"/>
          <w:lang w:val="sv-SE"/>
        </w:rPr>
        <w:t>NN</w:t>
      </w:r>
    </w:p>
    <w:p w14:paraId="51E70B64" w14:textId="77777777" w:rsidR="00993434" w:rsidRPr="003934E7" w:rsidRDefault="00993434" w:rsidP="00754868">
      <w:pPr>
        <w:tabs>
          <w:tab w:val="left" w:pos="567"/>
        </w:tabs>
        <w:rPr>
          <w:szCs w:val="22"/>
          <w:lang w:val="sv-SE"/>
        </w:rPr>
      </w:pPr>
    </w:p>
    <w:p w14:paraId="27ACD938" w14:textId="77777777" w:rsidR="00530F9D" w:rsidRPr="003934E7" w:rsidRDefault="00F52DCC" w:rsidP="00754868">
      <w:pPr>
        <w:pBdr>
          <w:top w:val="single" w:sz="4" w:space="1" w:color="auto"/>
          <w:left w:val="single" w:sz="4" w:space="4" w:color="auto"/>
          <w:bottom w:val="single" w:sz="4" w:space="1" w:color="auto"/>
          <w:right w:val="single" w:sz="4" w:space="4" w:color="auto"/>
        </w:pBdr>
        <w:tabs>
          <w:tab w:val="left" w:pos="567"/>
        </w:tabs>
        <w:suppressAutoHyphens/>
        <w:rPr>
          <w:b/>
          <w:szCs w:val="22"/>
          <w:lang w:val="sv-SE"/>
        </w:rPr>
      </w:pPr>
      <w:r w:rsidRPr="003934E7">
        <w:rPr>
          <w:b/>
          <w:szCs w:val="22"/>
          <w:lang w:val="sv-SE"/>
        </w:rPr>
        <w:br w:type="page"/>
      </w:r>
      <w:r w:rsidR="00530F9D" w:rsidRPr="003934E7">
        <w:rPr>
          <w:b/>
          <w:szCs w:val="22"/>
          <w:lang w:val="sv-SE"/>
        </w:rPr>
        <w:t>UPPGIFTER SOM SKA FINNAS PÅ BLISTER ELLER STRIPS</w:t>
      </w:r>
    </w:p>
    <w:p w14:paraId="2D15F450" w14:textId="77777777" w:rsidR="00530F9D" w:rsidRPr="003934E7" w:rsidRDefault="00530F9D" w:rsidP="00754868">
      <w:pPr>
        <w:pBdr>
          <w:top w:val="single" w:sz="4" w:space="1" w:color="auto"/>
          <w:left w:val="single" w:sz="4" w:space="4" w:color="auto"/>
          <w:bottom w:val="single" w:sz="4" w:space="1" w:color="auto"/>
          <w:right w:val="single" w:sz="4" w:space="4" w:color="auto"/>
        </w:pBdr>
        <w:tabs>
          <w:tab w:val="left" w:pos="567"/>
        </w:tabs>
        <w:suppressAutoHyphens/>
        <w:rPr>
          <w:szCs w:val="22"/>
          <w:lang w:val="sv-SE"/>
        </w:rPr>
      </w:pPr>
    </w:p>
    <w:p w14:paraId="3E4A7907" w14:textId="77777777" w:rsidR="00530F9D" w:rsidRPr="003934E7" w:rsidRDefault="00530F9D" w:rsidP="00754868">
      <w:pPr>
        <w:pBdr>
          <w:top w:val="single" w:sz="4" w:space="1" w:color="auto"/>
          <w:left w:val="single" w:sz="4" w:space="4" w:color="auto"/>
          <w:bottom w:val="single" w:sz="4" w:space="1" w:color="auto"/>
          <w:right w:val="single" w:sz="4" w:space="4" w:color="auto"/>
        </w:pBdr>
        <w:tabs>
          <w:tab w:val="left" w:pos="567"/>
        </w:tabs>
        <w:suppressAutoHyphens/>
        <w:rPr>
          <w:b/>
          <w:szCs w:val="22"/>
          <w:lang w:val="sv-SE"/>
        </w:rPr>
      </w:pPr>
      <w:r w:rsidRPr="003934E7">
        <w:rPr>
          <w:b/>
          <w:szCs w:val="22"/>
          <w:lang w:val="sv-SE"/>
        </w:rPr>
        <w:t>FÖRPACKNING MED 1, 2, 3, 5, 7, 10, 14, 15, 20, 21, 30, 50, 100 TABLETTER</w:t>
      </w:r>
    </w:p>
    <w:p w14:paraId="4A11E4D3" w14:textId="77777777" w:rsidR="00530F9D" w:rsidRPr="003934E7" w:rsidRDefault="00530F9D" w:rsidP="00754868">
      <w:pPr>
        <w:tabs>
          <w:tab w:val="left" w:pos="567"/>
        </w:tabs>
        <w:rPr>
          <w:szCs w:val="22"/>
          <w:lang w:val="sv-SE"/>
        </w:rPr>
      </w:pPr>
    </w:p>
    <w:p w14:paraId="2B843FFB" w14:textId="77777777" w:rsidR="00530F9D" w:rsidRPr="003934E7" w:rsidRDefault="00530F9D" w:rsidP="00754868">
      <w:pPr>
        <w:tabs>
          <w:tab w:val="left" w:pos="567"/>
        </w:tabs>
        <w:suppressAutoHyphens/>
        <w:rPr>
          <w:szCs w:val="22"/>
          <w:lang w:val="sv-SE"/>
        </w:rPr>
      </w:pPr>
    </w:p>
    <w:p w14:paraId="0B97450C" w14:textId="77777777" w:rsidR="00530F9D" w:rsidRPr="003934E7" w:rsidRDefault="00530F9D" w:rsidP="00754868">
      <w:pPr>
        <w:pBdr>
          <w:top w:val="single" w:sz="4" w:space="1" w:color="auto"/>
          <w:left w:val="single" w:sz="4" w:space="4" w:color="auto"/>
          <w:bottom w:val="single" w:sz="4" w:space="1" w:color="auto"/>
          <w:right w:val="single" w:sz="4" w:space="4" w:color="auto"/>
        </w:pBdr>
        <w:tabs>
          <w:tab w:val="left" w:pos="567"/>
        </w:tabs>
        <w:suppressAutoHyphens/>
        <w:ind w:left="567" w:hanging="567"/>
        <w:rPr>
          <w:szCs w:val="22"/>
          <w:lang w:val="sv-SE"/>
        </w:rPr>
      </w:pPr>
      <w:r w:rsidRPr="003934E7">
        <w:rPr>
          <w:b/>
          <w:szCs w:val="22"/>
          <w:lang w:val="sv-SE"/>
        </w:rPr>
        <w:t>1.</w:t>
      </w:r>
      <w:r w:rsidRPr="003934E7">
        <w:rPr>
          <w:b/>
          <w:szCs w:val="22"/>
          <w:lang w:val="sv-SE"/>
        </w:rPr>
        <w:tab/>
        <w:t xml:space="preserve">LÄKEMEDLETS NAMN </w:t>
      </w:r>
    </w:p>
    <w:p w14:paraId="45408E10" w14:textId="77777777" w:rsidR="00530F9D" w:rsidRPr="003934E7" w:rsidRDefault="00530F9D" w:rsidP="00754868">
      <w:pPr>
        <w:tabs>
          <w:tab w:val="left" w:pos="567"/>
        </w:tabs>
        <w:rPr>
          <w:szCs w:val="22"/>
          <w:lang w:val="sv-SE"/>
        </w:rPr>
      </w:pPr>
    </w:p>
    <w:p w14:paraId="5896D833" w14:textId="77777777" w:rsidR="00530F9D" w:rsidRPr="003934E7" w:rsidRDefault="00530F9D" w:rsidP="00754868">
      <w:pPr>
        <w:tabs>
          <w:tab w:val="left" w:pos="567"/>
        </w:tabs>
        <w:rPr>
          <w:szCs w:val="22"/>
          <w:lang w:val="sv-SE"/>
        </w:rPr>
      </w:pPr>
      <w:r w:rsidRPr="003934E7">
        <w:rPr>
          <w:szCs w:val="22"/>
          <w:lang w:val="sv-SE"/>
        </w:rPr>
        <w:t>Neoclarityn 5 mg tablett</w:t>
      </w:r>
    </w:p>
    <w:p w14:paraId="2DF0F4F2" w14:textId="77777777" w:rsidR="00530F9D" w:rsidRPr="003934E7" w:rsidRDefault="00530F9D" w:rsidP="00754868">
      <w:pPr>
        <w:pStyle w:val="EndnoteText"/>
        <w:numPr>
          <w:ilvl w:val="12"/>
          <w:numId w:val="0"/>
        </w:numPr>
        <w:rPr>
          <w:szCs w:val="22"/>
          <w:lang w:val="sv-SE"/>
        </w:rPr>
      </w:pPr>
      <w:r w:rsidRPr="003934E7">
        <w:rPr>
          <w:szCs w:val="22"/>
          <w:lang w:val="sv-SE"/>
        </w:rPr>
        <w:t>desloratadin</w:t>
      </w:r>
    </w:p>
    <w:p w14:paraId="0FF1A848" w14:textId="77777777" w:rsidR="00530F9D" w:rsidRPr="003934E7" w:rsidRDefault="00530F9D" w:rsidP="00754868">
      <w:pPr>
        <w:tabs>
          <w:tab w:val="left" w:pos="567"/>
        </w:tabs>
        <w:rPr>
          <w:szCs w:val="22"/>
          <w:lang w:val="sv-SE"/>
        </w:rPr>
      </w:pPr>
    </w:p>
    <w:p w14:paraId="44D186C2" w14:textId="77777777" w:rsidR="00530F9D" w:rsidRPr="003934E7" w:rsidRDefault="00530F9D" w:rsidP="00754868">
      <w:pPr>
        <w:tabs>
          <w:tab w:val="left" w:pos="567"/>
        </w:tabs>
        <w:rPr>
          <w:szCs w:val="22"/>
          <w:lang w:val="sv-SE"/>
        </w:rPr>
      </w:pPr>
    </w:p>
    <w:p w14:paraId="352B8796" w14:textId="77777777" w:rsidR="00530F9D" w:rsidRPr="003934E7" w:rsidRDefault="00530F9D" w:rsidP="00754868">
      <w:pPr>
        <w:pBdr>
          <w:top w:val="single" w:sz="4" w:space="1" w:color="auto"/>
          <w:left w:val="single" w:sz="4" w:space="4" w:color="auto"/>
          <w:bottom w:val="single" w:sz="4" w:space="1" w:color="auto"/>
          <w:right w:val="single" w:sz="4" w:space="4" w:color="auto"/>
        </w:pBdr>
        <w:tabs>
          <w:tab w:val="left" w:pos="567"/>
        </w:tabs>
        <w:suppressAutoHyphens/>
        <w:ind w:left="567" w:hanging="567"/>
        <w:rPr>
          <w:szCs w:val="22"/>
          <w:lang w:val="sv-SE"/>
        </w:rPr>
      </w:pPr>
      <w:r w:rsidRPr="003934E7">
        <w:rPr>
          <w:b/>
          <w:szCs w:val="22"/>
          <w:lang w:val="sv-SE"/>
        </w:rPr>
        <w:t>2.</w:t>
      </w:r>
      <w:r w:rsidRPr="003934E7">
        <w:rPr>
          <w:b/>
          <w:szCs w:val="22"/>
          <w:lang w:val="sv-SE"/>
        </w:rPr>
        <w:tab/>
        <w:t>INNEHAVARE AV GODKÄNNANDE FÖR FÖRSÄLJNING</w:t>
      </w:r>
    </w:p>
    <w:p w14:paraId="61FD476D" w14:textId="77777777" w:rsidR="00530F9D" w:rsidRPr="003934E7" w:rsidRDefault="00530F9D" w:rsidP="00754868">
      <w:pPr>
        <w:tabs>
          <w:tab w:val="left" w:pos="567"/>
        </w:tabs>
        <w:rPr>
          <w:szCs w:val="22"/>
          <w:lang w:val="sv-SE"/>
        </w:rPr>
      </w:pPr>
    </w:p>
    <w:p w14:paraId="4CAA1ACE" w14:textId="77777777" w:rsidR="009D6DDB" w:rsidRPr="003934E7" w:rsidRDefault="009D6DDB" w:rsidP="00754868">
      <w:pPr>
        <w:tabs>
          <w:tab w:val="left" w:pos="567"/>
        </w:tabs>
        <w:rPr>
          <w:szCs w:val="22"/>
          <w:lang w:val="sv-SE"/>
        </w:rPr>
      </w:pPr>
      <w:r w:rsidRPr="003934E7">
        <w:rPr>
          <w:szCs w:val="22"/>
          <w:lang w:val="sv-SE"/>
        </w:rPr>
        <w:t>Organon</w:t>
      </w:r>
    </w:p>
    <w:p w14:paraId="34D3347E" w14:textId="77777777" w:rsidR="00530F9D" w:rsidRPr="003934E7" w:rsidRDefault="00530F9D" w:rsidP="00754868">
      <w:pPr>
        <w:tabs>
          <w:tab w:val="left" w:pos="567"/>
        </w:tabs>
        <w:rPr>
          <w:szCs w:val="22"/>
          <w:lang w:val="sv-SE"/>
        </w:rPr>
      </w:pPr>
    </w:p>
    <w:p w14:paraId="25918F94" w14:textId="77777777" w:rsidR="00530F9D" w:rsidRPr="003934E7" w:rsidRDefault="00530F9D" w:rsidP="00754868">
      <w:pPr>
        <w:tabs>
          <w:tab w:val="left" w:pos="567"/>
        </w:tabs>
        <w:rPr>
          <w:szCs w:val="22"/>
          <w:lang w:val="sv-SE"/>
        </w:rPr>
      </w:pPr>
    </w:p>
    <w:p w14:paraId="5C3DF762" w14:textId="77777777" w:rsidR="00530F9D" w:rsidRPr="003934E7" w:rsidRDefault="00530F9D" w:rsidP="00754868">
      <w:pPr>
        <w:pBdr>
          <w:top w:val="single" w:sz="4" w:space="1" w:color="auto"/>
          <w:left w:val="single" w:sz="4" w:space="4" w:color="auto"/>
          <w:bottom w:val="single" w:sz="4" w:space="1" w:color="auto"/>
          <w:right w:val="single" w:sz="4" w:space="4" w:color="auto"/>
        </w:pBdr>
        <w:tabs>
          <w:tab w:val="left" w:pos="567"/>
        </w:tabs>
        <w:suppressAutoHyphens/>
        <w:ind w:left="567" w:hanging="567"/>
        <w:rPr>
          <w:szCs w:val="22"/>
          <w:lang w:val="sv-SE"/>
        </w:rPr>
      </w:pPr>
      <w:r w:rsidRPr="003934E7">
        <w:rPr>
          <w:b/>
          <w:szCs w:val="22"/>
          <w:lang w:val="sv-SE"/>
        </w:rPr>
        <w:t>3.</w:t>
      </w:r>
      <w:r w:rsidRPr="003934E7">
        <w:rPr>
          <w:b/>
          <w:szCs w:val="22"/>
          <w:lang w:val="sv-SE"/>
        </w:rPr>
        <w:tab/>
        <w:t>UTGÅNGSDATUM</w:t>
      </w:r>
    </w:p>
    <w:p w14:paraId="5048438A" w14:textId="77777777" w:rsidR="00530F9D" w:rsidRPr="003934E7" w:rsidRDefault="00530F9D" w:rsidP="00754868">
      <w:pPr>
        <w:tabs>
          <w:tab w:val="left" w:pos="567"/>
        </w:tabs>
        <w:suppressAutoHyphens/>
        <w:rPr>
          <w:szCs w:val="22"/>
          <w:lang w:val="sv-SE"/>
        </w:rPr>
      </w:pPr>
    </w:p>
    <w:p w14:paraId="7F53F645" w14:textId="77777777" w:rsidR="00530F9D" w:rsidRPr="003934E7" w:rsidRDefault="00530F9D" w:rsidP="00754868">
      <w:pPr>
        <w:tabs>
          <w:tab w:val="left" w:pos="567"/>
        </w:tabs>
        <w:suppressAutoHyphens/>
        <w:rPr>
          <w:szCs w:val="22"/>
          <w:lang w:val="sv-SE"/>
        </w:rPr>
      </w:pPr>
      <w:r w:rsidRPr="003934E7">
        <w:rPr>
          <w:szCs w:val="22"/>
          <w:lang w:val="sv-SE"/>
        </w:rPr>
        <w:t>EXP</w:t>
      </w:r>
    </w:p>
    <w:p w14:paraId="531BBFE8" w14:textId="77777777" w:rsidR="00530F9D" w:rsidRPr="003934E7" w:rsidRDefault="00530F9D" w:rsidP="00754868">
      <w:pPr>
        <w:tabs>
          <w:tab w:val="left" w:pos="567"/>
        </w:tabs>
        <w:suppressAutoHyphens/>
        <w:rPr>
          <w:szCs w:val="22"/>
          <w:lang w:val="sv-SE"/>
        </w:rPr>
      </w:pPr>
    </w:p>
    <w:p w14:paraId="6A9E1772" w14:textId="77777777" w:rsidR="00530F9D" w:rsidRPr="003934E7" w:rsidRDefault="00530F9D" w:rsidP="00754868">
      <w:pPr>
        <w:tabs>
          <w:tab w:val="left" w:pos="567"/>
        </w:tabs>
        <w:suppressAutoHyphens/>
        <w:rPr>
          <w:szCs w:val="22"/>
          <w:lang w:val="sv-SE"/>
        </w:rPr>
      </w:pPr>
    </w:p>
    <w:p w14:paraId="4DF66D65" w14:textId="77777777" w:rsidR="00530F9D" w:rsidRPr="003934E7" w:rsidRDefault="00530F9D" w:rsidP="00754868">
      <w:pPr>
        <w:pBdr>
          <w:top w:val="single" w:sz="4" w:space="1" w:color="auto"/>
          <w:left w:val="single" w:sz="4" w:space="4" w:color="auto"/>
          <w:bottom w:val="single" w:sz="4" w:space="1" w:color="auto"/>
          <w:right w:val="single" w:sz="4" w:space="4" w:color="auto"/>
        </w:pBdr>
        <w:tabs>
          <w:tab w:val="left" w:pos="567"/>
        </w:tabs>
        <w:suppressAutoHyphens/>
        <w:ind w:left="567" w:hanging="567"/>
        <w:rPr>
          <w:szCs w:val="22"/>
          <w:lang w:val="sv-SE"/>
        </w:rPr>
      </w:pPr>
      <w:r w:rsidRPr="003934E7">
        <w:rPr>
          <w:b/>
          <w:szCs w:val="22"/>
          <w:lang w:val="sv-SE"/>
        </w:rPr>
        <w:t>4.</w:t>
      </w:r>
      <w:r w:rsidRPr="003934E7">
        <w:rPr>
          <w:b/>
          <w:szCs w:val="22"/>
          <w:lang w:val="sv-SE"/>
        </w:rPr>
        <w:tab/>
      </w:r>
      <w:r w:rsidRPr="003934E7">
        <w:rPr>
          <w:b/>
          <w:noProof/>
          <w:szCs w:val="22"/>
          <w:lang w:val="sv-SE"/>
        </w:rPr>
        <w:t xml:space="preserve">TILLVERKNINGSSATSNUMMER </w:t>
      </w:r>
    </w:p>
    <w:p w14:paraId="01CF94A3" w14:textId="77777777" w:rsidR="00530F9D" w:rsidRPr="003934E7" w:rsidRDefault="00530F9D" w:rsidP="00754868">
      <w:pPr>
        <w:tabs>
          <w:tab w:val="left" w:pos="567"/>
        </w:tabs>
        <w:suppressAutoHyphens/>
        <w:rPr>
          <w:szCs w:val="22"/>
          <w:lang w:val="sv-SE"/>
        </w:rPr>
      </w:pPr>
    </w:p>
    <w:p w14:paraId="1385D5A2" w14:textId="77777777" w:rsidR="00530F9D" w:rsidRPr="003934E7" w:rsidRDefault="00530F9D" w:rsidP="00754868">
      <w:pPr>
        <w:pStyle w:val="EndnoteText"/>
        <w:rPr>
          <w:szCs w:val="22"/>
          <w:lang w:val="sv-SE"/>
        </w:rPr>
      </w:pPr>
      <w:r w:rsidRPr="003934E7">
        <w:rPr>
          <w:szCs w:val="22"/>
          <w:lang w:val="sv-SE"/>
        </w:rPr>
        <w:t>Lot</w:t>
      </w:r>
    </w:p>
    <w:p w14:paraId="106165F9" w14:textId="77777777" w:rsidR="00530F9D" w:rsidRPr="003934E7" w:rsidRDefault="00530F9D" w:rsidP="00754868">
      <w:pPr>
        <w:pStyle w:val="Uberschrift2"/>
        <w:keepNext w:val="0"/>
        <w:widowControl/>
        <w:spacing w:before="0" w:after="0"/>
        <w:rPr>
          <w:rFonts w:ascii="Times New Roman" w:hAnsi="Times New Roman"/>
          <w:kern w:val="0"/>
          <w:szCs w:val="22"/>
          <w:lang w:val="sv-SE"/>
        </w:rPr>
      </w:pPr>
    </w:p>
    <w:p w14:paraId="0391BBD5" w14:textId="77777777" w:rsidR="00530F9D" w:rsidRPr="003934E7" w:rsidRDefault="00530F9D" w:rsidP="00754868">
      <w:pPr>
        <w:pStyle w:val="Uberschrift2"/>
        <w:keepNext w:val="0"/>
        <w:widowControl/>
        <w:spacing w:before="0" w:after="0"/>
        <w:rPr>
          <w:rFonts w:ascii="Times New Roman" w:hAnsi="Times New Roman"/>
          <w:kern w:val="0"/>
          <w:szCs w:val="22"/>
          <w:lang w:val="sv-SE"/>
        </w:rPr>
      </w:pPr>
    </w:p>
    <w:p w14:paraId="08DF7A9A" w14:textId="77777777" w:rsidR="00530F9D" w:rsidRPr="003934E7" w:rsidRDefault="00530F9D" w:rsidP="00754868">
      <w:pPr>
        <w:pStyle w:val="Uberschrift2"/>
        <w:keepNext w:val="0"/>
        <w:widowControl/>
        <w:pBdr>
          <w:top w:val="single" w:sz="4" w:space="1" w:color="auto"/>
          <w:left w:val="single" w:sz="4" w:space="4" w:color="auto"/>
          <w:bottom w:val="single" w:sz="4" w:space="1" w:color="auto"/>
          <w:right w:val="single" w:sz="4" w:space="4" w:color="auto"/>
        </w:pBdr>
        <w:spacing w:before="0" w:after="0"/>
        <w:rPr>
          <w:rFonts w:ascii="Times New Roman" w:hAnsi="Times New Roman"/>
          <w:kern w:val="0"/>
          <w:szCs w:val="22"/>
          <w:lang w:val="sv-SE"/>
        </w:rPr>
      </w:pPr>
      <w:r w:rsidRPr="003934E7">
        <w:rPr>
          <w:rFonts w:ascii="Times New Roman" w:hAnsi="Times New Roman"/>
          <w:kern w:val="0"/>
          <w:szCs w:val="22"/>
          <w:lang w:val="sv-SE"/>
        </w:rPr>
        <w:t>5.</w:t>
      </w:r>
      <w:r w:rsidRPr="003934E7">
        <w:rPr>
          <w:rFonts w:ascii="Times New Roman" w:hAnsi="Times New Roman"/>
          <w:kern w:val="0"/>
          <w:szCs w:val="22"/>
          <w:lang w:val="sv-SE"/>
        </w:rPr>
        <w:tab/>
        <w:t>ÖVRIGT</w:t>
      </w:r>
    </w:p>
    <w:p w14:paraId="006F1D79" w14:textId="77777777" w:rsidR="00530F9D" w:rsidRPr="003934E7" w:rsidRDefault="00530F9D" w:rsidP="00754868">
      <w:pPr>
        <w:pStyle w:val="Uberschrift2"/>
        <w:keepNext w:val="0"/>
        <w:widowControl/>
        <w:spacing w:before="0" w:after="0"/>
        <w:rPr>
          <w:rFonts w:ascii="Times New Roman" w:hAnsi="Times New Roman"/>
          <w:kern w:val="0"/>
          <w:szCs w:val="22"/>
          <w:lang w:val="sv-SE"/>
        </w:rPr>
      </w:pPr>
    </w:p>
    <w:p w14:paraId="41CA4EEC" w14:textId="77777777" w:rsidR="00530F9D" w:rsidRPr="003934E7" w:rsidRDefault="00F52DCC" w:rsidP="00754868">
      <w:pPr>
        <w:shd w:val="clear" w:color="auto" w:fill="FFFFFF"/>
        <w:tabs>
          <w:tab w:val="left" w:pos="567"/>
        </w:tabs>
        <w:suppressAutoHyphens/>
        <w:rPr>
          <w:szCs w:val="22"/>
          <w:lang w:val="sv-SE"/>
        </w:rPr>
      </w:pPr>
      <w:r w:rsidRPr="003934E7">
        <w:rPr>
          <w:b/>
          <w:szCs w:val="22"/>
          <w:lang w:val="sv-SE"/>
        </w:rPr>
        <w:br w:type="page"/>
      </w:r>
    </w:p>
    <w:p w14:paraId="64C1C094" w14:textId="77777777" w:rsidR="00530F9D" w:rsidRPr="003934E7" w:rsidRDefault="00530F9D" w:rsidP="00754868">
      <w:pPr>
        <w:pBdr>
          <w:top w:val="single" w:sz="4" w:space="1" w:color="auto"/>
          <w:left w:val="single" w:sz="4" w:space="4" w:color="auto"/>
          <w:bottom w:val="single" w:sz="4" w:space="1" w:color="auto"/>
          <w:right w:val="single" w:sz="4" w:space="4" w:color="auto"/>
        </w:pBdr>
        <w:shd w:val="clear" w:color="auto" w:fill="FFFFFF"/>
        <w:tabs>
          <w:tab w:val="left" w:pos="567"/>
        </w:tabs>
        <w:suppressAutoHyphens/>
        <w:rPr>
          <w:szCs w:val="22"/>
          <w:lang w:val="sv-SE"/>
        </w:rPr>
      </w:pPr>
      <w:r w:rsidRPr="003934E7">
        <w:rPr>
          <w:b/>
          <w:szCs w:val="22"/>
          <w:lang w:val="sv-SE"/>
        </w:rPr>
        <w:t>UPPGIFTER SOM SKA FINNAS PÅ YTTRE FÖRPACKNINGEN</w:t>
      </w:r>
    </w:p>
    <w:p w14:paraId="7805E9EB" w14:textId="77777777" w:rsidR="00530F9D" w:rsidRPr="003934E7" w:rsidRDefault="00530F9D" w:rsidP="00754868">
      <w:pPr>
        <w:pBdr>
          <w:top w:val="single" w:sz="4" w:space="1" w:color="auto"/>
          <w:left w:val="single" w:sz="4" w:space="4" w:color="auto"/>
          <w:bottom w:val="single" w:sz="4" w:space="1" w:color="auto"/>
          <w:right w:val="single" w:sz="4" w:space="4" w:color="auto"/>
        </w:pBdr>
        <w:tabs>
          <w:tab w:val="left" w:pos="567"/>
        </w:tabs>
        <w:suppressAutoHyphens/>
        <w:rPr>
          <w:szCs w:val="22"/>
          <w:lang w:val="sv-SE"/>
        </w:rPr>
      </w:pPr>
    </w:p>
    <w:p w14:paraId="15EBDBC1" w14:textId="77777777" w:rsidR="00530F9D" w:rsidRPr="003934E7" w:rsidRDefault="00530F9D" w:rsidP="00754868">
      <w:pPr>
        <w:pBdr>
          <w:top w:val="single" w:sz="4" w:space="1" w:color="auto"/>
          <w:left w:val="single" w:sz="4" w:space="4" w:color="auto"/>
          <w:bottom w:val="single" w:sz="4" w:space="1" w:color="auto"/>
          <w:right w:val="single" w:sz="4" w:space="4" w:color="auto"/>
        </w:pBdr>
        <w:tabs>
          <w:tab w:val="left" w:pos="567"/>
        </w:tabs>
        <w:rPr>
          <w:szCs w:val="22"/>
          <w:lang w:val="sv-SE"/>
        </w:rPr>
      </w:pPr>
      <w:r w:rsidRPr="003934E7">
        <w:rPr>
          <w:b/>
          <w:szCs w:val="22"/>
          <w:lang w:val="sv-SE"/>
        </w:rPr>
        <w:t>FLASKA MED 30 </w:t>
      </w:r>
      <w:r w:rsidR="00F31F1D" w:rsidRPr="003934E7">
        <w:rPr>
          <w:b/>
          <w:szCs w:val="22"/>
          <w:lang w:val="sv-SE"/>
        </w:rPr>
        <w:t>ml</w:t>
      </w:r>
      <w:r w:rsidRPr="003934E7">
        <w:rPr>
          <w:b/>
          <w:szCs w:val="22"/>
          <w:lang w:val="sv-SE"/>
        </w:rPr>
        <w:t>, 50 </w:t>
      </w:r>
      <w:r w:rsidR="00F31F1D" w:rsidRPr="003934E7">
        <w:rPr>
          <w:b/>
          <w:szCs w:val="22"/>
          <w:lang w:val="sv-SE"/>
        </w:rPr>
        <w:t>ml</w:t>
      </w:r>
      <w:r w:rsidRPr="003934E7">
        <w:rPr>
          <w:b/>
          <w:szCs w:val="22"/>
          <w:lang w:val="sv-SE"/>
        </w:rPr>
        <w:t>, 60 </w:t>
      </w:r>
      <w:r w:rsidR="00F31F1D" w:rsidRPr="003934E7">
        <w:rPr>
          <w:b/>
          <w:szCs w:val="22"/>
          <w:lang w:val="sv-SE"/>
        </w:rPr>
        <w:t>ml</w:t>
      </w:r>
      <w:r w:rsidRPr="003934E7">
        <w:rPr>
          <w:b/>
          <w:szCs w:val="22"/>
          <w:lang w:val="sv-SE"/>
        </w:rPr>
        <w:t>, 100 </w:t>
      </w:r>
      <w:r w:rsidR="00F31F1D" w:rsidRPr="003934E7">
        <w:rPr>
          <w:b/>
          <w:szCs w:val="22"/>
          <w:lang w:val="sv-SE"/>
        </w:rPr>
        <w:t>ml</w:t>
      </w:r>
      <w:r w:rsidRPr="003934E7">
        <w:rPr>
          <w:b/>
          <w:szCs w:val="22"/>
          <w:lang w:val="sv-SE"/>
        </w:rPr>
        <w:t>, 120 </w:t>
      </w:r>
      <w:r w:rsidR="00F31F1D" w:rsidRPr="003934E7">
        <w:rPr>
          <w:b/>
          <w:szCs w:val="22"/>
          <w:lang w:val="sv-SE"/>
        </w:rPr>
        <w:t>ml</w:t>
      </w:r>
      <w:r w:rsidRPr="003934E7">
        <w:rPr>
          <w:b/>
          <w:szCs w:val="22"/>
          <w:lang w:val="sv-SE"/>
        </w:rPr>
        <w:t>, 150 </w:t>
      </w:r>
      <w:r w:rsidR="00F31F1D" w:rsidRPr="003934E7">
        <w:rPr>
          <w:b/>
          <w:szCs w:val="22"/>
          <w:lang w:val="sv-SE"/>
        </w:rPr>
        <w:t>ml</w:t>
      </w:r>
      <w:r w:rsidRPr="003934E7">
        <w:rPr>
          <w:b/>
          <w:szCs w:val="22"/>
          <w:lang w:val="sv-SE"/>
        </w:rPr>
        <w:t>, 225 </w:t>
      </w:r>
      <w:r w:rsidR="00F31F1D" w:rsidRPr="003934E7">
        <w:rPr>
          <w:b/>
          <w:szCs w:val="22"/>
          <w:lang w:val="sv-SE"/>
        </w:rPr>
        <w:t>ml</w:t>
      </w:r>
      <w:r w:rsidRPr="003934E7">
        <w:rPr>
          <w:b/>
          <w:szCs w:val="22"/>
          <w:lang w:val="sv-SE"/>
        </w:rPr>
        <w:t>, 300 </w:t>
      </w:r>
      <w:r w:rsidR="00F31F1D" w:rsidRPr="003934E7">
        <w:rPr>
          <w:b/>
          <w:szCs w:val="22"/>
          <w:lang w:val="sv-SE"/>
        </w:rPr>
        <w:t>ml</w:t>
      </w:r>
    </w:p>
    <w:p w14:paraId="145A2680" w14:textId="77777777" w:rsidR="00530F9D" w:rsidRPr="003934E7" w:rsidRDefault="00530F9D" w:rsidP="00754868">
      <w:pPr>
        <w:tabs>
          <w:tab w:val="left" w:pos="567"/>
        </w:tabs>
        <w:rPr>
          <w:szCs w:val="22"/>
          <w:lang w:val="sv-SE"/>
        </w:rPr>
      </w:pPr>
    </w:p>
    <w:p w14:paraId="6183B67E" w14:textId="77777777" w:rsidR="00530F9D" w:rsidRPr="003934E7" w:rsidRDefault="00530F9D" w:rsidP="00754868">
      <w:pPr>
        <w:tabs>
          <w:tab w:val="left" w:pos="567"/>
        </w:tabs>
        <w:rPr>
          <w:szCs w:val="22"/>
          <w:lang w:val="sv-SE"/>
        </w:rPr>
      </w:pPr>
    </w:p>
    <w:p w14:paraId="14FCF03E" w14:textId="77777777" w:rsidR="00530F9D" w:rsidRPr="003934E7" w:rsidRDefault="00530F9D" w:rsidP="00754868">
      <w:pPr>
        <w:pBdr>
          <w:top w:val="single" w:sz="4" w:space="1" w:color="auto"/>
          <w:left w:val="single" w:sz="4" w:space="4" w:color="auto"/>
          <w:bottom w:val="single" w:sz="4" w:space="1" w:color="auto"/>
          <w:right w:val="single" w:sz="4" w:space="4" w:color="auto"/>
        </w:pBdr>
        <w:tabs>
          <w:tab w:val="left" w:pos="567"/>
        </w:tabs>
        <w:suppressAutoHyphens/>
        <w:ind w:left="567" w:hanging="567"/>
        <w:rPr>
          <w:szCs w:val="22"/>
          <w:lang w:val="sv-SE"/>
        </w:rPr>
      </w:pPr>
      <w:r w:rsidRPr="003934E7">
        <w:rPr>
          <w:b/>
          <w:szCs w:val="22"/>
          <w:lang w:val="sv-SE"/>
        </w:rPr>
        <w:t>1.</w:t>
      </w:r>
      <w:r w:rsidRPr="003934E7">
        <w:rPr>
          <w:b/>
          <w:szCs w:val="22"/>
          <w:lang w:val="sv-SE"/>
        </w:rPr>
        <w:tab/>
        <w:t>LÄKEMEDLETS NAMN</w:t>
      </w:r>
    </w:p>
    <w:p w14:paraId="469946A7" w14:textId="77777777" w:rsidR="00530F9D" w:rsidRPr="003934E7" w:rsidRDefault="00530F9D" w:rsidP="00754868">
      <w:pPr>
        <w:tabs>
          <w:tab w:val="left" w:pos="567"/>
        </w:tabs>
        <w:rPr>
          <w:szCs w:val="22"/>
          <w:lang w:val="sv-SE"/>
        </w:rPr>
      </w:pPr>
    </w:p>
    <w:p w14:paraId="01383D21" w14:textId="77777777" w:rsidR="00530F9D" w:rsidRPr="003934E7" w:rsidRDefault="00530F9D" w:rsidP="00754868">
      <w:pPr>
        <w:tabs>
          <w:tab w:val="left" w:pos="567"/>
        </w:tabs>
        <w:rPr>
          <w:szCs w:val="22"/>
          <w:lang w:val="sv-SE"/>
        </w:rPr>
      </w:pPr>
      <w:r w:rsidRPr="003934E7">
        <w:rPr>
          <w:szCs w:val="22"/>
          <w:lang w:val="sv-SE"/>
        </w:rPr>
        <w:t>Neoclarityn 0,5 mg/ml oral lösning</w:t>
      </w:r>
    </w:p>
    <w:p w14:paraId="658DC0E6" w14:textId="77777777" w:rsidR="00530F9D" w:rsidRPr="003934E7" w:rsidRDefault="00530F9D" w:rsidP="00754868">
      <w:pPr>
        <w:numPr>
          <w:ilvl w:val="12"/>
          <w:numId w:val="0"/>
        </w:numPr>
        <w:tabs>
          <w:tab w:val="left" w:pos="567"/>
        </w:tabs>
        <w:rPr>
          <w:szCs w:val="22"/>
          <w:lang w:val="sv-SE"/>
        </w:rPr>
      </w:pPr>
      <w:r w:rsidRPr="003934E7">
        <w:rPr>
          <w:szCs w:val="22"/>
          <w:lang w:val="sv-SE"/>
        </w:rPr>
        <w:t>desloratadin</w:t>
      </w:r>
    </w:p>
    <w:p w14:paraId="0A2E3451" w14:textId="77777777" w:rsidR="00530F9D" w:rsidRPr="003934E7" w:rsidRDefault="00530F9D" w:rsidP="00754868">
      <w:pPr>
        <w:pStyle w:val="EndnoteText"/>
        <w:rPr>
          <w:szCs w:val="22"/>
          <w:lang w:val="sv-SE"/>
        </w:rPr>
      </w:pPr>
    </w:p>
    <w:p w14:paraId="2999B090" w14:textId="77777777" w:rsidR="00530F9D" w:rsidRPr="003934E7" w:rsidRDefault="00530F9D" w:rsidP="00754868">
      <w:pPr>
        <w:tabs>
          <w:tab w:val="left" w:pos="567"/>
        </w:tabs>
        <w:rPr>
          <w:szCs w:val="22"/>
          <w:lang w:val="sv-SE"/>
        </w:rPr>
      </w:pPr>
    </w:p>
    <w:p w14:paraId="08175371" w14:textId="77777777" w:rsidR="00530F9D" w:rsidRPr="003934E7" w:rsidRDefault="00530F9D" w:rsidP="00754868">
      <w:pPr>
        <w:pBdr>
          <w:top w:val="single" w:sz="4" w:space="1" w:color="auto"/>
          <w:left w:val="single" w:sz="4" w:space="4" w:color="auto"/>
          <w:bottom w:val="single" w:sz="4" w:space="1" w:color="auto"/>
          <w:right w:val="single" w:sz="4" w:space="4" w:color="auto"/>
        </w:pBdr>
        <w:tabs>
          <w:tab w:val="left" w:pos="567"/>
        </w:tabs>
        <w:suppressAutoHyphens/>
        <w:ind w:left="567" w:hanging="567"/>
        <w:rPr>
          <w:szCs w:val="22"/>
          <w:lang w:val="sv-SE"/>
        </w:rPr>
      </w:pPr>
      <w:r w:rsidRPr="003934E7">
        <w:rPr>
          <w:b/>
          <w:szCs w:val="22"/>
          <w:lang w:val="sv-SE"/>
        </w:rPr>
        <w:t>2.</w:t>
      </w:r>
      <w:r w:rsidRPr="003934E7">
        <w:rPr>
          <w:b/>
          <w:szCs w:val="22"/>
          <w:lang w:val="sv-SE"/>
        </w:rPr>
        <w:tab/>
        <w:t>DEKLARATION AV AKTIV(A) SUBSTANS(ER)</w:t>
      </w:r>
    </w:p>
    <w:p w14:paraId="01E8C256" w14:textId="77777777" w:rsidR="00530F9D" w:rsidRPr="003934E7" w:rsidRDefault="00530F9D" w:rsidP="00754868">
      <w:pPr>
        <w:tabs>
          <w:tab w:val="left" w:pos="567"/>
        </w:tabs>
        <w:rPr>
          <w:szCs w:val="22"/>
          <w:lang w:val="sv-SE"/>
        </w:rPr>
      </w:pPr>
    </w:p>
    <w:p w14:paraId="59741E21" w14:textId="77777777" w:rsidR="00530F9D" w:rsidRPr="003934E7" w:rsidRDefault="00530F9D" w:rsidP="00754868">
      <w:pPr>
        <w:tabs>
          <w:tab w:val="left" w:pos="567"/>
        </w:tabs>
        <w:rPr>
          <w:szCs w:val="22"/>
          <w:lang w:val="sv-SE"/>
        </w:rPr>
      </w:pPr>
      <w:r w:rsidRPr="003934E7">
        <w:rPr>
          <w:szCs w:val="22"/>
          <w:lang w:val="sv-SE"/>
        </w:rPr>
        <w:t>Varje ml oral lösning innehåller 0,5 mg desloratadin.</w:t>
      </w:r>
    </w:p>
    <w:p w14:paraId="56B4BD5E" w14:textId="77777777" w:rsidR="00530F9D" w:rsidRPr="003934E7" w:rsidRDefault="00530F9D" w:rsidP="00754868">
      <w:pPr>
        <w:tabs>
          <w:tab w:val="left" w:pos="567"/>
        </w:tabs>
        <w:rPr>
          <w:szCs w:val="22"/>
          <w:lang w:val="sv-SE"/>
        </w:rPr>
      </w:pPr>
    </w:p>
    <w:p w14:paraId="6ED1A6C6" w14:textId="77777777" w:rsidR="00530F9D" w:rsidRPr="003934E7" w:rsidRDefault="00530F9D" w:rsidP="00754868">
      <w:pPr>
        <w:tabs>
          <w:tab w:val="left" w:pos="567"/>
        </w:tabs>
        <w:rPr>
          <w:szCs w:val="22"/>
          <w:lang w:val="sv-SE"/>
        </w:rPr>
      </w:pPr>
    </w:p>
    <w:p w14:paraId="7BF7DBC8" w14:textId="77777777" w:rsidR="00530F9D" w:rsidRPr="003934E7" w:rsidRDefault="00530F9D" w:rsidP="00754868">
      <w:pPr>
        <w:pBdr>
          <w:top w:val="single" w:sz="4" w:space="1" w:color="auto"/>
          <w:left w:val="single" w:sz="4" w:space="4" w:color="auto"/>
          <w:bottom w:val="single" w:sz="4" w:space="1" w:color="auto"/>
          <w:right w:val="single" w:sz="4" w:space="4" w:color="auto"/>
        </w:pBdr>
        <w:tabs>
          <w:tab w:val="left" w:pos="567"/>
        </w:tabs>
        <w:suppressAutoHyphens/>
        <w:ind w:left="567" w:hanging="567"/>
        <w:rPr>
          <w:szCs w:val="22"/>
          <w:lang w:val="sv-SE"/>
        </w:rPr>
      </w:pPr>
      <w:r w:rsidRPr="003934E7">
        <w:rPr>
          <w:b/>
          <w:szCs w:val="22"/>
          <w:lang w:val="sv-SE"/>
        </w:rPr>
        <w:t>3.</w:t>
      </w:r>
      <w:r w:rsidRPr="003934E7">
        <w:rPr>
          <w:b/>
          <w:szCs w:val="22"/>
          <w:lang w:val="sv-SE"/>
        </w:rPr>
        <w:tab/>
        <w:t>FÖRTECKNING ÖVER HJÄLPÄMNEN</w:t>
      </w:r>
    </w:p>
    <w:p w14:paraId="6EB7908C" w14:textId="77777777" w:rsidR="00530F9D" w:rsidRPr="003934E7" w:rsidRDefault="00530F9D" w:rsidP="00754868">
      <w:pPr>
        <w:tabs>
          <w:tab w:val="left" w:pos="567"/>
        </w:tabs>
        <w:rPr>
          <w:szCs w:val="22"/>
          <w:lang w:val="sv-SE"/>
        </w:rPr>
      </w:pPr>
    </w:p>
    <w:p w14:paraId="133145AB" w14:textId="77777777" w:rsidR="00530F9D" w:rsidRPr="003934E7" w:rsidRDefault="00530F9D" w:rsidP="00754868">
      <w:pPr>
        <w:tabs>
          <w:tab w:val="left" w:pos="567"/>
        </w:tabs>
        <w:rPr>
          <w:szCs w:val="22"/>
          <w:lang w:val="sv-SE"/>
        </w:rPr>
      </w:pPr>
      <w:r w:rsidRPr="003934E7">
        <w:rPr>
          <w:szCs w:val="22"/>
          <w:lang w:val="sv-SE"/>
        </w:rPr>
        <w:t xml:space="preserve">Innehåller </w:t>
      </w:r>
      <w:r w:rsidR="00F31F1D" w:rsidRPr="003934E7">
        <w:rPr>
          <w:szCs w:val="22"/>
          <w:lang w:val="sv-SE"/>
        </w:rPr>
        <w:t xml:space="preserve">sorbitol (E420), </w:t>
      </w:r>
      <w:r w:rsidRPr="003934E7">
        <w:rPr>
          <w:szCs w:val="22"/>
          <w:lang w:val="sv-SE"/>
        </w:rPr>
        <w:t xml:space="preserve">propylenglykol </w:t>
      </w:r>
      <w:r w:rsidR="00F31F1D" w:rsidRPr="003934E7">
        <w:rPr>
          <w:szCs w:val="22"/>
          <w:lang w:val="sv-SE"/>
        </w:rPr>
        <w:t xml:space="preserve">(E1520) </w:t>
      </w:r>
      <w:r w:rsidRPr="003934E7">
        <w:rPr>
          <w:szCs w:val="22"/>
          <w:lang w:val="sv-SE"/>
        </w:rPr>
        <w:t xml:space="preserve">och </w:t>
      </w:r>
      <w:r w:rsidR="00F31F1D" w:rsidRPr="003934E7">
        <w:rPr>
          <w:szCs w:val="22"/>
          <w:lang w:val="sv-SE"/>
        </w:rPr>
        <w:t>bensylalkohol</w:t>
      </w:r>
      <w:r w:rsidRPr="003934E7">
        <w:rPr>
          <w:szCs w:val="22"/>
          <w:lang w:val="sv-SE"/>
        </w:rPr>
        <w:t>.</w:t>
      </w:r>
    </w:p>
    <w:p w14:paraId="644A7FDE" w14:textId="77777777" w:rsidR="00530F9D" w:rsidRPr="003934E7" w:rsidRDefault="00530F9D" w:rsidP="00754868">
      <w:pPr>
        <w:tabs>
          <w:tab w:val="left" w:pos="567"/>
        </w:tabs>
        <w:rPr>
          <w:szCs w:val="22"/>
          <w:lang w:val="sv-SE"/>
        </w:rPr>
      </w:pPr>
      <w:r w:rsidRPr="003934E7">
        <w:rPr>
          <w:szCs w:val="22"/>
          <w:lang w:val="sv-SE"/>
        </w:rPr>
        <w:t>Se bipacksedeln för ytterligare upplysningar.</w:t>
      </w:r>
    </w:p>
    <w:p w14:paraId="1918642F" w14:textId="77777777" w:rsidR="00530F9D" w:rsidRPr="003934E7" w:rsidRDefault="00530F9D" w:rsidP="00754868">
      <w:pPr>
        <w:tabs>
          <w:tab w:val="left" w:pos="567"/>
        </w:tabs>
        <w:rPr>
          <w:szCs w:val="22"/>
          <w:lang w:val="sv-SE"/>
        </w:rPr>
      </w:pPr>
    </w:p>
    <w:p w14:paraId="57C80E34" w14:textId="77777777" w:rsidR="00530F9D" w:rsidRPr="003934E7" w:rsidRDefault="00530F9D" w:rsidP="00754868">
      <w:pPr>
        <w:tabs>
          <w:tab w:val="left" w:pos="567"/>
        </w:tabs>
        <w:rPr>
          <w:szCs w:val="22"/>
          <w:lang w:val="sv-SE"/>
        </w:rPr>
      </w:pPr>
    </w:p>
    <w:p w14:paraId="30D5C466" w14:textId="77777777" w:rsidR="00530F9D" w:rsidRPr="003934E7" w:rsidRDefault="00530F9D" w:rsidP="00754868">
      <w:pPr>
        <w:pBdr>
          <w:top w:val="single" w:sz="4" w:space="1" w:color="auto"/>
          <w:left w:val="single" w:sz="4" w:space="4" w:color="auto"/>
          <w:bottom w:val="single" w:sz="4" w:space="1" w:color="auto"/>
          <w:right w:val="single" w:sz="4" w:space="4" w:color="auto"/>
        </w:pBdr>
        <w:tabs>
          <w:tab w:val="left" w:pos="567"/>
        </w:tabs>
        <w:suppressAutoHyphens/>
        <w:ind w:left="567" w:hanging="567"/>
        <w:rPr>
          <w:szCs w:val="22"/>
          <w:lang w:val="sv-SE"/>
        </w:rPr>
      </w:pPr>
      <w:r w:rsidRPr="003934E7">
        <w:rPr>
          <w:b/>
          <w:szCs w:val="22"/>
          <w:lang w:val="sv-SE"/>
        </w:rPr>
        <w:t>4.</w:t>
      </w:r>
      <w:r w:rsidRPr="003934E7">
        <w:rPr>
          <w:b/>
          <w:szCs w:val="22"/>
          <w:lang w:val="sv-SE"/>
        </w:rPr>
        <w:tab/>
        <w:t>LÄKEMEDELSFORM OCH FÖRPACKNINGSSTORLEK</w:t>
      </w:r>
    </w:p>
    <w:p w14:paraId="13DC38ED" w14:textId="77777777" w:rsidR="00530F9D" w:rsidRPr="003934E7" w:rsidRDefault="00530F9D" w:rsidP="00754868">
      <w:pPr>
        <w:tabs>
          <w:tab w:val="left" w:pos="567"/>
        </w:tabs>
        <w:rPr>
          <w:szCs w:val="22"/>
          <w:lang w:val="sv-SE"/>
        </w:rPr>
      </w:pPr>
    </w:p>
    <w:p w14:paraId="02809499" w14:textId="77777777" w:rsidR="00530F9D" w:rsidRPr="003934E7" w:rsidRDefault="00530F9D" w:rsidP="00B76A7F">
      <w:pPr>
        <w:tabs>
          <w:tab w:val="left" w:pos="567"/>
        </w:tabs>
        <w:rPr>
          <w:szCs w:val="22"/>
          <w:shd w:val="pct25" w:color="auto" w:fill="FFFFFF"/>
          <w:lang w:val="sv-SE"/>
        </w:rPr>
      </w:pPr>
      <w:r w:rsidRPr="003934E7">
        <w:rPr>
          <w:szCs w:val="22"/>
          <w:highlight w:val="lightGray"/>
          <w:lang w:val="sv-SE"/>
        </w:rPr>
        <w:t>oral lösning</w:t>
      </w:r>
    </w:p>
    <w:p w14:paraId="19D16369" w14:textId="77777777" w:rsidR="00530F9D" w:rsidRPr="003934E7" w:rsidRDefault="00530F9D" w:rsidP="00754868">
      <w:pPr>
        <w:tabs>
          <w:tab w:val="left" w:pos="567"/>
        </w:tabs>
        <w:rPr>
          <w:szCs w:val="22"/>
          <w:lang w:val="sv-SE"/>
        </w:rPr>
      </w:pPr>
      <w:r w:rsidRPr="003934E7">
        <w:rPr>
          <w:szCs w:val="22"/>
          <w:lang w:val="sv-SE"/>
        </w:rPr>
        <w:t>30 ml med 1 sked</w:t>
      </w:r>
    </w:p>
    <w:p w14:paraId="10DF84F9" w14:textId="77777777" w:rsidR="00530F9D" w:rsidRPr="003934E7" w:rsidRDefault="00530F9D" w:rsidP="00754868">
      <w:pPr>
        <w:tabs>
          <w:tab w:val="left" w:pos="567"/>
        </w:tabs>
        <w:rPr>
          <w:szCs w:val="22"/>
          <w:shd w:val="pct25" w:color="auto" w:fill="FFFFFF"/>
          <w:lang w:val="sv-SE"/>
        </w:rPr>
      </w:pPr>
      <w:r w:rsidRPr="003934E7">
        <w:rPr>
          <w:szCs w:val="22"/>
          <w:shd w:val="pct25" w:color="auto" w:fill="FFFFFF"/>
          <w:lang w:val="sv-SE"/>
        </w:rPr>
        <w:t>50 ml med 1 sked</w:t>
      </w:r>
    </w:p>
    <w:p w14:paraId="69FCF60F" w14:textId="77777777" w:rsidR="00530F9D" w:rsidRPr="003934E7" w:rsidRDefault="00530F9D" w:rsidP="00754868">
      <w:pPr>
        <w:tabs>
          <w:tab w:val="left" w:pos="567"/>
        </w:tabs>
        <w:rPr>
          <w:szCs w:val="22"/>
          <w:shd w:val="pct25" w:color="auto" w:fill="FFFFFF"/>
          <w:lang w:val="sv-SE"/>
        </w:rPr>
      </w:pPr>
      <w:r w:rsidRPr="003934E7">
        <w:rPr>
          <w:szCs w:val="22"/>
          <w:shd w:val="pct25" w:color="auto" w:fill="FFFFFF"/>
          <w:lang w:val="sv-SE"/>
        </w:rPr>
        <w:t>60 ml med 1 sked</w:t>
      </w:r>
    </w:p>
    <w:p w14:paraId="287880BB" w14:textId="77777777" w:rsidR="00530F9D" w:rsidRPr="003934E7" w:rsidRDefault="00530F9D" w:rsidP="00754868">
      <w:pPr>
        <w:tabs>
          <w:tab w:val="left" w:pos="567"/>
        </w:tabs>
        <w:rPr>
          <w:szCs w:val="22"/>
          <w:shd w:val="pct25" w:color="auto" w:fill="FFFFFF"/>
          <w:lang w:val="sv-SE"/>
        </w:rPr>
      </w:pPr>
      <w:r w:rsidRPr="003934E7">
        <w:rPr>
          <w:szCs w:val="22"/>
          <w:shd w:val="pct25" w:color="auto" w:fill="FFFFFF"/>
          <w:lang w:val="sv-SE"/>
        </w:rPr>
        <w:t>100 ml med 1 sked</w:t>
      </w:r>
    </w:p>
    <w:p w14:paraId="31EF5343" w14:textId="77777777" w:rsidR="00530F9D" w:rsidRPr="003934E7" w:rsidRDefault="00530F9D" w:rsidP="00754868">
      <w:pPr>
        <w:tabs>
          <w:tab w:val="left" w:pos="567"/>
        </w:tabs>
        <w:rPr>
          <w:szCs w:val="22"/>
          <w:shd w:val="pct25" w:color="auto" w:fill="FFFFFF"/>
          <w:lang w:val="sv-SE"/>
        </w:rPr>
      </w:pPr>
      <w:r w:rsidRPr="003934E7">
        <w:rPr>
          <w:szCs w:val="22"/>
          <w:shd w:val="pct25" w:color="auto" w:fill="FFFFFF"/>
          <w:lang w:val="sv-SE"/>
        </w:rPr>
        <w:t>120 ml med 1 sked</w:t>
      </w:r>
    </w:p>
    <w:p w14:paraId="4559F633" w14:textId="77777777" w:rsidR="00530F9D" w:rsidRPr="003934E7" w:rsidRDefault="00530F9D" w:rsidP="00754868">
      <w:pPr>
        <w:tabs>
          <w:tab w:val="left" w:pos="567"/>
        </w:tabs>
        <w:rPr>
          <w:szCs w:val="22"/>
          <w:shd w:val="pct25" w:color="auto" w:fill="FFFFFF"/>
          <w:lang w:val="sv-SE"/>
        </w:rPr>
      </w:pPr>
      <w:r w:rsidRPr="003934E7">
        <w:rPr>
          <w:szCs w:val="22"/>
          <w:shd w:val="pct25" w:color="auto" w:fill="FFFFFF"/>
          <w:lang w:val="sv-SE"/>
        </w:rPr>
        <w:t>150 ml med 1 sked</w:t>
      </w:r>
    </w:p>
    <w:p w14:paraId="2746D999" w14:textId="77777777" w:rsidR="00530F9D" w:rsidRPr="003934E7" w:rsidRDefault="00530F9D" w:rsidP="00754868">
      <w:pPr>
        <w:tabs>
          <w:tab w:val="left" w:pos="567"/>
        </w:tabs>
        <w:rPr>
          <w:szCs w:val="22"/>
          <w:shd w:val="pct25" w:color="auto" w:fill="FFFFFF"/>
          <w:lang w:val="sv-SE"/>
        </w:rPr>
      </w:pPr>
      <w:r w:rsidRPr="003934E7">
        <w:rPr>
          <w:szCs w:val="22"/>
          <w:shd w:val="pct25" w:color="auto" w:fill="FFFFFF"/>
          <w:lang w:val="sv-SE"/>
        </w:rPr>
        <w:t>150 ml med 1 spruta för oral användning</w:t>
      </w:r>
    </w:p>
    <w:p w14:paraId="6416789A" w14:textId="77777777" w:rsidR="00530F9D" w:rsidRPr="003934E7" w:rsidRDefault="00530F9D" w:rsidP="00754868">
      <w:pPr>
        <w:tabs>
          <w:tab w:val="left" w:pos="567"/>
        </w:tabs>
        <w:rPr>
          <w:szCs w:val="22"/>
          <w:shd w:val="pct25" w:color="auto" w:fill="FFFFFF"/>
          <w:lang w:val="sv-SE"/>
        </w:rPr>
      </w:pPr>
      <w:r w:rsidRPr="003934E7">
        <w:rPr>
          <w:szCs w:val="22"/>
          <w:shd w:val="pct25" w:color="auto" w:fill="FFFFFF"/>
          <w:lang w:val="sv-SE"/>
        </w:rPr>
        <w:t>225 ml med 1 sked</w:t>
      </w:r>
    </w:p>
    <w:p w14:paraId="4D1DAAB9" w14:textId="77777777" w:rsidR="00530F9D" w:rsidRPr="003934E7" w:rsidRDefault="00530F9D" w:rsidP="00754868">
      <w:pPr>
        <w:tabs>
          <w:tab w:val="left" w:pos="567"/>
        </w:tabs>
        <w:rPr>
          <w:szCs w:val="22"/>
          <w:shd w:val="pct25" w:color="auto" w:fill="FFFFFF"/>
          <w:lang w:val="sv-SE"/>
        </w:rPr>
      </w:pPr>
      <w:r w:rsidRPr="003934E7">
        <w:rPr>
          <w:szCs w:val="22"/>
          <w:shd w:val="pct25" w:color="auto" w:fill="FFFFFF"/>
          <w:lang w:val="sv-SE"/>
        </w:rPr>
        <w:t>300 ml med 1 sked</w:t>
      </w:r>
    </w:p>
    <w:p w14:paraId="062B61F0" w14:textId="77777777" w:rsidR="00530F9D" w:rsidRPr="003934E7" w:rsidRDefault="00530F9D" w:rsidP="00754868">
      <w:pPr>
        <w:tabs>
          <w:tab w:val="left" w:pos="567"/>
        </w:tabs>
        <w:rPr>
          <w:szCs w:val="22"/>
          <w:lang w:val="sv-SE"/>
        </w:rPr>
      </w:pPr>
    </w:p>
    <w:p w14:paraId="4958E8C9" w14:textId="77777777" w:rsidR="00530F9D" w:rsidRPr="003934E7" w:rsidRDefault="00530F9D" w:rsidP="00754868">
      <w:pPr>
        <w:tabs>
          <w:tab w:val="left" w:pos="567"/>
        </w:tabs>
        <w:rPr>
          <w:szCs w:val="22"/>
          <w:lang w:val="sv-SE"/>
        </w:rPr>
      </w:pPr>
    </w:p>
    <w:p w14:paraId="72E7547D" w14:textId="77777777" w:rsidR="00530F9D" w:rsidRPr="003934E7" w:rsidRDefault="00530F9D" w:rsidP="00754868">
      <w:pPr>
        <w:pBdr>
          <w:top w:val="single" w:sz="4" w:space="1" w:color="auto"/>
          <w:left w:val="single" w:sz="4" w:space="4" w:color="auto"/>
          <w:bottom w:val="single" w:sz="4" w:space="1" w:color="auto"/>
          <w:right w:val="single" w:sz="4" w:space="4" w:color="auto"/>
        </w:pBdr>
        <w:tabs>
          <w:tab w:val="left" w:pos="567"/>
        </w:tabs>
        <w:suppressAutoHyphens/>
        <w:ind w:left="567" w:hanging="567"/>
        <w:rPr>
          <w:szCs w:val="22"/>
          <w:lang w:val="sv-SE"/>
        </w:rPr>
      </w:pPr>
      <w:r w:rsidRPr="003934E7">
        <w:rPr>
          <w:b/>
          <w:szCs w:val="22"/>
          <w:lang w:val="sv-SE"/>
        </w:rPr>
        <w:t>5.</w:t>
      </w:r>
      <w:r w:rsidRPr="003934E7">
        <w:rPr>
          <w:b/>
          <w:szCs w:val="22"/>
          <w:lang w:val="sv-SE"/>
        </w:rPr>
        <w:tab/>
        <w:t>ADMINISTRERINGSSÄTT OCH ADMINISTRERINGSVÄG</w:t>
      </w:r>
    </w:p>
    <w:p w14:paraId="2FA127B6" w14:textId="77777777" w:rsidR="00530F9D" w:rsidRPr="003934E7" w:rsidRDefault="00530F9D" w:rsidP="00754868">
      <w:pPr>
        <w:tabs>
          <w:tab w:val="left" w:pos="567"/>
        </w:tabs>
        <w:rPr>
          <w:szCs w:val="22"/>
          <w:lang w:val="sv-SE"/>
        </w:rPr>
      </w:pPr>
    </w:p>
    <w:p w14:paraId="547D44F6" w14:textId="77777777" w:rsidR="00530F9D" w:rsidRPr="003934E7" w:rsidRDefault="00530F9D" w:rsidP="00754868">
      <w:pPr>
        <w:tabs>
          <w:tab w:val="left" w:pos="567"/>
        </w:tabs>
        <w:rPr>
          <w:szCs w:val="22"/>
          <w:lang w:val="sv-SE"/>
        </w:rPr>
      </w:pPr>
      <w:r w:rsidRPr="003934E7">
        <w:rPr>
          <w:szCs w:val="22"/>
          <w:lang w:val="sv-SE"/>
        </w:rPr>
        <w:t>Oral användning</w:t>
      </w:r>
    </w:p>
    <w:p w14:paraId="64CB7505" w14:textId="77777777" w:rsidR="00530F9D" w:rsidRPr="003934E7" w:rsidRDefault="00530F9D" w:rsidP="00754868">
      <w:pPr>
        <w:tabs>
          <w:tab w:val="left" w:pos="567"/>
        </w:tabs>
        <w:rPr>
          <w:szCs w:val="22"/>
          <w:lang w:val="sv-SE"/>
        </w:rPr>
      </w:pPr>
      <w:r w:rsidRPr="003934E7">
        <w:rPr>
          <w:szCs w:val="22"/>
          <w:lang w:val="sv-SE"/>
        </w:rPr>
        <w:t>Läs bipacksedeln före användning.</w:t>
      </w:r>
    </w:p>
    <w:p w14:paraId="6C5530FB" w14:textId="77777777" w:rsidR="00530F9D" w:rsidRPr="003934E7" w:rsidRDefault="00530F9D" w:rsidP="00754868">
      <w:pPr>
        <w:tabs>
          <w:tab w:val="left" w:pos="567"/>
        </w:tabs>
        <w:rPr>
          <w:szCs w:val="22"/>
          <w:lang w:val="sv-SE"/>
        </w:rPr>
      </w:pPr>
    </w:p>
    <w:p w14:paraId="1B450A2B" w14:textId="77777777" w:rsidR="00530F9D" w:rsidRPr="003934E7" w:rsidRDefault="00530F9D" w:rsidP="00754868">
      <w:pPr>
        <w:tabs>
          <w:tab w:val="left" w:pos="567"/>
        </w:tabs>
        <w:rPr>
          <w:szCs w:val="22"/>
          <w:lang w:val="sv-SE"/>
        </w:rPr>
      </w:pPr>
    </w:p>
    <w:p w14:paraId="42A3C633" w14:textId="77777777" w:rsidR="00530F9D" w:rsidRPr="003934E7" w:rsidRDefault="00530F9D" w:rsidP="00754868">
      <w:pPr>
        <w:pBdr>
          <w:top w:val="single" w:sz="4" w:space="1" w:color="auto"/>
          <w:left w:val="single" w:sz="4" w:space="4" w:color="auto"/>
          <w:bottom w:val="single" w:sz="4" w:space="1" w:color="auto"/>
          <w:right w:val="single" w:sz="4" w:space="4" w:color="auto"/>
        </w:pBdr>
        <w:tabs>
          <w:tab w:val="left" w:pos="567"/>
        </w:tabs>
        <w:suppressAutoHyphens/>
        <w:ind w:left="567" w:hanging="567"/>
        <w:rPr>
          <w:b/>
          <w:szCs w:val="22"/>
          <w:lang w:val="sv-SE"/>
        </w:rPr>
      </w:pPr>
      <w:r w:rsidRPr="003934E7">
        <w:rPr>
          <w:b/>
          <w:szCs w:val="22"/>
          <w:lang w:val="sv-SE"/>
        </w:rPr>
        <w:t>6.</w:t>
      </w:r>
      <w:r w:rsidRPr="003934E7">
        <w:rPr>
          <w:b/>
          <w:szCs w:val="22"/>
          <w:lang w:val="sv-SE"/>
        </w:rPr>
        <w:tab/>
        <w:t>SÄRSKILD VARNING OM ATT LÄKEMEDLET MÅSTE FÖRVARAS UTOM SYN- OCH RÄCKHÅLL FÖR BARN</w:t>
      </w:r>
    </w:p>
    <w:p w14:paraId="1FF75D4F" w14:textId="77777777" w:rsidR="00530F9D" w:rsidRPr="003934E7" w:rsidRDefault="00530F9D" w:rsidP="00754868">
      <w:pPr>
        <w:tabs>
          <w:tab w:val="left" w:pos="567"/>
        </w:tabs>
        <w:rPr>
          <w:szCs w:val="22"/>
          <w:lang w:val="sv-SE"/>
        </w:rPr>
      </w:pPr>
    </w:p>
    <w:p w14:paraId="6FC35DD0" w14:textId="77777777" w:rsidR="00530F9D" w:rsidRPr="003934E7" w:rsidRDefault="00530F9D" w:rsidP="00754868">
      <w:pPr>
        <w:tabs>
          <w:tab w:val="left" w:pos="567"/>
        </w:tabs>
        <w:rPr>
          <w:szCs w:val="22"/>
          <w:lang w:val="sv-SE"/>
        </w:rPr>
      </w:pPr>
      <w:r w:rsidRPr="003934E7">
        <w:rPr>
          <w:szCs w:val="22"/>
          <w:lang w:val="sv-SE"/>
        </w:rPr>
        <w:t>Förvaras utom syn- och räckhåll för barn.</w:t>
      </w:r>
    </w:p>
    <w:p w14:paraId="34F2E4A8" w14:textId="77777777" w:rsidR="00530F9D" w:rsidRPr="003934E7" w:rsidRDefault="00530F9D" w:rsidP="00754868">
      <w:pPr>
        <w:tabs>
          <w:tab w:val="left" w:pos="567"/>
        </w:tabs>
        <w:rPr>
          <w:szCs w:val="22"/>
          <w:lang w:val="sv-SE"/>
        </w:rPr>
      </w:pPr>
    </w:p>
    <w:p w14:paraId="653AD0AE" w14:textId="77777777" w:rsidR="00530F9D" w:rsidRPr="003934E7" w:rsidRDefault="00530F9D" w:rsidP="00754868">
      <w:pPr>
        <w:tabs>
          <w:tab w:val="left" w:pos="567"/>
        </w:tabs>
        <w:rPr>
          <w:szCs w:val="22"/>
          <w:lang w:val="sv-SE"/>
        </w:rPr>
      </w:pPr>
    </w:p>
    <w:p w14:paraId="1C648046" w14:textId="77777777" w:rsidR="00530F9D" w:rsidRPr="003934E7" w:rsidRDefault="00530F9D" w:rsidP="00754868">
      <w:pPr>
        <w:pBdr>
          <w:top w:val="single" w:sz="4" w:space="1" w:color="auto"/>
          <w:left w:val="single" w:sz="4" w:space="4" w:color="auto"/>
          <w:bottom w:val="single" w:sz="4" w:space="1" w:color="auto"/>
          <w:right w:val="single" w:sz="4" w:space="4" w:color="auto"/>
        </w:pBdr>
        <w:tabs>
          <w:tab w:val="left" w:pos="567"/>
        </w:tabs>
        <w:suppressAutoHyphens/>
        <w:ind w:left="567" w:hanging="567"/>
        <w:rPr>
          <w:szCs w:val="22"/>
          <w:lang w:val="sv-SE"/>
        </w:rPr>
      </w:pPr>
      <w:r w:rsidRPr="003934E7">
        <w:rPr>
          <w:b/>
          <w:szCs w:val="22"/>
          <w:lang w:val="sv-SE"/>
        </w:rPr>
        <w:t>7.</w:t>
      </w:r>
      <w:r w:rsidRPr="003934E7">
        <w:rPr>
          <w:b/>
          <w:szCs w:val="22"/>
          <w:lang w:val="sv-SE"/>
        </w:rPr>
        <w:tab/>
        <w:t>ÖVRIGA SÄRSKILDA VARNINGAR OM SÅ ÄR NÖDVÄNDIGT</w:t>
      </w:r>
    </w:p>
    <w:p w14:paraId="5699C7D5" w14:textId="77777777" w:rsidR="00530F9D" w:rsidRPr="003934E7" w:rsidRDefault="00530F9D" w:rsidP="00754868">
      <w:pPr>
        <w:tabs>
          <w:tab w:val="left" w:pos="567"/>
        </w:tabs>
        <w:rPr>
          <w:szCs w:val="22"/>
          <w:lang w:val="sv-SE"/>
        </w:rPr>
      </w:pPr>
    </w:p>
    <w:p w14:paraId="64941E61" w14:textId="77777777" w:rsidR="00530F9D" w:rsidRPr="003934E7" w:rsidRDefault="00530F9D" w:rsidP="00754868">
      <w:pPr>
        <w:tabs>
          <w:tab w:val="left" w:pos="567"/>
        </w:tabs>
        <w:rPr>
          <w:szCs w:val="22"/>
          <w:lang w:val="sv-SE"/>
        </w:rPr>
      </w:pPr>
    </w:p>
    <w:p w14:paraId="215E4D93" w14:textId="77777777" w:rsidR="00530F9D" w:rsidRPr="003934E7" w:rsidRDefault="00530F9D" w:rsidP="00754868">
      <w:pPr>
        <w:pBdr>
          <w:top w:val="single" w:sz="4" w:space="1" w:color="auto"/>
          <w:left w:val="single" w:sz="4" w:space="4" w:color="auto"/>
          <w:bottom w:val="single" w:sz="4" w:space="1" w:color="auto"/>
          <w:right w:val="single" w:sz="4" w:space="4" w:color="auto"/>
        </w:pBdr>
        <w:tabs>
          <w:tab w:val="left" w:pos="567"/>
        </w:tabs>
        <w:suppressAutoHyphens/>
        <w:ind w:left="567" w:hanging="567"/>
        <w:rPr>
          <w:szCs w:val="22"/>
          <w:lang w:val="sv-SE"/>
        </w:rPr>
      </w:pPr>
      <w:r w:rsidRPr="003934E7">
        <w:rPr>
          <w:b/>
          <w:szCs w:val="22"/>
          <w:lang w:val="sv-SE"/>
        </w:rPr>
        <w:t>8.</w:t>
      </w:r>
      <w:r w:rsidRPr="003934E7">
        <w:rPr>
          <w:b/>
          <w:szCs w:val="22"/>
          <w:lang w:val="sv-SE"/>
        </w:rPr>
        <w:tab/>
        <w:t>UTGÅNGSDATUM</w:t>
      </w:r>
    </w:p>
    <w:p w14:paraId="39D2CE2E" w14:textId="77777777" w:rsidR="00530F9D" w:rsidRPr="003934E7" w:rsidRDefault="00530F9D" w:rsidP="00754868">
      <w:pPr>
        <w:tabs>
          <w:tab w:val="left" w:pos="567"/>
        </w:tabs>
        <w:rPr>
          <w:szCs w:val="22"/>
          <w:lang w:val="sv-SE"/>
        </w:rPr>
      </w:pPr>
    </w:p>
    <w:p w14:paraId="673C8304" w14:textId="77777777" w:rsidR="00530F9D" w:rsidRPr="003934E7" w:rsidRDefault="006E6FE2" w:rsidP="00754868">
      <w:pPr>
        <w:tabs>
          <w:tab w:val="left" w:pos="567"/>
        </w:tabs>
        <w:rPr>
          <w:szCs w:val="22"/>
          <w:lang w:val="sv-SE"/>
        </w:rPr>
      </w:pPr>
      <w:r w:rsidRPr="003934E7">
        <w:rPr>
          <w:szCs w:val="22"/>
          <w:lang w:val="sv-SE"/>
        </w:rPr>
        <w:t>EXP</w:t>
      </w:r>
    </w:p>
    <w:p w14:paraId="177B1529" w14:textId="77777777" w:rsidR="00530F9D" w:rsidRPr="003934E7" w:rsidRDefault="00530F9D" w:rsidP="00754868">
      <w:pPr>
        <w:tabs>
          <w:tab w:val="left" w:pos="567"/>
        </w:tabs>
        <w:rPr>
          <w:szCs w:val="22"/>
          <w:lang w:val="sv-SE"/>
        </w:rPr>
      </w:pPr>
    </w:p>
    <w:p w14:paraId="67E77E2A" w14:textId="77777777" w:rsidR="00530F9D" w:rsidRPr="003934E7" w:rsidRDefault="00530F9D" w:rsidP="00754868">
      <w:pPr>
        <w:tabs>
          <w:tab w:val="left" w:pos="567"/>
        </w:tabs>
        <w:rPr>
          <w:szCs w:val="22"/>
          <w:lang w:val="sv-SE"/>
        </w:rPr>
      </w:pPr>
    </w:p>
    <w:p w14:paraId="36DFFAE8" w14:textId="77777777" w:rsidR="00530F9D" w:rsidRPr="003934E7" w:rsidRDefault="00530F9D" w:rsidP="00754868">
      <w:pPr>
        <w:pBdr>
          <w:top w:val="single" w:sz="4" w:space="1" w:color="auto"/>
          <w:left w:val="single" w:sz="4" w:space="4" w:color="auto"/>
          <w:bottom w:val="single" w:sz="4" w:space="1" w:color="auto"/>
          <w:right w:val="single" w:sz="4" w:space="4" w:color="auto"/>
        </w:pBdr>
        <w:tabs>
          <w:tab w:val="left" w:pos="567"/>
        </w:tabs>
        <w:suppressAutoHyphens/>
        <w:ind w:left="567" w:hanging="567"/>
        <w:rPr>
          <w:szCs w:val="22"/>
          <w:lang w:val="sv-SE"/>
        </w:rPr>
      </w:pPr>
      <w:r w:rsidRPr="003934E7">
        <w:rPr>
          <w:b/>
          <w:szCs w:val="22"/>
          <w:lang w:val="sv-SE"/>
        </w:rPr>
        <w:t>9.</w:t>
      </w:r>
      <w:r w:rsidRPr="003934E7">
        <w:rPr>
          <w:b/>
          <w:szCs w:val="22"/>
          <w:lang w:val="sv-SE"/>
        </w:rPr>
        <w:tab/>
        <w:t>SÄRSKILDA FÖRVARINGSANVISNINGAR</w:t>
      </w:r>
    </w:p>
    <w:p w14:paraId="49A97477" w14:textId="77777777" w:rsidR="00530F9D" w:rsidRPr="003934E7" w:rsidRDefault="00530F9D" w:rsidP="00754868">
      <w:pPr>
        <w:tabs>
          <w:tab w:val="left" w:pos="567"/>
        </w:tabs>
        <w:rPr>
          <w:szCs w:val="22"/>
          <w:lang w:val="sv-SE"/>
        </w:rPr>
      </w:pPr>
    </w:p>
    <w:p w14:paraId="04E5DF70" w14:textId="77777777" w:rsidR="00530F9D" w:rsidRPr="003934E7" w:rsidRDefault="00530F9D" w:rsidP="00754868">
      <w:pPr>
        <w:tabs>
          <w:tab w:val="left" w:pos="567"/>
        </w:tabs>
        <w:rPr>
          <w:szCs w:val="22"/>
          <w:lang w:val="sv-SE"/>
        </w:rPr>
      </w:pPr>
      <w:r w:rsidRPr="003934E7">
        <w:rPr>
          <w:szCs w:val="22"/>
          <w:lang w:val="sv-SE"/>
        </w:rPr>
        <w:t>Får ej frysas. Förvaras i originalförpackningen.</w:t>
      </w:r>
    </w:p>
    <w:p w14:paraId="01B975E0" w14:textId="77777777" w:rsidR="00530F9D" w:rsidRPr="003934E7" w:rsidRDefault="00530F9D" w:rsidP="00754868">
      <w:pPr>
        <w:tabs>
          <w:tab w:val="left" w:pos="567"/>
        </w:tabs>
        <w:rPr>
          <w:szCs w:val="22"/>
          <w:lang w:val="sv-SE"/>
        </w:rPr>
      </w:pPr>
    </w:p>
    <w:p w14:paraId="42EBCFF7" w14:textId="77777777" w:rsidR="00530F9D" w:rsidRPr="003934E7" w:rsidRDefault="00530F9D" w:rsidP="00754868">
      <w:pPr>
        <w:tabs>
          <w:tab w:val="left" w:pos="567"/>
        </w:tabs>
        <w:rPr>
          <w:szCs w:val="22"/>
          <w:lang w:val="sv-SE"/>
        </w:rPr>
      </w:pPr>
    </w:p>
    <w:p w14:paraId="6B961C68" w14:textId="77777777" w:rsidR="00530F9D" w:rsidRPr="003934E7" w:rsidRDefault="00530F9D" w:rsidP="00754868">
      <w:pPr>
        <w:pBdr>
          <w:top w:val="single" w:sz="4" w:space="1" w:color="auto"/>
          <w:left w:val="single" w:sz="4" w:space="4" w:color="auto"/>
          <w:bottom w:val="single" w:sz="4" w:space="1" w:color="auto"/>
          <w:right w:val="single" w:sz="4" w:space="4" w:color="auto"/>
        </w:pBdr>
        <w:tabs>
          <w:tab w:val="left" w:pos="567"/>
        </w:tabs>
        <w:suppressAutoHyphens/>
        <w:ind w:left="567" w:hanging="567"/>
        <w:rPr>
          <w:b/>
          <w:szCs w:val="22"/>
          <w:lang w:val="sv-SE"/>
        </w:rPr>
      </w:pPr>
      <w:r w:rsidRPr="003934E7">
        <w:rPr>
          <w:b/>
          <w:szCs w:val="22"/>
          <w:lang w:val="sv-SE"/>
        </w:rPr>
        <w:t>10.</w:t>
      </w:r>
      <w:r w:rsidRPr="003934E7">
        <w:rPr>
          <w:b/>
          <w:szCs w:val="22"/>
          <w:lang w:val="sv-SE"/>
        </w:rPr>
        <w:tab/>
        <w:t>SÄRSKILDA FÖRSIKTIGHETSÅTGÄRDER FÖR DESTRUKTION AV EJ ANVÄNT LÄKEMEDEL OCH AVFALL I FÖREKOMMANDE FALL</w:t>
      </w:r>
    </w:p>
    <w:p w14:paraId="78CCC547" w14:textId="77777777" w:rsidR="00530F9D" w:rsidRPr="003934E7" w:rsidRDefault="00530F9D" w:rsidP="00754868">
      <w:pPr>
        <w:tabs>
          <w:tab w:val="left" w:pos="567"/>
        </w:tabs>
        <w:rPr>
          <w:szCs w:val="22"/>
          <w:lang w:val="sv-SE"/>
        </w:rPr>
      </w:pPr>
    </w:p>
    <w:p w14:paraId="62B92C9A" w14:textId="77777777" w:rsidR="00530F9D" w:rsidRPr="003934E7" w:rsidRDefault="00530F9D" w:rsidP="00754868">
      <w:pPr>
        <w:tabs>
          <w:tab w:val="left" w:pos="567"/>
        </w:tabs>
        <w:rPr>
          <w:szCs w:val="22"/>
          <w:lang w:val="sv-SE"/>
        </w:rPr>
      </w:pPr>
    </w:p>
    <w:p w14:paraId="74F0FADD" w14:textId="77777777" w:rsidR="00530F9D" w:rsidRPr="003934E7" w:rsidRDefault="00530F9D" w:rsidP="00754868">
      <w:pPr>
        <w:pBdr>
          <w:top w:val="single" w:sz="4" w:space="1" w:color="auto"/>
          <w:left w:val="single" w:sz="4" w:space="4" w:color="auto"/>
          <w:bottom w:val="single" w:sz="4" w:space="1" w:color="auto"/>
          <w:right w:val="single" w:sz="4" w:space="4" w:color="auto"/>
        </w:pBdr>
        <w:tabs>
          <w:tab w:val="left" w:pos="567"/>
        </w:tabs>
        <w:suppressAutoHyphens/>
        <w:ind w:left="567" w:hanging="567"/>
        <w:rPr>
          <w:b/>
          <w:szCs w:val="22"/>
          <w:lang w:val="sv-SE"/>
        </w:rPr>
      </w:pPr>
      <w:r w:rsidRPr="003934E7">
        <w:rPr>
          <w:b/>
          <w:szCs w:val="22"/>
          <w:lang w:val="sv-SE"/>
        </w:rPr>
        <w:t>11.</w:t>
      </w:r>
      <w:r w:rsidRPr="003934E7">
        <w:rPr>
          <w:b/>
          <w:szCs w:val="22"/>
          <w:lang w:val="sv-SE"/>
        </w:rPr>
        <w:tab/>
        <w:t>INNEHAVARE AV GODKÄNNANDE FÖR FÖRSÄLJNING (NAMN OCH ADRESS)</w:t>
      </w:r>
    </w:p>
    <w:p w14:paraId="5BD4F834" w14:textId="77777777" w:rsidR="00530F9D" w:rsidRPr="003934E7" w:rsidRDefault="00530F9D" w:rsidP="00754868">
      <w:pPr>
        <w:keepNext/>
        <w:tabs>
          <w:tab w:val="left" w:pos="567"/>
        </w:tabs>
        <w:rPr>
          <w:szCs w:val="22"/>
          <w:lang w:val="sv-SE"/>
        </w:rPr>
      </w:pPr>
    </w:p>
    <w:p w14:paraId="1442CFEA" w14:textId="77777777" w:rsidR="009D6DDB" w:rsidRPr="003934E7" w:rsidRDefault="009D6DDB" w:rsidP="009D6DDB">
      <w:pPr>
        <w:keepNext/>
        <w:rPr>
          <w:szCs w:val="22"/>
          <w:lang w:val="nb-NO"/>
        </w:rPr>
      </w:pPr>
      <w:r w:rsidRPr="003934E7">
        <w:rPr>
          <w:szCs w:val="22"/>
          <w:lang w:val="nb-NO"/>
        </w:rPr>
        <w:t>N.V. Organon</w:t>
      </w:r>
    </w:p>
    <w:p w14:paraId="622F027F" w14:textId="77777777" w:rsidR="009D6DDB" w:rsidRPr="003934E7" w:rsidRDefault="009D6DDB" w:rsidP="009D6DDB">
      <w:pPr>
        <w:keepNext/>
        <w:rPr>
          <w:szCs w:val="22"/>
          <w:lang w:val="nb-NO"/>
        </w:rPr>
      </w:pPr>
      <w:r w:rsidRPr="003934E7">
        <w:rPr>
          <w:szCs w:val="22"/>
          <w:lang w:val="nb-NO"/>
        </w:rPr>
        <w:t>Kloosterstraat 6</w:t>
      </w:r>
    </w:p>
    <w:p w14:paraId="407FAEB5" w14:textId="77777777" w:rsidR="009D6DDB" w:rsidRPr="003934E7" w:rsidRDefault="009D6DDB" w:rsidP="009D6DDB">
      <w:pPr>
        <w:keepNext/>
        <w:rPr>
          <w:szCs w:val="22"/>
          <w:lang w:val="nb-NO"/>
        </w:rPr>
      </w:pPr>
      <w:r w:rsidRPr="003934E7">
        <w:rPr>
          <w:szCs w:val="22"/>
          <w:lang w:val="nb-NO"/>
        </w:rPr>
        <w:t>5349 AB Oss</w:t>
      </w:r>
    </w:p>
    <w:p w14:paraId="7D5E3728" w14:textId="77777777" w:rsidR="009D6DDB" w:rsidRPr="003934E7" w:rsidRDefault="009D6DDB" w:rsidP="009D6DDB">
      <w:pPr>
        <w:rPr>
          <w:szCs w:val="22"/>
          <w:lang w:val="sv-SE"/>
        </w:rPr>
      </w:pPr>
      <w:r w:rsidRPr="003934E7">
        <w:rPr>
          <w:szCs w:val="22"/>
          <w:lang w:val="sv-SE"/>
        </w:rPr>
        <w:t>Nederländerna</w:t>
      </w:r>
    </w:p>
    <w:p w14:paraId="2276FED5" w14:textId="77777777" w:rsidR="00530F9D" w:rsidRPr="003934E7" w:rsidRDefault="00530F9D" w:rsidP="00754868">
      <w:pPr>
        <w:tabs>
          <w:tab w:val="left" w:pos="567"/>
        </w:tabs>
        <w:rPr>
          <w:szCs w:val="22"/>
          <w:lang w:val="sv-SE"/>
        </w:rPr>
      </w:pPr>
    </w:p>
    <w:p w14:paraId="4A1AEA40" w14:textId="77777777" w:rsidR="00530F9D" w:rsidRPr="003934E7" w:rsidRDefault="00530F9D" w:rsidP="00754868">
      <w:pPr>
        <w:tabs>
          <w:tab w:val="left" w:pos="567"/>
        </w:tabs>
        <w:rPr>
          <w:szCs w:val="22"/>
          <w:lang w:val="sv-SE"/>
        </w:rPr>
      </w:pPr>
    </w:p>
    <w:p w14:paraId="05996DEC" w14:textId="77777777" w:rsidR="00530F9D" w:rsidRPr="003934E7" w:rsidRDefault="00530F9D" w:rsidP="00754868">
      <w:pPr>
        <w:pBdr>
          <w:top w:val="single" w:sz="4" w:space="1" w:color="auto"/>
          <w:left w:val="single" w:sz="4" w:space="4" w:color="auto"/>
          <w:bottom w:val="single" w:sz="4" w:space="1" w:color="auto"/>
          <w:right w:val="single" w:sz="4" w:space="4" w:color="auto"/>
        </w:pBdr>
        <w:tabs>
          <w:tab w:val="left" w:pos="567"/>
        </w:tabs>
        <w:suppressAutoHyphens/>
        <w:ind w:left="567" w:hanging="567"/>
        <w:rPr>
          <w:b/>
          <w:szCs w:val="22"/>
          <w:lang w:val="sv-SE"/>
        </w:rPr>
      </w:pPr>
      <w:r w:rsidRPr="003934E7">
        <w:rPr>
          <w:b/>
          <w:szCs w:val="22"/>
          <w:lang w:val="sv-SE"/>
        </w:rPr>
        <w:t>12.</w:t>
      </w:r>
      <w:r w:rsidRPr="003934E7">
        <w:rPr>
          <w:b/>
          <w:szCs w:val="22"/>
          <w:lang w:val="sv-SE"/>
        </w:rPr>
        <w:tab/>
        <w:t>NUMMER PÅ GODKÄNNANDE FÖR FÖRSÄLJNING</w:t>
      </w:r>
    </w:p>
    <w:p w14:paraId="6A1AB3F3" w14:textId="77777777" w:rsidR="00530F9D" w:rsidRPr="003934E7" w:rsidRDefault="00530F9D" w:rsidP="00754868">
      <w:pPr>
        <w:pStyle w:val="EndnoteText"/>
        <w:rPr>
          <w:szCs w:val="22"/>
          <w:lang w:val="sv-SE"/>
        </w:rPr>
      </w:pPr>
    </w:p>
    <w:p w14:paraId="1D765A7B" w14:textId="77777777" w:rsidR="00530F9D" w:rsidRPr="003934E7" w:rsidRDefault="00530F9D" w:rsidP="00754868">
      <w:pPr>
        <w:tabs>
          <w:tab w:val="left" w:pos="567"/>
        </w:tabs>
        <w:rPr>
          <w:szCs w:val="22"/>
          <w:shd w:val="pct25" w:color="auto" w:fill="FFFFFF"/>
          <w:lang w:val="sv-SE"/>
        </w:rPr>
      </w:pPr>
      <w:r w:rsidRPr="003934E7">
        <w:rPr>
          <w:szCs w:val="22"/>
          <w:lang w:val="sv-SE"/>
        </w:rPr>
        <w:t>EU/1/00/161/059</w:t>
      </w:r>
      <w:r w:rsidRPr="003934E7">
        <w:rPr>
          <w:szCs w:val="22"/>
          <w:shd w:val="pct25" w:color="auto" w:fill="FFFFFF"/>
          <w:lang w:val="sv-SE"/>
        </w:rPr>
        <w:tab/>
      </w:r>
      <w:r w:rsidRPr="003934E7">
        <w:rPr>
          <w:szCs w:val="22"/>
          <w:shd w:val="pct25" w:color="auto" w:fill="FFFFFF"/>
          <w:lang w:val="sv-SE"/>
        </w:rPr>
        <w:tab/>
        <w:t>30 ml med 1 sked</w:t>
      </w:r>
    </w:p>
    <w:p w14:paraId="6079D50F" w14:textId="77777777" w:rsidR="00530F9D" w:rsidRPr="003934E7" w:rsidRDefault="00530F9D" w:rsidP="00754868">
      <w:pPr>
        <w:tabs>
          <w:tab w:val="left" w:pos="567"/>
        </w:tabs>
        <w:rPr>
          <w:szCs w:val="22"/>
          <w:shd w:val="pct25" w:color="auto" w:fill="FFFFFF"/>
          <w:lang w:val="sv-SE"/>
        </w:rPr>
      </w:pPr>
      <w:r w:rsidRPr="003934E7">
        <w:rPr>
          <w:szCs w:val="22"/>
          <w:shd w:val="pct25" w:color="auto" w:fill="FFFFFF"/>
          <w:lang w:val="sv-SE"/>
        </w:rPr>
        <w:t>EU/1/00/161/060</w:t>
      </w:r>
      <w:r w:rsidRPr="003934E7">
        <w:rPr>
          <w:szCs w:val="22"/>
          <w:shd w:val="pct25" w:color="auto" w:fill="FFFFFF"/>
          <w:lang w:val="sv-SE"/>
        </w:rPr>
        <w:tab/>
      </w:r>
      <w:r w:rsidRPr="003934E7">
        <w:rPr>
          <w:szCs w:val="22"/>
          <w:shd w:val="pct25" w:color="auto" w:fill="FFFFFF"/>
          <w:lang w:val="sv-SE"/>
        </w:rPr>
        <w:tab/>
        <w:t>50 ml med 1 sked</w:t>
      </w:r>
    </w:p>
    <w:p w14:paraId="3CEF7904" w14:textId="77777777" w:rsidR="00530F9D" w:rsidRPr="003934E7" w:rsidRDefault="00530F9D" w:rsidP="00754868">
      <w:pPr>
        <w:tabs>
          <w:tab w:val="left" w:pos="567"/>
        </w:tabs>
        <w:rPr>
          <w:szCs w:val="22"/>
          <w:shd w:val="pct25" w:color="auto" w:fill="FFFFFF"/>
          <w:lang w:val="sv-SE"/>
        </w:rPr>
      </w:pPr>
      <w:r w:rsidRPr="003934E7">
        <w:rPr>
          <w:szCs w:val="22"/>
          <w:shd w:val="pct25" w:color="auto" w:fill="FFFFFF"/>
          <w:lang w:val="sv-SE"/>
        </w:rPr>
        <w:t>EU/1/00/161/061</w:t>
      </w:r>
      <w:r w:rsidRPr="003934E7">
        <w:rPr>
          <w:szCs w:val="22"/>
          <w:shd w:val="pct25" w:color="auto" w:fill="FFFFFF"/>
          <w:lang w:val="sv-SE"/>
        </w:rPr>
        <w:tab/>
      </w:r>
      <w:r w:rsidRPr="003934E7">
        <w:rPr>
          <w:szCs w:val="22"/>
          <w:shd w:val="pct25" w:color="auto" w:fill="FFFFFF"/>
          <w:lang w:val="sv-SE"/>
        </w:rPr>
        <w:tab/>
        <w:t>60 ml med 1 sked</w:t>
      </w:r>
    </w:p>
    <w:p w14:paraId="4A025CC1" w14:textId="77777777" w:rsidR="00530F9D" w:rsidRPr="003934E7" w:rsidRDefault="00530F9D" w:rsidP="00754868">
      <w:pPr>
        <w:tabs>
          <w:tab w:val="left" w:pos="567"/>
        </w:tabs>
        <w:rPr>
          <w:szCs w:val="22"/>
          <w:shd w:val="pct25" w:color="auto" w:fill="FFFFFF"/>
          <w:lang w:val="sv-SE"/>
        </w:rPr>
      </w:pPr>
      <w:r w:rsidRPr="003934E7">
        <w:rPr>
          <w:szCs w:val="22"/>
          <w:shd w:val="pct25" w:color="auto" w:fill="FFFFFF"/>
          <w:lang w:val="sv-SE"/>
        </w:rPr>
        <w:t>EU/1/00/161/062</w:t>
      </w:r>
      <w:r w:rsidRPr="003934E7">
        <w:rPr>
          <w:szCs w:val="22"/>
          <w:shd w:val="pct25" w:color="auto" w:fill="FFFFFF"/>
          <w:lang w:val="sv-SE"/>
        </w:rPr>
        <w:tab/>
      </w:r>
      <w:r w:rsidRPr="003934E7">
        <w:rPr>
          <w:szCs w:val="22"/>
          <w:shd w:val="pct25" w:color="auto" w:fill="FFFFFF"/>
          <w:lang w:val="sv-SE"/>
        </w:rPr>
        <w:tab/>
        <w:t>100 ml med 1 sked</w:t>
      </w:r>
    </w:p>
    <w:p w14:paraId="57AD2AD5" w14:textId="77777777" w:rsidR="00530F9D" w:rsidRPr="003934E7" w:rsidRDefault="00530F9D" w:rsidP="00754868">
      <w:pPr>
        <w:tabs>
          <w:tab w:val="left" w:pos="567"/>
        </w:tabs>
        <w:rPr>
          <w:szCs w:val="22"/>
          <w:shd w:val="pct25" w:color="auto" w:fill="FFFFFF"/>
          <w:lang w:val="sv-SE"/>
        </w:rPr>
      </w:pPr>
      <w:r w:rsidRPr="003934E7">
        <w:rPr>
          <w:szCs w:val="22"/>
          <w:shd w:val="pct25" w:color="auto" w:fill="FFFFFF"/>
          <w:lang w:val="sv-SE"/>
        </w:rPr>
        <w:t>EU/1/00/161/063</w:t>
      </w:r>
      <w:r w:rsidRPr="003934E7">
        <w:rPr>
          <w:szCs w:val="22"/>
          <w:shd w:val="pct25" w:color="auto" w:fill="FFFFFF"/>
          <w:lang w:val="sv-SE"/>
        </w:rPr>
        <w:tab/>
      </w:r>
      <w:r w:rsidRPr="003934E7">
        <w:rPr>
          <w:szCs w:val="22"/>
          <w:shd w:val="pct25" w:color="auto" w:fill="FFFFFF"/>
          <w:lang w:val="sv-SE"/>
        </w:rPr>
        <w:tab/>
        <w:t>120 ml med 1 sked</w:t>
      </w:r>
    </w:p>
    <w:p w14:paraId="29511B9A" w14:textId="77777777" w:rsidR="00530F9D" w:rsidRPr="003934E7" w:rsidRDefault="00530F9D" w:rsidP="00754868">
      <w:pPr>
        <w:tabs>
          <w:tab w:val="left" w:pos="567"/>
        </w:tabs>
        <w:rPr>
          <w:szCs w:val="22"/>
          <w:shd w:val="pct25" w:color="auto" w:fill="FFFFFF"/>
          <w:lang w:val="sv-SE"/>
        </w:rPr>
      </w:pPr>
      <w:r w:rsidRPr="003934E7">
        <w:rPr>
          <w:szCs w:val="22"/>
          <w:shd w:val="pct25" w:color="auto" w:fill="FFFFFF"/>
          <w:lang w:val="sv-SE"/>
        </w:rPr>
        <w:t>EU/1/00/161/064</w:t>
      </w:r>
      <w:r w:rsidRPr="003934E7">
        <w:rPr>
          <w:szCs w:val="22"/>
          <w:shd w:val="pct25" w:color="auto" w:fill="FFFFFF"/>
          <w:lang w:val="sv-SE"/>
        </w:rPr>
        <w:tab/>
      </w:r>
      <w:r w:rsidRPr="003934E7">
        <w:rPr>
          <w:szCs w:val="22"/>
          <w:shd w:val="pct25" w:color="auto" w:fill="FFFFFF"/>
          <w:lang w:val="sv-SE"/>
        </w:rPr>
        <w:tab/>
        <w:t>150 ml med 1 sked</w:t>
      </w:r>
    </w:p>
    <w:p w14:paraId="279C9DD7" w14:textId="77777777" w:rsidR="00530F9D" w:rsidRPr="003934E7" w:rsidRDefault="00530F9D" w:rsidP="00754868">
      <w:pPr>
        <w:tabs>
          <w:tab w:val="left" w:pos="567"/>
        </w:tabs>
        <w:rPr>
          <w:szCs w:val="22"/>
          <w:shd w:val="pct25" w:color="auto" w:fill="FFFFFF"/>
          <w:lang w:val="sv-SE"/>
        </w:rPr>
      </w:pPr>
      <w:r w:rsidRPr="003934E7">
        <w:rPr>
          <w:szCs w:val="22"/>
          <w:shd w:val="pct25" w:color="auto" w:fill="FFFFFF"/>
          <w:lang w:val="sv-SE"/>
        </w:rPr>
        <w:t>EU/1/00/161/067</w:t>
      </w:r>
      <w:r w:rsidRPr="003934E7">
        <w:rPr>
          <w:szCs w:val="22"/>
          <w:shd w:val="pct25" w:color="auto" w:fill="FFFFFF"/>
          <w:lang w:val="sv-SE"/>
        </w:rPr>
        <w:tab/>
      </w:r>
      <w:r w:rsidRPr="003934E7">
        <w:rPr>
          <w:szCs w:val="22"/>
          <w:shd w:val="pct25" w:color="auto" w:fill="FFFFFF"/>
          <w:lang w:val="sv-SE"/>
        </w:rPr>
        <w:tab/>
        <w:t>150 ml med 1 spruta för oral användning</w:t>
      </w:r>
    </w:p>
    <w:p w14:paraId="3E60121A" w14:textId="77777777" w:rsidR="00530F9D" w:rsidRPr="003934E7" w:rsidRDefault="00530F9D" w:rsidP="00754868">
      <w:pPr>
        <w:tabs>
          <w:tab w:val="left" w:pos="567"/>
        </w:tabs>
        <w:rPr>
          <w:szCs w:val="22"/>
          <w:shd w:val="pct25" w:color="auto" w:fill="FFFFFF"/>
          <w:lang w:val="sv-SE"/>
        </w:rPr>
      </w:pPr>
      <w:r w:rsidRPr="003934E7">
        <w:rPr>
          <w:szCs w:val="22"/>
          <w:shd w:val="pct25" w:color="auto" w:fill="FFFFFF"/>
          <w:lang w:val="sv-SE"/>
        </w:rPr>
        <w:t>EU/1/00/161/065</w:t>
      </w:r>
      <w:r w:rsidRPr="003934E7">
        <w:rPr>
          <w:szCs w:val="22"/>
          <w:shd w:val="pct25" w:color="auto" w:fill="FFFFFF"/>
          <w:lang w:val="sv-SE"/>
        </w:rPr>
        <w:tab/>
      </w:r>
      <w:r w:rsidRPr="003934E7">
        <w:rPr>
          <w:szCs w:val="22"/>
          <w:shd w:val="pct25" w:color="auto" w:fill="FFFFFF"/>
          <w:lang w:val="sv-SE"/>
        </w:rPr>
        <w:tab/>
        <w:t>225 ml med 1 sked</w:t>
      </w:r>
    </w:p>
    <w:p w14:paraId="06A356DA" w14:textId="77777777" w:rsidR="00530F9D" w:rsidRPr="003934E7" w:rsidRDefault="00530F9D" w:rsidP="00754868">
      <w:pPr>
        <w:tabs>
          <w:tab w:val="left" w:pos="567"/>
        </w:tabs>
        <w:rPr>
          <w:szCs w:val="22"/>
          <w:shd w:val="pct25" w:color="auto" w:fill="FFFFFF"/>
          <w:lang w:val="sv-SE"/>
        </w:rPr>
      </w:pPr>
      <w:r w:rsidRPr="003934E7">
        <w:rPr>
          <w:szCs w:val="22"/>
          <w:shd w:val="pct25" w:color="auto" w:fill="FFFFFF"/>
          <w:lang w:val="sv-SE"/>
        </w:rPr>
        <w:t>EU/1/00/161/066</w:t>
      </w:r>
      <w:r w:rsidRPr="003934E7">
        <w:rPr>
          <w:szCs w:val="22"/>
          <w:shd w:val="pct25" w:color="auto" w:fill="FFFFFF"/>
          <w:lang w:val="sv-SE"/>
        </w:rPr>
        <w:tab/>
      </w:r>
      <w:r w:rsidRPr="003934E7">
        <w:rPr>
          <w:szCs w:val="22"/>
          <w:shd w:val="pct25" w:color="auto" w:fill="FFFFFF"/>
          <w:lang w:val="sv-SE"/>
        </w:rPr>
        <w:tab/>
        <w:t>300 ml med 1 sked</w:t>
      </w:r>
    </w:p>
    <w:p w14:paraId="43478FC9" w14:textId="77777777" w:rsidR="00530F9D" w:rsidRPr="003934E7" w:rsidRDefault="00530F9D" w:rsidP="00754868">
      <w:pPr>
        <w:tabs>
          <w:tab w:val="left" w:pos="567"/>
        </w:tabs>
        <w:rPr>
          <w:szCs w:val="22"/>
          <w:lang w:val="sv-SE"/>
        </w:rPr>
      </w:pPr>
    </w:p>
    <w:p w14:paraId="2B63DA67" w14:textId="77777777" w:rsidR="00530F9D" w:rsidRPr="003934E7" w:rsidRDefault="00530F9D" w:rsidP="00754868">
      <w:pPr>
        <w:tabs>
          <w:tab w:val="left" w:pos="567"/>
        </w:tabs>
        <w:rPr>
          <w:szCs w:val="22"/>
          <w:lang w:val="sv-SE"/>
        </w:rPr>
      </w:pPr>
    </w:p>
    <w:p w14:paraId="30BE66BA" w14:textId="77777777" w:rsidR="00530F9D" w:rsidRPr="003934E7" w:rsidRDefault="00530F9D" w:rsidP="00754868">
      <w:pPr>
        <w:pBdr>
          <w:top w:val="single" w:sz="4" w:space="1" w:color="auto"/>
          <w:left w:val="single" w:sz="4" w:space="4" w:color="auto"/>
          <w:bottom w:val="single" w:sz="4" w:space="1" w:color="auto"/>
          <w:right w:val="single" w:sz="4" w:space="4" w:color="auto"/>
        </w:pBdr>
        <w:tabs>
          <w:tab w:val="left" w:pos="567"/>
        </w:tabs>
        <w:suppressAutoHyphens/>
        <w:ind w:left="567" w:hanging="567"/>
        <w:rPr>
          <w:b/>
          <w:szCs w:val="22"/>
          <w:lang w:val="sv-SE"/>
        </w:rPr>
      </w:pPr>
      <w:r w:rsidRPr="003934E7">
        <w:rPr>
          <w:b/>
          <w:szCs w:val="22"/>
          <w:lang w:val="sv-SE"/>
        </w:rPr>
        <w:t>13.</w:t>
      </w:r>
      <w:r w:rsidRPr="003934E7">
        <w:rPr>
          <w:b/>
          <w:szCs w:val="22"/>
          <w:lang w:val="sv-SE"/>
        </w:rPr>
        <w:tab/>
      </w:r>
      <w:r w:rsidRPr="003934E7">
        <w:rPr>
          <w:b/>
          <w:noProof/>
          <w:szCs w:val="22"/>
          <w:lang w:val="sv-SE"/>
        </w:rPr>
        <w:t xml:space="preserve">TILLVERKNINGSSATSNUMMER </w:t>
      </w:r>
    </w:p>
    <w:p w14:paraId="1377C816" w14:textId="77777777" w:rsidR="00530F9D" w:rsidRPr="003934E7" w:rsidRDefault="00530F9D" w:rsidP="00754868">
      <w:pPr>
        <w:tabs>
          <w:tab w:val="left" w:pos="567"/>
        </w:tabs>
        <w:rPr>
          <w:szCs w:val="22"/>
          <w:lang w:val="sv-SE"/>
        </w:rPr>
      </w:pPr>
    </w:p>
    <w:p w14:paraId="7543B7A6" w14:textId="77777777" w:rsidR="00530F9D" w:rsidRPr="003934E7" w:rsidRDefault="00530F9D" w:rsidP="00754868">
      <w:pPr>
        <w:tabs>
          <w:tab w:val="left" w:pos="567"/>
        </w:tabs>
        <w:rPr>
          <w:szCs w:val="22"/>
          <w:lang w:val="sv-SE"/>
        </w:rPr>
      </w:pPr>
      <w:r w:rsidRPr="003934E7">
        <w:rPr>
          <w:szCs w:val="22"/>
          <w:lang w:val="sv-SE"/>
        </w:rPr>
        <w:t>Lot</w:t>
      </w:r>
    </w:p>
    <w:p w14:paraId="41E95C55" w14:textId="77777777" w:rsidR="00530F9D" w:rsidRPr="003934E7" w:rsidRDefault="00530F9D" w:rsidP="00754868">
      <w:pPr>
        <w:tabs>
          <w:tab w:val="left" w:pos="567"/>
        </w:tabs>
        <w:rPr>
          <w:szCs w:val="22"/>
          <w:lang w:val="sv-SE"/>
        </w:rPr>
      </w:pPr>
    </w:p>
    <w:p w14:paraId="3087FAA0" w14:textId="77777777" w:rsidR="00530F9D" w:rsidRPr="003934E7" w:rsidRDefault="00530F9D" w:rsidP="00754868">
      <w:pPr>
        <w:tabs>
          <w:tab w:val="left" w:pos="567"/>
        </w:tabs>
        <w:rPr>
          <w:szCs w:val="22"/>
          <w:lang w:val="sv-SE"/>
        </w:rPr>
      </w:pPr>
    </w:p>
    <w:p w14:paraId="6BA6AC7B" w14:textId="77777777" w:rsidR="00530F9D" w:rsidRPr="003934E7" w:rsidRDefault="00530F9D" w:rsidP="00754868">
      <w:pPr>
        <w:pBdr>
          <w:top w:val="single" w:sz="4" w:space="1" w:color="auto"/>
          <w:left w:val="single" w:sz="4" w:space="4" w:color="auto"/>
          <w:bottom w:val="single" w:sz="4" w:space="1" w:color="auto"/>
          <w:right w:val="single" w:sz="4" w:space="4" w:color="auto"/>
        </w:pBdr>
        <w:tabs>
          <w:tab w:val="left" w:pos="567"/>
        </w:tabs>
        <w:suppressAutoHyphens/>
        <w:ind w:left="567" w:hanging="567"/>
        <w:rPr>
          <w:b/>
          <w:szCs w:val="22"/>
          <w:lang w:val="sv-SE"/>
        </w:rPr>
      </w:pPr>
      <w:r w:rsidRPr="003934E7">
        <w:rPr>
          <w:b/>
          <w:szCs w:val="22"/>
          <w:lang w:val="sv-SE"/>
        </w:rPr>
        <w:t>14.</w:t>
      </w:r>
      <w:r w:rsidRPr="003934E7">
        <w:rPr>
          <w:b/>
          <w:szCs w:val="22"/>
          <w:lang w:val="sv-SE"/>
        </w:rPr>
        <w:tab/>
        <w:t>ALLMÄN KLASSIFICERING FÖR FÖRSKRIVNING</w:t>
      </w:r>
    </w:p>
    <w:p w14:paraId="7433DB26" w14:textId="77777777" w:rsidR="00530F9D" w:rsidRPr="003934E7" w:rsidRDefault="00530F9D" w:rsidP="00754868">
      <w:pPr>
        <w:tabs>
          <w:tab w:val="left" w:pos="567"/>
        </w:tabs>
        <w:rPr>
          <w:szCs w:val="22"/>
          <w:lang w:val="sv-SE"/>
        </w:rPr>
      </w:pPr>
    </w:p>
    <w:p w14:paraId="046B3360" w14:textId="77777777" w:rsidR="00530F9D" w:rsidRPr="003934E7" w:rsidRDefault="00530F9D" w:rsidP="00754868">
      <w:pPr>
        <w:tabs>
          <w:tab w:val="left" w:pos="567"/>
        </w:tabs>
        <w:rPr>
          <w:szCs w:val="22"/>
          <w:lang w:val="sv-SE"/>
        </w:rPr>
      </w:pPr>
    </w:p>
    <w:p w14:paraId="1F9E9303" w14:textId="77777777" w:rsidR="00530F9D" w:rsidRPr="003934E7" w:rsidRDefault="00530F9D" w:rsidP="00754868">
      <w:pPr>
        <w:pBdr>
          <w:top w:val="single" w:sz="4" w:space="1" w:color="auto"/>
          <w:left w:val="single" w:sz="4" w:space="4" w:color="auto"/>
          <w:bottom w:val="single" w:sz="4" w:space="1" w:color="auto"/>
          <w:right w:val="single" w:sz="4" w:space="4" w:color="auto"/>
        </w:pBdr>
        <w:tabs>
          <w:tab w:val="left" w:pos="567"/>
        </w:tabs>
        <w:suppressAutoHyphens/>
        <w:ind w:left="567" w:hanging="567"/>
        <w:rPr>
          <w:b/>
          <w:szCs w:val="22"/>
          <w:lang w:val="sv-SE"/>
        </w:rPr>
      </w:pPr>
      <w:r w:rsidRPr="003934E7">
        <w:rPr>
          <w:b/>
          <w:szCs w:val="22"/>
          <w:lang w:val="sv-SE"/>
        </w:rPr>
        <w:t>15.</w:t>
      </w:r>
      <w:r w:rsidRPr="003934E7">
        <w:rPr>
          <w:b/>
          <w:szCs w:val="22"/>
          <w:lang w:val="sv-SE"/>
        </w:rPr>
        <w:tab/>
        <w:t>BRUKSANVISNING</w:t>
      </w:r>
    </w:p>
    <w:p w14:paraId="217AA937" w14:textId="77777777" w:rsidR="00530F9D" w:rsidRPr="003934E7" w:rsidRDefault="00530F9D" w:rsidP="00754868">
      <w:pPr>
        <w:tabs>
          <w:tab w:val="left" w:pos="567"/>
        </w:tabs>
        <w:ind w:left="567" w:hanging="567"/>
        <w:rPr>
          <w:szCs w:val="22"/>
          <w:lang w:val="sv-SE"/>
        </w:rPr>
      </w:pPr>
    </w:p>
    <w:p w14:paraId="79BA75A0" w14:textId="77777777" w:rsidR="00530F9D" w:rsidRPr="003934E7" w:rsidRDefault="00530F9D" w:rsidP="00754868">
      <w:pPr>
        <w:tabs>
          <w:tab w:val="left" w:pos="567"/>
        </w:tabs>
        <w:ind w:left="567" w:hanging="567"/>
        <w:rPr>
          <w:szCs w:val="22"/>
          <w:lang w:val="sv-SE"/>
        </w:rPr>
      </w:pPr>
    </w:p>
    <w:p w14:paraId="013F6261" w14:textId="77777777" w:rsidR="00530F9D" w:rsidRPr="003934E7" w:rsidRDefault="00530F9D" w:rsidP="00754868">
      <w:pPr>
        <w:pBdr>
          <w:top w:val="single" w:sz="4" w:space="1" w:color="auto"/>
          <w:left w:val="single" w:sz="4" w:space="4" w:color="auto"/>
          <w:bottom w:val="single" w:sz="4" w:space="1" w:color="auto"/>
          <w:right w:val="single" w:sz="4" w:space="4" w:color="auto"/>
        </w:pBdr>
        <w:tabs>
          <w:tab w:val="left" w:pos="567"/>
        </w:tabs>
        <w:rPr>
          <w:b/>
          <w:szCs w:val="22"/>
          <w:lang w:val="sv-SE"/>
        </w:rPr>
      </w:pPr>
      <w:r w:rsidRPr="003934E7">
        <w:rPr>
          <w:b/>
          <w:szCs w:val="22"/>
          <w:lang w:val="sv-SE"/>
        </w:rPr>
        <w:t>16.</w:t>
      </w:r>
      <w:r w:rsidRPr="003934E7">
        <w:rPr>
          <w:b/>
          <w:szCs w:val="22"/>
          <w:lang w:val="sv-SE"/>
        </w:rPr>
        <w:tab/>
        <w:t>INFORMATION I PUNKTSKRIFT</w:t>
      </w:r>
    </w:p>
    <w:p w14:paraId="77ADE266" w14:textId="77777777" w:rsidR="00530F9D" w:rsidRPr="003934E7" w:rsidRDefault="00530F9D" w:rsidP="00754868">
      <w:pPr>
        <w:shd w:val="clear" w:color="auto" w:fill="FFFFFF"/>
        <w:tabs>
          <w:tab w:val="left" w:pos="567"/>
        </w:tabs>
        <w:suppressAutoHyphens/>
        <w:rPr>
          <w:szCs w:val="22"/>
          <w:lang w:val="sv-SE"/>
        </w:rPr>
      </w:pPr>
    </w:p>
    <w:p w14:paraId="64D367FA" w14:textId="77777777" w:rsidR="00530F9D" w:rsidRPr="003934E7" w:rsidRDefault="00530F9D" w:rsidP="00754868">
      <w:pPr>
        <w:shd w:val="clear" w:color="auto" w:fill="FFFFFF"/>
        <w:tabs>
          <w:tab w:val="left" w:pos="567"/>
        </w:tabs>
        <w:suppressAutoHyphens/>
        <w:rPr>
          <w:szCs w:val="22"/>
          <w:lang w:val="sv-SE"/>
        </w:rPr>
      </w:pPr>
      <w:r w:rsidRPr="003934E7">
        <w:rPr>
          <w:szCs w:val="22"/>
          <w:lang w:val="sv-SE"/>
        </w:rPr>
        <w:t>Neoclarityn</w:t>
      </w:r>
    </w:p>
    <w:p w14:paraId="1D48D00B" w14:textId="77777777" w:rsidR="00993434" w:rsidRPr="003934E7" w:rsidRDefault="00993434" w:rsidP="00754868">
      <w:pPr>
        <w:shd w:val="clear" w:color="auto" w:fill="FFFFFF"/>
        <w:tabs>
          <w:tab w:val="left" w:pos="567"/>
        </w:tabs>
        <w:suppressAutoHyphens/>
        <w:rPr>
          <w:szCs w:val="22"/>
          <w:lang w:val="sv-SE"/>
        </w:rPr>
      </w:pPr>
    </w:p>
    <w:p w14:paraId="0D61F0E5" w14:textId="77777777" w:rsidR="00CB50DB" w:rsidRPr="003934E7" w:rsidRDefault="00CB50DB" w:rsidP="00CB50DB">
      <w:pPr>
        <w:tabs>
          <w:tab w:val="left" w:pos="567"/>
        </w:tabs>
        <w:rPr>
          <w:szCs w:val="22"/>
          <w:lang w:val="sv-SE"/>
        </w:rPr>
      </w:pPr>
    </w:p>
    <w:p w14:paraId="01632BD4" w14:textId="77777777" w:rsidR="00CB50DB" w:rsidRPr="003934E7" w:rsidRDefault="00CB50DB" w:rsidP="00CB50DB">
      <w:pPr>
        <w:keepNext/>
        <w:pBdr>
          <w:top w:val="single" w:sz="4" w:space="1" w:color="auto"/>
          <w:left w:val="single" w:sz="4" w:space="4" w:color="auto"/>
          <w:bottom w:val="single" w:sz="4" w:space="1" w:color="auto"/>
          <w:right w:val="single" w:sz="4" w:space="4" w:color="auto"/>
        </w:pBdr>
        <w:tabs>
          <w:tab w:val="left" w:pos="567"/>
        </w:tabs>
        <w:rPr>
          <w:szCs w:val="22"/>
          <w:lang w:val="sv-SE"/>
        </w:rPr>
      </w:pPr>
      <w:r w:rsidRPr="003934E7">
        <w:rPr>
          <w:b/>
          <w:szCs w:val="22"/>
          <w:lang w:val="sv-SE"/>
        </w:rPr>
        <w:t>17.</w:t>
      </w:r>
      <w:r w:rsidRPr="003934E7">
        <w:rPr>
          <w:b/>
          <w:szCs w:val="22"/>
          <w:lang w:val="sv-SE"/>
        </w:rPr>
        <w:tab/>
        <w:t>UNIK IDENTITETSBETECKNING – TVÅDIMENSIONELL STRECKKOD</w:t>
      </w:r>
    </w:p>
    <w:p w14:paraId="5495250D" w14:textId="77777777" w:rsidR="00CB50DB" w:rsidRPr="003934E7" w:rsidRDefault="00CB50DB" w:rsidP="00CB50DB">
      <w:pPr>
        <w:keepNext/>
        <w:tabs>
          <w:tab w:val="left" w:pos="567"/>
        </w:tabs>
        <w:rPr>
          <w:szCs w:val="22"/>
          <w:lang w:val="sv-SE"/>
        </w:rPr>
      </w:pPr>
    </w:p>
    <w:p w14:paraId="78BB5709" w14:textId="77777777" w:rsidR="00CB50DB" w:rsidRPr="003934E7" w:rsidRDefault="00CB50DB" w:rsidP="00CB50DB">
      <w:pPr>
        <w:rPr>
          <w:noProof/>
          <w:szCs w:val="22"/>
          <w:shd w:val="clear" w:color="auto" w:fill="CCCCCC"/>
          <w:lang w:val="sv-SE"/>
        </w:rPr>
      </w:pPr>
      <w:r w:rsidRPr="003934E7">
        <w:rPr>
          <w:noProof/>
          <w:szCs w:val="22"/>
          <w:highlight w:val="lightGray"/>
          <w:lang w:val="sv-SE"/>
        </w:rPr>
        <w:t>Tvådimensionell streckkod som innehåller den unika identitetsbeteckningen.</w:t>
      </w:r>
    </w:p>
    <w:p w14:paraId="4606EE7A" w14:textId="77777777" w:rsidR="00CB50DB" w:rsidRPr="003934E7" w:rsidRDefault="00CB50DB" w:rsidP="00CB50DB">
      <w:pPr>
        <w:rPr>
          <w:noProof/>
          <w:szCs w:val="22"/>
          <w:lang w:val="sv-SE"/>
        </w:rPr>
      </w:pPr>
    </w:p>
    <w:p w14:paraId="12F7A20E" w14:textId="77777777" w:rsidR="00CB50DB" w:rsidRPr="003934E7" w:rsidRDefault="00CB50DB" w:rsidP="00CB50DB">
      <w:pPr>
        <w:tabs>
          <w:tab w:val="left" w:pos="567"/>
        </w:tabs>
        <w:rPr>
          <w:szCs w:val="22"/>
          <w:lang w:val="sv-SE"/>
        </w:rPr>
      </w:pPr>
    </w:p>
    <w:p w14:paraId="41109D7F" w14:textId="77777777" w:rsidR="00CB50DB" w:rsidRPr="003934E7" w:rsidRDefault="00CB50DB" w:rsidP="00CB50DB">
      <w:pPr>
        <w:keepNext/>
        <w:pBdr>
          <w:top w:val="single" w:sz="4" w:space="1" w:color="auto"/>
          <w:left w:val="single" w:sz="4" w:space="4" w:color="auto"/>
          <w:bottom w:val="single" w:sz="4" w:space="1" w:color="auto"/>
          <w:right w:val="single" w:sz="4" w:space="4" w:color="auto"/>
        </w:pBdr>
        <w:tabs>
          <w:tab w:val="left" w:pos="567"/>
        </w:tabs>
        <w:ind w:left="567" w:hanging="567"/>
        <w:rPr>
          <w:szCs w:val="22"/>
          <w:lang w:val="sv-SE"/>
        </w:rPr>
      </w:pPr>
      <w:r w:rsidRPr="003934E7">
        <w:rPr>
          <w:b/>
          <w:szCs w:val="22"/>
          <w:lang w:val="sv-SE"/>
        </w:rPr>
        <w:t>18.</w:t>
      </w:r>
      <w:r w:rsidRPr="003934E7">
        <w:rPr>
          <w:b/>
          <w:szCs w:val="22"/>
          <w:lang w:val="sv-SE"/>
        </w:rPr>
        <w:tab/>
        <w:t>UNIK IDENTITETSBETECKNING – I ETT FORMAT LÄSBART FÖR MÄNSKLIGT ÖGA</w:t>
      </w:r>
    </w:p>
    <w:p w14:paraId="3576E3A2" w14:textId="77777777" w:rsidR="00CB50DB" w:rsidRPr="003934E7" w:rsidRDefault="00CB50DB" w:rsidP="00CB50DB">
      <w:pPr>
        <w:keepNext/>
        <w:tabs>
          <w:tab w:val="left" w:pos="567"/>
        </w:tabs>
        <w:rPr>
          <w:szCs w:val="22"/>
          <w:lang w:val="sv-SE"/>
        </w:rPr>
      </w:pPr>
    </w:p>
    <w:p w14:paraId="2D07972B" w14:textId="77777777" w:rsidR="00993434" w:rsidRPr="003934E7" w:rsidRDefault="00993434" w:rsidP="00993434">
      <w:pPr>
        <w:rPr>
          <w:szCs w:val="22"/>
          <w:lang w:val="sv-SE"/>
        </w:rPr>
      </w:pPr>
      <w:r w:rsidRPr="003934E7">
        <w:rPr>
          <w:szCs w:val="22"/>
          <w:lang w:val="sv-SE"/>
        </w:rPr>
        <w:t>PC</w:t>
      </w:r>
    </w:p>
    <w:p w14:paraId="173F13E1" w14:textId="77777777" w:rsidR="00993434" w:rsidRPr="003934E7" w:rsidRDefault="00993434" w:rsidP="00993434">
      <w:pPr>
        <w:rPr>
          <w:szCs w:val="22"/>
          <w:lang w:val="sv-SE"/>
        </w:rPr>
      </w:pPr>
      <w:r w:rsidRPr="003934E7">
        <w:rPr>
          <w:szCs w:val="22"/>
          <w:lang w:val="sv-SE"/>
        </w:rPr>
        <w:t>SN</w:t>
      </w:r>
    </w:p>
    <w:p w14:paraId="69EA6E9C" w14:textId="77777777" w:rsidR="00993434" w:rsidRPr="003934E7" w:rsidRDefault="00993434" w:rsidP="00993434">
      <w:pPr>
        <w:rPr>
          <w:szCs w:val="22"/>
          <w:lang w:val="sv-SE"/>
        </w:rPr>
      </w:pPr>
      <w:r w:rsidRPr="003934E7">
        <w:rPr>
          <w:szCs w:val="22"/>
          <w:lang w:val="sv-SE"/>
        </w:rPr>
        <w:t>NN</w:t>
      </w:r>
    </w:p>
    <w:p w14:paraId="61A248A3" w14:textId="77777777" w:rsidR="00993434" w:rsidRPr="003934E7" w:rsidRDefault="00993434" w:rsidP="00754868">
      <w:pPr>
        <w:shd w:val="clear" w:color="auto" w:fill="FFFFFF"/>
        <w:tabs>
          <w:tab w:val="left" w:pos="567"/>
        </w:tabs>
        <w:suppressAutoHyphens/>
        <w:rPr>
          <w:szCs w:val="22"/>
          <w:lang w:val="sv-SE"/>
        </w:rPr>
      </w:pPr>
    </w:p>
    <w:p w14:paraId="29C9799F" w14:textId="77777777" w:rsidR="00530F9D" w:rsidRPr="003934E7" w:rsidRDefault="00F52DCC" w:rsidP="00754868">
      <w:pPr>
        <w:pBdr>
          <w:top w:val="single" w:sz="4" w:space="1" w:color="auto"/>
          <w:left w:val="single" w:sz="4" w:space="4" w:color="auto"/>
          <w:bottom w:val="single" w:sz="4" w:space="5" w:color="auto"/>
          <w:right w:val="single" w:sz="4" w:space="4" w:color="auto"/>
        </w:pBdr>
        <w:tabs>
          <w:tab w:val="left" w:pos="567"/>
        </w:tabs>
        <w:suppressAutoHyphens/>
        <w:rPr>
          <w:szCs w:val="22"/>
          <w:lang w:val="sv-SE"/>
        </w:rPr>
      </w:pPr>
      <w:r w:rsidRPr="003934E7">
        <w:rPr>
          <w:b/>
          <w:szCs w:val="22"/>
          <w:lang w:val="sv-SE"/>
        </w:rPr>
        <w:br w:type="page"/>
      </w:r>
      <w:r w:rsidR="00530F9D" w:rsidRPr="003934E7">
        <w:rPr>
          <w:b/>
          <w:szCs w:val="22"/>
          <w:lang w:val="sv-SE"/>
        </w:rPr>
        <w:t>UPPGIFTER SOM SKA FINNAS PÅ SMÅ INRE LÄKEMEDELSFÖRPACKNINGAR</w:t>
      </w:r>
    </w:p>
    <w:p w14:paraId="314B8B86" w14:textId="77777777" w:rsidR="00530F9D" w:rsidRPr="003934E7" w:rsidRDefault="00530F9D" w:rsidP="00754868">
      <w:pPr>
        <w:pBdr>
          <w:top w:val="single" w:sz="4" w:space="1" w:color="auto"/>
          <w:left w:val="single" w:sz="4" w:space="4" w:color="auto"/>
          <w:bottom w:val="single" w:sz="4" w:space="5" w:color="auto"/>
          <w:right w:val="single" w:sz="4" w:space="4" w:color="auto"/>
        </w:pBdr>
        <w:tabs>
          <w:tab w:val="left" w:pos="567"/>
        </w:tabs>
        <w:suppressAutoHyphens/>
        <w:rPr>
          <w:szCs w:val="22"/>
          <w:lang w:val="sv-SE"/>
        </w:rPr>
      </w:pPr>
    </w:p>
    <w:p w14:paraId="3A346773" w14:textId="77777777" w:rsidR="00530F9D" w:rsidRPr="003934E7" w:rsidRDefault="00530F9D" w:rsidP="00754868">
      <w:pPr>
        <w:pBdr>
          <w:top w:val="single" w:sz="4" w:space="1" w:color="auto"/>
          <w:left w:val="single" w:sz="4" w:space="4" w:color="auto"/>
          <w:bottom w:val="single" w:sz="4" w:space="5" w:color="auto"/>
          <w:right w:val="single" w:sz="4" w:space="4" w:color="auto"/>
        </w:pBdr>
        <w:tabs>
          <w:tab w:val="left" w:pos="567"/>
        </w:tabs>
        <w:rPr>
          <w:i/>
          <w:szCs w:val="22"/>
          <w:lang w:val="sv-SE"/>
        </w:rPr>
      </w:pPr>
      <w:r w:rsidRPr="003934E7">
        <w:rPr>
          <w:b/>
          <w:szCs w:val="22"/>
          <w:lang w:val="sv-SE"/>
        </w:rPr>
        <w:t>FLASKA MED 30 </w:t>
      </w:r>
      <w:r w:rsidR="00806C52" w:rsidRPr="003934E7">
        <w:rPr>
          <w:b/>
          <w:szCs w:val="22"/>
          <w:lang w:val="sv-SE"/>
        </w:rPr>
        <w:t>ml</w:t>
      </w:r>
      <w:r w:rsidRPr="003934E7">
        <w:rPr>
          <w:b/>
          <w:szCs w:val="22"/>
          <w:lang w:val="sv-SE"/>
        </w:rPr>
        <w:t>, 50 </w:t>
      </w:r>
      <w:r w:rsidR="00806C52" w:rsidRPr="003934E7">
        <w:rPr>
          <w:b/>
          <w:szCs w:val="22"/>
          <w:lang w:val="sv-SE"/>
        </w:rPr>
        <w:t>ml</w:t>
      </w:r>
      <w:r w:rsidRPr="003934E7">
        <w:rPr>
          <w:b/>
          <w:szCs w:val="22"/>
          <w:lang w:val="sv-SE"/>
        </w:rPr>
        <w:t>, 60 </w:t>
      </w:r>
      <w:r w:rsidR="00806C52" w:rsidRPr="003934E7">
        <w:rPr>
          <w:b/>
          <w:szCs w:val="22"/>
          <w:lang w:val="sv-SE"/>
        </w:rPr>
        <w:t>ml</w:t>
      </w:r>
      <w:r w:rsidRPr="003934E7">
        <w:rPr>
          <w:b/>
          <w:szCs w:val="22"/>
          <w:lang w:val="sv-SE"/>
        </w:rPr>
        <w:t>, 100 </w:t>
      </w:r>
      <w:r w:rsidR="00806C52" w:rsidRPr="003934E7">
        <w:rPr>
          <w:b/>
          <w:szCs w:val="22"/>
          <w:lang w:val="sv-SE"/>
        </w:rPr>
        <w:t>ml</w:t>
      </w:r>
      <w:r w:rsidRPr="003934E7">
        <w:rPr>
          <w:b/>
          <w:szCs w:val="22"/>
          <w:lang w:val="sv-SE"/>
        </w:rPr>
        <w:t>, 120 </w:t>
      </w:r>
      <w:r w:rsidR="00806C52" w:rsidRPr="003934E7">
        <w:rPr>
          <w:b/>
          <w:szCs w:val="22"/>
          <w:lang w:val="sv-SE"/>
        </w:rPr>
        <w:t>ml</w:t>
      </w:r>
      <w:r w:rsidRPr="003934E7">
        <w:rPr>
          <w:b/>
          <w:szCs w:val="22"/>
          <w:lang w:val="sv-SE"/>
        </w:rPr>
        <w:t>, 150 </w:t>
      </w:r>
      <w:r w:rsidR="00806C52" w:rsidRPr="003934E7">
        <w:rPr>
          <w:b/>
          <w:szCs w:val="22"/>
          <w:lang w:val="sv-SE"/>
        </w:rPr>
        <w:t>ml</w:t>
      </w:r>
      <w:r w:rsidRPr="003934E7">
        <w:rPr>
          <w:b/>
          <w:szCs w:val="22"/>
          <w:lang w:val="sv-SE"/>
        </w:rPr>
        <w:t>, 225 </w:t>
      </w:r>
      <w:r w:rsidR="00806C52" w:rsidRPr="003934E7">
        <w:rPr>
          <w:b/>
          <w:szCs w:val="22"/>
          <w:lang w:val="sv-SE"/>
        </w:rPr>
        <w:t>ml</w:t>
      </w:r>
      <w:r w:rsidRPr="003934E7">
        <w:rPr>
          <w:b/>
          <w:szCs w:val="22"/>
          <w:lang w:val="sv-SE"/>
        </w:rPr>
        <w:t>, 300 </w:t>
      </w:r>
      <w:r w:rsidR="00806C52" w:rsidRPr="003934E7">
        <w:rPr>
          <w:b/>
          <w:szCs w:val="22"/>
          <w:lang w:val="sv-SE"/>
        </w:rPr>
        <w:t>ml</w:t>
      </w:r>
    </w:p>
    <w:p w14:paraId="07718378" w14:textId="77777777" w:rsidR="00530F9D" w:rsidRPr="003934E7" w:rsidRDefault="00530F9D" w:rsidP="00754868">
      <w:pPr>
        <w:tabs>
          <w:tab w:val="left" w:pos="567"/>
        </w:tabs>
        <w:rPr>
          <w:szCs w:val="22"/>
          <w:lang w:val="sv-SE"/>
        </w:rPr>
      </w:pPr>
    </w:p>
    <w:p w14:paraId="28CD3A28" w14:textId="77777777" w:rsidR="00530F9D" w:rsidRPr="003934E7" w:rsidRDefault="00530F9D" w:rsidP="00754868">
      <w:pPr>
        <w:tabs>
          <w:tab w:val="left" w:pos="567"/>
        </w:tabs>
        <w:rPr>
          <w:szCs w:val="22"/>
          <w:lang w:val="sv-SE"/>
        </w:rPr>
      </w:pPr>
    </w:p>
    <w:p w14:paraId="643CE6C6" w14:textId="77777777" w:rsidR="00530F9D" w:rsidRPr="003934E7" w:rsidRDefault="00530F9D" w:rsidP="00754868">
      <w:pPr>
        <w:pBdr>
          <w:top w:val="single" w:sz="4" w:space="1" w:color="auto"/>
          <w:left w:val="single" w:sz="4" w:space="4" w:color="auto"/>
          <w:bottom w:val="single" w:sz="4" w:space="1" w:color="auto"/>
          <w:right w:val="single" w:sz="4" w:space="4" w:color="auto"/>
        </w:pBdr>
        <w:tabs>
          <w:tab w:val="left" w:pos="567"/>
        </w:tabs>
        <w:suppressAutoHyphens/>
        <w:ind w:left="567" w:hanging="567"/>
        <w:rPr>
          <w:szCs w:val="22"/>
          <w:lang w:val="sv-SE"/>
        </w:rPr>
      </w:pPr>
      <w:r w:rsidRPr="003934E7">
        <w:rPr>
          <w:b/>
          <w:szCs w:val="22"/>
          <w:lang w:val="sv-SE"/>
        </w:rPr>
        <w:t>1.</w:t>
      </w:r>
      <w:r w:rsidRPr="003934E7">
        <w:rPr>
          <w:b/>
          <w:szCs w:val="22"/>
          <w:lang w:val="sv-SE"/>
        </w:rPr>
        <w:tab/>
        <w:t>LÄKEMEDLETS NAMN OCH ADMINISTRERINGSVÄG</w:t>
      </w:r>
    </w:p>
    <w:p w14:paraId="0F6E1665" w14:textId="77777777" w:rsidR="00530F9D" w:rsidRPr="003934E7" w:rsidRDefault="00530F9D" w:rsidP="00754868">
      <w:pPr>
        <w:tabs>
          <w:tab w:val="left" w:pos="567"/>
        </w:tabs>
        <w:rPr>
          <w:szCs w:val="22"/>
          <w:lang w:val="sv-SE"/>
        </w:rPr>
      </w:pPr>
    </w:p>
    <w:p w14:paraId="0D5DD9B7" w14:textId="77777777" w:rsidR="00530F9D" w:rsidRPr="003934E7" w:rsidRDefault="00530F9D" w:rsidP="00754868">
      <w:pPr>
        <w:tabs>
          <w:tab w:val="left" w:pos="567"/>
        </w:tabs>
        <w:rPr>
          <w:szCs w:val="22"/>
          <w:lang w:val="sv-SE"/>
        </w:rPr>
      </w:pPr>
      <w:r w:rsidRPr="003934E7">
        <w:rPr>
          <w:szCs w:val="22"/>
          <w:lang w:val="sv-SE"/>
        </w:rPr>
        <w:t>Neoclarityn 0,5 mg/ml oral lösning</w:t>
      </w:r>
    </w:p>
    <w:p w14:paraId="6475FDB9" w14:textId="77777777" w:rsidR="00530F9D" w:rsidRPr="003934E7" w:rsidRDefault="00530F9D" w:rsidP="00754868">
      <w:pPr>
        <w:tabs>
          <w:tab w:val="left" w:pos="567"/>
        </w:tabs>
        <w:rPr>
          <w:szCs w:val="22"/>
          <w:lang w:val="sv-SE"/>
        </w:rPr>
      </w:pPr>
      <w:r w:rsidRPr="003934E7">
        <w:rPr>
          <w:szCs w:val="22"/>
          <w:lang w:val="sv-SE"/>
        </w:rPr>
        <w:t>desloratadin</w:t>
      </w:r>
    </w:p>
    <w:p w14:paraId="1D937D8C" w14:textId="77777777" w:rsidR="00530F9D" w:rsidRPr="003934E7" w:rsidRDefault="00530F9D" w:rsidP="00754868">
      <w:pPr>
        <w:tabs>
          <w:tab w:val="left" w:pos="567"/>
        </w:tabs>
        <w:rPr>
          <w:szCs w:val="22"/>
          <w:lang w:val="sv-SE"/>
        </w:rPr>
      </w:pPr>
    </w:p>
    <w:p w14:paraId="3E442772" w14:textId="77777777" w:rsidR="00530F9D" w:rsidRPr="003934E7" w:rsidRDefault="00530F9D" w:rsidP="00754868">
      <w:pPr>
        <w:tabs>
          <w:tab w:val="left" w:pos="567"/>
        </w:tabs>
        <w:rPr>
          <w:szCs w:val="22"/>
          <w:lang w:val="sv-SE"/>
        </w:rPr>
      </w:pPr>
    </w:p>
    <w:p w14:paraId="57AA141C" w14:textId="77777777" w:rsidR="00530F9D" w:rsidRPr="003934E7" w:rsidRDefault="00530F9D" w:rsidP="00754868">
      <w:pPr>
        <w:pBdr>
          <w:top w:val="single" w:sz="4" w:space="1" w:color="auto"/>
          <w:left w:val="single" w:sz="4" w:space="4" w:color="auto"/>
          <w:bottom w:val="single" w:sz="4" w:space="1" w:color="auto"/>
          <w:right w:val="single" w:sz="4" w:space="4" w:color="auto"/>
        </w:pBdr>
        <w:tabs>
          <w:tab w:val="left" w:pos="567"/>
        </w:tabs>
        <w:suppressAutoHyphens/>
        <w:ind w:left="567" w:hanging="567"/>
        <w:rPr>
          <w:szCs w:val="22"/>
          <w:lang w:val="sv-SE"/>
        </w:rPr>
      </w:pPr>
      <w:r w:rsidRPr="003934E7">
        <w:rPr>
          <w:b/>
          <w:szCs w:val="22"/>
          <w:lang w:val="sv-SE"/>
        </w:rPr>
        <w:t>2.</w:t>
      </w:r>
      <w:r w:rsidRPr="003934E7">
        <w:rPr>
          <w:b/>
          <w:szCs w:val="22"/>
          <w:lang w:val="sv-SE"/>
        </w:rPr>
        <w:tab/>
        <w:t>ADMINISTRERINGSSÄTT</w:t>
      </w:r>
    </w:p>
    <w:p w14:paraId="32D24BE4" w14:textId="77777777" w:rsidR="00530F9D" w:rsidRPr="003934E7" w:rsidRDefault="00530F9D" w:rsidP="00754868">
      <w:pPr>
        <w:tabs>
          <w:tab w:val="left" w:pos="567"/>
        </w:tabs>
        <w:rPr>
          <w:szCs w:val="22"/>
          <w:lang w:val="sv-SE"/>
        </w:rPr>
      </w:pPr>
    </w:p>
    <w:p w14:paraId="48B63BE0" w14:textId="77777777" w:rsidR="00530F9D" w:rsidRPr="003934E7" w:rsidRDefault="00530F9D" w:rsidP="00754868">
      <w:pPr>
        <w:tabs>
          <w:tab w:val="left" w:pos="567"/>
        </w:tabs>
        <w:rPr>
          <w:szCs w:val="22"/>
          <w:lang w:val="sv-SE"/>
        </w:rPr>
      </w:pPr>
      <w:r w:rsidRPr="003934E7">
        <w:rPr>
          <w:szCs w:val="22"/>
          <w:lang w:val="sv-SE"/>
        </w:rPr>
        <w:t>oral användning</w:t>
      </w:r>
    </w:p>
    <w:p w14:paraId="1223D63F" w14:textId="77777777" w:rsidR="00530F9D" w:rsidRPr="003934E7" w:rsidRDefault="00530F9D" w:rsidP="00754868">
      <w:pPr>
        <w:tabs>
          <w:tab w:val="left" w:pos="567"/>
        </w:tabs>
        <w:rPr>
          <w:szCs w:val="22"/>
          <w:lang w:val="sv-SE"/>
        </w:rPr>
      </w:pPr>
    </w:p>
    <w:p w14:paraId="03DEE883" w14:textId="77777777" w:rsidR="00530F9D" w:rsidRPr="003934E7" w:rsidRDefault="00530F9D" w:rsidP="00754868">
      <w:pPr>
        <w:tabs>
          <w:tab w:val="left" w:pos="567"/>
        </w:tabs>
        <w:rPr>
          <w:szCs w:val="22"/>
          <w:lang w:val="sv-SE"/>
        </w:rPr>
      </w:pPr>
    </w:p>
    <w:p w14:paraId="198A90DB" w14:textId="77777777" w:rsidR="00530F9D" w:rsidRPr="003934E7" w:rsidRDefault="00530F9D" w:rsidP="00754868">
      <w:pPr>
        <w:pBdr>
          <w:top w:val="single" w:sz="4" w:space="1" w:color="auto"/>
          <w:left w:val="single" w:sz="4" w:space="4" w:color="auto"/>
          <w:bottom w:val="single" w:sz="4" w:space="1" w:color="auto"/>
          <w:right w:val="single" w:sz="4" w:space="4" w:color="auto"/>
        </w:pBdr>
        <w:tabs>
          <w:tab w:val="left" w:pos="567"/>
        </w:tabs>
        <w:suppressAutoHyphens/>
        <w:ind w:left="567" w:hanging="567"/>
        <w:rPr>
          <w:b/>
          <w:szCs w:val="22"/>
          <w:lang w:val="sv-SE"/>
        </w:rPr>
      </w:pPr>
      <w:r w:rsidRPr="003934E7">
        <w:rPr>
          <w:b/>
          <w:szCs w:val="22"/>
          <w:lang w:val="sv-SE"/>
        </w:rPr>
        <w:t>3.</w:t>
      </w:r>
      <w:r w:rsidRPr="003934E7">
        <w:rPr>
          <w:b/>
          <w:szCs w:val="22"/>
          <w:lang w:val="sv-SE"/>
        </w:rPr>
        <w:tab/>
        <w:t>UTGÅNGSDATUM</w:t>
      </w:r>
    </w:p>
    <w:p w14:paraId="73E3DBED" w14:textId="77777777" w:rsidR="00530F9D" w:rsidRPr="003934E7" w:rsidRDefault="00530F9D" w:rsidP="00754868">
      <w:pPr>
        <w:tabs>
          <w:tab w:val="left" w:pos="567"/>
        </w:tabs>
        <w:rPr>
          <w:szCs w:val="22"/>
          <w:lang w:val="sv-SE"/>
        </w:rPr>
      </w:pPr>
    </w:p>
    <w:p w14:paraId="0779000C" w14:textId="77777777" w:rsidR="00530F9D" w:rsidRPr="003934E7" w:rsidRDefault="00530F9D" w:rsidP="00754868">
      <w:pPr>
        <w:tabs>
          <w:tab w:val="left" w:pos="567"/>
        </w:tabs>
        <w:rPr>
          <w:szCs w:val="22"/>
          <w:lang w:val="sv-SE"/>
        </w:rPr>
      </w:pPr>
      <w:r w:rsidRPr="003934E7">
        <w:rPr>
          <w:szCs w:val="22"/>
          <w:lang w:val="sv-SE"/>
        </w:rPr>
        <w:t>EXP</w:t>
      </w:r>
    </w:p>
    <w:p w14:paraId="48038408" w14:textId="77777777" w:rsidR="00530F9D" w:rsidRPr="003934E7" w:rsidRDefault="00530F9D" w:rsidP="00754868">
      <w:pPr>
        <w:tabs>
          <w:tab w:val="left" w:pos="567"/>
        </w:tabs>
        <w:rPr>
          <w:szCs w:val="22"/>
          <w:lang w:val="sv-SE"/>
        </w:rPr>
      </w:pPr>
    </w:p>
    <w:p w14:paraId="49ECFF2C" w14:textId="77777777" w:rsidR="00530F9D" w:rsidRPr="003934E7" w:rsidRDefault="00530F9D" w:rsidP="00754868">
      <w:pPr>
        <w:pStyle w:val="EndnoteText"/>
        <w:rPr>
          <w:szCs w:val="22"/>
          <w:lang w:val="sv-SE"/>
        </w:rPr>
      </w:pPr>
    </w:p>
    <w:p w14:paraId="240613C7" w14:textId="77777777" w:rsidR="00530F9D" w:rsidRPr="003934E7" w:rsidRDefault="00530F9D" w:rsidP="00754868">
      <w:pPr>
        <w:pBdr>
          <w:top w:val="single" w:sz="4" w:space="1" w:color="auto"/>
          <w:left w:val="single" w:sz="4" w:space="4" w:color="auto"/>
          <w:bottom w:val="single" w:sz="4" w:space="1" w:color="auto"/>
          <w:right w:val="single" w:sz="4" w:space="4" w:color="auto"/>
        </w:pBdr>
        <w:tabs>
          <w:tab w:val="left" w:pos="567"/>
        </w:tabs>
        <w:suppressAutoHyphens/>
        <w:ind w:left="567" w:hanging="567"/>
        <w:rPr>
          <w:szCs w:val="22"/>
          <w:lang w:val="sv-SE"/>
        </w:rPr>
      </w:pPr>
      <w:r w:rsidRPr="003934E7">
        <w:rPr>
          <w:b/>
          <w:szCs w:val="22"/>
          <w:lang w:val="sv-SE"/>
        </w:rPr>
        <w:t>4.</w:t>
      </w:r>
      <w:r w:rsidRPr="003934E7">
        <w:rPr>
          <w:b/>
          <w:szCs w:val="22"/>
          <w:lang w:val="sv-SE"/>
        </w:rPr>
        <w:tab/>
        <w:t>TILLVERKNINGSSATSNUMMER</w:t>
      </w:r>
    </w:p>
    <w:p w14:paraId="18317623" w14:textId="77777777" w:rsidR="00530F9D" w:rsidRPr="003934E7" w:rsidRDefault="00530F9D" w:rsidP="00754868">
      <w:pPr>
        <w:tabs>
          <w:tab w:val="left" w:pos="567"/>
        </w:tabs>
        <w:rPr>
          <w:szCs w:val="22"/>
          <w:lang w:val="sv-SE"/>
        </w:rPr>
      </w:pPr>
    </w:p>
    <w:p w14:paraId="3C8DE313" w14:textId="77777777" w:rsidR="00530F9D" w:rsidRPr="003934E7" w:rsidRDefault="00530F9D" w:rsidP="00754868">
      <w:pPr>
        <w:tabs>
          <w:tab w:val="left" w:pos="567"/>
        </w:tabs>
        <w:rPr>
          <w:szCs w:val="22"/>
          <w:lang w:val="sv-SE"/>
        </w:rPr>
      </w:pPr>
      <w:r w:rsidRPr="003934E7">
        <w:rPr>
          <w:szCs w:val="22"/>
          <w:lang w:val="sv-SE"/>
        </w:rPr>
        <w:t>Lot</w:t>
      </w:r>
    </w:p>
    <w:p w14:paraId="2A4D18E2" w14:textId="77777777" w:rsidR="00530F9D" w:rsidRPr="003934E7" w:rsidRDefault="00530F9D" w:rsidP="00754868">
      <w:pPr>
        <w:tabs>
          <w:tab w:val="left" w:pos="567"/>
        </w:tabs>
        <w:rPr>
          <w:szCs w:val="22"/>
          <w:lang w:val="sv-SE"/>
        </w:rPr>
      </w:pPr>
    </w:p>
    <w:p w14:paraId="6AC06CCB" w14:textId="77777777" w:rsidR="00530F9D" w:rsidRPr="003934E7" w:rsidRDefault="00530F9D" w:rsidP="00754868">
      <w:pPr>
        <w:tabs>
          <w:tab w:val="left" w:pos="567"/>
        </w:tabs>
        <w:rPr>
          <w:szCs w:val="22"/>
          <w:lang w:val="sv-SE"/>
        </w:rPr>
      </w:pPr>
    </w:p>
    <w:p w14:paraId="731A87A7" w14:textId="77777777" w:rsidR="00530F9D" w:rsidRPr="003934E7" w:rsidRDefault="00530F9D" w:rsidP="00754868">
      <w:pPr>
        <w:pBdr>
          <w:top w:val="single" w:sz="4" w:space="1" w:color="auto"/>
          <w:left w:val="single" w:sz="4" w:space="4" w:color="auto"/>
          <w:bottom w:val="single" w:sz="4" w:space="1" w:color="auto"/>
          <w:right w:val="single" w:sz="4" w:space="4" w:color="auto"/>
        </w:pBdr>
        <w:tabs>
          <w:tab w:val="left" w:pos="567"/>
        </w:tabs>
        <w:suppressAutoHyphens/>
        <w:ind w:left="567" w:hanging="567"/>
        <w:rPr>
          <w:szCs w:val="22"/>
          <w:lang w:val="sv-SE"/>
        </w:rPr>
      </w:pPr>
      <w:r w:rsidRPr="003934E7">
        <w:rPr>
          <w:b/>
          <w:szCs w:val="22"/>
          <w:lang w:val="sv-SE"/>
        </w:rPr>
        <w:t>5.</w:t>
      </w:r>
      <w:r w:rsidRPr="003934E7">
        <w:rPr>
          <w:b/>
          <w:szCs w:val="22"/>
          <w:lang w:val="sv-SE"/>
        </w:rPr>
        <w:tab/>
        <w:t>MÄNGD UTTRYCKT I VIKT, VOLYM ELLER PER ENHET</w:t>
      </w:r>
    </w:p>
    <w:p w14:paraId="5BD2FEB0" w14:textId="77777777" w:rsidR="00530F9D" w:rsidRPr="003934E7" w:rsidRDefault="00530F9D" w:rsidP="00754868">
      <w:pPr>
        <w:tabs>
          <w:tab w:val="left" w:pos="567"/>
        </w:tabs>
        <w:rPr>
          <w:szCs w:val="22"/>
          <w:lang w:val="sv-SE"/>
        </w:rPr>
      </w:pPr>
    </w:p>
    <w:p w14:paraId="48818ADE" w14:textId="77777777" w:rsidR="00530F9D" w:rsidRPr="003934E7" w:rsidRDefault="00530F9D" w:rsidP="00754868">
      <w:pPr>
        <w:tabs>
          <w:tab w:val="left" w:pos="567"/>
        </w:tabs>
        <w:rPr>
          <w:szCs w:val="22"/>
          <w:lang w:val="sv-SE"/>
        </w:rPr>
      </w:pPr>
      <w:r w:rsidRPr="003934E7">
        <w:rPr>
          <w:szCs w:val="22"/>
          <w:lang w:val="sv-SE"/>
        </w:rPr>
        <w:t>30 ml</w:t>
      </w:r>
    </w:p>
    <w:p w14:paraId="2CB933D3" w14:textId="77777777" w:rsidR="00530F9D" w:rsidRPr="003934E7" w:rsidRDefault="00530F9D" w:rsidP="00754868">
      <w:pPr>
        <w:tabs>
          <w:tab w:val="left" w:pos="567"/>
        </w:tabs>
        <w:rPr>
          <w:szCs w:val="22"/>
          <w:shd w:val="pct25" w:color="auto" w:fill="FFFFFF"/>
          <w:lang w:val="sv-SE"/>
        </w:rPr>
      </w:pPr>
      <w:r w:rsidRPr="003934E7">
        <w:rPr>
          <w:szCs w:val="22"/>
          <w:shd w:val="pct25" w:color="auto" w:fill="FFFFFF"/>
          <w:lang w:val="sv-SE"/>
        </w:rPr>
        <w:t>50 ml</w:t>
      </w:r>
    </w:p>
    <w:p w14:paraId="580602F0" w14:textId="77777777" w:rsidR="00530F9D" w:rsidRPr="003934E7" w:rsidRDefault="00530F9D" w:rsidP="00754868">
      <w:pPr>
        <w:tabs>
          <w:tab w:val="left" w:pos="567"/>
        </w:tabs>
        <w:rPr>
          <w:szCs w:val="22"/>
          <w:shd w:val="pct25" w:color="auto" w:fill="FFFFFF"/>
          <w:lang w:val="sv-SE"/>
        </w:rPr>
      </w:pPr>
      <w:r w:rsidRPr="003934E7">
        <w:rPr>
          <w:szCs w:val="22"/>
          <w:shd w:val="pct25" w:color="auto" w:fill="FFFFFF"/>
          <w:lang w:val="sv-SE"/>
        </w:rPr>
        <w:t>60 ml</w:t>
      </w:r>
    </w:p>
    <w:p w14:paraId="79AB907E" w14:textId="77777777" w:rsidR="00530F9D" w:rsidRPr="003934E7" w:rsidRDefault="00530F9D" w:rsidP="00754868">
      <w:pPr>
        <w:tabs>
          <w:tab w:val="left" w:pos="567"/>
        </w:tabs>
        <w:rPr>
          <w:szCs w:val="22"/>
          <w:shd w:val="pct25" w:color="auto" w:fill="FFFFFF"/>
          <w:lang w:val="sv-SE"/>
        </w:rPr>
      </w:pPr>
      <w:r w:rsidRPr="003934E7">
        <w:rPr>
          <w:szCs w:val="22"/>
          <w:shd w:val="pct25" w:color="auto" w:fill="FFFFFF"/>
          <w:lang w:val="sv-SE"/>
        </w:rPr>
        <w:t>100 ml</w:t>
      </w:r>
    </w:p>
    <w:p w14:paraId="45D333C6" w14:textId="77777777" w:rsidR="00530F9D" w:rsidRPr="003934E7" w:rsidRDefault="00530F9D" w:rsidP="00754868">
      <w:pPr>
        <w:tabs>
          <w:tab w:val="left" w:pos="567"/>
        </w:tabs>
        <w:rPr>
          <w:szCs w:val="22"/>
          <w:shd w:val="pct25" w:color="auto" w:fill="FFFFFF"/>
          <w:lang w:val="sv-SE"/>
        </w:rPr>
      </w:pPr>
      <w:r w:rsidRPr="003934E7">
        <w:rPr>
          <w:szCs w:val="22"/>
          <w:shd w:val="pct25" w:color="auto" w:fill="FFFFFF"/>
          <w:lang w:val="sv-SE"/>
        </w:rPr>
        <w:t>120 ml</w:t>
      </w:r>
    </w:p>
    <w:p w14:paraId="52761276" w14:textId="77777777" w:rsidR="00530F9D" w:rsidRPr="003934E7" w:rsidRDefault="00530F9D" w:rsidP="00754868">
      <w:pPr>
        <w:tabs>
          <w:tab w:val="left" w:pos="567"/>
        </w:tabs>
        <w:rPr>
          <w:szCs w:val="22"/>
          <w:shd w:val="pct25" w:color="auto" w:fill="FFFFFF"/>
          <w:lang w:val="sv-SE"/>
        </w:rPr>
      </w:pPr>
      <w:r w:rsidRPr="003934E7">
        <w:rPr>
          <w:szCs w:val="22"/>
          <w:shd w:val="pct25" w:color="auto" w:fill="FFFFFF"/>
          <w:lang w:val="sv-SE"/>
        </w:rPr>
        <w:t>150 ml</w:t>
      </w:r>
    </w:p>
    <w:p w14:paraId="16AF296A" w14:textId="77777777" w:rsidR="00530F9D" w:rsidRPr="003934E7" w:rsidRDefault="00530F9D" w:rsidP="00754868">
      <w:pPr>
        <w:tabs>
          <w:tab w:val="left" w:pos="567"/>
        </w:tabs>
        <w:rPr>
          <w:szCs w:val="22"/>
          <w:shd w:val="pct25" w:color="auto" w:fill="FFFFFF"/>
          <w:lang w:val="sv-SE"/>
        </w:rPr>
      </w:pPr>
      <w:r w:rsidRPr="003934E7">
        <w:rPr>
          <w:szCs w:val="22"/>
          <w:shd w:val="pct25" w:color="auto" w:fill="FFFFFF"/>
          <w:lang w:val="sv-SE"/>
        </w:rPr>
        <w:t>225 ml</w:t>
      </w:r>
    </w:p>
    <w:p w14:paraId="58D4743D" w14:textId="77777777" w:rsidR="00530F9D" w:rsidRPr="003934E7" w:rsidRDefault="00530F9D" w:rsidP="00754868">
      <w:pPr>
        <w:tabs>
          <w:tab w:val="left" w:pos="567"/>
        </w:tabs>
        <w:rPr>
          <w:szCs w:val="22"/>
          <w:shd w:val="pct25" w:color="auto" w:fill="FFFFFF"/>
          <w:lang w:val="sv-SE"/>
        </w:rPr>
      </w:pPr>
      <w:r w:rsidRPr="003934E7">
        <w:rPr>
          <w:szCs w:val="22"/>
          <w:shd w:val="pct25" w:color="auto" w:fill="FFFFFF"/>
          <w:lang w:val="sv-SE"/>
        </w:rPr>
        <w:t>300 ml</w:t>
      </w:r>
    </w:p>
    <w:p w14:paraId="697C32DB" w14:textId="77777777" w:rsidR="00530F9D" w:rsidRPr="003934E7" w:rsidRDefault="00530F9D" w:rsidP="00754868">
      <w:pPr>
        <w:tabs>
          <w:tab w:val="left" w:pos="567"/>
        </w:tabs>
        <w:rPr>
          <w:szCs w:val="22"/>
          <w:lang w:val="sv-SE"/>
        </w:rPr>
      </w:pPr>
    </w:p>
    <w:p w14:paraId="5CB7EE92" w14:textId="77777777" w:rsidR="00530F9D" w:rsidRPr="003934E7" w:rsidRDefault="00530F9D" w:rsidP="00754868">
      <w:pPr>
        <w:tabs>
          <w:tab w:val="left" w:pos="567"/>
        </w:tabs>
        <w:rPr>
          <w:szCs w:val="22"/>
          <w:lang w:val="sv-SE"/>
        </w:rPr>
      </w:pPr>
    </w:p>
    <w:p w14:paraId="17485047" w14:textId="77777777" w:rsidR="00530F9D" w:rsidRPr="003934E7" w:rsidRDefault="00530F9D" w:rsidP="00754868">
      <w:pPr>
        <w:pBdr>
          <w:top w:val="single" w:sz="4" w:space="1" w:color="auto"/>
          <w:left w:val="single" w:sz="4" w:space="4" w:color="auto"/>
          <w:bottom w:val="single" w:sz="4" w:space="1" w:color="auto"/>
          <w:right w:val="single" w:sz="4" w:space="4" w:color="auto"/>
        </w:pBdr>
        <w:tabs>
          <w:tab w:val="left" w:pos="567"/>
        </w:tabs>
        <w:suppressAutoHyphens/>
        <w:ind w:left="567" w:hanging="567"/>
        <w:rPr>
          <w:szCs w:val="22"/>
          <w:lang w:val="sv-SE"/>
        </w:rPr>
      </w:pPr>
      <w:r w:rsidRPr="003934E7">
        <w:rPr>
          <w:b/>
          <w:szCs w:val="22"/>
          <w:lang w:val="sv-SE"/>
        </w:rPr>
        <w:t>6.</w:t>
      </w:r>
      <w:r w:rsidRPr="003934E7">
        <w:rPr>
          <w:b/>
          <w:szCs w:val="22"/>
          <w:lang w:val="sv-SE"/>
        </w:rPr>
        <w:tab/>
      </w:r>
      <w:r w:rsidR="00806C52" w:rsidRPr="003934E7">
        <w:rPr>
          <w:b/>
          <w:szCs w:val="22"/>
          <w:lang w:val="sv-SE"/>
        </w:rPr>
        <w:t>ÖVRIGT</w:t>
      </w:r>
    </w:p>
    <w:p w14:paraId="4C3C6339" w14:textId="77777777" w:rsidR="00530F9D" w:rsidRPr="003934E7" w:rsidRDefault="00530F9D" w:rsidP="00754868">
      <w:pPr>
        <w:tabs>
          <w:tab w:val="left" w:pos="567"/>
        </w:tabs>
        <w:rPr>
          <w:szCs w:val="22"/>
          <w:lang w:val="sv-SE"/>
        </w:rPr>
      </w:pPr>
    </w:p>
    <w:p w14:paraId="43B75AB9" w14:textId="77777777" w:rsidR="00530F9D" w:rsidRPr="003934E7" w:rsidRDefault="00530F9D" w:rsidP="00754868">
      <w:pPr>
        <w:tabs>
          <w:tab w:val="left" w:pos="567"/>
        </w:tabs>
        <w:rPr>
          <w:szCs w:val="22"/>
          <w:lang w:val="sv-SE"/>
        </w:rPr>
      </w:pPr>
      <w:r w:rsidRPr="003934E7">
        <w:rPr>
          <w:szCs w:val="22"/>
          <w:lang w:val="sv-SE"/>
        </w:rPr>
        <w:t>Får ej frysas. Förvaras i originalförpackningen.</w:t>
      </w:r>
    </w:p>
    <w:p w14:paraId="6C203CF4" w14:textId="77777777" w:rsidR="00806C52" w:rsidRPr="003934E7" w:rsidRDefault="00806C52" w:rsidP="00754868">
      <w:pPr>
        <w:tabs>
          <w:tab w:val="left" w:pos="567"/>
        </w:tabs>
        <w:rPr>
          <w:szCs w:val="22"/>
          <w:lang w:val="sv-SE"/>
        </w:rPr>
      </w:pPr>
    </w:p>
    <w:p w14:paraId="2BCF3D00" w14:textId="77777777" w:rsidR="00806C52" w:rsidRPr="003934E7" w:rsidRDefault="00806C52" w:rsidP="00754868">
      <w:pPr>
        <w:tabs>
          <w:tab w:val="left" w:pos="567"/>
        </w:tabs>
        <w:rPr>
          <w:szCs w:val="22"/>
          <w:lang w:val="sv-SE"/>
        </w:rPr>
      </w:pPr>
    </w:p>
    <w:p w14:paraId="4863F341" w14:textId="77777777" w:rsidR="00530F9D" w:rsidRPr="003934E7" w:rsidRDefault="00F52DCC" w:rsidP="00754868">
      <w:pPr>
        <w:tabs>
          <w:tab w:val="left" w:pos="567"/>
        </w:tabs>
        <w:rPr>
          <w:szCs w:val="22"/>
          <w:lang w:val="sv-SE"/>
        </w:rPr>
      </w:pPr>
      <w:r w:rsidRPr="003934E7">
        <w:rPr>
          <w:szCs w:val="22"/>
          <w:lang w:val="sv-SE"/>
        </w:rPr>
        <w:br w:type="page"/>
      </w:r>
    </w:p>
    <w:p w14:paraId="3D77DEAD" w14:textId="77777777" w:rsidR="00530F9D" w:rsidRPr="003934E7" w:rsidRDefault="00530F9D" w:rsidP="00754868">
      <w:pPr>
        <w:tabs>
          <w:tab w:val="left" w:pos="567"/>
        </w:tabs>
        <w:rPr>
          <w:szCs w:val="22"/>
          <w:lang w:val="sv-SE"/>
        </w:rPr>
      </w:pPr>
    </w:p>
    <w:p w14:paraId="3AA6796D" w14:textId="77777777" w:rsidR="00530F9D" w:rsidRPr="003934E7" w:rsidRDefault="00530F9D" w:rsidP="00754868">
      <w:pPr>
        <w:tabs>
          <w:tab w:val="left" w:pos="567"/>
        </w:tabs>
        <w:rPr>
          <w:szCs w:val="22"/>
          <w:lang w:val="sv-SE"/>
        </w:rPr>
      </w:pPr>
    </w:p>
    <w:p w14:paraId="1F8D17A0" w14:textId="77777777" w:rsidR="00530F9D" w:rsidRPr="003934E7" w:rsidRDefault="00530F9D" w:rsidP="00754868">
      <w:pPr>
        <w:tabs>
          <w:tab w:val="left" w:pos="567"/>
        </w:tabs>
        <w:rPr>
          <w:szCs w:val="22"/>
          <w:lang w:val="sv-SE"/>
        </w:rPr>
      </w:pPr>
    </w:p>
    <w:p w14:paraId="02D0247A" w14:textId="77777777" w:rsidR="00530F9D" w:rsidRPr="003934E7" w:rsidRDefault="00530F9D" w:rsidP="00754868">
      <w:pPr>
        <w:tabs>
          <w:tab w:val="left" w:pos="567"/>
        </w:tabs>
        <w:rPr>
          <w:szCs w:val="22"/>
          <w:lang w:val="sv-SE"/>
        </w:rPr>
      </w:pPr>
    </w:p>
    <w:p w14:paraId="06141D83" w14:textId="77777777" w:rsidR="00530F9D" w:rsidRPr="003934E7" w:rsidRDefault="00530F9D" w:rsidP="00754868">
      <w:pPr>
        <w:tabs>
          <w:tab w:val="left" w:pos="567"/>
        </w:tabs>
        <w:rPr>
          <w:szCs w:val="22"/>
          <w:lang w:val="sv-SE"/>
        </w:rPr>
      </w:pPr>
    </w:p>
    <w:p w14:paraId="4CBCDF1E" w14:textId="77777777" w:rsidR="00530F9D" w:rsidRPr="003934E7" w:rsidRDefault="00530F9D" w:rsidP="00754868">
      <w:pPr>
        <w:tabs>
          <w:tab w:val="left" w:pos="567"/>
        </w:tabs>
        <w:rPr>
          <w:szCs w:val="22"/>
          <w:lang w:val="sv-SE"/>
        </w:rPr>
      </w:pPr>
    </w:p>
    <w:p w14:paraId="04C85909" w14:textId="77777777" w:rsidR="00530F9D" w:rsidRPr="003934E7" w:rsidRDefault="00530F9D" w:rsidP="00754868">
      <w:pPr>
        <w:tabs>
          <w:tab w:val="left" w:pos="567"/>
        </w:tabs>
        <w:rPr>
          <w:szCs w:val="22"/>
          <w:lang w:val="sv-SE"/>
        </w:rPr>
      </w:pPr>
    </w:p>
    <w:p w14:paraId="150C5BFB" w14:textId="77777777" w:rsidR="00530F9D" w:rsidRPr="003934E7" w:rsidRDefault="00530F9D" w:rsidP="00754868">
      <w:pPr>
        <w:tabs>
          <w:tab w:val="left" w:pos="567"/>
        </w:tabs>
        <w:rPr>
          <w:szCs w:val="22"/>
          <w:lang w:val="sv-SE"/>
        </w:rPr>
      </w:pPr>
    </w:p>
    <w:p w14:paraId="16315805" w14:textId="77777777" w:rsidR="00530F9D" w:rsidRPr="003934E7" w:rsidRDefault="00530F9D" w:rsidP="00754868">
      <w:pPr>
        <w:tabs>
          <w:tab w:val="left" w:pos="567"/>
        </w:tabs>
        <w:rPr>
          <w:szCs w:val="22"/>
          <w:lang w:val="sv-SE"/>
        </w:rPr>
      </w:pPr>
    </w:p>
    <w:p w14:paraId="7E0A7541" w14:textId="77777777" w:rsidR="00530F9D" w:rsidRPr="003934E7" w:rsidRDefault="00530F9D" w:rsidP="00754868">
      <w:pPr>
        <w:tabs>
          <w:tab w:val="left" w:pos="567"/>
        </w:tabs>
        <w:rPr>
          <w:szCs w:val="22"/>
          <w:lang w:val="sv-SE"/>
        </w:rPr>
      </w:pPr>
    </w:p>
    <w:p w14:paraId="72413CB7" w14:textId="77777777" w:rsidR="00530F9D" w:rsidRPr="003934E7" w:rsidRDefault="00530F9D" w:rsidP="00754868">
      <w:pPr>
        <w:tabs>
          <w:tab w:val="left" w:pos="567"/>
        </w:tabs>
        <w:rPr>
          <w:szCs w:val="22"/>
          <w:lang w:val="sv-SE"/>
        </w:rPr>
      </w:pPr>
    </w:p>
    <w:p w14:paraId="4BC32D4B" w14:textId="77777777" w:rsidR="00530F9D" w:rsidRPr="003934E7" w:rsidRDefault="00530F9D" w:rsidP="00754868">
      <w:pPr>
        <w:tabs>
          <w:tab w:val="left" w:pos="567"/>
        </w:tabs>
        <w:rPr>
          <w:szCs w:val="22"/>
          <w:lang w:val="sv-SE"/>
        </w:rPr>
      </w:pPr>
    </w:p>
    <w:p w14:paraId="19AD76FB" w14:textId="77777777" w:rsidR="00530F9D" w:rsidRPr="003934E7" w:rsidRDefault="00530F9D" w:rsidP="00754868">
      <w:pPr>
        <w:tabs>
          <w:tab w:val="left" w:pos="567"/>
        </w:tabs>
        <w:rPr>
          <w:szCs w:val="22"/>
          <w:lang w:val="sv-SE"/>
        </w:rPr>
      </w:pPr>
    </w:p>
    <w:p w14:paraId="2EBA41C4" w14:textId="77777777" w:rsidR="00530F9D" w:rsidRPr="003934E7" w:rsidRDefault="00530F9D" w:rsidP="00754868">
      <w:pPr>
        <w:tabs>
          <w:tab w:val="left" w:pos="567"/>
        </w:tabs>
        <w:rPr>
          <w:szCs w:val="22"/>
          <w:lang w:val="sv-SE"/>
        </w:rPr>
      </w:pPr>
    </w:p>
    <w:p w14:paraId="3A79DA17" w14:textId="77777777" w:rsidR="00530F9D" w:rsidRPr="003934E7" w:rsidRDefault="00530F9D" w:rsidP="00754868">
      <w:pPr>
        <w:tabs>
          <w:tab w:val="left" w:pos="567"/>
        </w:tabs>
        <w:rPr>
          <w:szCs w:val="22"/>
          <w:lang w:val="sv-SE"/>
        </w:rPr>
      </w:pPr>
    </w:p>
    <w:p w14:paraId="6FB06EAF" w14:textId="77777777" w:rsidR="00530F9D" w:rsidRPr="003934E7" w:rsidRDefault="00530F9D" w:rsidP="00754868">
      <w:pPr>
        <w:tabs>
          <w:tab w:val="left" w:pos="567"/>
        </w:tabs>
        <w:rPr>
          <w:szCs w:val="22"/>
          <w:lang w:val="sv-SE"/>
        </w:rPr>
      </w:pPr>
    </w:p>
    <w:p w14:paraId="5E93109B" w14:textId="77777777" w:rsidR="00530F9D" w:rsidRPr="003934E7" w:rsidRDefault="00530F9D" w:rsidP="00754868">
      <w:pPr>
        <w:tabs>
          <w:tab w:val="left" w:pos="567"/>
        </w:tabs>
        <w:rPr>
          <w:szCs w:val="22"/>
          <w:lang w:val="sv-SE"/>
        </w:rPr>
      </w:pPr>
    </w:p>
    <w:p w14:paraId="4AF0ECD7" w14:textId="77777777" w:rsidR="00530F9D" w:rsidRPr="003934E7" w:rsidRDefault="00530F9D" w:rsidP="00754868">
      <w:pPr>
        <w:tabs>
          <w:tab w:val="left" w:pos="567"/>
        </w:tabs>
        <w:rPr>
          <w:szCs w:val="22"/>
          <w:lang w:val="sv-SE"/>
        </w:rPr>
      </w:pPr>
    </w:p>
    <w:p w14:paraId="17BAC87A" w14:textId="77777777" w:rsidR="00530F9D" w:rsidRPr="003934E7" w:rsidRDefault="00530F9D" w:rsidP="00754868">
      <w:pPr>
        <w:tabs>
          <w:tab w:val="left" w:pos="567"/>
        </w:tabs>
        <w:rPr>
          <w:szCs w:val="22"/>
          <w:lang w:val="sv-SE"/>
        </w:rPr>
      </w:pPr>
    </w:p>
    <w:p w14:paraId="73A9B806" w14:textId="77777777" w:rsidR="00530F9D" w:rsidRPr="003934E7" w:rsidRDefault="00530F9D" w:rsidP="00754868">
      <w:pPr>
        <w:tabs>
          <w:tab w:val="left" w:pos="567"/>
        </w:tabs>
        <w:rPr>
          <w:szCs w:val="22"/>
          <w:lang w:val="sv-SE"/>
        </w:rPr>
      </w:pPr>
    </w:p>
    <w:p w14:paraId="20F38BB9" w14:textId="77777777" w:rsidR="00817A6B" w:rsidRPr="003934E7" w:rsidRDefault="00817A6B" w:rsidP="00754868">
      <w:pPr>
        <w:tabs>
          <w:tab w:val="left" w:pos="567"/>
        </w:tabs>
        <w:rPr>
          <w:szCs w:val="22"/>
          <w:lang w:val="sv-SE"/>
        </w:rPr>
      </w:pPr>
    </w:p>
    <w:p w14:paraId="636B7286" w14:textId="77777777" w:rsidR="00530F9D" w:rsidRPr="003934E7" w:rsidRDefault="00530F9D" w:rsidP="00754868">
      <w:pPr>
        <w:tabs>
          <w:tab w:val="left" w:pos="567"/>
        </w:tabs>
        <w:rPr>
          <w:szCs w:val="22"/>
          <w:lang w:val="sv-SE"/>
        </w:rPr>
      </w:pPr>
    </w:p>
    <w:p w14:paraId="2C156555" w14:textId="5156109A" w:rsidR="00530F9D" w:rsidRPr="003934E7" w:rsidRDefault="00530F9D" w:rsidP="00197527">
      <w:pPr>
        <w:pStyle w:val="TitleA"/>
        <w:outlineLvl w:val="0"/>
        <w:rPr>
          <w:szCs w:val="22"/>
        </w:rPr>
      </w:pPr>
      <w:r w:rsidRPr="003934E7">
        <w:rPr>
          <w:szCs w:val="22"/>
        </w:rPr>
        <w:t>B. BIPACKSEDEL</w:t>
      </w:r>
      <w:r w:rsidR="00CA430F" w:rsidRPr="003934E7">
        <w:rPr>
          <w:szCs w:val="22"/>
        </w:rPr>
        <w:fldChar w:fldCharType="begin"/>
      </w:r>
      <w:r w:rsidR="00CA430F" w:rsidRPr="003934E7">
        <w:rPr>
          <w:szCs w:val="22"/>
        </w:rPr>
        <w:instrText xml:space="preserve"> DOCVARIABLE VAULT_ND_c29b04c3-b688-44dc-b23f-8c6869168c74 \* MERGEFORMAT </w:instrText>
      </w:r>
      <w:r w:rsidR="00CA430F" w:rsidRPr="003934E7">
        <w:rPr>
          <w:szCs w:val="22"/>
        </w:rPr>
        <w:fldChar w:fldCharType="separate"/>
      </w:r>
      <w:r w:rsidR="00CA430F" w:rsidRPr="003934E7">
        <w:rPr>
          <w:szCs w:val="22"/>
        </w:rPr>
        <w:t xml:space="preserve"> </w:t>
      </w:r>
      <w:r w:rsidR="00CA430F" w:rsidRPr="003934E7">
        <w:rPr>
          <w:szCs w:val="22"/>
        </w:rPr>
        <w:fldChar w:fldCharType="end"/>
      </w:r>
    </w:p>
    <w:p w14:paraId="4BDD41E0" w14:textId="77777777" w:rsidR="00530F9D" w:rsidRPr="003934E7" w:rsidRDefault="00F52DCC" w:rsidP="00754868">
      <w:pPr>
        <w:tabs>
          <w:tab w:val="left" w:pos="567"/>
        </w:tabs>
        <w:jc w:val="center"/>
        <w:rPr>
          <w:b/>
          <w:szCs w:val="22"/>
          <w:lang w:val="sv-SE"/>
        </w:rPr>
      </w:pPr>
      <w:r w:rsidRPr="003934E7">
        <w:rPr>
          <w:b/>
          <w:szCs w:val="22"/>
          <w:lang w:val="sv-SE"/>
        </w:rPr>
        <w:br w:type="page"/>
      </w:r>
      <w:r w:rsidR="00530F9D" w:rsidRPr="003934E7">
        <w:rPr>
          <w:b/>
          <w:szCs w:val="22"/>
          <w:lang w:val="sv-SE"/>
        </w:rPr>
        <w:t>Bipacksedel: Information till patienten</w:t>
      </w:r>
    </w:p>
    <w:p w14:paraId="0234F99B" w14:textId="77777777" w:rsidR="00530F9D" w:rsidRPr="003934E7" w:rsidRDefault="00530F9D" w:rsidP="00754868">
      <w:pPr>
        <w:tabs>
          <w:tab w:val="left" w:pos="567"/>
        </w:tabs>
        <w:jc w:val="center"/>
        <w:rPr>
          <w:b/>
          <w:szCs w:val="22"/>
          <w:lang w:val="sv-SE"/>
        </w:rPr>
      </w:pPr>
    </w:p>
    <w:p w14:paraId="455870DF" w14:textId="77777777" w:rsidR="00530F9D" w:rsidRPr="003934E7" w:rsidRDefault="00530F9D" w:rsidP="00754868">
      <w:pPr>
        <w:numPr>
          <w:ilvl w:val="12"/>
          <w:numId w:val="0"/>
        </w:numPr>
        <w:tabs>
          <w:tab w:val="left" w:pos="567"/>
        </w:tabs>
        <w:jc w:val="center"/>
        <w:rPr>
          <w:b/>
          <w:szCs w:val="22"/>
          <w:lang w:val="sv-SE"/>
        </w:rPr>
      </w:pPr>
      <w:r w:rsidRPr="003934E7">
        <w:rPr>
          <w:b/>
          <w:szCs w:val="22"/>
          <w:lang w:val="sv-SE"/>
        </w:rPr>
        <w:t>Neoclarityn 5 mg filmdragerade tabletter</w:t>
      </w:r>
    </w:p>
    <w:p w14:paraId="6CEEF261" w14:textId="77777777" w:rsidR="00530F9D" w:rsidRPr="003934E7" w:rsidRDefault="00530F9D" w:rsidP="00754868">
      <w:pPr>
        <w:numPr>
          <w:ilvl w:val="12"/>
          <w:numId w:val="0"/>
        </w:numPr>
        <w:tabs>
          <w:tab w:val="left" w:pos="567"/>
        </w:tabs>
        <w:jc w:val="center"/>
        <w:rPr>
          <w:szCs w:val="22"/>
          <w:lang w:val="sv-SE"/>
        </w:rPr>
      </w:pPr>
      <w:r w:rsidRPr="003934E7">
        <w:rPr>
          <w:szCs w:val="22"/>
          <w:lang w:val="sv-SE"/>
        </w:rPr>
        <w:t>desloratadin</w:t>
      </w:r>
    </w:p>
    <w:p w14:paraId="25D55C24" w14:textId="77777777" w:rsidR="00530F9D" w:rsidRPr="003934E7" w:rsidRDefault="00530F9D" w:rsidP="00754868">
      <w:pPr>
        <w:tabs>
          <w:tab w:val="left" w:pos="567"/>
        </w:tabs>
        <w:rPr>
          <w:i/>
          <w:szCs w:val="22"/>
          <w:lang w:val="sv-SE"/>
        </w:rPr>
      </w:pPr>
    </w:p>
    <w:p w14:paraId="053C8FF2" w14:textId="77777777" w:rsidR="001B1883" w:rsidRPr="003934E7" w:rsidRDefault="001B1883" w:rsidP="00754868">
      <w:pPr>
        <w:tabs>
          <w:tab w:val="left" w:pos="567"/>
        </w:tabs>
        <w:rPr>
          <w:szCs w:val="22"/>
          <w:lang w:val="sv-SE"/>
        </w:rPr>
      </w:pPr>
      <w:r w:rsidRPr="003934E7">
        <w:rPr>
          <w:b/>
          <w:szCs w:val="22"/>
          <w:lang w:val="sv-SE"/>
        </w:rPr>
        <w:t>Läs noga igenom denna bipacksedel innan du börjar ta detta läkemedel. Den innehåller information som är viktig för dig.</w:t>
      </w:r>
    </w:p>
    <w:p w14:paraId="7F6AF999" w14:textId="77777777" w:rsidR="001B1883" w:rsidRPr="003934E7" w:rsidRDefault="001B1883" w:rsidP="00754868">
      <w:pPr>
        <w:numPr>
          <w:ilvl w:val="0"/>
          <w:numId w:val="4"/>
        </w:numPr>
        <w:tabs>
          <w:tab w:val="left" w:pos="567"/>
        </w:tabs>
        <w:ind w:left="567" w:hanging="567"/>
        <w:rPr>
          <w:szCs w:val="22"/>
          <w:lang w:val="sv-SE"/>
        </w:rPr>
      </w:pPr>
      <w:r w:rsidRPr="003934E7">
        <w:rPr>
          <w:szCs w:val="22"/>
          <w:lang w:val="sv-SE"/>
        </w:rPr>
        <w:t>Spara denna information, du kan behöva läsa den igen.</w:t>
      </w:r>
    </w:p>
    <w:p w14:paraId="45F655BF" w14:textId="77777777" w:rsidR="001B1883" w:rsidRPr="003934E7" w:rsidRDefault="001B1883" w:rsidP="00754868">
      <w:pPr>
        <w:numPr>
          <w:ilvl w:val="0"/>
          <w:numId w:val="4"/>
        </w:numPr>
        <w:tabs>
          <w:tab w:val="left" w:pos="567"/>
        </w:tabs>
        <w:ind w:left="567" w:hanging="567"/>
        <w:rPr>
          <w:szCs w:val="22"/>
          <w:lang w:val="sv-SE"/>
        </w:rPr>
      </w:pPr>
      <w:r w:rsidRPr="003934E7">
        <w:rPr>
          <w:szCs w:val="22"/>
          <w:lang w:val="sv-SE"/>
        </w:rPr>
        <w:t>Om du har ytterligare frågor vänd dig till läkare, apotekspersonal eller sjuksköterska.</w:t>
      </w:r>
    </w:p>
    <w:p w14:paraId="16446146" w14:textId="77777777" w:rsidR="001B1883" w:rsidRPr="003934E7" w:rsidRDefault="001B1883" w:rsidP="00754868">
      <w:pPr>
        <w:numPr>
          <w:ilvl w:val="0"/>
          <w:numId w:val="4"/>
        </w:numPr>
        <w:tabs>
          <w:tab w:val="left" w:pos="567"/>
        </w:tabs>
        <w:ind w:left="567" w:hanging="567"/>
        <w:rPr>
          <w:b/>
          <w:szCs w:val="22"/>
          <w:lang w:val="sv-SE"/>
        </w:rPr>
      </w:pPr>
      <w:r w:rsidRPr="003934E7">
        <w:rPr>
          <w:szCs w:val="22"/>
          <w:lang w:val="sv-SE"/>
        </w:rPr>
        <w:t>Detta läkemedel har ordinerats enbart åt dig. Ge det inte till andra. Det kan skada dem, även om de uppvisar sjukdomstecken som liknar dina.</w:t>
      </w:r>
    </w:p>
    <w:p w14:paraId="58546896" w14:textId="77777777" w:rsidR="001B1883" w:rsidRPr="003934E7" w:rsidRDefault="001B1883" w:rsidP="00754868">
      <w:pPr>
        <w:numPr>
          <w:ilvl w:val="0"/>
          <w:numId w:val="4"/>
        </w:numPr>
        <w:tabs>
          <w:tab w:val="left" w:pos="567"/>
        </w:tabs>
        <w:ind w:left="567" w:hanging="567"/>
        <w:rPr>
          <w:b/>
          <w:szCs w:val="22"/>
          <w:lang w:val="sv-SE"/>
        </w:rPr>
      </w:pPr>
      <w:r w:rsidRPr="003934E7">
        <w:rPr>
          <w:szCs w:val="22"/>
          <w:lang w:val="sv-SE"/>
        </w:rPr>
        <w:t>Om du får biverkningar, tala med läkare, apotekspersonal eller sjuksköterska. Detta gäller även eventuella biverkningar som inte nämns i denna information. Se avsnitt 4.</w:t>
      </w:r>
    </w:p>
    <w:p w14:paraId="393D1823" w14:textId="77777777" w:rsidR="00530F9D" w:rsidRPr="003934E7" w:rsidRDefault="00530F9D" w:rsidP="00754868">
      <w:pPr>
        <w:numPr>
          <w:ilvl w:val="12"/>
          <w:numId w:val="0"/>
        </w:numPr>
        <w:tabs>
          <w:tab w:val="left" w:pos="567"/>
        </w:tabs>
        <w:rPr>
          <w:szCs w:val="22"/>
          <w:lang w:val="sv-SE"/>
        </w:rPr>
      </w:pPr>
    </w:p>
    <w:p w14:paraId="77D3C1CA" w14:textId="77777777" w:rsidR="00530F9D" w:rsidRPr="003934E7" w:rsidRDefault="00530F9D" w:rsidP="00754868">
      <w:pPr>
        <w:keepNext/>
        <w:numPr>
          <w:ilvl w:val="12"/>
          <w:numId w:val="0"/>
        </w:numPr>
        <w:tabs>
          <w:tab w:val="left" w:pos="567"/>
        </w:tabs>
        <w:rPr>
          <w:szCs w:val="22"/>
          <w:lang w:val="sv-SE"/>
        </w:rPr>
      </w:pPr>
      <w:r w:rsidRPr="003934E7">
        <w:rPr>
          <w:b/>
          <w:szCs w:val="22"/>
          <w:lang w:val="sv-SE"/>
        </w:rPr>
        <w:t>I denna bipacksedel finns information om följande</w:t>
      </w:r>
      <w:r w:rsidRPr="003934E7">
        <w:rPr>
          <w:szCs w:val="22"/>
          <w:lang w:val="sv-SE"/>
        </w:rPr>
        <w:t>:</w:t>
      </w:r>
    </w:p>
    <w:p w14:paraId="11BE62BD" w14:textId="77777777" w:rsidR="008C0585" w:rsidRPr="003934E7" w:rsidRDefault="008C0585" w:rsidP="00754868">
      <w:pPr>
        <w:keepNext/>
        <w:numPr>
          <w:ilvl w:val="12"/>
          <w:numId w:val="0"/>
        </w:numPr>
        <w:tabs>
          <w:tab w:val="left" w:pos="567"/>
        </w:tabs>
        <w:rPr>
          <w:szCs w:val="22"/>
          <w:lang w:val="sv-SE"/>
        </w:rPr>
      </w:pPr>
    </w:p>
    <w:p w14:paraId="4FDEA5FB" w14:textId="77777777" w:rsidR="00530F9D" w:rsidRPr="003934E7" w:rsidRDefault="00530F9D" w:rsidP="00754868">
      <w:pPr>
        <w:numPr>
          <w:ilvl w:val="12"/>
          <w:numId w:val="0"/>
        </w:numPr>
        <w:tabs>
          <w:tab w:val="left" w:pos="567"/>
        </w:tabs>
        <w:ind w:left="567" w:hanging="567"/>
        <w:rPr>
          <w:szCs w:val="22"/>
          <w:lang w:val="sv-SE"/>
        </w:rPr>
      </w:pPr>
      <w:r w:rsidRPr="003934E7">
        <w:rPr>
          <w:szCs w:val="22"/>
          <w:lang w:val="sv-SE"/>
        </w:rPr>
        <w:t>1.</w:t>
      </w:r>
      <w:r w:rsidRPr="003934E7">
        <w:rPr>
          <w:szCs w:val="22"/>
          <w:lang w:val="sv-SE"/>
        </w:rPr>
        <w:tab/>
        <w:t>Vad Neoclarityn är och vad det används för</w:t>
      </w:r>
    </w:p>
    <w:p w14:paraId="2B92664D" w14:textId="77777777" w:rsidR="00530F9D" w:rsidRPr="003934E7" w:rsidRDefault="00530F9D" w:rsidP="00754868">
      <w:pPr>
        <w:pStyle w:val="Header"/>
        <w:numPr>
          <w:ilvl w:val="12"/>
          <w:numId w:val="0"/>
        </w:numPr>
        <w:tabs>
          <w:tab w:val="clear" w:pos="4153"/>
          <w:tab w:val="clear" w:pos="8306"/>
          <w:tab w:val="left" w:pos="567"/>
        </w:tabs>
        <w:ind w:left="567" w:hanging="567"/>
        <w:rPr>
          <w:caps/>
          <w:szCs w:val="22"/>
          <w:lang w:val="sv-SE"/>
        </w:rPr>
      </w:pPr>
      <w:r w:rsidRPr="003934E7">
        <w:rPr>
          <w:szCs w:val="22"/>
          <w:lang w:val="sv-SE"/>
        </w:rPr>
        <w:t>2.</w:t>
      </w:r>
      <w:r w:rsidRPr="003934E7">
        <w:rPr>
          <w:szCs w:val="22"/>
          <w:lang w:val="sv-SE"/>
        </w:rPr>
        <w:tab/>
        <w:t>Vad du behöver veta innan du tar Neoclarityn</w:t>
      </w:r>
    </w:p>
    <w:p w14:paraId="2A6B62D4" w14:textId="77777777" w:rsidR="00530F9D" w:rsidRPr="003934E7" w:rsidRDefault="00530F9D" w:rsidP="00754868">
      <w:pPr>
        <w:numPr>
          <w:ilvl w:val="12"/>
          <w:numId w:val="0"/>
        </w:numPr>
        <w:tabs>
          <w:tab w:val="left" w:pos="567"/>
        </w:tabs>
        <w:ind w:left="567" w:hanging="567"/>
        <w:rPr>
          <w:szCs w:val="22"/>
          <w:lang w:val="sv-SE"/>
        </w:rPr>
      </w:pPr>
      <w:r w:rsidRPr="003934E7">
        <w:rPr>
          <w:szCs w:val="22"/>
          <w:lang w:val="sv-SE"/>
        </w:rPr>
        <w:t>3.</w:t>
      </w:r>
      <w:r w:rsidRPr="003934E7">
        <w:rPr>
          <w:szCs w:val="22"/>
          <w:lang w:val="sv-SE"/>
        </w:rPr>
        <w:tab/>
        <w:t>Hur du tar Neoclarityn</w:t>
      </w:r>
    </w:p>
    <w:p w14:paraId="74BB2419" w14:textId="77777777" w:rsidR="00530F9D" w:rsidRPr="003934E7" w:rsidRDefault="00530F9D" w:rsidP="00754868">
      <w:pPr>
        <w:numPr>
          <w:ilvl w:val="12"/>
          <w:numId w:val="0"/>
        </w:numPr>
        <w:tabs>
          <w:tab w:val="left" w:pos="567"/>
        </w:tabs>
        <w:ind w:left="567" w:hanging="567"/>
        <w:rPr>
          <w:szCs w:val="22"/>
          <w:lang w:val="sv-SE"/>
        </w:rPr>
      </w:pPr>
      <w:r w:rsidRPr="003934E7">
        <w:rPr>
          <w:szCs w:val="22"/>
          <w:lang w:val="sv-SE"/>
        </w:rPr>
        <w:t>4.</w:t>
      </w:r>
      <w:r w:rsidRPr="003934E7">
        <w:rPr>
          <w:szCs w:val="22"/>
          <w:lang w:val="sv-SE"/>
        </w:rPr>
        <w:tab/>
        <w:t>Eventuella biverkningar</w:t>
      </w:r>
    </w:p>
    <w:p w14:paraId="4A64BF0E" w14:textId="77777777" w:rsidR="00530F9D" w:rsidRPr="003934E7" w:rsidRDefault="00530F9D" w:rsidP="00754868">
      <w:pPr>
        <w:numPr>
          <w:ilvl w:val="12"/>
          <w:numId w:val="0"/>
        </w:numPr>
        <w:tabs>
          <w:tab w:val="left" w:pos="567"/>
        </w:tabs>
        <w:ind w:left="567" w:hanging="567"/>
        <w:rPr>
          <w:szCs w:val="22"/>
          <w:lang w:val="sv-SE"/>
        </w:rPr>
      </w:pPr>
      <w:r w:rsidRPr="003934E7">
        <w:rPr>
          <w:szCs w:val="22"/>
          <w:lang w:val="sv-SE"/>
        </w:rPr>
        <w:t>5.</w:t>
      </w:r>
      <w:r w:rsidRPr="003934E7">
        <w:rPr>
          <w:szCs w:val="22"/>
          <w:lang w:val="sv-SE"/>
        </w:rPr>
        <w:tab/>
        <w:t>Hur Neoclarityn ska förvaras</w:t>
      </w:r>
    </w:p>
    <w:p w14:paraId="16024C30" w14:textId="77777777" w:rsidR="00530F9D" w:rsidRPr="003934E7" w:rsidRDefault="00530F9D" w:rsidP="00754868">
      <w:pPr>
        <w:numPr>
          <w:ilvl w:val="12"/>
          <w:numId w:val="0"/>
        </w:numPr>
        <w:tabs>
          <w:tab w:val="left" w:pos="567"/>
        </w:tabs>
        <w:ind w:left="567" w:hanging="567"/>
        <w:rPr>
          <w:szCs w:val="22"/>
          <w:lang w:val="sv-SE"/>
        </w:rPr>
      </w:pPr>
      <w:r w:rsidRPr="003934E7">
        <w:rPr>
          <w:szCs w:val="22"/>
          <w:lang w:val="sv-SE"/>
        </w:rPr>
        <w:t>6.</w:t>
      </w:r>
      <w:r w:rsidRPr="003934E7">
        <w:rPr>
          <w:szCs w:val="22"/>
          <w:lang w:val="sv-SE"/>
        </w:rPr>
        <w:tab/>
        <w:t>Förpackningens innehåll och övriga upplysningar</w:t>
      </w:r>
    </w:p>
    <w:p w14:paraId="71318794" w14:textId="77777777" w:rsidR="00530F9D" w:rsidRPr="003934E7" w:rsidRDefault="00530F9D" w:rsidP="00754868">
      <w:pPr>
        <w:numPr>
          <w:ilvl w:val="12"/>
          <w:numId w:val="0"/>
        </w:numPr>
        <w:tabs>
          <w:tab w:val="left" w:pos="567"/>
        </w:tabs>
        <w:rPr>
          <w:szCs w:val="22"/>
          <w:lang w:val="sv-SE"/>
        </w:rPr>
      </w:pPr>
    </w:p>
    <w:p w14:paraId="142B372C" w14:textId="77777777" w:rsidR="00530F9D" w:rsidRPr="003934E7" w:rsidRDefault="00530F9D" w:rsidP="00754868">
      <w:pPr>
        <w:tabs>
          <w:tab w:val="left" w:pos="567"/>
        </w:tabs>
        <w:rPr>
          <w:szCs w:val="22"/>
          <w:lang w:val="sv-SE"/>
        </w:rPr>
      </w:pPr>
    </w:p>
    <w:p w14:paraId="58F056F1" w14:textId="77777777" w:rsidR="00530F9D" w:rsidRPr="003934E7" w:rsidRDefault="00530F9D" w:rsidP="00754868">
      <w:pPr>
        <w:keepNext/>
        <w:tabs>
          <w:tab w:val="left" w:pos="567"/>
        </w:tabs>
        <w:rPr>
          <w:b/>
          <w:szCs w:val="22"/>
          <w:lang w:val="sv-SE"/>
        </w:rPr>
      </w:pPr>
      <w:r w:rsidRPr="003934E7">
        <w:rPr>
          <w:b/>
          <w:szCs w:val="22"/>
          <w:lang w:val="sv-SE"/>
        </w:rPr>
        <w:t>1.</w:t>
      </w:r>
      <w:r w:rsidRPr="003934E7">
        <w:rPr>
          <w:b/>
          <w:szCs w:val="22"/>
          <w:lang w:val="sv-SE"/>
        </w:rPr>
        <w:tab/>
        <w:t>Vad Neoclarityn är och vad det används för</w:t>
      </w:r>
    </w:p>
    <w:p w14:paraId="17445217" w14:textId="77777777" w:rsidR="00530F9D" w:rsidRPr="003934E7" w:rsidRDefault="00530F9D" w:rsidP="00754868">
      <w:pPr>
        <w:pStyle w:val="EndnoteText"/>
        <w:keepNext/>
        <w:numPr>
          <w:ilvl w:val="12"/>
          <w:numId w:val="0"/>
        </w:numPr>
        <w:shd w:val="clear" w:color="auto" w:fill="FFFFFF"/>
        <w:rPr>
          <w:szCs w:val="22"/>
          <w:lang w:val="sv-SE"/>
        </w:rPr>
      </w:pPr>
    </w:p>
    <w:p w14:paraId="330DFD78" w14:textId="77777777" w:rsidR="00530F9D" w:rsidRPr="003934E7" w:rsidRDefault="00530F9D" w:rsidP="00754868">
      <w:pPr>
        <w:pStyle w:val="EndnoteText"/>
        <w:keepNext/>
        <w:numPr>
          <w:ilvl w:val="12"/>
          <w:numId w:val="0"/>
        </w:numPr>
        <w:shd w:val="clear" w:color="auto" w:fill="FFFFFF"/>
        <w:rPr>
          <w:b/>
          <w:szCs w:val="22"/>
          <w:lang w:val="sv-SE"/>
        </w:rPr>
      </w:pPr>
      <w:r w:rsidRPr="003934E7">
        <w:rPr>
          <w:b/>
          <w:szCs w:val="22"/>
          <w:lang w:val="sv-SE"/>
        </w:rPr>
        <w:t>Vad Neoclarityn är</w:t>
      </w:r>
    </w:p>
    <w:p w14:paraId="3AC1B884" w14:textId="77777777" w:rsidR="00530F9D" w:rsidRPr="003934E7" w:rsidRDefault="00530F9D" w:rsidP="00754868">
      <w:pPr>
        <w:pStyle w:val="EndnoteText"/>
        <w:numPr>
          <w:ilvl w:val="12"/>
          <w:numId w:val="0"/>
        </w:numPr>
        <w:shd w:val="clear" w:color="auto" w:fill="FFFFFF"/>
        <w:rPr>
          <w:szCs w:val="22"/>
          <w:lang w:val="sv-SE"/>
        </w:rPr>
      </w:pPr>
      <w:r w:rsidRPr="003934E7">
        <w:rPr>
          <w:szCs w:val="22"/>
          <w:lang w:val="sv-SE"/>
        </w:rPr>
        <w:t>Neoclarityn innehåller desloratadin som är ett antihistamin.</w:t>
      </w:r>
    </w:p>
    <w:p w14:paraId="34D06437" w14:textId="77777777" w:rsidR="00530F9D" w:rsidRPr="003934E7" w:rsidRDefault="00530F9D" w:rsidP="00754868">
      <w:pPr>
        <w:pStyle w:val="EndnoteText"/>
        <w:numPr>
          <w:ilvl w:val="12"/>
          <w:numId w:val="0"/>
        </w:numPr>
        <w:shd w:val="clear" w:color="auto" w:fill="FFFFFF"/>
        <w:rPr>
          <w:szCs w:val="22"/>
          <w:lang w:val="sv-SE"/>
        </w:rPr>
      </w:pPr>
    </w:p>
    <w:p w14:paraId="39A157AA" w14:textId="77777777" w:rsidR="00530F9D" w:rsidRPr="003934E7" w:rsidRDefault="00530F9D" w:rsidP="00754868">
      <w:pPr>
        <w:pStyle w:val="EndnoteText"/>
        <w:numPr>
          <w:ilvl w:val="12"/>
          <w:numId w:val="0"/>
        </w:numPr>
        <w:shd w:val="clear" w:color="auto" w:fill="FFFFFF"/>
        <w:rPr>
          <w:b/>
          <w:szCs w:val="22"/>
          <w:lang w:val="sv-SE"/>
        </w:rPr>
      </w:pPr>
      <w:r w:rsidRPr="003934E7">
        <w:rPr>
          <w:b/>
          <w:szCs w:val="22"/>
          <w:lang w:val="sv-SE"/>
        </w:rPr>
        <w:t>Hur Neoclarityn verkar</w:t>
      </w:r>
    </w:p>
    <w:p w14:paraId="7DACEBBF" w14:textId="224F4131" w:rsidR="00530F9D" w:rsidRPr="003934E7" w:rsidRDefault="00530F9D" w:rsidP="00754868">
      <w:pPr>
        <w:pStyle w:val="EndnoteText"/>
        <w:numPr>
          <w:ilvl w:val="12"/>
          <w:numId w:val="0"/>
        </w:numPr>
        <w:shd w:val="clear" w:color="auto" w:fill="FFFFFF"/>
        <w:rPr>
          <w:szCs w:val="22"/>
          <w:lang w:val="sv-SE"/>
        </w:rPr>
      </w:pPr>
      <w:r w:rsidRPr="003934E7">
        <w:rPr>
          <w:szCs w:val="22"/>
          <w:lang w:val="sv-SE"/>
        </w:rPr>
        <w:t>Neoclarityn är ett antiallergiskt läkemedel</w:t>
      </w:r>
      <w:del w:id="98" w:author="Author" w:date="2025-11-24T09:40:00Z">
        <w:r w:rsidRPr="003934E7" w:rsidDel="003C7DC0">
          <w:rPr>
            <w:szCs w:val="22"/>
            <w:lang w:val="sv-SE"/>
          </w:rPr>
          <w:delText xml:space="preserve"> som inte gör dig dåsig</w:delText>
        </w:r>
      </w:del>
      <w:r w:rsidRPr="003934E7">
        <w:rPr>
          <w:szCs w:val="22"/>
          <w:lang w:val="sv-SE"/>
        </w:rPr>
        <w:t>. Det hjälper till att hålla dina allergiska reaktioner och deras symtom under kontroll.</w:t>
      </w:r>
    </w:p>
    <w:p w14:paraId="6DDCFA2A" w14:textId="77777777" w:rsidR="00530F9D" w:rsidRPr="003934E7" w:rsidRDefault="00530F9D" w:rsidP="00754868">
      <w:pPr>
        <w:pStyle w:val="EndnoteText"/>
        <w:numPr>
          <w:ilvl w:val="12"/>
          <w:numId w:val="0"/>
        </w:numPr>
        <w:shd w:val="clear" w:color="auto" w:fill="FFFFFF"/>
        <w:rPr>
          <w:szCs w:val="22"/>
          <w:lang w:val="sv-SE"/>
        </w:rPr>
      </w:pPr>
    </w:p>
    <w:p w14:paraId="51762028" w14:textId="77777777" w:rsidR="00530F9D" w:rsidRPr="003934E7" w:rsidRDefault="00530F9D" w:rsidP="00754868">
      <w:pPr>
        <w:numPr>
          <w:ilvl w:val="12"/>
          <w:numId w:val="0"/>
        </w:numPr>
        <w:tabs>
          <w:tab w:val="left" w:pos="567"/>
        </w:tabs>
        <w:rPr>
          <w:b/>
          <w:szCs w:val="22"/>
          <w:lang w:val="sv-SE"/>
        </w:rPr>
      </w:pPr>
      <w:r w:rsidRPr="003934E7">
        <w:rPr>
          <w:b/>
          <w:szCs w:val="22"/>
          <w:lang w:val="sv-SE"/>
        </w:rPr>
        <w:t>När Neoclarityn ska användas</w:t>
      </w:r>
    </w:p>
    <w:p w14:paraId="3BBC84F5" w14:textId="77777777" w:rsidR="00530F9D" w:rsidRPr="003934E7" w:rsidRDefault="00530F9D" w:rsidP="00754868">
      <w:pPr>
        <w:numPr>
          <w:ilvl w:val="12"/>
          <w:numId w:val="0"/>
        </w:numPr>
        <w:tabs>
          <w:tab w:val="left" w:pos="567"/>
        </w:tabs>
        <w:rPr>
          <w:szCs w:val="22"/>
          <w:lang w:val="sv-SE"/>
        </w:rPr>
      </w:pPr>
      <w:r w:rsidRPr="003934E7">
        <w:rPr>
          <w:szCs w:val="22"/>
          <w:lang w:val="sv-SE"/>
        </w:rPr>
        <w:t>Neoclarityn lindrar symtomen vid allergisk rinit (inflammation i nässlemhinnan orsakad av allergi, till exempel hösnuva eller allergi mot dammkvalster) hos vuxna och ungdomar 12 år och äldre. Dessa symtom omfattar nysningar, rinnande eller kliande näsa, gomklåda och kliande, röda eller vattniga ögon.</w:t>
      </w:r>
    </w:p>
    <w:p w14:paraId="4A459075" w14:textId="77777777" w:rsidR="00530F9D" w:rsidRPr="003934E7" w:rsidRDefault="00530F9D" w:rsidP="00754868">
      <w:pPr>
        <w:numPr>
          <w:ilvl w:val="12"/>
          <w:numId w:val="0"/>
        </w:numPr>
        <w:tabs>
          <w:tab w:val="left" w:pos="567"/>
        </w:tabs>
        <w:rPr>
          <w:szCs w:val="22"/>
          <w:lang w:val="sv-SE"/>
        </w:rPr>
      </w:pPr>
    </w:p>
    <w:p w14:paraId="69C3B018" w14:textId="77777777" w:rsidR="00530F9D" w:rsidRPr="003934E7" w:rsidRDefault="00530F9D" w:rsidP="00754868">
      <w:pPr>
        <w:tabs>
          <w:tab w:val="left" w:pos="567"/>
        </w:tabs>
        <w:rPr>
          <w:szCs w:val="22"/>
          <w:lang w:val="sv-SE"/>
        </w:rPr>
      </w:pPr>
      <w:r w:rsidRPr="003934E7">
        <w:rPr>
          <w:szCs w:val="22"/>
          <w:lang w:val="sv-SE"/>
        </w:rPr>
        <w:t>Neoclarityn används också för att lindra symtom i samband med urtikaria (en hudåkomma orsakad av allergi). Dessa symtom omfattar klåda och nässelutslag.</w:t>
      </w:r>
    </w:p>
    <w:p w14:paraId="13476F86" w14:textId="77777777" w:rsidR="00530F9D" w:rsidRPr="003934E7" w:rsidRDefault="00530F9D" w:rsidP="00754868">
      <w:pPr>
        <w:numPr>
          <w:ilvl w:val="12"/>
          <w:numId w:val="0"/>
        </w:numPr>
        <w:tabs>
          <w:tab w:val="left" w:pos="567"/>
        </w:tabs>
        <w:rPr>
          <w:szCs w:val="22"/>
          <w:lang w:val="sv-SE"/>
        </w:rPr>
      </w:pPr>
    </w:p>
    <w:p w14:paraId="368E2340" w14:textId="77777777" w:rsidR="00530F9D" w:rsidRPr="003934E7" w:rsidRDefault="00530F9D" w:rsidP="00754868">
      <w:pPr>
        <w:numPr>
          <w:ilvl w:val="12"/>
          <w:numId w:val="0"/>
        </w:numPr>
        <w:tabs>
          <w:tab w:val="left" w:pos="567"/>
        </w:tabs>
        <w:rPr>
          <w:szCs w:val="22"/>
          <w:lang w:val="sv-SE"/>
        </w:rPr>
      </w:pPr>
      <w:r w:rsidRPr="003934E7">
        <w:rPr>
          <w:szCs w:val="22"/>
          <w:lang w:val="sv-SE"/>
        </w:rPr>
        <w:t>Lindring av dessa symtom varar hela dagen och hjälper dig att upprätthålla normala vardagssysslor och normal sömn.</w:t>
      </w:r>
    </w:p>
    <w:p w14:paraId="05EB113D" w14:textId="77777777" w:rsidR="00530F9D" w:rsidRPr="003934E7" w:rsidRDefault="00530F9D" w:rsidP="00754868">
      <w:pPr>
        <w:numPr>
          <w:ilvl w:val="12"/>
          <w:numId w:val="0"/>
        </w:numPr>
        <w:tabs>
          <w:tab w:val="left" w:pos="567"/>
        </w:tabs>
        <w:rPr>
          <w:szCs w:val="22"/>
          <w:lang w:val="sv-SE"/>
        </w:rPr>
      </w:pPr>
    </w:p>
    <w:p w14:paraId="26011379" w14:textId="77777777" w:rsidR="00530F9D" w:rsidRPr="003934E7" w:rsidRDefault="00530F9D" w:rsidP="00754868">
      <w:pPr>
        <w:numPr>
          <w:ilvl w:val="12"/>
          <w:numId w:val="0"/>
        </w:numPr>
        <w:tabs>
          <w:tab w:val="left" w:pos="567"/>
        </w:tabs>
        <w:rPr>
          <w:szCs w:val="22"/>
          <w:lang w:val="sv-SE"/>
        </w:rPr>
      </w:pPr>
    </w:p>
    <w:p w14:paraId="1254D949" w14:textId="77777777" w:rsidR="00530F9D" w:rsidRPr="003934E7" w:rsidRDefault="00530F9D" w:rsidP="00754868">
      <w:pPr>
        <w:keepNext/>
        <w:tabs>
          <w:tab w:val="left" w:pos="567"/>
        </w:tabs>
        <w:rPr>
          <w:b/>
          <w:szCs w:val="22"/>
          <w:lang w:val="sv-SE"/>
        </w:rPr>
      </w:pPr>
      <w:r w:rsidRPr="003934E7">
        <w:rPr>
          <w:b/>
          <w:szCs w:val="22"/>
          <w:lang w:val="sv-SE"/>
        </w:rPr>
        <w:t>2.</w:t>
      </w:r>
      <w:r w:rsidRPr="003934E7">
        <w:rPr>
          <w:b/>
          <w:szCs w:val="22"/>
          <w:lang w:val="sv-SE"/>
        </w:rPr>
        <w:tab/>
        <w:t>Vad du behöver veta innan du tar Neoclarityn</w:t>
      </w:r>
    </w:p>
    <w:p w14:paraId="5C206E34" w14:textId="77777777" w:rsidR="00530F9D" w:rsidRPr="003934E7" w:rsidRDefault="00530F9D" w:rsidP="00754868">
      <w:pPr>
        <w:keepNext/>
        <w:tabs>
          <w:tab w:val="left" w:pos="567"/>
        </w:tabs>
        <w:rPr>
          <w:szCs w:val="22"/>
          <w:lang w:val="sv-SE"/>
        </w:rPr>
      </w:pPr>
    </w:p>
    <w:p w14:paraId="6330B2EE" w14:textId="77777777" w:rsidR="00530F9D" w:rsidRPr="003934E7" w:rsidRDefault="00530F9D" w:rsidP="00754868">
      <w:pPr>
        <w:keepNext/>
        <w:tabs>
          <w:tab w:val="left" w:pos="567"/>
        </w:tabs>
        <w:rPr>
          <w:szCs w:val="22"/>
          <w:lang w:val="sv-SE"/>
        </w:rPr>
      </w:pPr>
      <w:r w:rsidRPr="003934E7">
        <w:rPr>
          <w:b/>
          <w:szCs w:val="22"/>
          <w:lang w:val="sv-SE"/>
        </w:rPr>
        <w:t>Ta inte Neoclarityn</w:t>
      </w:r>
    </w:p>
    <w:p w14:paraId="5E4D3FD5" w14:textId="77777777" w:rsidR="00530F9D" w:rsidRPr="003934E7" w:rsidRDefault="00530F9D" w:rsidP="00754868">
      <w:pPr>
        <w:tabs>
          <w:tab w:val="left" w:pos="567"/>
        </w:tabs>
        <w:ind w:left="567" w:hanging="567"/>
        <w:rPr>
          <w:szCs w:val="22"/>
          <w:lang w:val="sv-SE"/>
        </w:rPr>
      </w:pPr>
      <w:r w:rsidRPr="003934E7">
        <w:rPr>
          <w:szCs w:val="22"/>
          <w:lang w:val="sv-SE"/>
        </w:rPr>
        <w:t>-</w:t>
      </w:r>
      <w:r w:rsidRPr="003934E7">
        <w:rPr>
          <w:szCs w:val="22"/>
          <w:lang w:val="sv-SE"/>
        </w:rPr>
        <w:tab/>
        <w:t>om du är allergisk mot desloratadin eller något annat innehållsämne i detta läkemedel (anges i avsnitt 6) eller mot loratadin.</w:t>
      </w:r>
    </w:p>
    <w:p w14:paraId="5496B362" w14:textId="77777777" w:rsidR="00530F9D" w:rsidRPr="003934E7" w:rsidRDefault="00530F9D" w:rsidP="00754868">
      <w:pPr>
        <w:numPr>
          <w:ilvl w:val="12"/>
          <w:numId w:val="0"/>
        </w:numPr>
        <w:tabs>
          <w:tab w:val="left" w:pos="567"/>
        </w:tabs>
        <w:rPr>
          <w:szCs w:val="22"/>
          <w:lang w:val="sv-SE"/>
        </w:rPr>
      </w:pPr>
    </w:p>
    <w:p w14:paraId="346C8ABF" w14:textId="77777777" w:rsidR="00530F9D" w:rsidRPr="003934E7" w:rsidRDefault="00530F9D" w:rsidP="00754868">
      <w:pPr>
        <w:keepNext/>
        <w:numPr>
          <w:ilvl w:val="12"/>
          <w:numId w:val="0"/>
        </w:numPr>
        <w:tabs>
          <w:tab w:val="left" w:pos="567"/>
        </w:tabs>
        <w:rPr>
          <w:b/>
          <w:noProof/>
          <w:szCs w:val="22"/>
          <w:lang w:val="sv-SE"/>
        </w:rPr>
      </w:pPr>
      <w:r w:rsidRPr="003934E7">
        <w:rPr>
          <w:b/>
          <w:noProof/>
          <w:szCs w:val="22"/>
          <w:lang w:val="sv-SE"/>
        </w:rPr>
        <w:t>Varningar och försiktighet</w:t>
      </w:r>
    </w:p>
    <w:p w14:paraId="43139A8D" w14:textId="77777777" w:rsidR="00530F9D" w:rsidRPr="003934E7" w:rsidRDefault="00530F9D" w:rsidP="00754868">
      <w:pPr>
        <w:keepNext/>
        <w:numPr>
          <w:ilvl w:val="12"/>
          <w:numId w:val="0"/>
        </w:numPr>
        <w:tabs>
          <w:tab w:val="left" w:pos="567"/>
        </w:tabs>
        <w:rPr>
          <w:noProof/>
          <w:szCs w:val="22"/>
          <w:lang w:val="sv-SE"/>
        </w:rPr>
      </w:pPr>
      <w:r w:rsidRPr="003934E7">
        <w:rPr>
          <w:noProof/>
          <w:szCs w:val="22"/>
          <w:lang w:val="sv-SE"/>
        </w:rPr>
        <w:t xml:space="preserve">Tala med läkare, apotekspersonal eller sjuksköterska innan du tar </w:t>
      </w:r>
      <w:r w:rsidRPr="003934E7">
        <w:rPr>
          <w:szCs w:val="22"/>
          <w:lang w:val="sv-SE"/>
        </w:rPr>
        <w:t>Neoclarityn</w:t>
      </w:r>
      <w:r w:rsidRPr="003934E7">
        <w:rPr>
          <w:noProof/>
          <w:szCs w:val="22"/>
          <w:lang w:val="sv-SE"/>
        </w:rPr>
        <w:t>:</w:t>
      </w:r>
    </w:p>
    <w:p w14:paraId="621CF2E8" w14:textId="77777777" w:rsidR="00530F9D" w:rsidRPr="003934E7" w:rsidRDefault="00530F9D" w:rsidP="00754868">
      <w:pPr>
        <w:pStyle w:val="BodyText2"/>
        <w:tabs>
          <w:tab w:val="left" w:pos="567"/>
        </w:tabs>
        <w:ind w:right="0"/>
        <w:rPr>
          <w:szCs w:val="22"/>
        </w:rPr>
      </w:pPr>
      <w:r w:rsidRPr="003934E7">
        <w:rPr>
          <w:szCs w:val="22"/>
        </w:rPr>
        <w:t>-</w:t>
      </w:r>
      <w:r w:rsidRPr="003934E7">
        <w:rPr>
          <w:szCs w:val="22"/>
        </w:rPr>
        <w:tab/>
        <w:t>om du har nedsatt njurfunktion.</w:t>
      </w:r>
    </w:p>
    <w:p w14:paraId="0B9F8667" w14:textId="77777777" w:rsidR="003A0D60" w:rsidRPr="003934E7" w:rsidRDefault="003A0D60" w:rsidP="00754868">
      <w:pPr>
        <w:pStyle w:val="BodyText2"/>
        <w:tabs>
          <w:tab w:val="left" w:pos="567"/>
        </w:tabs>
        <w:ind w:right="0"/>
        <w:rPr>
          <w:szCs w:val="22"/>
        </w:rPr>
      </w:pPr>
      <w:r w:rsidRPr="003934E7">
        <w:rPr>
          <w:szCs w:val="22"/>
        </w:rPr>
        <w:t>-</w:t>
      </w:r>
      <w:r w:rsidRPr="003934E7">
        <w:rPr>
          <w:szCs w:val="22"/>
        </w:rPr>
        <w:tab/>
        <w:t>om du eller någon i din familj har haft krampanfall.</w:t>
      </w:r>
    </w:p>
    <w:p w14:paraId="01F3C1EA" w14:textId="77777777" w:rsidR="00530F9D" w:rsidRPr="003934E7" w:rsidRDefault="00530F9D" w:rsidP="00754868">
      <w:pPr>
        <w:tabs>
          <w:tab w:val="left" w:pos="567"/>
        </w:tabs>
        <w:rPr>
          <w:szCs w:val="22"/>
          <w:lang w:val="sv-SE"/>
        </w:rPr>
      </w:pPr>
    </w:p>
    <w:p w14:paraId="7F62CCBA" w14:textId="77777777" w:rsidR="00530F9D" w:rsidRPr="003934E7" w:rsidRDefault="00530F9D" w:rsidP="00754868">
      <w:pPr>
        <w:keepNext/>
        <w:tabs>
          <w:tab w:val="left" w:pos="567"/>
        </w:tabs>
        <w:rPr>
          <w:b/>
          <w:szCs w:val="22"/>
          <w:lang w:val="sv-SE"/>
        </w:rPr>
      </w:pPr>
      <w:r w:rsidRPr="003934E7">
        <w:rPr>
          <w:b/>
          <w:szCs w:val="22"/>
          <w:lang w:val="sv-SE"/>
        </w:rPr>
        <w:t>Barn och ungdomar</w:t>
      </w:r>
    </w:p>
    <w:p w14:paraId="0C54E78C" w14:textId="77777777" w:rsidR="00530F9D" w:rsidRPr="003934E7" w:rsidRDefault="00530F9D" w:rsidP="00754868">
      <w:pPr>
        <w:rPr>
          <w:noProof/>
          <w:szCs w:val="22"/>
          <w:lang w:val="sv-SE"/>
        </w:rPr>
      </w:pPr>
      <w:r w:rsidRPr="003934E7">
        <w:rPr>
          <w:rStyle w:val="hps"/>
          <w:szCs w:val="22"/>
          <w:lang w:val="sv-SE"/>
        </w:rPr>
        <w:t>Ge inte</w:t>
      </w:r>
      <w:r w:rsidRPr="003934E7">
        <w:rPr>
          <w:szCs w:val="22"/>
          <w:lang w:val="sv-SE"/>
        </w:rPr>
        <w:t xml:space="preserve"> </w:t>
      </w:r>
      <w:r w:rsidRPr="003934E7">
        <w:rPr>
          <w:rStyle w:val="hps"/>
          <w:szCs w:val="22"/>
          <w:lang w:val="sv-SE"/>
        </w:rPr>
        <w:t>detta läkemedel</w:t>
      </w:r>
      <w:r w:rsidRPr="003934E7">
        <w:rPr>
          <w:szCs w:val="22"/>
          <w:lang w:val="sv-SE"/>
        </w:rPr>
        <w:t xml:space="preserve"> </w:t>
      </w:r>
      <w:r w:rsidRPr="003934E7">
        <w:rPr>
          <w:rStyle w:val="hps"/>
          <w:szCs w:val="22"/>
          <w:lang w:val="sv-SE"/>
        </w:rPr>
        <w:t>till barn</w:t>
      </w:r>
      <w:r w:rsidRPr="003934E7">
        <w:rPr>
          <w:szCs w:val="22"/>
          <w:lang w:val="sv-SE"/>
        </w:rPr>
        <w:t xml:space="preserve"> under </w:t>
      </w:r>
      <w:r w:rsidRPr="003934E7">
        <w:rPr>
          <w:rStyle w:val="hps"/>
          <w:szCs w:val="22"/>
          <w:lang w:val="sv-SE"/>
        </w:rPr>
        <w:t>12 år.</w:t>
      </w:r>
    </w:p>
    <w:p w14:paraId="3043A686" w14:textId="77777777" w:rsidR="00530F9D" w:rsidRPr="003934E7" w:rsidRDefault="00530F9D" w:rsidP="00754868">
      <w:pPr>
        <w:tabs>
          <w:tab w:val="left" w:pos="567"/>
        </w:tabs>
        <w:rPr>
          <w:szCs w:val="22"/>
          <w:lang w:val="sv-SE"/>
        </w:rPr>
      </w:pPr>
    </w:p>
    <w:p w14:paraId="2E583327" w14:textId="77777777" w:rsidR="00530F9D" w:rsidRPr="003934E7" w:rsidRDefault="00530F9D" w:rsidP="00754868">
      <w:pPr>
        <w:keepNext/>
        <w:tabs>
          <w:tab w:val="left" w:pos="567"/>
        </w:tabs>
        <w:rPr>
          <w:szCs w:val="22"/>
          <w:lang w:val="sv-SE"/>
        </w:rPr>
      </w:pPr>
      <w:r w:rsidRPr="003934E7">
        <w:rPr>
          <w:b/>
          <w:szCs w:val="22"/>
          <w:lang w:val="sv-SE"/>
        </w:rPr>
        <w:t>Andra läkemedel och Neoclarityn</w:t>
      </w:r>
    </w:p>
    <w:p w14:paraId="08AF3C28" w14:textId="77777777" w:rsidR="00530F9D" w:rsidRPr="003934E7" w:rsidRDefault="00530F9D" w:rsidP="00754868">
      <w:pPr>
        <w:tabs>
          <w:tab w:val="left" w:pos="567"/>
        </w:tabs>
        <w:rPr>
          <w:szCs w:val="22"/>
          <w:lang w:val="sv-SE"/>
        </w:rPr>
      </w:pPr>
      <w:r w:rsidRPr="003934E7">
        <w:rPr>
          <w:szCs w:val="22"/>
          <w:lang w:val="sv-SE"/>
        </w:rPr>
        <w:t>Det finns inte några kända interaktioner mellan Neoclarityn och andra läkemedel.</w:t>
      </w:r>
    </w:p>
    <w:p w14:paraId="45A38DF7" w14:textId="77777777" w:rsidR="00530F9D" w:rsidRPr="003934E7" w:rsidRDefault="00530F9D" w:rsidP="00754868">
      <w:pPr>
        <w:tabs>
          <w:tab w:val="left" w:pos="567"/>
        </w:tabs>
        <w:rPr>
          <w:szCs w:val="22"/>
          <w:lang w:val="sv-SE"/>
        </w:rPr>
      </w:pPr>
      <w:r w:rsidRPr="003934E7">
        <w:rPr>
          <w:noProof/>
          <w:szCs w:val="22"/>
          <w:lang w:val="sv-SE"/>
        </w:rPr>
        <w:t>Tala om för läkare eller apotekspersonal om du tar, nyligen har tagit eller kan tänkas ta andra läkemedel.</w:t>
      </w:r>
    </w:p>
    <w:p w14:paraId="2E8A28DA" w14:textId="77777777" w:rsidR="00530F9D" w:rsidRPr="003934E7" w:rsidRDefault="00530F9D" w:rsidP="00754868">
      <w:pPr>
        <w:tabs>
          <w:tab w:val="left" w:pos="567"/>
        </w:tabs>
        <w:rPr>
          <w:szCs w:val="22"/>
          <w:lang w:val="sv-SE"/>
        </w:rPr>
      </w:pPr>
    </w:p>
    <w:p w14:paraId="054E1129" w14:textId="77777777" w:rsidR="00530F9D" w:rsidRPr="003934E7" w:rsidRDefault="00530F9D" w:rsidP="00754868">
      <w:pPr>
        <w:keepNext/>
        <w:tabs>
          <w:tab w:val="left" w:pos="567"/>
        </w:tabs>
        <w:rPr>
          <w:szCs w:val="22"/>
          <w:lang w:val="sv-SE"/>
        </w:rPr>
      </w:pPr>
      <w:r w:rsidRPr="003934E7">
        <w:rPr>
          <w:b/>
          <w:szCs w:val="22"/>
          <w:lang w:val="sv-SE"/>
        </w:rPr>
        <w:t>Neoclarityn med mat</w:t>
      </w:r>
      <w:r w:rsidR="0043371A" w:rsidRPr="003934E7">
        <w:rPr>
          <w:b/>
          <w:szCs w:val="22"/>
          <w:lang w:val="sv-SE"/>
        </w:rPr>
        <w:t>,</w:t>
      </w:r>
      <w:r w:rsidRPr="003934E7">
        <w:rPr>
          <w:b/>
          <w:szCs w:val="22"/>
          <w:lang w:val="sv-SE"/>
        </w:rPr>
        <w:t xml:space="preserve"> dryck</w:t>
      </w:r>
      <w:r w:rsidR="0043371A" w:rsidRPr="003934E7">
        <w:rPr>
          <w:b/>
          <w:szCs w:val="22"/>
          <w:lang w:val="sv-SE"/>
        </w:rPr>
        <w:t xml:space="preserve"> och alkohol</w:t>
      </w:r>
    </w:p>
    <w:p w14:paraId="1EF4FCD5" w14:textId="77777777" w:rsidR="00530F9D" w:rsidRPr="003934E7" w:rsidRDefault="00530F9D" w:rsidP="00754868">
      <w:pPr>
        <w:tabs>
          <w:tab w:val="left" w:pos="567"/>
        </w:tabs>
        <w:rPr>
          <w:szCs w:val="22"/>
          <w:lang w:val="sv-SE"/>
        </w:rPr>
      </w:pPr>
      <w:r w:rsidRPr="003934E7">
        <w:rPr>
          <w:szCs w:val="22"/>
          <w:lang w:val="sv-SE"/>
        </w:rPr>
        <w:t>Neoclarityn kan tas med eller utan mat.</w:t>
      </w:r>
    </w:p>
    <w:p w14:paraId="37942DED" w14:textId="77777777" w:rsidR="0043371A" w:rsidRPr="003934E7" w:rsidRDefault="0043371A" w:rsidP="00754868">
      <w:pPr>
        <w:tabs>
          <w:tab w:val="left" w:pos="567"/>
        </w:tabs>
        <w:rPr>
          <w:szCs w:val="22"/>
          <w:lang w:val="sv-SE"/>
        </w:rPr>
      </w:pPr>
      <w:r w:rsidRPr="003934E7">
        <w:rPr>
          <w:szCs w:val="22"/>
          <w:lang w:val="sv-SE"/>
        </w:rPr>
        <w:t xml:space="preserve">Var försiktig </w:t>
      </w:r>
      <w:r w:rsidR="00122A84" w:rsidRPr="003934E7">
        <w:rPr>
          <w:szCs w:val="22"/>
          <w:lang w:val="sv-SE"/>
        </w:rPr>
        <w:t>om</w:t>
      </w:r>
      <w:r w:rsidRPr="003934E7">
        <w:rPr>
          <w:szCs w:val="22"/>
          <w:lang w:val="sv-SE"/>
        </w:rPr>
        <w:t xml:space="preserve"> du tar </w:t>
      </w:r>
      <w:r w:rsidR="001763E7" w:rsidRPr="003934E7">
        <w:rPr>
          <w:szCs w:val="22"/>
          <w:lang w:val="sv-SE"/>
        </w:rPr>
        <w:t>Neoclarityn</w:t>
      </w:r>
      <w:r w:rsidRPr="003934E7">
        <w:rPr>
          <w:szCs w:val="22"/>
          <w:lang w:val="sv-SE"/>
        </w:rPr>
        <w:t xml:space="preserve"> tillsammans med alkohol.</w:t>
      </w:r>
    </w:p>
    <w:p w14:paraId="4AB2BFEE" w14:textId="77777777" w:rsidR="00530F9D" w:rsidRPr="003934E7" w:rsidRDefault="00530F9D" w:rsidP="00754868">
      <w:pPr>
        <w:tabs>
          <w:tab w:val="left" w:pos="567"/>
        </w:tabs>
        <w:rPr>
          <w:szCs w:val="22"/>
          <w:lang w:val="sv-SE"/>
        </w:rPr>
      </w:pPr>
    </w:p>
    <w:p w14:paraId="4679D757" w14:textId="77777777" w:rsidR="00530F9D" w:rsidRPr="003934E7" w:rsidRDefault="00530F9D" w:rsidP="00754868">
      <w:pPr>
        <w:keepNext/>
        <w:tabs>
          <w:tab w:val="left" w:pos="567"/>
        </w:tabs>
        <w:rPr>
          <w:szCs w:val="22"/>
          <w:lang w:val="sv-SE"/>
        </w:rPr>
      </w:pPr>
      <w:r w:rsidRPr="003934E7">
        <w:rPr>
          <w:b/>
          <w:szCs w:val="22"/>
          <w:lang w:val="sv-SE"/>
        </w:rPr>
        <w:t>Graviditet, amning och fertilitet</w:t>
      </w:r>
    </w:p>
    <w:p w14:paraId="4B470231" w14:textId="77777777" w:rsidR="00530F9D" w:rsidRPr="003934E7" w:rsidRDefault="00530F9D" w:rsidP="00754868">
      <w:pPr>
        <w:tabs>
          <w:tab w:val="left" w:pos="567"/>
        </w:tabs>
        <w:rPr>
          <w:szCs w:val="22"/>
          <w:lang w:val="sv-SE"/>
        </w:rPr>
      </w:pPr>
      <w:r w:rsidRPr="003934E7">
        <w:rPr>
          <w:noProof/>
          <w:szCs w:val="22"/>
          <w:lang w:val="sv-SE"/>
        </w:rPr>
        <w:t xml:space="preserve">Om du är gravid eller ammar, tror att du kan vara gravid eller planerar att skaffa barn, </w:t>
      </w:r>
      <w:r w:rsidRPr="003934E7">
        <w:rPr>
          <w:szCs w:val="22"/>
          <w:lang w:val="sv-SE"/>
        </w:rPr>
        <w:t>rådfråga läkare eller apotekspersonal innan du tar detta läkemedel.</w:t>
      </w:r>
    </w:p>
    <w:p w14:paraId="7E2BE69E" w14:textId="77777777" w:rsidR="00530F9D" w:rsidRPr="003934E7" w:rsidRDefault="00530F9D" w:rsidP="00494B6F">
      <w:pPr>
        <w:tabs>
          <w:tab w:val="left" w:pos="567"/>
        </w:tabs>
        <w:rPr>
          <w:b/>
          <w:szCs w:val="22"/>
          <w:lang w:val="sv-SE"/>
        </w:rPr>
      </w:pPr>
      <w:r w:rsidRPr="003934E7">
        <w:rPr>
          <w:szCs w:val="22"/>
          <w:lang w:val="sv-SE"/>
        </w:rPr>
        <w:t>Intag av Neoclarityn rekommenderas inte om du är gravid eller ammar.</w:t>
      </w:r>
    </w:p>
    <w:p w14:paraId="753B2CE9" w14:textId="77777777" w:rsidR="00530F9D" w:rsidRPr="003934E7" w:rsidRDefault="00530F9D" w:rsidP="00754868">
      <w:pPr>
        <w:tabs>
          <w:tab w:val="left" w:pos="567"/>
        </w:tabs>
        <w:rPr>
          <w:szCs w:val="22"/>
          <w:lang w:val="sv-SE"/>
        </w:rPr>
      </w:pPr>
      <w:r w:rsidRPr="003934E7">
        <w:rPr>
          <w:szCs w:val="22"/>
          <w:lang w:val="sv-SE"/>
        </w:rPr>
        <w:t>Det finns inga fertilitetsdata för män och kvinnor.</w:t>
      </w:r>
    </w:p>
    <w:p w14:paraId="7A36EE09" w14:textId="77777777" w:rsidR="00530F9D" w:rsidRPr="003934E7" w:rsidRDefault="00530F9D" w:rsidP="00754868">
      <w:pPr>
        <w:tabs>
          <w:tab w:val="left" w:pos="567"/>
        </w:tabs>
        <w:rPr>
          <w:szCs w:val="22"/>
          <w:lang w:val="sv-SE"/>
        </w:rPr>
      </w:pPr>
    </w:p>
    <w:p w14:paraId="2856D82A" w14:textId="77777777" w:rsidR="00530F9D" w:rsidRPr="003934E7" w:rsidRDefault="00530F9D" w:rsidP="00754868">
      <w:pPr>
        <w:keepNext/>
        <w:tabs>
          <w:tab w:val="left" w:pos="567"/>
        </w:tabs>
        <w:rPr>
          <w:szCs w:val="22"/>
          <w:lang w:val="sv-SE"/>
        </w:rPr>
      </w:pPr>
      <w:r w:rsidRPr="003934E7">
        <w:rPr>
          <w:b/>
          <w:szCs w:val="22"/>
          <w:lang w:val="sv-SE"/>
        </w:rPr>
        <w:t>Körförmåga och användning av maskiner</w:t>
      </w:r>
    </w:p>
    <w:p w14:paraId="26AF97B4" w14:textId="77777777" w:rsidR="00530F9D" w:rsidRPr="003934E7" w:rsidRDefault="00530F9D" w:rsidP="00754868">
      <w:pPr>
        <w:tabs>
          <w:tab w:val="left" w:pos="567"/>
        </w:tabs>
        <w:rPr>
          <w:szCs w:val="22"/>
          <w:lang w:val="sv-SE"/>
        </w:rPr>
      </w:pPr>
      <w:r w:rsidRPr="003934E7">
        <w:rPr>
          <w:szCs w:val="22"/>
          <w:lang w:val="sv-SE"/>
        </w:rPr>
        <w:t>Vid rekommenderad dos förväntas inte detta läkemedel påverka din förmåga att köra eller använda maskiner. Även om de flesta personer inte känner sig dåsiga, rekommenderas att man inte utför aktiviteter som kräver skärpt uppmärksamhet, såsom att framföra fordon eller använda maskiner tills du vet hur du reagerar på läkemedlet.</w:t>
      </w:r>
    </w:p>
    <w:p w14:paraId="395BA311" w14:textId="77777777" w:rsidR="00530F9D" w:rsidRPr="003934E7" w:rsidRDefault="00530F9D" w:rsidP="00754868">
      <w:pPr>
        <w:tabs>
          <w:tab w:val="left" w:pos="567"/>
        </w:tabs>
        <w:rPr>
          <w:szCs w:val="22"/>
          <w:lang w:val="sv-SE"/>
        </w:rPr>
      </w:pPr>
    </w:p>
    <w:p w14:paraId="0B8B9261" w14:textId="77777777" w:rsidR="00530F9D" w:rsidRPr="003934E7" w:rsidRDefault="00530F9D" w:rsidP="00754868">
      <w:pPr>
        <w:keepNext/>
        <w:tabs>
          <w:tab w:val="left" w:pos="567"/>
        </w:tabs>
        <w:rPr>
          <w:b/>
          <w:szCs w:val="22"/>
          <w:lang w:val="sv-SE"/>
        </w:rPr>
      </w:pPr>
      <w:r w:rsidRPr="003934E7">
        <w:rPr>
          <w:b/>
          <w:szCs w:val="22"/>
          <w:lang w:val="sv-SE"/>
        </w:rPr>
        <w:t xml:space="preserve">Neoclarityn </w:t>
      </w:r>
      <w:r w:rsidR="00806C52" w:rsidRPr="003934E7">
        <w:rPr>
          <w:b/>
          <w:szCs w:val="22"/>
          <w:lang w:val="sv-SE"/>
        </w:rPr>
        <w:t xml:space="preserve">tablett </w:t>
      </w:r>
      <w:r w:rsidRPr="003934E7">
        <w:rPr>
          <w:b/>
          <w:szCs w:val="22"/>
          <w:lang w:val="sv-SE"/>
        </w:rPr>
        <w:t>innehåller laktos</w:t>
      </w:r>
    </w:p>
    <w:p w14:paraId="047B467E" w14:textId="77777777" w:rsidR="00530F9D" w:rsidRPr="003934E7" w:rsidRDefault="00530F9D" w:rsidP="00754868">
      <w:pPr>
        <w:tabs>
          <w:tab w:val="left" w:pos="567"/>
        </w:tabs>
        <w:rPr>
          <w:szCs w:val="22"/>
          <w:lang w:val="sv-SE"/>
        </w:rPr>
      </w:pPr>
      <w:r w:rsidRPr="003934E7">
        <w:rPr>
          <w:szCs w:val="22"/>
          <w:lang w:val="sv-SE"/>
        </w:rPr>
        <w:t xml:space="preserve">Om du inte tål vissa sockerarter, bör du kontakta din läkare innan du tar </w:t>
      </w:r>
      <w:r w:rsidR="00ED7CBD" w:rsidRPr="003934E7">
        <w:rPr>
          <w:szCs w:val="22"/>
          <w:lang w:val="sv-SE"/>
        </w:rPr>
        <w:t>detta läkemedel</w:t>
      </w:r>
      <w:r w:rsidRPr="003934E7">
        <w:rPr>
          <w:szCs w:val="22"/>
          <w:lang w:val="sv-SE"/>
        </w:rPr>
        <w:t>.</w:t>
      </w:r>
    </w:p>
    <w:p w14:paraId="084C0C8B" w14:textId="77777777" w:rsidR="00530F9D" w:rsidRPr="003934E7" w:rsidRDefault="00530F9D" w:rsidP="00754868">
      <w:pPr>
        <w:tabs>
          <w:tab w:val="left" w:pos="567"/>
        </w:tabs>
        <w:rPr>
          <w:szCs w:val="22"/>
          <w:lang w:val="sv-SE"/>
        </w:rPr>
      </w:pPr>
    </w:p>
    <w:p w14:paraId="6889EFE2" w14:textId="77777777" w:rsidR="00530F9D" w:rsidRPr="003934E7" w:rsidRDefault="00530F9D" w:rsidP="00754868">
      <w:pPr>
        <w:tabs>
          <w:tab w:val="left" w:pos="567"/>
        </w:tabs>
        <w:rPr>
          <w:szCs w:val="22"/>
          <w:lang w:val="sv-SE"/>
        </w:rPr>
      </w:pPr>
    </w:p>
    <w:p w14:paraId="0EC4A492" w14:textId="77777777" w:rsidR="00530F9D" w:rsidRPr="003934E7" w:rsidRDefault="00530F9D" w:rsidP="00754868">
      <w:pPr>
        <w:keepNext/>
        <w:tabs>
          <w:tab w:val="left" w:pos="567"/>
        </w:tabs>
        <w:rPr>
          <w:b/>
          <w:szCs w:val="22"/>
          <w:lang w:val="sv-SE"/>
        </w:rPr>
      </w:pPr>
      <w:r w:rsidRPr="003934E7">
        <w:rPr>
          <w:b/>
          <w:szCs w:val="22"/>
          <w:lang w:val="sv-SE"/>
        </w:rPr>
        <w:t>3.</w:t>
      </w:r>
      <w:r w:rsidRPr="003934E7">
        <w:rPr>
          <w:b/>
          <w:szCs w:val="22"/>
          <w:lang w:val="sv-SE"/>
        </w:rPr>
        <w:tab/>
        <w:t>Hur du tar Neoclarityn</w:t>
      </w:r>
    </w:p>
    <w:p w14:paraId="28EA24FF" w14:textId="77777777" w:rsidR="00530F9D" w:rsidRPr="003934E7" w:rsidRDefault="00530F9D" w:rsidP="00754868">
      <w:pPr>
        <w:keepNext/>
        <w:tabs>
          <w:tab w:val="left" w:pos="567"/>
        </w:tabs>
        <w:rPr>
          <w:szCs w:val="22"/>
          <w:lang w:val="sv-SE"/>
        </w:rPr>
      </w:pPr>
    </w:p>
    <w:p w14:paraId="399A07B4" w14:textId="77777777" w:rsidR="00530F9D" w:rsidRPr="003934E7" w:rsidRDefault="00530F9D" w:rsidP="00754868">
      <w:pPr>
        <w:rPr>
          <w:noProof/>
          <w:szCs w:val="22"/>
          <w:lang w:val="sv-SE"/>
        </w:rPr>
      </w:pPr>
      <w:r w:rsidRPr="003934E7">
        <w:rPr>
          <w:noProof/>
          <w:szCs w:val="22"/>
          <w:lang w:val="sv-SE"/>
        </w:rPr>
        <w:t>Ta alltid detta läkemedel enligt läkarens eller apotekspersonalens anvisningar. Rådfråga läkare eller apotekspersonal om du är osäker.</w:t>
      </w:r>
    </w:p>
    <w:p w14:paraId="65265FA7" w14:textId="77777777" w:rsidR="00530F9D" w:rsidRPr="003934E7" w:rsidRDefault="00530F9D" w:rsidP="00754868">
      <w:pPr>
        <w:tabs>
          <w:tab w:val="left" w:pos="567"/>
        </w:tabs>
        <w:rPr>
          <w:szCs w:val="22"/>
          <w:lang w:val="sv-SE"/>
        </w:rPr>
      </w:pPr>
    </w:p>
    <w:p w14:paraId="0C306CA7" w14:textId="77777777" w:rsidR="00530F9D" w:rsidRPr="003934E7" w:rsidRDefault="00806C52" w:rsidP="00754868">
      <w:pPr>
        <w:keepNext/>
        <w:tabs>
          <w:tab w:val="left" w:pos="567"/>
        </w:tabs>
        <w:rPr>
          <w:szCs w:val="22"/>
          <w:lang w:val="sv-SE"/>
        </w:rPr>
      </w:pPr>
      <w:r w:rsidRPr="003934E7">
        <w:rPr>
          <w:b/>
          <w:szCs w:val="22"/>
          <w:lang w:val="sv-SE"/>
        </w:rPr>
        <w:t>Användning för v</w:t>
      </w:r>
      <w:r w:rsidR="00530F9D" w:rsidRPr="003934E7">
        <w:rPr>
          <w:b/>
          <w:szCs w:val="22"/>
          <w:lang w:val="sv-SE"/>
        </w:rPr>
        <w:t>uxna och ungdomar 12 år och äldre</w:t>
      </w:r>
    </w:p>
    <w:p w14:paraId="38C4F41F" w14:textId="77777777" w:rsidR="00530F9D" w:rsidRPr="003934E7" w:rsidRDefault="00530F9D" w:rsidP="00754868">
      <w:pPr>
        <w:tabs>
          <w:tab w:val="left" w:pos="567"/>
        </w:tabs>
        <w:rPr>
          <w:szCs w:val="22"/>
          <w:lang w:val="sv-SE"/>
        </w:rPr>
      </w:pPr>
      <w:r w:rsidRPr="003934E7">
        <w:rPr>
          <w:szCs w:val="22"/>
          <w:lang w:val="sv-SE"/>
        </w:rPr>
        <w:t>Rekommenderad dos är en tablett en gång dagligen med vatten, med eller utan mat.</w:t>
      </w:r>
    </w:p>
    <w:p w14:paraId="76D61E9A" w14:textId="77777777" w:rsidR="00530F9D" w:rsidRPr="003934E7" w:rsidRDefault="00530F9D" w:rsidP="00754868">
      <w:pPr>
        <w:tabs>
          <w:tab w:val="left" w:pos="0"/>
        </w:tabs>
        <w:rPr>
          <w:szCs w:val="22"/>
          <w:lang w:val="sv-SE"/>
        </w:rPr>
      </w:pPr>
    </w:p>
    <w:p w14:paraId="0F60F5E1" w14:textId="77777777" w:rsidR="00530F9D" w:rsidRPr="003934E7" w:rsidRDefault="00530F9D" w:rsidP="00754868">
      <w:pPr>
        <w:tabs>
          <w:tab w:val="left" w:pos="567"/>
        </w:tabs>
        <w:rPr>
          <w:szCs w:val="22"/>
          <w:lang w:val="sv-SE"/>
        </w:rPr>
      </w:pPr>
      <w:r w:rsidRPr="003934E7">
        <w:rPr>
          <w:szCs w:val="22"/>
          <w:lang w:val="sv-SE"/>
        </w:rPr>
        <w:t>Detta läkemedel ska sväljas.</w:t>
      </w:r>
    </w:p>
    <w:p w14:paraId="15C57D00" w14:textId="77777777" w:rsidR="00530F9D" w:rsidRPr="003934E7" w:rsidRDefault="00530F9D" w:rsidP="00754868">
      <w:pPr>
        <w:tabs>
          <w:tab w:val="left" w:pos="567"/>
        </w:tabs>
        <w:rPr>
          <w:szCs w:val="22"/>
          <w:lang w:val="sv-SE"/>
        </w:rPr>
      </w:pPr>
      <w:r w:rsidRPr="003934E7">
        <w:rPr>
          <w:szCs w:val="22"/>
          <w:lang w:val="sv-SE"/>
        </w:rPr>
        <w:t>Tabletten sväljes hel.</w:t>
      </w:r>
    </w:p>
    <w:p w14:paraId="54592EAF" w14:textId="77777777" w:rsidR="00530F9D" w:rsidRPr="003934E7" w:rsidRDefault="00530F9D" w:rsidP="00754868">
      <w:pPr>
        <w:tabs>
          <w:tab w:val="left" w:pos="567"/>
        </w:tabs>
        <w:rPr>
          <w:szCs w:val="22"/>
          <w:lang w:val="sv-SE"/>
        </w:rPr>
      </w:pPr>
    </w:p>
    <w:p w14:paraId="7C60C690" w14:textId="77777777" w:rsidR="00530F9D" w:rsidRPr="003934E7" w:rsidRDefault="00530F9D" w:rsidP="00754868">
      <w:pPr>
        <w:tabs>
          <w:tab w:val="left" w:pos="567"/>
        </w:tabs>
        <w:rPr>
          <w:szCs w:val="22"/>
          <w:lang w:val="sv-SE"/>
        </w:rPr>
      </w:pPr>
      <w:r w:rsidRPr="003934E7">
        <w:rPr>
          <w:szCs w:val="22"/>
          <w:lang w:val="sv-SE"/>
        </w:rPr>
        <w:t>Beträffande behandlingens längd så kommer din läkare att fastställa vilken typ av allergisk rinit du lider av och bestämma hur länge du ska ta Neoclarityn.</w:t>
      </w:r>
    </w:p>
    <w:p w14:paraId="27AE7E19" w14:textId="77777777" w:rsidR="00530F9D" w:rsidRPr="003934E7" w:rsidRDefault="00530F9D" w:rsidP="00754868">
      <w:pPr>
        <w:tabs>
          <w:tab w:val="left" w:pos="567"/>
        </w:tabs>
        <w:rPr>
          <w:szCs w:val="22"/>
          <w:lang w:val="sv-SE"/>
        </w:rPr>
      </w:pPr>
      <w:r w:rsidRPr="003934E7">
        <w:rPr>
          <w:szCs w:val="22"/>
          <w:lang w:val="sv-SE"/>
        </w:rPr>
        <w:t>Om din allergiska rinit är periodiskt återkommande (närvaro av symtom i mindre än 4 dagar per vecka eller i mindre än 4 veckor) så kommer din läkare att rekommendera ett behandlingsschema som beror på bedömningen av din sjukdomshistoria.</w:t>
      </w:r>
    </w:p>
    <w:p w14:paraId="6C283B41" w14:textId="77777777" w:rsidR="00530F9D" w:rsidRPr="003934E7" w:rsidRDefault="00530F9D" w:rsidP="00754868">
      <w:pPr>
        <w:tabs>
          <w:tab w:val="left" w:pos="567"/>
        </w:tabs>
        <w:rPr>
          <w:szCs w:val="22"/>
          <w:lang w:val="sv-SE"/>
        </w:rPr>
      </w:pPr>
      <w:r w:rsidRPr="003934E7">
        <w:rPr>
          <w:szCs w:val="22"/>
          <w:lang w:val="sv-SE"/>
        </w:rPr>
        <w:t>Om din allergi är ihållande (närvaro av symtom i 4 dagar eller mer per vecka och i mer än 4 veckor) så kan din läkare rekommendera en längre tids behandling.</w:t>
      </w:r>
    </w:p>
    <w:p w14:paraId="5E7612F7" w14:textId="77777777" w:rsidR="00530F9D" w:rsidRPr="003934E7" w:rsidRDefault="00530F9D" w:rsidP="00754868">
      <w:pPr>
        <w:tabs>
          <w:tab w:val="left" w:pos="567"/>
        </w:tabs>
        <w:rPr>
          <w:szCs w:val="22"/>
          <w:lang w:val="sv-SE"/>
        </w:rPr>
      </w:pPr>
    </w:p>
    <w:p w14:paraId="72C26C5D" w14:textId="77777777" w:rsidR="00530F9D" w:rsidRPr="003934E7" w:rsidRDefault="00530F9D" w:rsidP="00754868">
      <w:pPr>
        <w:tabs>
          <w:tab w:val="left" w:pos="567"/>
        </w:tabs>
        <w:rPr>
          <w:szCs w:val="22"/>
          <w:lang w:val="sv-SE"/>
        </w:rPr>
      </w:pPr>
      <w:r w:rsidRPr="003934E7">
        <w:rPr>
          <w:szCs w:val="22"/>
          <w:lang w:val="sv-SE"/>
        </w:rPr>
        <w:t>Vid urtikaria kan behandlingstiden variera från patient till patient och du ska därför följa din läkares ordination.</w:t>
      </w:r>
    </w:p>
    <w:p w14:paraId="27C41570" w14:textId="77777777" w:rsidR="00530F9D" w:rsidRPr="003934E7" w:rsidRDefault="00530F9D" w:rsidP="00754868">
      <w:pPr>
        <w:tabs>
          <w:tab w:val="left" w:pos="567"/>
        </w:tabs>
        <w:rPr>
          <w:bCs/>
          <w:szCs w:val="22"/>
          <w:lang w:val="sv-SE"/>
        </w:rPr>
      </w:pPr>
    </w:p>
    <w:p w14:paraId="287721A9" w14:textId="77777777" w:rsidR="00530F9D" w:rsidRPr="003934E7" w:rsidRDefault="00530F9D" w:rsidP="00754868">
      <w:pPr>
        <w:keepNext/>
        <w:tabs>
          <w:tab w:val="left" w:pos="567"/>
        </w:tabs>
        <w:rPr>
          <w:b/>
          <w:szCs w:val="22"/>
          <w:lang w:val="sv-SE"/>
        </w:rPr>
      </w:pPr>
      <w:r w:rsidRPr="003934E7">
        <w:rPr>
          <w:b/>
          <w:szCs w:val="22"/>
          <w:lang w:val="sv-SE"/>
        </w:rPr>
        <w:t>Om du har tagit för stor mängd av Neoclarityn</w:t>
      </w:r>
    </w:p>
    <w:p w14:paraId="7D531E2B" w14:textId="77777777" w:rsidR="00530F9D" w:rsidRPr="003934E7" w:rsidRDefault="00530F9D" w:rsidP="00754868">
      <w:pPr>
        <w:tabs>
          <w:tab w:val="left" w:pos="567"/>
        </w:tabs>
        <w:rPr>
          <w:b/>
          <w:szCs w:val="22"/>
          <w:lang w:val="sv-SE"/>
        </w:rPr>
      </w:pPr>
      <w:r w:rsidRPr="003934E7">
        <w:rPr>
          <w:szCs w:val="22"/>
          <w:lang w:val="sv-SE"/>
        </w:rPr>
        <w:t>Ta Neoclarityn som det har förskrivits till dig. Inga allvarliga problem är att förvänta vid oavsiktlig överdos. Om du emellertid skulle ta mer Neoclarityn än du har ordinerats ska du genast tala med läkare, apotekspersonal eller sjuksköterska.</w:t>
      </w:r>
    </w:p>
    <w:p w14:paraId="78B94649" w14:textId="77777777" w:rsidR="00530F9D" w:rsidRPr="003934E7" w:rsidRDefault="00530F9D" w:rsidP="00754868">
      <w:pPr>
        <w:tabs>
          <w:tab w:val="left" w:pos="567"/>
        </w:tabs>
        <w:rPr>
          <w:szCs w:val="22"/>
          <w:lang w:val="sv-SE"/>
        </w:rPr>
      </w:pPr>
    </w:p>
    <w:p w14:paraId="76CA69A9" w14:textId="77777777" w:rsidR="00530F9D" w:rsidRPr="003934E7" w:rsidRDefault="00530F9D" w:rsidP="00754868">
      <w:pPr>
        <w:keepNext/>
        <w:tabs>
          <w:tab w:val="left" w:pos="567"/>
        </w:tabs>
        <w:rPr>
          <w:szCs w:val="22"/>
          <w:lang w:val="sv-SE"/>
        </w:rPr>
      </w:pPr>
      <w:r w:rsidRPr="003934E7">
        <w:rPr>
          <w:b/>
          <w:szCs w:val="22"/>
          <w:lang w:val="sv-SE"/>
        </w:rPr>
        <w:t>Om du har glömt att ta Neoclarityn</w:t>
      </w:r>
    </w:p>
    <w:p w14:paraId="4E445E12" w14:textId="77777777" w:rsidR="00530F9D" w:rsidRPr="003934E7" w:rsidRDefault="00530F9D" w:rsidP="00754868">
      <w:pPr>
        <w:tabs>
          <w:tab w:val="left" w:pos="567"/>
        </w:tabs>
        <w:rPr>
          <w:szCs w:val="22"/>
          <w:lang w:val="sv-SE"/>
        </w:rPr>
      </w:pPr>
      <w:r w:rsidRPr="003934E7">
        <w:rPr>
          <w:szCs w:val="22"/>
          <w:lang w:val="sv-SE"/>
        </w:rPr>
        <w:t>Om du har glömt att ta din dos i rätt tid ska du ta den så snart som möjligt och sedan gå tillbaka till den vanliga doseringen. Ta inte dubbel dos för att kompensera för glömd dos.</w:t>
      </w:r>
    </w:p>
    <w:p w14:paraId="2FD9C51D" w14:textId="77777777" w:rsidR="00530F9D" w:rsidRPr="003934E7" w:rsidRDefault="00530F9D" w:rsidP="00754868">
      <w:pPr>
        <w:tabs>
          <w:tab w:val="left" w:pos="567"/>
        </w:tabs>
        <w:rPr>
          <w:szCs w:val="22"/>
          <w:lang w:val="sv-SE"/>
        </w:rPr>
      </w:pPr>
    </w:p>
    <w:p w14:paraId="506BA494" w14:textId="77777777" w:rsidR="00530F9D" w:rsidRPr="003934E7" w:rsidRDefault="00530F9D" w:rsidP="00754868">
      <w:pPr>
        <w:keepNext/>
        <w:rPr>
          <w:b/>
          <w:noProof/>
          <w:szCs w:val="22"/>
          <w:lang w:val="sv-SE"/>
        </w:rPr>
      </w:pPr>
      <w:r w:rsidRPr="003934E7">
        <w:rPr>
          <w:b/>
          <w:noProof/>
          <w:szCs w:val="22"/>
          <w:lang w:val="sv-SE"/>
        </w:rPr>
        <w:t>Om du slutar att ta Neoclarityn</w:t>
      </w:r>
    </w:p>
    <w:p w14:paraId="4C95A0B3" w14:textId="77777777" w:rsidR="00530F9D" w:rsidRPr="003934E7" w:rsidRDefault="00530F9D" w:rsidP="0091769C">
      <w:pPr>
        <w:rPr>
          <w:szCs w:val="22"/>
          <w:lang w:val="sv-SE"/>
        </w:rPr>
      </w:pPr>
      <w:r w:rsidRPr="003934E7">
        <w:rPr>
          <w:noProof/>
          <w:szCs w:val="22"/>
          <w:lang w:val="sv-SE"/>
        </w:rPr>
        <w:t>Om du har ytterligare frågor om detta läkemedel, kontakta läkare, apotekspersonal eller sjuksköterska.</w:t>
      </w:r>
    </w:p>
    <w:p w14:paraId="2342D230" w14:textId="77777777" w:rsidR="00530F9D" w:rsidRPr="003934E7" w:rsidRDefault="00530F9D" w:rsidP="00754868">
      <w:pPr>
        <w:tabs>
          <w:tab w:val="left" w:pos="567"/>
        </w:tabs>
        <w:rPr>
          <w:szCs w:val="22"/>
          <w:lang w:val="sv-SE"/>
        </w:rPr>
      </w:pPr>
    </w:p>
    <w:p w14:paraId="55864923" w14:textId="77777777" w:rsidR="00530F9D" w:rsidRPr="003934E7" w:rsidRDefault="00530F9D" w:rsidP="00754868">
      <w:pPr>
        <w:tabs>
          <w:tab w:val="left" w:pos="567"/>
        </w:tabs>
        <w:rPr>
          <w:szCs w:val="22"/>
          <w:lang w:val="sv-SE"/>
        </w:rPr>
      </w:pPr>
    </w:p>
    <w:p w14:paraId="1BB0AB6B" w14:textId="77777777" w:rsidR="00530F9D" w:rsidRPr="003934E7" w:rsidRDefault="00530F9D" w:rsidP="00754868">
      <w:pPr>
        <w:keepNext/>
        <w:tabs>
          <w:tab w:val="left" w:pos="567"/>
        </w:tabs>
        <w:rPr>
          <w:szCs w:val="22"/>
          <w:lang w:val="sv-SE"/>
        </w:rPr>
      </w:pPr>
      <w:r w:rsidRPr="003934E7">
        <w:rPr>
          <w:b/>
          <w:szCs w:val="22"/>
          <w:lang w:val="sv-SE"/>
        </w:rPr>
        <w:t>4.</w:t>
      </w:r>
      <w:r w:rsidRPr="003934E7">
        <w:rPr>
          <w:b/>
          <w:szCs w:val="22"/>
          <w:lang w:val="sv-SE"/>
        </w:rPr>
        <w:tab/>
        <w:t>Eventuella biverkningar</w:t>
      </w:r>
    </w:p>
    <w:p w14:paraId="63ACEA55" w14:textId="77777777" w:rsidR="00530F9D" w:rsidRPr="003934E7" w:rsidRDefault="00530F9D" w:rsidP="00754868">
      <w:pPr>
        <w:keepNext/>
        <w:tabs>
          <w:tab w:val="left" w:pos="567"/>
        </w:tabs>
        <w:rPr>
          <w:szCs w:val="22"/>
          <w:lang w:val="sv-SE"/>
        </w:rPr>
      </w:pPr>
    </w:p>
    <w:p w14:paraId="7BA69D23" w14:textId="77777777" w:rsidR="00833D48" w:rsidRPr="003934E7" w:rsidRDefault="00530F9D" w:rsidP="00754868">
      <w:pPr>
        <w:autoSpaceDE w:val="0"/>
        <w:autoSpaceDN w:val="0"/>
        <w:adjustRightInd w:val="0"/>
        <w:rPr>
          <w:szCs w:val="22"/>
          <w:lang w:val="sv-SE"/>
        </w:rPr>
      </w:pPr>
      <w:r w:rsidRPr="003934E7">
        <w:rPr>
          <w:szCs w:val="22"/>
          <w:lang w:val="sv-SE"/>
        </w:rPr>
        <w:t>Liksom alla läkemedel kan detta läkemedel orsaka biverkningar, men alla användare behöver inte få dem.</w:t>
      </w:r>
    </w:p>
    <w:p w14:paraId="41E734E3" w14:textId="77777777" w:rsidR="00833D48" w:rsidRPr="003934E7" w:rsidRDefault="00833D48" w:rsidP="0091769C">
      <w:pPr>
        <w:autoSpaceDE w:val="0"/>
        <w:autoSpaceDN w:val="0"/>
        <w:adjustRightInd w:val="0"/>
        <w:rPr>
          <w:szCs w:val="22"/>
          <w:lang w:val="sv-SE"/>
        </w:rPr>
      </w:pPr>
    </w:p>
    <w:p w14:paraId="5DE4B4F7" w14:textId="77777777" w:rsidR="00833D48" w:rsidRPr="003934E7" w:rsidRDefault="00833D48" w:rsidP="0091769C">
      <w:pPr>
        <w:autoSpaceDE w:val="0"/>
        <w:autoSpaceDN w:val="0"/>
        <w:adjustRightInd w:val="0"/>
        <w:rPr>
          <w:noProof/>
          <w:szCs w:val="22"/>
          <w:lang w:val="sv-SE"/>
        </w:rPr>
      </w:pPr>
      <w:r w:rsidRPr="003934E7">
        <w:rPr>
          <w:szCs w:val="22"/>
          <w:lang w:val="sv-SE"/>
        </w:rPr>
        <w:t xml:space="preserve">Under marknadsföringen av Neoclarityn har fall av allvarliga allergiska reaktioner (svårigheter att andas, pipljud, klåda, nässelutslag och svullnad) rapporterats i mycket sällsynta fall. </w:t>
      </w:r>
      <w:r w:rsidRPr="003934E7">
        <w:rPr>
          <w:noProof/>
          <w:szCs w:val="22"/>
          <w:lang w:val="sv-SE"/>
        </w:rPr>
        <w:t>Om du får någon av dessa allvarliga biverkningar, sluta att ta läkemedlet och sök omedelbart akut läkarvård.</w:t>
      </w:r>
    </w:p>
    <w:p w14:paraId="29FF5308" w14:textId="77777777" w:rsidR="00833D48" w:rsidRPr="003934E7" w:rsidRDefault="00833D48" w:rsidP="0091769C">
      <w:pPr>
        <w:autoSpaceDE w:val="0"/>
        <w:autoSpaceDN w:val="0"/>
        <w:adjustRightInd w:val="0"/>
        <w:rPr>
          <w:noProof/>
          <w:szCs w:val="22"/>
          <w:lang w:val="sv-SE"/>
        </w:rPr>
      </w:pPr>
    </w:p>
    <w:p w14:paraId="43211194" w14:textId="77777777" w:rsidR="00833D48" w:rsidRPr="003934E7" w:rsidRDefault="00833D48" w:rsidP="0091769C">
      <w:pPr>
        <w:autoSpaceDE w:val="0"/>
        <w:autoSpaceDN w:val="0"/>
        <w:adjustRightInd w:val="0"/>
        <w:rPr>
          <w:bCs/>
          <w:iCs/>
          <w:szCs w:val="22"/>
          <w:lang w:val="sv-SE"/>
        </w:rPr>
      </w:pPr>
      <w:r w:rsidRPr="003934E7">
        <w:rPr>
          <w:szCs w:val="22"/>
          <w:lang w:val="sv-SE"/>
        </w:rPr>
        <w:t>I kliniska prövningar på vuxna var biverkningarna ungefär desamma som med en overksam tablett. Trötthet, muntorrhet och huvudvärk rapporterades emellertid oftare än med en overksam tablett.</w:t>
      </w:r>
      <w:r w:rsidRPr="003934E7">
        <w:rPr>
          <w:bCs/>
          <w:iCs/>
          <w:szCs w:val="22"/>
          <w:lang w:val="sv-SE"/>
        </w:rPr>
        <w:t xml:space="preserve"> Hos ungdomar var huvudvärk den mest vanligt rapporterade biverkningen.</w:t>
      </w:r>
    </w:p>
    <w:p w14:paraId="66AC3307" w14:textId="77777777" w:rsidR="00833D48" w:rsidRPr="003934E7" w:rsidRDefault="00833D48" w:rsidP="0091769C">
      <w:pPr>
        <w:autoSpaceDE w:val="0"/>
        <w:autoSpaceDN w:val="0"/>
        <w:adjustRightInd w:val="0"/>
        <w:rPr>
          <w:bCs/>
          <w:iCs/>
          <w:szCs w:val="22"/>
          <w:lang w:val="sv-SE"/>
        </w:rPr>
      </w:pPr>
    </w:p>
    <w:p w14:paraId="772E92B1" w14:textId="77777777" w:rsidR="00833D48" w:rsidRPr="003934E7" w:rsidRDefault="00833D48" w:rsidP="0091769C">
      <w:pPr>
        <w:autoSpaceDE w:val="0"/>
        <w:autoSpaceDN w:val="0"/>
        <w:adjustRightInd w:val="0"/>
        <w:rPr>
          <w:bCs/>
          <w:iCs/>
          <w:szCs w:val="22"/>
          <w:lang w:val="sv-SE"/>
        </w:rPr>
      </w:pPr>
      <w:r w:rsidRPr="003934E7">
        <w:rPr>
          <w:bCs/>
          <w:iCs/>
          <w:szCs w:val="22"/>
          <w:lang w:val="sv-SE"/>
        </w:rPr>
        <w:t>I kliniska prövningar med Neoclarityn har följande biverkningar rapporterats som:</w:t>
      </w:r>
    </w:p>
    <w:p w14:paraId="50BE99DE" w14:textId="77777777" w:rsidR="00833D48" w:rsidRPr="003934E7" w:rsidRDefault="00833D48" w:rsidP="0091769C">
      <w:pPr>
        <w:autoSpaceDE w:val="0"/>
        <w:autoSpaceDN w:val="0"/>
        <w:adjustRightInd w:val="0"/>
        <w:rPr>
          <w:bCs/>
          <w:iCs/>
          <w:szCs w:val="22"/>
          <w:lang w:val="sv-SE"/>
        </w:rPr>
      </w:pPr>
    </w:p>
    <w:p w14:paraId="3B21C65F" w14:textId="77777777" w:rsidR="00407CB3" w:rsidRPr="003934E7" w:rsidRDefault="00833D48" w:rsidP="0091769C">
      <w:pPr>
        <w:autoSpaceDE w:val="0"/>
        <w:autoSpaceDN w:val="0"/>
        <w:adjustRightInd w:val="0"/>
        <w:rPr>
          <w:bCs/>
          <w:iCs/>
          <w:szCs w:val="22"/>
          <w:lang w:val="sv-SE"/>
        </w:rPr>
      </w:pPr>
      <w:r w:rsidRPr="003934E7">
        <w:rPr>
          <w:bCs/>
          <w:iCs/>
          <w:szCs w:val="22"/>
          <w:lang w:val="sv-SE"/>
        </w:rPr>
        <w:t>Vanliga (följande kan förekomma hos upp till 1 av 10 användare)</w:t>
      </w:r>
      <w:r w:rsidR="0092403A" w:rsidRPr="003934E7">
        <w:rPr>
          <w:bCs/>
          <w:iCs/>
          <w:szCs w:val="22"/>
          <w:lang w:val="sv-SE"/>
        </w:rPr>
        <w:t>:</w:t>
      </w:r>
    </w:p>
    <w:p w14:paraId="19C3F37F" w14:textId="77777777" w:rsidR="00CF5CB8" w:rsidRPr="003934E7" w:rsidRDefault="00CF5CB8" w:rsidP="00494B6F">
      <w:pPr>
        <w:numPr>
          <w:ilvl w:val="0"/>
          <w:numId w:val="11"/>
        </w:numPr>
        <w:ind w:left="567" w:hanging="567"/>
        <w:rPr>
          <w:snapToGrid w:val="0"/>
          <w:spacing w:val="-3"/>
          <w:szCs w:val="22"/>
          <w:lang w:val="sv-SE"/>
        </w:rPr>
      </w:pPr>
      <w:r w:rsidRPr="003934E7">
        <w:rPr>
          <w:snapToGrid w:val="0"/>
          <w:spacing w:val="-3"/>
          <w:szCs w:val="22"/>
          <w:lang w:val="sv-SE"/>
        </w:rPr>
        <w:t>trötthet</w:t>
      </w:r>
    </w:p>
    <w:p w14:paraId="0D60FF78" w14:textId="77777777" w:rsidR="00CF5CB8" w:rsidRPr="003934E7" w:rsidRDefault="00CF5CB8" w:rsidP="00494B6F">
      <w:pPr>
        <w:numPr>
          <w:ilvl w:val="0"/>
          <w:numId w:val="11"/>
        </w:numPr>
        <w:ind w:left="567" w:hanging="567"/>
        <w:rPr>
          <w:snapToGrid w:val="0"/>
          <w:spacing w:val="-3"/>
          <w:szCs w:val="22"/>
          <w:lang w:val="sv-SE"/>
        </w:rPr>
      </w:pPr>
      <w:r w:rsidRPr="003934E7">
        <w:rPr>
          <w:snapToGrid w:val="0"/>
          <w:spacing w:val="-3"/>
          <w:szCs w:val="22"/>
          <w:lang w:val="sv-SE"/>
        </w:rPr>
        <w:t>muntorrhet</w:t>
      </w:r>
    </w:p>
    <w:p w14:paraId="5D355823" w14:textId="77777777" w:rsidR="00CF5CB8" w:rsidRPr="003934E7" w:rsidRDefault="00CF5CB8" w:rsidP="00494B6F">
      <w:pPr>
        <w:numPr>
          <w:ilvl w:val="0"/>
          <w:numId w:val="11"/>
        </w:numPr>
        <w:ind w:left="567" w:hanging="567"/>
        <w:rPr>
          <w:bCs/>
          <w:iCs/>
          <w:szCs w:val="22"/>
          <w:lang w:val="sv-SE"/>
        </w:rPr>
      </w:pPr>
      <w:r w:rsidRPr="003934E7">
        <w:rPr>
          <w:snapToGrid w:val="0"/>
          <w:spacing w:val="-3"/>
          <w:szCs w:val="22"/>
          <w:lang w:val="sv-SE"/>
        </w:rPr>
        <w:t>huvudvärk</w:t>
      </w:r>
    </w:p>
    <w:p w14:paraId="628323BC" w14:textId="77777777" w:rsidR="00833D48" w:rsidRPr="003934E7" w:rsidRDefault="00833D48" w:rsidP="0091769C">
      <w:pPr>
        <w:tabs>
          <w:tab w:val="left" w:pos="567"/>
        </w:tabs>
        <w:rPr>
          <w:szCs w:val="22"/>
          <w:lang w:val="sv-SE"/>
        </w:rPr>
      </w:pPr>
    </w:p>
    <w:p w14:paraId="5BFEC826" w14:textId="77777777" w:rsidR="00833D48" w:rsidRPr="003934E7" w:rsidRDefault="00833D48" w:rsidP="0091769C">
      <w:pPr>
        <w:tabs>
          <w:tab w:val="left" w:pos="567"/>
        </w:tabs>
        <w:rPr>
          <w:szCs w:val="22"/>
          <w:lang w:val="sv-SE"/>
        </w:rPr>
      </w:pPr>
      <w:r w:rsidRPr="003934E7">
        <w:rPr>
          <w:szCs w:val="22"/>
          <w:lang w:val="sv-SE"/>
        </w:rPr>
        <w:t>Under marknadsföringen av Neoclarityn har följande biverkningar rapporterats som:</w:t>
      </w:r>
    </w:p>
    <w:p w14:paraId="58514660" w14:textId="77777777" w:rsidR="00A7620E" w:rsidRPr="003934E7" w:rsidRDefault="00A7620E" w:rsidP="0091769C">
      <w:pPr>
        <w:rPr>
          <w:noProof/>
          <w:szCs w:val="22"/>
          <w:lang w:val="sv-SE"/>
        </w:rPr>
      </w:pPr>
    </w:p>
    <w:tbl>
      <w:tblPr>
        <w:tblW w:w="9464" w:type="dxa"/>
        <w:tblLayout w:type="fixed"/>
        <w:tblLook w:val="01E0" w:firstRow="1" w:lastRow="1" w:firstColumn="1" w:lastColumn="1" w:noHBand="0" w:noVBand="0"/>
      </w:tblPr>
      <w:tblGrid>
        <w:gridCol w:w="9464"/>
      </w:tblGrid>
      <w:tr w:rsidR="00A7620E" w:rsidRPr="003934E7" w14:paraId="52BC877C" w14:textId="77777777" w:rsidTr="00EA1315">
        <w:tc>
          <w:tcPr>
            <w:tcW w:w="9464" w:type="dxa"/>
          </w:tcPr>
          <w:p w14:paraId="4105B248" w14:textId="77777777" w:rsidR="00806C52" w:rsidRPr="003934E7" w:rsidRDefault="00806C52" w:rsidP="00806C52">
            <w:pPr>
              <w:tabs>
                <w:tab w:val="left" w:pos="567"/>
              </w:tabs>
              <w:rPr>
                <w:szCs w:val="22"/>
                <w:lang w:val="sv-SE"/>
              </w:rPr>
            </w:pPr>
            <w:r w:rsidRPr="003934E7">
              <w:rPr>
                <w:szCs w:val="22"/>
                <w:lang w:val="sv-SE"/>
              </w:rPr>
              <w:t>Mycket sällsynta (följande kan förekomma hos upp till 1 av 10 000 användare):</w:t>
            </w:r>
          </w:p>
          <w:p w14:paraId="12955318" w14:textId="77777777" w:rsidR="00806C52" w:rsidRPr="003934E7" w:rsidRDefault="00806C52" w:rsidP="00806C52">
            <w:pPr>
              <w:numPr>
                <w:ilvl w:val="0"/>
                <w:numId w:val="6"/>
              </w:numPr>
              <w:tabs>
                <w:tab w:val="clear" w:pos="720"/>
                <w:tab w:val="left" w:pos="567"/>
              </w:tabs>
              <w:ind w:left="567" w:hanging="567"/>
              <w:rPr>
                <w:szCs w:val="22"/>
                <w:lang w:val="sv-SE"/>
              </w:rPr>
            </w:pPr>
            <w:r w:rsidRPr="003934E7">
              <w:rPr>
                <w:szCs w:val="22"/>
                <w:lang w:val="sv-SE"/>
              </w:rPr>
              <w:t>allvarliga allergiska reaktioner</w:t>
            </w:r>
          </w:p>
          <w:p w14:paraId="05A17885" w14:textId="77777777" w:rsidR="00806C52" w:rsidRPr="003934E7" w:rsidRDefault="00806C52" w:rsidP="00806C52">
            <w:pPr>
              <w:numPr>
                <w:ilvl w:val="0"/>
                <w:numId w:val="6"/>
              </w:numPr>
              <w:tabs>
                <w:tab w:val="clear" w:pos="720"/>
                <w:tab w:val="left" w:pos="567"/>
              </w:tabs>
              <w:ind w:left="567" w:hanging="567"/>
              <w:rPr>
                <w:szCs w:val="22"/>
                <w:lang w:val="sv-SE"/>
              </w:rPr>
            </w:pPr>
            <w:r w:rsidRPr="003934E7">
              <w:rPr>
                <w:szCs w:val="22"/>
                <w:lang w:val="sv-SE"/>
              </w:rPr>
              <w:t>utslag</w:t>
            </w:r>
          </w:p>
          <w:p w14:paraId="1E992DA8" w14:textId="77777777" w:rsidR="00806C52" w:rsidRPr="003934E7" w:rsidRDefault="00806C52" w:rsidP="00806C52">
            <w:pPr>
              <w:numPr>
                <w:ilvl w:val="0"/>
                <w:numId w:val="6"/>
              </w:numPr>
              <w:tabs>
                <w:tab w:val="clear" w:pos="720"/>
                <w:tab w:val="left" w:pos="567"/>
              </w:tabs>
              <w:ind w:left="567" w:hanging="567"/>
              <w:rPr>
                <w:szCs w:val="22"/>
                <w:lang w:val="sv-SE"/>
              </w:rPr>
            </w:pPr>
            <w:r w:rsidRPr="003934E7">
              <w:rPr>
                <w:szCs w:val="22"/>
                <w:lang w:val="sv-SE"/>
              </w:rPr>
              <w:t>bultande eller oregelbundna hjärtslag</w:t>
            </w:r>
          </w:p>
          <w:p w14:paraId="7579475E" w14:textId="77777777" w:rsidR="00806C52" w:rsidRPr="003934E7" w:rsidRDefault="00806C52" w:rsidP="00806C52">
            <w:pPr>
              <w:numPr>
                <w:ilvl w:val="0"/>
                <w:numId w:val="6"/>
              </w:numPr>
              <w:tabs>
                <w:tab w:val="clear" w:pos="720"/>
                <w:tab w:val="left" w:pos="567"/>
              </w:tabs>
              <w:ind w:left="567" w:hanging="567"/>
              <w:rPr>
                <w:szCs w:val="22"/>
                <w:lang w:val="sv-SE"/>
              </w:rPr>
            </w:pPr>
            <w:r w:rsidRPr="003934E7">
              <w:rPr>
                <w:szCs w:val="22"/>
                <w:lang w:val="sv-SE"/>
              </w:rPr>
              <w:t>snabba hjärtslag</w:t>
            </w:r>
          </w:p>
          <w:p w14:paraId="48B3C9F9" w14:textId="77777777" w:rsidR="00806C52" w:rsidRPr="003934E7" w:rsidRDefault="00806C52" w:rsidP="00806C52">
            <w:pPr>
              <w:numPr>
                <w:ilvl w:val="0"/>
                <w:numId w:val="6"/>
              </w:numPr>
              <w:tabs>
                <w:tab w:val="clear" w:pos="720"/>
                <w:tab w:val="left" w:pos="567"/>
              </w:tabs>
              <w:ind w:left="567" w:hanging="567"/>
              <w:rPr>
                <w:szCs w:val="22"/>
                <w:lang w:val="sv-SE"/>
              </w:rPr>
            </w:pPr>
            <w:r w:rsidRPr="003934E7">
              <w:rPr>
                <w:szCs w:val="22"/>
                <w:lang w:val="sv-SE"/>
              </w:rPr>
              <w:t>ont i magen</w:t>
            </w:r>
          </w:p>
          <w:p w14:paraId="345833CB" w14:textId="77777777" w:rsidR="00806C52" w:rsidRPr="003934E7" w:rsidRDefault="00806C52" w:rsidP="00806C52">
            <w:pPr>
              <w:numPr>
                <w:ilvl w:val="0"/>
                <w:numId w:val="6"/>
              </w:numPr>
              <w:tabs>
                <w:tab w:val="clear" w:pos="720"/>
                <w:tab w:val="left" w:pos="567"/>
              </w:tabs>
              <w:ind w:left="567" w:hanging="567"/>
              <w:rPr>
                <w:szCs w:val="22"/>
                <w:lang w:val="sv-SE"/>
              </w:rPr>
            </w:pPr>
            <w:r w:rsidRPr="003934E7">
              <w:rPr>
                <w:szCs w:val="22"/>
                <w:lang w:val="sv-SE"/>
              </w:rPr>
              <w:t>illamående</w:t>
            </w:r>
          </w:p>
          <w:p w14:paraId="36C7C086" w14:textId="77777777" w:rsidR="00806C52" w:rsidRPr="003934E7" w:rsidRDefault="00806C52" w:rsidP="00806C52">
            <w:pPr>
              <w:numPr>
                <w:ilvl w:val="0"/>
                <w:numId w:val="6"/>
              </w:numPr>
              <w:tabs>
                <w:tab w:val="clear" w:pos="720"/>
                <w:tab w:val="left" w:pos="567"/>
              </w:tabs>
              <w:ind w:left="567" w:hanging="567"/>
              <w:rPr>
                <w:szCs w:val="22"/>
                <w:lang w:val="sv-SE"/>
              </w:rPr>
            </w:pPr>
            <w:r w:rsidRPr="003934E7">
              <w:rPr>
                <w:szCs w:val="22"/>
                <w:lang w:val="sv-SE"/>
              </w:rPr>
              <w:t>kräkningar</w:t>
            </w:r>
          </w:p>
          <w:p w14:paraId="28319CFD" w14:textId="77777777" w:rsidR="00806C52" w:rsidRPr="003934E7" w:rsidRDefault="00806C52" w:rsidP="00806C52">
            <w:pPr>
              <w:numPr>
                <w:ilvl w:val="0"/>
                <w:numId w:val="6"/>
              </w:numPr>
              <w:tabs>
                <w:tab w:val="clear" w:pos="720"/>
                <w:tab w:val="left" w:pos="567"/>
              </w:tabs>
              <w:ind w:left="567" w:hanging="567"/>
              <w:rPr>
                <w:szCs w:val="22"/>
                <w:lang w:val="sv-SE"/>
              </w:rPr>
            </w:pPr>
            <w:r w:rsidRPr="003934E7">
              <w:rPr>
                <w:szCs w:val="22"/>
                <w:lang w:val="sv-SE"/>
              </w:rPr>
              <w:t>orolig mage</w:t>
            </w:r>
          </w:p>
          <w:p w14:paraId="12605441" w14:textId="77777777" w:rsidR="00806C52" w:rsidRPr="003934E7" w:rsidRDefault="00806C52" w:rsidP="00806C52">
            <w:pPr>
              <w:numPr>
                <w:ilvl w:val="0"/>
                <w:numId w:val="6"/>
              </w:numPr>
              <w:tabs>
                <w:tab w:val="clear" w:pos="720"/>
                <w:tab w:val="left" w:pos="567"/>
              </w:tabs>
              <w:ind w:left="567" w:hanging="567"/>
              <w:rPr>
                <w:szCs w:val="22"/>
                <w:lang w:val="sv-SE"/>
              </w:rPr>
            </w:pPr>
            <w:r w:rsidRPr="003934E7">
              <w:rPr>
                <w:szCs w:val="22"/>
                <w:lang w:val="sv-SE"/>
              </w:rPr>
              <w:t>diarré</w:t>
            </w:r>
          </w:p>
          <w:p w14:paraId="148CF9E3" w14:textId="77777777" w:rsidR="00806C52" w:rsidRPr="003934E7" w:rsidRDefault="00806C52" w:rsidP="00806C52">
            <w:pPr>
              <w:numPr>
                <w:ilvl w:val="0"/>
                <w:numId w:val="6"/>
              </w:numPr>
              <w:tabs>
                <w:tab w:val="clear" w:pos="720"/>
                <w:tab w:val="left" w:pos="567"/>
              </w:tabs>
              <w:ind w:left="567" w:hanging="567"/>
              <w:rPr>
                <w:szCs w:val="22"/>
                <w:lang w:val="sv-SE"/>
              </w:rPr>
            </w:pPr>
            <w:r w:rsidRPr="003934E7">
              <w:rPr>
                <w:szCs w:val="22"/>
                <w:lang w:val="sv-SE"/>
              </w:rPr>
              <w:t>yrsel</w:t>
            </w:r>
          </w:p>
          <w:p w14:paraId="7F5B3CBF" w14:textId="77777777" w:rsidR="00806C52" w:rsidRPr="003934E7" w:rsidRDefault="00806C52" w:rsidP="00806C52">
            <w:pPr>
              <w:numPr>
                <w:ilvl w:val="0"/>
                <w:numId w:val="6"/>
              </w:numPr>
              <w:tabs>
                <w:tab w:val="clear" w:pos="720"/>
                <w:tab w:val="left" w:pos="567"/>
              </w:tabs>
              <w:ind w:left="567" w:hanging="567"/>
              <w:rPr>
                <w:szCs w:val="22"/>
                <w:lang w:val="sv-SE"/>
              </w:rPr>
            </w:pPr>
            <w:r w:rsidRPr="003934E7">
              <w:rPr>
                <w:szCs w:val="22"/>
                <w:lang w:val="sv-SE"/>
              </w:rPr>
              <w:t>dåsighet</w:t>
            </w:r>
          </w:p>
          <w:p w14:paraId="6A366FEF" w14:textId="77777777" w:rsidR="00806C52" w:rsidRPr="003934E7" w:rsidRDefault="00806C52" w:rsidP="00806C52">
            <w:pPr>
              <w:numPr>
                <w:ilvl w:val="0"/>
                <w:numId w:val="6"/>
              </w:numPr>
              <w:tabs>
                <w:tab w:val="clear" w:pos="720"/>
                <w:tab w:val="left" w:pos="567"/>
              </w:tabs>
              <w:ind w:left="567" w:hanging="567"/>
              <w:rPr>
                <w:szCs w:val="22"/>
                <w:lang w:val="sv-SE"/>
              </w:rPr>
            </w:pPr>
            <w:r w:rsidRPr="003934E7">
              <w:rPr>
                <w:szCs w:val="22"/>
                <w:lang w:val="sv-SE"/>
              </w:rPr>
              <w:t>sömnsvårigheter</w:t>
            </w:r>
          </w:p>
          <w:p w14:paraId="45710A1A" w14:textId="77777777" w:rsidR="00806C52" w:rsidRPr="003934E7" w:rsidRDefault="00806C52" w:rsidP="00806C52">
            <w:pPr>
              <w:numPr>
                <w:ilvl w:val="0"/>
                <w:numId w:val="6"/>
              </w:numPr>
              <w:tabs>
                <w:tab w:val="clear" w:pos="720"/>
                <w:tab w:val="left" w:pos="567"/>
              </w:tabs>
              <w:ind w:left="567" w:hanging="567"/>
              <w:rPr>
                <w:szCs w:val="22"/>
                <w:lang w:val="sv-SE"/>
              </w:rPr>
            </w:pPr>
            <w:r w:rsidRPr="003934E7">
              <w:rPr>
                <w:szCs w:val="22"/>
                <w:lang w:val="sv-SE"/>
              </w:rPr>
              <w:t>muskelsmärtor</w:t>
            </w:r>
          </w:p>
          <w:p w14:paraId="1C9D5EF7" w14:textId="77777777" w:rsidR="00806C52" w:rsidRPr="003934E7" w:rsidRDefault="00806C52" w:rsidP="00806C52">
            <w:pPr>
              <w:numPr>
                <w:ilvl w:val="0"/>
                <w:numId w:val="6"/>
              </w:numPr>
              <w:tabs>
                <w:tab w:val="clear" w:pos="720"/>
                <w:tab w:val="left" w:pos="567"/>
              </w:tabs>
              <w:ind w:left="567" w:hanging="567"/>
              <w:rPr>
                <w:szCs w:val="22"/>
                <w:lang w:val="sv-SE"/>
              </w:rPr>
            </w:pPr>
            <w:r w:rsidRPr="003934E7">
              <w:rPr>
                <w:szCs w:val="22"/>
                <w:lang w:val="sv-SE"/>
              </w:rPr>
              <w:t>hallucinationer</w:t>
            </w:r>
          </w:p>
          <w:p w14:paraId="5C50E333" w14:textId="77777777" w:rsidR="00806C52" w:rsidRPr="003934E7" w:rsidRDefault="00806C52" w:rsidP="00806C52">
            <w:pPr>
              <w:numPr>
                <w:ilvl w:val="0"/>
                <w:numId w:val="6"/>
              </w:numPr>
              <w:tabs>
                <w:tab w:val="clear" w:pos="720"/>
                <w:tab w:val="left" w:pos="567"/>
              </w:tabs>
              <w:ind w:left="567" w:hanging="567"/>
              <w:rPr>
                <w:szCs w:val="22"/>
                <w:lang w:val="sv-SE"/>
              </w:rPr>
            </w:pPr>
            <w:r w:rsidRPr="003934E7">
              <w:rPr>
                <w:szCs w:val="22"/>
                <w:lang w:val="sv-SE"/>
              </w:rPr>
              <w:t>krampanfall</w:t>
            </w:r>
          </w:p>
          <w:p w14:paraId="26290195" w14:textId="77777777" w:rsidR="00806C52" w:rsidRPr="003934E7" w:rsidRDefault="00806C52" w:rsidP="00806C52">
            <w:pPr>
              <w:numPr>
                <w:ilvl w:val="0"/>
                <w:numId w:val="6"/>
              </w:numPr>
              <w:tabs>
                <w:tab w:val="clear" w:pos="720"/>
                <w:tab w:val="left" w:pos="567"/>
              </w:tabs>
              <w:ind w:left="567" w:hanging="567"/>
              <w:rPr>
                <w:szCs w:val="22"/>
                <w:lang w:val="sv-SE"/>
              </w:rPr>
            </w:pPr>
            <w:r w:rsidRPr="003934E7">
              <w:rPr>
                <w:szCs w:val="22"/>
                <w:lang w:val="sv-SE"/>
              </w:rPr>
              <w:t>rastlöshet med ökad kroppsrörelse</w:t>
            </w:r>
          </w:p>
          <w:p w14:paraId="0E2E73BE" w14:textId="77777777" w:rsidR="00806C52" w:rsidRPr="003934E7" w:rsidRDefault="00806C52" w:rsidP="00806C52">
            <w:pPr>
              <w:numPr>
                <w:ilvl w:val="0"/>
                <w:numId w:val="6"/>
              </w:numPr>
              <w:tabs>
                <w:tab w:val="clear" w:pos="720"/>
                <w:tab w:val="left" w:pos="567"/>
              </w:tabs>
              <w:ind w:left="567" w:hanging="567"/>
              <w:rPr>
                <w:szCs w:val="22"/>
                <w:lang w:val="sv-SE"/>
              </w:rPr>
            </w:pPr>
            <w:r w:rsidRPr="003934E7">
              <w:rPr>
                <w:szCs w:val="22"/>
                <w:lang w:val="sv-SE"/>
              </w:rPr>
              <w:t>leverinflammation</w:t>
            </w:r>
          </w:p>
          <w:p w14:paraId="271B05DC" w14:textId="77777777" w:rsidR="00A7620E" w:rsidRPr="003934E7" w:rsidRDefault="00806C52" w:rsidP="00494B6F">
            <w:pPr>
              <w:numPr>
                <w:ilvl w:val="0"/>
                <w:numId w:val="6"/>
              </w:numPr>
              <w:tabs>
                <w:tab w:val="clear" w:pos="720"/>
                <w:tab w:val="left" w:pos="567"/>
              </w:tabs>
              <w:ind w:left="567" w:hanging="567"/>
              <w:rPr>
                <w:szCs w:val="22"/>
                <w:lang w:val="sv-SE"/>
              </w:rPr>
            </w:pPr>
            <w:r w:rsidRPr="003934E7">
              <w:rPr>
                <w:szCs w:val="22"/>
                <w:lang w:val="sv-SE"/>
              </w:rPr>
              <w:t>avvikande leverfunktions</w:t>
            </w:r>
            <w:del w:id="99" w:author="Author" w:date="2025-11-24T09:41:00Z">
              <w:r w:rsidRPr="003934E7" w:rsidDel="003C7DC0">
                <w:rPr>
                  <w:szCs w:val="22"/>
                  <w:lang w:val="sv-SE"/>
                </w:rPr>
                <w:delText>-</w:delText>
              </w:r>
            </w:del>
            <w:r w:rsidRPr="003934E7">
              <w:rPr>
                <w:szCs w:val="22"/>
                <w:lang w:val="sv-SE"/>
              </w:rPr>
              <w:t>tester</w:t>
            </w:r>
          </w:p>
        </w:tc>
      </w:tr>
    </w:tbl>
    <w:p w14:paraId="25A69397" w14:textId="77777777" w:rsidR="00A7620E" w:rsidRPr="003934E7" w:rsidRDefault="00A7620E" w:rsidP="00754868">
      <w:pPr>
        <w:tabs>
          <w:tab w:val="left" w:pos="567"/>
        </w:tabs>
        <w:rPr>
          <w:szCs w:val="22"/>
          <w:lang w:val="sv-SE"/>
        </w:rPr>
      </w:pPr>
    </w:p>
    <w:p w14:paraId="0278BEC8" w14:textId="77777777" w:rsidR="00CF5CB8" w:rsidRPr="003934E7" w:rsidRDefault="0092403A" w:rsidP="00754868">
      <w:pPr>
        <w:keepNext/>
        <w:tabs>
          <w:tab w:val="left" w:pos="567"/>
        </w:tabs>
        <w:rPr>
          <w:szCs w:val="22"/>
          <w:lang w:val="sv-SE"/>
        </w:rPr>
      </w:pPr>
      <w:r w:rsidRPr="003934E7">
        <w:rPr>
          <w:szCs w:val="22"/>
          <w:lang w:val="sv-SE"/>
        </w:rPr>
        <w:t>Har rapporterats (förekommer hos ett okänt antal användare):</w:t>
      </w:r>
    </w:p>
    <w:p w14:paraId="6D3BB799" w14:textId="77777777" w:rsidR="00B04257" w:rsidRPr="003934E7" w:rsidRDefault="00CF5CB8" w:rsidP="00B04257">
      <w:pPr>
        <w:numPr>
          <w:ilvl w:val="0"/>
          <w:numId w:val="26"/>
        </w:numPr>
        <w:ind w:hanging="720"/>
        <w:rPr>
          <w:szCs w:val="22"/>
          <w:lang w:val="sv-SE"/>
        </w:rPr>
      </w:pPr>
      <w:r w:rsidRPr="003934E7">
        <w:rPr>
          <w:szCs w:val="22"/>
          <w:lang w:val="sv-SE"/>
        </w:rPr>
        <w:t>ovanlig svaghet</w:t>
      </w:r>
    </w:p>
    <w:p w14:paraId="26FF6A96" w14:textId="77777777" w:rsidR="00B04257" w:rsidRPr="003934E7" w:rsidRDefault="00CF5CB8" w:rsidP="00494B6F">
      <w:pPr>
        <w:numPr>
          <w:ilvl w:val="0"/>
          <w:numId w:val="26"/>
        </w:numPr>
        <w:ind w:hanging="720"/>
        <w:rPr>
          <w:szCs w:val="22"/>
          <w:lang w:val="sv-SE"/>
        </w:rPr>
      </w:pPr>
      <w:r w:rsidRPr="003934E7">
        <w:rPr>
          <w:noProof/>
          <w:szCs w:val="22"/>
          <w:lang w:val="sv-SE"/>
        </w:rPr>
        <w:t>gulfärgning av hud och/eller ögon</w:t>
      </w:r>
    </w:p>
    <w:p w14:paraId="2FA8CC98" w14:textId="77777777" w:rsidR="00B04257" w:rsidRPr="003934E7" w:rsidRDefault="00CF5CB8" w:rsidP="00754868">
      <w:pPr>
        <w:numPr>
          <w:ilvl w:val="0"/>
          <w:numId w:val="26"/>
        </w:numPr>
        <w:ind w:hanging="720"/>
        <w:rPr>
          <w:szCs w:val="22"/>
          <w:lang w:val="sv-SE"/>
        </w:rPr>
      </w:pPr>
      <w:r w:rsidRPr="003934E7">
        <w:rPr>
          <w:snapToGrid w:val="0"/>
          <w:spacing w:val="-3"/>
          <w:szCs w:val="22"/>
          <w:lang w:val="sv-SE"/>
        </w:rPr>
        <w:t>ökad känslighet i huden för solljus, även vid soldis och för UV-ljus, till exempel för UV-ljus i</w:t>
      </w:r>
    </w:p>
    <w:p w14:paraId="79BD9D5C" w14:textId="77777777" w:rsidR="00CF5CB8" w:rsidRPr="003934E7" w:rsidRDefault="00CF5CB8" w:rsidP="00494B6F">
      <w:pPr>
        <w:ind w:firstLine="567"/>
        <w:rPr>
          <w:szCs w:val="22"/>
          <w:lang w:val="sv-SE"/>
        </w:rPr>
      </w:pPr>
      <w:r w:rsidRPr="003934E7">
        <w:rPr>
          <w:snapToGrid w:val="0"/>
          <w:spacing w:val="-3"/>
          <w:szCs w:val="22"/>
          <w:lang w:val="sv-SE"/>
        </w:rPr>
        <w:t>solarium</w:t>
      </w:r>
    </w:p>
    <w:p w14:paraId="7A4AD0D3" w14:textId="77777777" w:rsidR="00B04257" w:rsidRPr="003934E7" w:rsidRDefault="00CF5CB8" w:rsidP="00CB50DB">
      <w:pPr>
        <w:numPr>
          <w:ilvl w:val="0"/>
          <w:numId w:val="29"/>
        </w:numPr>
        <w:ind w:left="567" w:hanging="567"/>
        <w:rPr>
          <w:szCs w:val="22"/>
          <w:lang w:val="sv-SE"/>
        </w:rPr>
      </w:pPr>
      <w:r w:rsidRPr="003934E7">
        <w:rPr>
          <w:szCs w:val="22"/>
          <w:lang w:val="sv-SE"/>
        </w:rPr>
        <w:t>förändring</w:t>
      </w:r>
      <w:r w:rsidR="003A0D60" w:rsidRPr="003934E7">
        <w:rPr>
          <w:szCs w:val="22"/>
          <w:lang w:val="sv-SE"/>
        </w:rPr>
        <w:t>ar</w:t>
      </w:r>
      <w:r w:rsidRPr="003934E7">
        <w:rPr>
          <w:szCs w:val="22"/>
          <w:lang w:val="sv-SE"/>
        </w:rPr>
        <w:t xml:space="preserve"> i hur hjärtat slår</w:t>
      </w:r>
    </w:p>
    <w:p w14:paraId="233A18FA" w14:textId="77777777" w:rsidR="00B04257" w:rsidRPr="003934E7" w:rsidRDefault="003A0D60" w:rsidP="00CB50DB">
      <w:pPr>
        <w:numPr>
          <w:ilvl w:val="0"/>
          <w:numId w:val="29"/>
        </w:numPr>
        <w:ind w:left="567" w:hanging="567"/>
        <w:rPr>
          <w:szCs w:val="22"/>
          <w:lang w:val="sv-SE"/>
        </w:rPr>
      </w:pPr>
      <w:r w:rsidRPr="003934E7">
        <w:rPr>
          <w:szCs w:val="22"/>
          <w:lang w:val="sv-SE"/>
        </w:rPr>
        <w:t>avvikande beteende</w:t>
      </w:r>
    </w:p>
    <w:p w14:paraId="06DCFF13" w14:textId="77777777" w:rsidR="00B04257" w:rsidRPr="003934E7" w:rsidRDefault="003A0D60" w:rsidP="00CB50DB">
      <w:pPr>
        <w:numPr>
          <w:ilvl w:val="0"/>
          <w:numId w:val="29"/>
        </w:numPr>
        <w:ind w:left="567" w:hanging="567"/>
        <w:rPr>
          <w:szCs w:val="22"/>
          <w:lang w:val="sv-SE"/>
        </w:rPr>
      </w:pPr>
      <w:r w:rsidRPr="003934E7">
        <w:rPr>
          <w:szCs w:val="22"/>
          <w:lang w:val="sv-SE"/>
        </w:rPr>
        <w:t>aggression</w:t>
      </w:r>
    </w:p>
    <w:p w14:paraId="67321D9E" w14:textId="77777777" w:rsidR="008F6834" w:rsidRPr="003934E7" w:rsidRDefault="00E92648" w:rsidP="008F6834">
      <w:pPr>
        <w:numPr>
          <w:ilvl w:val="0"/>
          <w:numId w:val="40"/>
        </w:numPr>
        <w:ind w:left="567" w:hanging="567"/>
        <w:rPr>
          <w:szCs w:val="22"/>
          <w:lang w:val="sv-SE"/>
        </w:rPr>
      </w:pPr>
      <w:r w:rsidRPr="003934E7">
        <w:rPr>
          <w:szCs w:val="22"/>
          <w:lang w:val="sv-SE"/>
        </w:rPr>
        <w:t>viktökning, ökad aptit</w:t>
      </w:r>
    </w:p>
    <w:p w14:paraId="08A72C90" w14:textId="77777777" w:rsidR="008F6834" w:rsidRPr="003934E7" w:rsidRDefault="008F6834" w:rsidP="008F6834">
      <w:pPr>
        <w:numPr>
          <w:ilvl w:val="0"/>
          <w:numId w:val="40"/>
        </w:numPr>
        <w:ind w:left="567" w:hanging="567"/>
        <w:rPr>
          <w:szCs w:val="22"/>
          <w:lang w:val="sv-SE"/>
        </w:rPr>
      </w:pPr>
      <w:r w:rsidRPr="003934E7">
        <w:rPr>
          <w:szCs w:val="22"/>
          <w:lang w:val="sv-SE"/>
        </w:rPr>
        <w:t>nedstämdhet</w:t>
      </w:r>
    </w:p>
    <w:p w14:paraId="106554F3" w14:textId="77777777" w:rsidR="00E92648" w:rsidRPr="003934E7" w:rsidRDefault="008F6834" w:rsidP="008F6834">
      <w:pPr>
        <w:numPr>
          <w:ilvl w:val="0"/>
          <w:numId w:val="29"/>
        </w:numPr>
        <w:ind w:left="567" w:hanging="567"/>
        <w:rPr>
          <w:szCs w:val="22"/>
          <w:lang w:val="sv-SE"/>
        </w:rPr>
      </w:pPr>
      <w:r w:rsidRPr="003934E7">
        <w:rPr>
          <w:szCs w:val="22"/>
          <w:lang w:val="sv-SE"/>
        </w:rPr>
        <w:t>torra ögon</w:t>
      </w:r>
    </w:p>
    <w:p w14:paraId="1A78B071" w14:textId="77777777" w:rsidR="00CF5CB8" w:rsidRPr="003934E7" w:rsidRDefault="00CF5CB8" w:rsidP="0091769C">
      <w:pPr>
        <w:rPr>
          <w:szCs w:val="22"/>
          <w:lang w:val="sv-SE"/>
        </w:rPr>
      </w:pPr>
    </w:p>
    <w:p w14:paraId="2315A170" w14:textId="77777777" w:rsidR="0043371A" w:rsidRPr="003934E7" w:rsidRDefault="0043371A" w:rsidP="0091769C">
      <w:pPr>
        <w:keepNext/>
        <w:rPr>
          <w:szCs w:val="22"/>
          <w:u w:val="single"/>
          <w:lang w:val="sv-SE"/>
        </w:rPr>
      </w:pPr>
      <w:r w:rsidRPr="003934E7">
        <w:rPr>
          <w:szCs w:val="22"/>
          <w:u w:val="single"/>
          <w:lang w:val="sv-SE"/>
        </w:rPr>
        <w:t>Barn</w:t>
      </w:r>
    </w:p>
    <w:p w14:paraId="0FDF1CFB" w14:textId="77777777" w:rsidR="00A07171" w:rsidRPr="003934E7" w:rsidRDefault="00A07171" w:rsidP="0091769C">
      <w:pPr>
        <w:keepNext/>
        <w:tabs>
          <w:tab w:val="left" w:pos="567"/>
        </w:tabs>
        <w:rPr>
          <w:szCs w:val="22"/>
          <w:lang w:val="sv-SE"/>
        </w:rPr>
      </w:pPr>
      <w:r w:rsidRPr="003934E7">
        <w:rPr>
          <w:szCs w:val="22"/>
          <w:lang w:val="sv-SE"/>
        </w:rPr>
        <w:t>Har rapporterats (förekommer hos ett okänt antal användare):</w:t>
      </w:r>
    </w:p>
    <w:p w14:paraId="7D67941C" w14:textId="77777777" w:rsidR="00806C52" w:rsidRPr="003934E7" w:rsidRDefault="0043371A" w:rsidP="00494B6F">
      <w:pPr>
        <w:numPr>
          <w:ilvl w:val="0"/>
          <w:numId w:val="12"/>
        </w:numPr>
        <w:ind w:left="567" w:hanging="567"/>
        <w:rPr>
          <w:szCs w:val="22"/>
          <w:lang w:val="sv-SE"/>
        </w:rPr>
      </w:pPr>
      <w:r w:rsidRPr="003934E7">
        <w:rPr>
          <w:noProof/>
          <w:szCs w:val="22"/>
          <w:lang w:val="sv-SE"/>
        </w:rPr>
        <w:t>l</w:t>
      </w:r>
      <w:r w:rsidRPr="003934E7">
        <w:rPr>
          <w:szCs w:val="22"/>
          <w:lang w:val="sv-SE"/>
        </w:rPr>
        <w:t>ångsamma hjärtslag</w:t>
      </w:r>
    </w:p>
    <w:p w14:paraId="09A9E897" w14:textId="77777777" w:rsidR="00806C52" w:rsidRPr="003934E7" w:rsidRDefault="0043371A" w:rsidP="00494B6F">
      <w:pPr>
        <w:numPr>
          <w:ilvl w:val="0"/>
          <w:numId w:val="12"/>
        </w:numPr>
        <w:ind w:left="567" w:hanging="567"/>
        <w:rPr>
          <w:szCs w:val="22"/>
          <w:lang w:val="sv-SE"/>
        </w:rPr>
      </w:pPr>
      <w:r w:rsidRPr="003934E7">
        <w:rPr>
          <w:szCs w:val="22"/>
          <w:lang w:val="sv-SE"/>
        </w:rPr>
        <w:t>förändring i hur hjärtat slår</w:t>
      </w:r>
    </w:p>
    <w:p w14:paraId="564CAA6B" w14:textId="77777777" w:rsidR="00806C52" w:rsidRPr="003934E7" w:rsidRDefault="003A0D60" w:rsidP="00494B6F">
      <w:pPr>
        <w:numPr>
          <w:ilvl w:val="0"/>
          <w:numId w:val="12"/>
        </w:numPr>
        <w:ind w:left="567" w:hanging="567"/>
        <w:rPr>
          <w:szCs w:val="22"/>
          <w:u w:val="single"/>
          <w:lang w:val="sv-SE"/>
        </w:rPr>
      </w:pPr>
      <w:r w:rsidRPr="003934E7">
        <w:rPr>
          <w:szCs w:val="22"/>
          <w:lang w:val="sv-SE"/>
        </w:rPr>
        <w:t>avvikande beteende</w:t>
      </w:r>
    </w:p>
    <w:p w14:paraId="5632A23D" w14:textId="77777777" w:rsidR="003A0D60" w:rsidRPr="003934E7" w:rsidRDefault="003A0D60" w:rsidP="00494B6F">
      <w:pPr>
        <w:numPr>
          <w:ilvl w:val="0"/>
          <w:numId w:val="12"/>
        </w:numPr>
        <w:ind w:left="567" w:hanging="567"/>
        <w:rPr>
          <w:szCs w:val="22"/>
          <w:u w:val="single"/>
          <w:lang w:val="sv-SE"/>
        </w:rPr>
      </w:pPr>
      <w:r w:rsidRPr="003934E7">
        <w:rPr>
          <w:szCs w:val="22"/>
          <w:lang w:val="sv-SE"/>
        </w:rPr>
        <w:t>aggression</w:t>
      </w:r>
    </w:p>
    <w:p w14:paraId="6F86D00E" w14:textId="77777777" w:rsidR="00530F9D" w:rsidRPr="003934E7" w:rsidRDefault="00530F9D" w:rsidP="0091769C">
      <w:pPr>
        <w:tabs>
          <w:tab w:val="left" w:pos="567"/>
        </w:tabs>
        <w:rPr>
          <w:szCs w:val="22"/>
          <w:lang w:val="sv-SE"/>
        </w:rPr>
      </w:pPr>
    </w:p>
    <w:p w14:paraId="21E89762" w14:textId="77777777" w:rsidR="00530F9D" w:rsidRPr="003934E7" w:rsidRDefault="00530F9D" w:rsidP="00CB50DB">
      <w:pPr>
        <w:keepNext/>
        <w:rPr>
          <w:b/>
          <w:bCs/>
          <w:noProof/>
          <w:szCs w:val="22"/>
          <w:lang w:val="sv-SE"/>
        </w:rPr>
      </w:pPr>
      <w:r w:rsidRPr="003934E7">
        <w:rPr>
          <w:b/>
          <w:bCs/>
          <w:noProof/>
          <w:szCs w:val="22"/>
          <w:lang w:val="sv-SE"/>
        </w:rPr>
        <w:t>Rapportering av biverkningar</w:t>
      </w:r>
    </w:p>
    <w:p w14:paraId="73044C76" w14:textId="032946EF" w:rsidR="00530F9D" w:rsidRPr="003934E7" w:rsidRDefault="00530F9D" w:rsidP="0091769C">
      <w:pPr>
        <w:rPr>
          <w:noProof/>
          <w:szCs w:val="22"/>
          <w:lang w:val="sv-SE"/>
        </w:rPr>
      </w:pPr>
      <w:r w:rsidRPr="003934E7">
        <w:rPr>
          <w:noProof/>
          <w:szCs w:val="22"/>
          <w:lang w:val="sv-SE"/>
        </w:rPr>
        <w:t>Om du får biverkningar, tala med läkare, apotekspersonal eller sjuksköterska.</w:t>
      </w:r>
      <w:r w:rsidRPr="003934E7">
        <w:rPr>
          <w:szCs w:val="22"/>
          <w:lang w:val="sv-SE"/>
        </w:rPr>
        <w:t xml:space="preserve"> </w:t>
      </w:r>
      <w:r w:rsidRPr="003934E7">
        <w:rPr>
          <w:noProof/>
          <w:szCs w:val="22"/>
          <w:lang w:val="sv-SE"/>
        </w:rPr>
        <w:t>Detta gäller även</w:t>
      </w:r>
      <w:r w:rsidRPr="003934E7">
        <w:rPr>
          <w:szCs w:val="22"/>
          <w:lang w:val="sv-SE"/>
        </w:rPr>
        <w:t xml:space="preserve"> </w:t>
      </w:r>
      <w:r w:rsidRPr="003934E7">
        <w:rPr>
          <w:noProof/>
          <w:szCs w:val="22"/>
          <w:lang w:val="sv-SE"/>
        </w:rPr>
        <w:t xml:space="preserve">biverkningar som inte nämns i denna information. Du kan också rapportera biverkningar direkt via </w:t>
      </w:r>
      <w:r w:rsidRPr="003934E7">
        <w:rPr>
          <w:noProof/>
          <w:szCs w:val="22"/>
          <w:shd w:val="clear" w:color="auto" w:fill="BFBFBF"/>
          <w:lang w:val="sv-SE"/>
        </w:rPr>
        <w:t>det nationella rapporteringssystemet listat i</w:t>
      </w:r>
      <w:r w:rsidR="00184E9A" w:rsidRPr="003934E7">
        <w:rPr>
          <w:rStyle w:val="Hyperlink"/>
          <w:color w:val="auto"/>
          <w:szCs w:val="22"/>
          <w:shd w:val="clear" w:color="auto" w:fill="BFBFBF"/>
          <w:lang w:val="sv-SE"/>
        </w:rPr>
        <w:t xml:space="preserve"> </w:t>
      </w:r>
      <w:hyperlink r:id="rId14" w:history="1">
        <w:r w:rsidR="00184E9A" w:rsidRPr="00EC6F87">
          <w:rPr>
            <w:rStyle w:val="Hyperlink"/>
            <w:rFonts w:eastAsia="Verdana"/>
            <w:lang w:val="sv-SE" w:eastAsia="en-GB"/>
          </w:rPr>
          <w:t>bilaga V</w:t>
        </w:r>
      </w:hyperlink>
      <w:r w:rsidRPr="003934E7">
        <w:rPr>
          <w:noProof/>
          <w:szCs w:val="22"/>
          <w:lang w:val="sv-SE"/>
        </w:rPr>
        <w:t>. Genom att rapportera biverkningar kan du bidra till att öka informationen om läkemedels säkerhet.</w:t>
      </w:r>
    </w:p>
    <w:p w14:paraId="06F63E1C" w14:textId="77777777" w:rsidR="00530F9D" w:rsidRPr="003934E7" w:rsidRDefault="00530F9D" w:rsidP="00754868">
      <w:pPr>
        <w:tabs>
          <w:tab w:val="left" w:pos="567"/>
        </w:tabs>
        <w:rPr>
          <w:szCs w:val="22"/>
          <w:lang w:val="sv-SE"/>
        </w:rPr>
      </w:pPr>
    </w:p>
    <w:p w14:paraId="2FB979BC" w14:textId="77777777" w:rsidR="00530F9D" w:rsidRPr="003934E7" w:rsidRDefault="00530F9D" w:rsidP="00754868">
      <w:pPr>
        <w:tabs>
          <w:tab w:val="left" w:pos="567"/>
        </w:tabs>
        <w:rPr>
          <w:szCs w:val="22"/>
          <w:lang w:val="sv-SE"/>
        </w:rPr>
      </w:pPr>
    </w:p>
    <w:p w14:paraId="797FF8A9" w14:textId="77777777" w:rsidR="00530F9D" w:rsidRPr="003934E7" w:rsidRDefault="00530F9D" w:rsidP="00754868">
      <w:pPr>
        <w:keepNext/>
        <w:tabs>
          <w:tab w:val="left" w:pos="567"/>
        </w:tabs>
        <w:rPr>
          <w:szCs w:val="22"/>
          <w:lang w:val="sv-SE"/>
        </w:rPr>
      </w:pPr>
      <w:r w:rsidRPr="003934E7">
        <w:rPr>
          <w:b/>
          <w:szCs w:val="22"/>
          <w:lang w:val="sv-SE"/>
        </w:rPr>
        <w:t>5.</w:t>
      </w:r>
      <w:r w:rsidRPr="003934E7">
        <w:rPr>
          <w:b/>
          <w:szCs w:val="22"/>
          <w:lang w:val="sv-SE"/>
        </w:rPr>
        <w:tab/>
        <w:t>Hur Neoclarityn ska förvaras</w:t>
      </w:r>
    </w:p>
    <w:p w14:paraId="3D7363A8" w14:textId="77777777" w:rsidR="00530F9D" w:rsidRPr="003934E7" w:rsidRDefault="00530F9D" w:rsidP="00754868">
      <w:pPr>
        <w:keepNext/>
        <w:tabs>
          <w:tab w:val="left" w:pos="567"/>
        </w:tabs>
        <w:rPr>
          <w:szCs w:val="22"/>
          <w:lang w:val="sv-SE"/>
        </w:rPr>
      </w:pPr>
    </w:p>
    <w:p w14:paraId="0EC2EC0A" w14:textId="77777777" w:rsidR="00530F9D" w:rsidRPr="003934E7" w:rsidRDefault="00530F9D" w:rsidP="00754868">
      <w:pPr>
        <w:tabs>
          <w:tab w:val="left" w:pos="567"/>
        </w:tabs>
        <w:rPr>
          <w:szCs w:val="22"/>
          <w:lang w:val="sv-SE"/>
        </w:rPr>
      </w:pPr>
      <w:r w:rsidRPr="003934E7">
        <w:rPr>
          <w:szCs w:val="22"/>
          <w:lang w:val="sv-SE"/>
        </w:rPr>
        <w:t>Förvara detta läkemedel utom syn- och räckhåll för barn.</w:t>
      </w:r>
    </w:p>
    <w:p w14:paraId="66E60476" w14:textId="77777777" w:rsidR="00530F9D" w:rsidRPr="003934E7" w:rsidRDefault="00530F9D" w:rsidP="00754868">
      <w:pPr>
        <w:tabs>
          <w:tab w:val="left" w:pos="567"/>
        </w:tabs>
        <w:rPr>
          <w:szCs w:val="22"/>
          <w:lang w:val="sv-SE"/>
        </w:rPr>
      </w:pPr>
    </w:p>
    <w:p w14:paraId="214611FD" w14:textId="77777777" w:rsidR="00530F9D" w:rsidRPr="003934E7" w:rsidRDefault="00530F9D" w:rsidP="00754868">
      <w:pPr>
        <w:tabs>
          <w:tab w:val="left" w:pos="567"/>
        </w:tabs>
        <w:rPr>
          <w:noProof/>
          <w:szCs w:val="22"/>
          <w:lang w:val="sv-SE"/>
        </w:rPr>
      </w:pPr>
      <w:r w:rsidRPr="003934E7">
        <w:rPr>
          <w:szCs w:val="22"/>
          <w:lang w:val="sv-SE"/>
        </w:rPr>
        <w:t>Används före utgångsdatum som anges på kartongen och på blistern efter ”EXP”.</w:t>
      </w:r>
      <w:r w:rsidRPr="003934E7">
        <w:rPr>
          <w:noProof/>
          <w:szCs w:val="22"/>
          <w:lang w:val="sv-SE"/>
        </w:rPr>
        <w:t xml:space="preserve"> Utgångsdatumet är den sista dagen i angiven månad.</w:t>
      </w:r>
    </w:p>
    <w:p w14:paraId="182CD8B3" w14:textId="77777777" w:rsidR="00530F9D" w:rsidRPr="003934E7" w:rsidRDefault="00530F9D" w:rsidP="00754868">
      <w:pPr>
        <w:tabs>
          <w:tab w:val="left" w:pos="567"/>
        </w:tabs>
        <w:rPr>
          <w:noProof/>
          <w:szCs w:val="22"/>
          <w:lang w:val="sv-SE"/>
        </w:rPr>
      </w:pPr>
    </w:p>
    <w:p w14:paraId="0B8210F0" w14:textId="77777777" w:rsidR="00530F9D" w:rsidRPr="003934E7" w:rsidRDefault="00530F9D" w:rsidP="00754868">
      <w:pPr>
        <w:tabs>
          <w:tab w:val="left" w:pos="567"/>
        </w:tabs>
        <w:suppressAutoHyphens/>
        <w:rPr>
          <w:szCs w:val="22"/>
          <w:lang w:val="sv-SE"/>
        </w:rPr>
      </w:pPr>
      <w:r w:rsidRPr="003934E7">
        <w:rPr>
          <w:szCs w:val="22"/>
          <w:lang w:val="sv-SE"/>
        </w:rPr>
        <w:t>Förvaras vid högst 30</w:t>
      </w:r>
      <w:r w:rsidRPr="003934E7">
        <w:rPr>
          <w:szCs w:val="22"/>
          <w:lang w:val="sv-SE"/>
        </w:rPr>
        <w:sym w:font="Symbol" w:char="F0B0"/>
      </w:r>
      <w:r w:rsidRPr="003934E7">
        <w:rPr>
          <w:szCs w:val="22"/>
          <w:lang w:val="sv-SE"/>
        </w:rPr>
        <w:t>C. Förvaras i originalförpackningen.</w:t>
      </w:r>
    </w:p>
    <w:p w14:paraId="17D08CB9" w14:textId="77777777" w:rsidR="00530F9D" w:rsidRPr="003934E7" w:rsidRDefault="00530F9D" w:rsidP="00754868">
      <w:pPr>
        <w:tabs>
          <w:tab w:val="left" w:pos="567"/>
        </w:tabs>
        <w:rPr>
          <w:i/>
          <w:szCs w:val="22"/>
          <w:lang w:val="sv-SE"/>
        </w:rPr>
      </w:pPr>
    </w:p>
    <w:p w14:paraId="36B35E43" w14:textId="77777777" w:rsidR="00530F9D" w:rsidRPr="003934E7" w:rsidRDefault="00530F9D" w:rsidP="00754868">
      <w:pPr>
        <w:tabs>
          <w:tab w:val="left" w:pos="567"/>
        </w:tabs>
        <w:rPr>
          <w:szCs w:val="22"/>
          <w:lang w:val="sv-SE"/>
        </w:rPr>
      </w:pPr>
      <w:r w:rsidRPr="003934E7">
        <w:rPr>
          <w:szCs w:val="22"/>
          <w:lang w:val="sv-SE"/>
        </w:rPr>
        <w:t>Använd inte detta läkemedel om du märker någon förändring i tabletternas utseende.</w:t>
      </w:r>
    </w:p>
    <w:p w14:paraId="1A340E01" w14:textId="77777777" w:rsidR="00530F9D" w:rsidRPr="003934E7" w:rsidRDefault="00530F9D" w:rsidP="00754868">
      <w:pPr>
        <w:tabs>
          <w:tab w:val="left" w:pos="567"/>
        </w:tabs>
        <w:rPr>
          <w:szCs w:val="22"/>
          <w:lang w:val="sv-SE"/>
        </w:rPr>
      </w:pPr>
    </w:p>
    <w:p w14:paraId="5A09F1C9" w14:textId="77777777" w:rsidR="00530F9D" w:rsidRPr="003934E7" w:rsidRDefault="00530F9D" w:rsidP="00754868">
      <w:pPr>
        <w:numPr>
          <w:ilvl w:val="12"/>
          <w:numId w:val="0"/>
        </w:numPr>
        <w:tabs>
          <w:tab w:val="left" w:pos="567"/>
        </w:tabs>
        <w:rPr>
          <w:noProof/>
          <w:szCs w:val="22"/>
          <w:lang w:val="sv-SE"/>
        </w:rPr>
      </w:pPr>
      <w:r w:rsidRPr="003934E7">
        <w:rPr>
          <w:noProof/>
          <w:szCs w:val="22"/>
          <w:lang w:val="sv-SE"/>
        </w:rPr>
        <w:t>Läkemedel ska inte kastas i avloppet eller bland hushållsavfall. Fråga apotekspersonalen hur man kastar läkemedel som inte längre används. Dessa åtgärder är till för att skydda miljön.</w:t>
      </w:r>
    </w:p>
    <w:p w14:paraId="4A8D996A" w14:textId="77777777" w:rsidR="00530F9D" w:rsidRPr="003934E7" w:rsidRDefault="00530F9D" w:rsidP="00754868">
      <w:pPr>
        <w:tabs>
          <w:tab w:val="left" w:pos="567"/>
        </w:tabs>
        <w:ind w:left="567" w:hanging="567"/>
        <w:rPr>
          <w:szCs w:val="22"/>
          <w:lang w:val="sv-SE"/>
        </w:rPr>
      </w:pPr>
    </w:p>
    <w:p w14:paraId="354358D7" w14:textId="77777777" w:rsidR="00530F9D" w:rsidRPr="003934E7" w:rsidRDefault="00530F9D" w:rsidP="00754868">
      <w:pPr>
        <w:tabs>
          <w:tab w:val="left" w:pos="567"/>
        </w:tabs>
        <w:ind w:left="567" w:hanging="567"/>
        <w:rPr>
          <w:szCs w:val="22"/>
          <w:lang w:val="sv-SE"/>
        </w:rPr>
      </w:pPr>
    </w:p>
    <w:p w14:paraId="73B40812" w14:textId="77777777" w:rsidR="00530F9D" w:rsidRPr="003934E7" w:rsidRDefault="00530F9D" w:rsidP="00754868">
      <w:pPr>
        <w:keepNext/>
        <w:tabs>
          <w:tab w:val="left" w:pos="567"/>
        </w:tabs>
        <w:ind w:left="567" w:hanging="567"/>
        <w:rPr>
          <w:szCs w:val="22"/>
          <w:lang w:val="sv-SE"/>
        </w:rPr>
      </w:pPr>
      <w:r w:rsidRPr="003934E7">
        <w:rPr>
          <w:b/>
          <w:szCs w:val="22"/>
          <w:lang w:val="sv-SE"/>
        </w:rPr>
        <w:t>6.</w:t>
      </w:r>
      <w:r w:rsidRPr="003934E7">
        <w:rPr>
          <w:b/>
          <w:szCs w:val="22"/>
          <w:lang w:val="sv-SE"/>
        </w:rPr>
        <w:tab/>
        <w:t>Förpackningens innehåll och övriga upplysningar</w:t>
      </w:r>
    </w:p>
    <w:p w14:paraId="5CA67DD1" w14:textId="77777777" w:rsidR="00530F9D" w:rsidRPr="003934E7" w:rsidRDefault="00530F9D" w:rsidP="00754868">
      <w:pPr>
        <w:keepNext/>
        <w:tabs>
          <w:tab w:val="left" w:pos="567"/>
        </w:tabs>
        <w:rPr>
          <w:szCs w:val="22"/>
          <w:lang w:val="sv-SE"/>
        </w:rPr>
      </w:pPr>
    </w:p>
    <w:p w14:paraId="7A35AEB0" w14:textId="77777777" w:rsidR="00530F9D" w:rsidRPr="003934E7" w:rsidRDefault="00530F9D" w:rsidP="00494B6F">
      <w:pPr>
        <w:keepNext/>
        <w:rPr>
          <w:szCs w:val="22"/>
          <w:lang w:val="sv-SE"/>
        </w:rPr>
      </w:pPr>
      <w:r w:rsidRPr="003934E7">
        <w:rPr>
          <w:b/>
          <w:bCs/>
          <w:szCs w:val="22"/>
          <w:lang w:val="sv-SE"/>
        </w:rPr>
        <w:t>Innehållsdeklaration</w:t>
      </w:r>
    </w:p>
    <w:p w14:paraId="787B8820" w14:textId="77777777" w:rsidR="00530F9D" w:rsidRPr="003934E7" w:rsidRDefault="00530F9D" w:rsidP="00754868">
      <w:pPr>
        <w:numPr>
          <w:ilvl w:val="0"/>
          <w:numId w:val="5"/>
        </w:numPr>
        <w:tabs>
          <w:tab w:val="left" w:pos="567"/>
        </w:tabs>
        <w:rPr>
          <w:szCs w:val="22"/>
          <w:lang w:val="sv-SE"/>
        </w:rPr>
      </w:pPr>
      <w:r w:rsidRPr="003934E7">
        <w:rPr>
          <w:szCs w:val="22"/>
          <w:lang w:val="sv-SE"/>
        </w:rPr>
        <w:t>Den aktiva substansen är desloratadin 5 mg</w:t>
      </w:r>
    </w:p>
    <w:p w14:paraId="36222CEF" w14:textId="77777777" w:rsidR="00530F9D" w:rsidRPr="003934E7" w:rsidRDefault="00530F9D" w:rsidP="00754868">
      <w:pPr>
        <w:numPr>
          <w:ilvl w:val="0"/>
          <w:numId w:val="5"/>
        </w:numPr>
        <w:tabs>
          <w:tab w:val="left" w:pos="567"/>
        </w:tabs>
        <w:rPr>
          <w:szCs w:val="22"/>
          <w:lang w:val="sv-SE"/>
        </w:rPr>
      </w:pPr>
      <w:r w:rsidRPr="003934E7">
        <w:rPr>
          <w:szCs w:val="22"/>
          <w:lang w:val="sv-SE"/>
        </w:rPr>
        <w:t>Övriga innehållsämnen är kalciumvätefosfatdihydrat, mikrokristallin cellulosa, majsstärkelse, talk. Tablettdrageringen innehåller filmdragering (som innehåller laktosmonohydrat</w:t>
      </w:r>
      <w:r w:rsidR="00806C52" w:rsidRPr="003934E7">
        <w:rPr>
          <w:szCs w:val="22"/>
          <w:lang w:val="sv-SE"/>
        </w:rPr>
        <w:t xml:space="preserve"> (se avsnitt 2 ”Neoclarityn tablett innehåller laktos”)</w:t>
      </w:r>
      <w:r w:rsidRPr="003934E7">
        <w:rPr>
          <w:szCs w:val="22"/>
          <w:lang w:val="sv-SE"/>
        </w:rPr>
        <w:t>, hypromellos, titandioxid, makrogol 400, indigotin (E132)), genomskinlig dragering (som innehåller hypromellos, makrogol 400), karnaubavax, vitt vax.</w:t>
      </w:r>
    </w:p>
    <w:p w14:paraId="5822A9A9" w14:textId="77777777" w:rsidR="00530F9D" w:rsidRPr="003934E7" w:rsidRDefault="00530F9D" w:rsidP="00754868">
      <w:pPr>
        <w:tabs>
          <w:tab w:val="left" w:pos="567"/>
        </w:tabs>
        <w:rPr>
          <w:szCs w:val="22"/>
          <w:lang w:val="sv-SE"/>
        </w:rPr>
      </w:pPr>
    </w:p>
    <w:p w14:paraId="44D39442" w14:textId="77777777" w:rsidR="00530F9D" w:rsidRPr="003934E7" w:rsidRDefault="00530F9D" w:rsidP="00494B6F">
      <w:pPr>
        <w:keepNext/>
        <w:rPr>
          <w:szCs w:val="22"/>
          <w:lang w:val="sv-SE"/>
        </w:rPr>
      </w:pPr>
      <w:r w:rsidRPr="003934E7">
        <w:rPr>
          <w:b/>
          <w:bCs/>
          <w:szCs w:val="22"/>
          <w:lang w:val="sv-SE"/>
        </w:rPr>
        <w:t>Läkemedlets utseende och förpackningsstorlekar</w:t>
      </w:r>
    </w:p>
    <w:p w14:paraId="03EB75FB" w14:textId="50953D6F" w:rsidR="009172EF" w:rsidRPr="003934E7" w:rsidRDefault="009172EF" w:rsidP="00754868">
      <w:pPr>
        <w:pStyle w:val="EndnoteText"/>
        <w:numPr>
          <w:ilvl w:val="12"/>
          <w:numId w:val="0"/>
        </w:numPr>
        <w:shd w:val="clear" w:color="auto" w:fill="FFFFFF"/>
        <w:rPr>
          <w:szCs w:val="22"/>
          <w:lang w:val="sv-SE"/>
        </w:rPr>
      </w:pPr>
      <w:r w:rsidRPr="003934E7">
        <w:rPr>
          <w:szCs w:val="22"/>
          <w:lang w:val="sv-SE"/>
        </w:rPr>
        <w:t xml:space="preserve">Neoclarityn 5 mg filmdragerade tabletter är ljusblå, runda, märkta med </w:t>
      </w:r>
      <w:r w:rsidR="009B2CDE" w:rsidRPr="003934E7">
        <w:rPr>
          <w:szCs w:val="22"/>
          <w:lang w:val="sv-SE"/>
        </w:rPr>
        <w:t>“C5”</w:t>
      </w:r>
      <w:r w:rsidRPr="003934E7">
        <w:rPr>
          <w:szCs w:val="22"/>
          <w:lang w:val="sv-SE"/>
        </w:rPr>
        <w:t xml:space="preserve"> på ena sidan och släta på andra sidan.</w:t>
      </w:r>
    </w:p>
    <w:p w14:paraId="7B19D507" w14:textId="77777777" w:rsidR="00530F9D" w:rsidRPr="003934E7" w:rsidRDefault="00530F9D" w:rsidP="00754868">
      <w:pPr>
        <w:pStyle w:val="EndnoteText"/>
        <w:numPr>
          <w:ilvl w:val="12"/>
          <w:numId w:val="0"/>
        </w:numPr>
        <w:shd w:val="clear" w:color="auto" w:fill="FFFFFF"/>
        <w:rPr>
          <w:szCs w:val="22"/>
          <w:lang w:val="sv-SE"/>
        </w:rPr>
      </w:pPr>
      <w:r w:rsidRPr="003934E7">
        <w:rPr>
          <w:szCs w:val="22"/>
          <w:lang w:val="sv-SE"/>
        </w:rPr>
        <w:t>Neoclarityn 5 mg filmdragerade tabletter förpackas i blister i förpackningar på 1, 2, 3, 5, 7, 10, 14, 15, 20, 21, 30, 50 eller 100 tabletter.</w:t>
      </w:r>
    </w:p>
    <w:p w14:paraId="290E6C40" w14:textId="77777777" w:rsidR="00530F9D" w:rsidRPr="003934E7" w:rsidRDefault="00530F9D" w:rsidP="00754868">
      <w:pPr>
        <w:pStyle w:val="EndnoteText"/>
        <w:rPr>
          <w:szCs w:val="22"/>
          <w:lang w:val="sv-SE"/>
        </w:rPr>
      </w:pPr>
      <w:r w:rsidRPr="003934E7">
        <w:rPr>
          <w:szCs w:val="22"/>
          <w:lang w:val="sv-SE"/>
        </w:rPr>
        <w:t>Eventuellt kommer inte alla förpackningsstorlekar att marknadsföras.</w:t>
      </w:r>
    </w:p>
    <w:p w14:paraId="295B8CB9" w14:textId="77777777" w:rsidR="00530F9D" w:rsidRPr="003934E7" w:rsidRDefault="00530F9D" w:rsidP="00754868">
      <w:pPr>
        <w:tabs>
          <w:tab w:val="left" w:pos="567"/>
        </w:tabs>
        <w:rPr>
          <w:szCs w:val="22"/>
          <w:lang w:val="sv-SE"/>
        </w:rPr>
      </w:pPr>
    </w:p>
    <w:p w14:paraId="383254E6" w14:textId="77777777" w:rsidR="00530F9D" w:rsidRPr="003934E7" w:rsidRDefault="00530F9D" w:rsidP="00754868">
      <w:pPr>
        <w:keepNext/>
        <w:tabs>
          <w:tab w:val="left" w:pos="567"/>
        </w:tabs>
        <w:rPr>
          <w:szCs w:val="22"/>
          <w:lang w:val="sv-SE"/>
        </w:rPr>
      </w:pPr>
      <w:r w:rsidRPr="003934E7">
        <w:rPr>
          <w:b/>
          <w:szCs w:val="22"/>
          <w:lang w:val="sv-SE"/>
        </w:rPr>
        <w:t>Innehavare av godkännande för försäljning och tillverkare</w:t>
      </w:r>
    </w:p>
    <w:p w14:paraId="7DEFBE2A" w14:textId="77777777" w:rsidR="00521F40" w:rsidRPr="003934E7" w:rsidRDefault="00530F9D" w:rsidP="00EC6F87">
      <w:pPr>
        <w:keepNext/>
        <w:rPr>
          <w:szCs w:val="22"/>
          <w:lang w:val="sv-SE"/>
        </w:rPr>
      </w:pPr>
      <w:r w:rsidRPr="003934E7">
        <w:rPr>
          <w:szCs w:val="22"/>
          <w:lang w:val="sv-SE"/>
        </w:rPr>
        <w:t>Innehavare av godkännande för försäljning:</w:t>
      </w:r>
    </w:p>
    <w:p w14:paraId="715F3D74" w14:textId="77777777" w:rsidR="00EB6144" w:rsidRPr="003934E7" w:rsidRDefault="00EB6144" w:rsidP="00EB6144">
      <w:pPr>
        <w:keepNext/>
        <w:rPr>
          <w:szCs w:val="22"/>
          <w:lang w:val="nb-NO"/>
        </w:rPr>
      </w:pPr>
      <w:r w:rsidRPr="003934E7">
        <w:rPr>
          <w:szCs w:val="22"/>
          <w:lang w:val="nb-NO"/>
        </w:rPr>
        <w:t>N.V. Organon</w:t>
      </w:r>
    </w:p>
    <w:p w14:paraId="6DC57011" w14:textId="77777777" w:rsidR="00EB6144" w:rsidRPr="003934E7" w:rsidRDefault="00EB6144" w:rsidP="00EB6144">
      <w:pPr>
        <w:keepNext/>
        <w:rPr>
          <w:szCs w:val="22"/>
          <w:lang w:val="nb-NO"/>
        </w:rPr>
      </w:pPr>
      <w:r w:rsidRPr="003934E7">
        <w:rPr>
          <w:szCs w:val="22"/>
          <w:lang w:val="nb-NO"/>
        </w:rPr>
        <w:t>Kloosterstraat 6</w:t>
      </w:r>
    </w:p>
    <w:p w14:paraId="4A692FCA" w14:textId="77777777" w:rsidR="00EB6144" w:rsidRPr="003934E7" w:rsidRDefault="00EB6144" w:rsidP="00EB6144">
      <w:pPr>
        <w:keepNext/>
        <w:rPr>
          <w:szCs w:val="22"/>
          <w:lang w:val="nb-NO"/>
        </w:rPr>
      </w:pPr>
      <w:r w:rsidRPr="003934E7">
        <w:rPr>
          <w:szCs w:val="22"/>
          <w:lang w:val="nb-NO"/>
        </w:rPr>
        <w:t>5349 AB Oss</w:t>
      </w:r>
    </w:p>
    <w:p w14:paraId="405B3CB6" w14:textId="77777777" w:rsidR="00EB6144" w:rsidRPr="003934E7" w:rsidRDefault="00EB6144" w:rsidP="00EB6144">
      <w:pPr>
        <w:rPr>
          <w:szCs w:val="22"/>
          <w:lang w:val="sv-SE"/>
        </w:rPr>
      </w:pPr>
      <w:r w:rsidRPr="003934E7">
        <w:rPr>
          <w:szCs w:val="22"/>
          <w:lang w:val="sv-SE"/>
        </w:rPr>
        <w:t>Nederländerna</w:t>
      </w:r>
    </w:p>
    <w:p w14:paraId="0734F447" w14:textId="77777777" w:rsidR="00530F9D" w:rsidRPr="003934E7" w:rsidRDefault="00530F9D" w:rsidP="00754868">
      <w:pPr>
        <w:tabs>
          <w:tab w:val="left" w:pos="567"/>
        </w:tabs>
        <w:rPr>
          <w:szCs w:val="22"/>
          <w:lang w:val="sv-SE"/>
        </w:rPr>
      </w:pPr>
    </w:p>
    <w:p w14:paraId="158BF953" w14:textId="0CFF4600" w:rsidR="00530F9D" w:rsidRPr="003934E7" w:rsidRDefault="00530F9D" w:rsidP="00CB50DB">
      <w:pPr>
        <w:rPr>
          <w:szCs w:val="22"/>
          <w:lang w:val="sv-SE"/>
        </w:rPr>
      </w:pPr>
      <w:r w:rsidRPr="003934E7">
        <w:rPr>
          <w:szCs w:val="22"/>
          <w:lang w:val="sv-SE"/>
        </w:rPr>
        <w:t xml:space="preserve">Tillverkare: </w:t>
      </w:r>
      <w:r w:rsidR="00B031B3" w:rsidRPr="003934E7">
        <w:rPr>
          <w:szCs w:val="22"/>
          <w:lang w:val="sv-SE"/>
        </w:rPr>
        <w:t>Organon Heist bv</w:t>
      </w:r>
      <w:r w:rsidRPr="003934E7">
        <w:rPr>
          <w:szCs w:val="22"/>
          <w:lang w:val="sv-SE"/>
        </w:rPr>
        <w:t>, Industriepark 30, 2220 Heist-op-den-Berg, Belgien.</w:t>
      </w:r>
    </w:p>
    <w:p w14:paraId="35E89B1A" w14:textId="77777777" w:rsidR="00530F9D" w:rsidRPr="003934E7" w:rsidRDefault="00530F9D" w:rsidP="00754868">
      <w:pPr>
        <w:tabs>
          <w:tab w:val="left" w:pos="567"/>
        </w:tabs>
        <w:rPr>
          <w:szCs w:val="22"/>
          <w:lang w:val="sv-SE"/>
        </w:rPr>
      </w:pPr>
    </w:p>
    <w:p w14:paraId="379305E5" w14:textId="77777777" w:rsidR="00530F9D" w:rsidRPr="003934E7" w:rsidRDefault="00530F9D" w:rsidP="00754868">
      <w:pPr>
        <w:keepNext/>
        <w:keepLines/>
        <w:suppressAutoHyphens/>
        <w:ind w:left="1" w:hanging="1"/>
        <w:rPr>
          <w:noProof/>
          <w:szCs w:val="22"/>
          <w:lang w:val="sv-SE"/>
        </w:rPr>
      </w:pPr>
      <w:r w:rsidRPr="003934E7">
        <w:rPr>
          <w:noProof/>
          <w:szCs w:val="22"/>
          <w:lang w:val="sv-SE"/>
        </w:rPr>
        <w:t>Kontakta ombudet för innehavaren av godkännandet för försäljning om du vill veta mer om detta läkemedel:</w:t>
      </w:r>
    </w:p>
    <w:p w14:paraId="1E55E6AE" w14:textId="77777777" w:rsidR="009172EF" w:rsidRPr="003934E7" w:rsidRDefault="009172EF" w:rsidP="009172EF">
      <w:pPr>
        <w:keepNext/>
        <w:tabs>
          <w:tab w:val="left" w:pos="567"/>
        </w:tabs>
        <w:rPr>
          <w:szCs w:val="22"/>
          <w:lang w:val="sv-SE"/>
        </w:rPr>
      </w:pPr>
    </w:p>
    <w:tbl>
      <w:tblPr>
        <w:tblW w:w="5000" w:type="pct"/>
        <w:jc w:val="center"/>
        <w:tblLook w:val="04A0" w:firstRow="1" w:lastRow="0" w:firstColumn="1" w:lastColumn="0" w:noHBand="0" w:noVBand="1"/>
      </w:tblPr>
      <w:tblGrid>
        <w:gridCol w:w="3765"/>
        <w:gridCol w:w="5308"/>
      </w:tblGrid>
      <w:tr w:rsidR="003934E7" w:rsidRPr="003934E7" w14:paraId="6EC19115" w14:textId="77777777" w:rsidTr="009172EF">
        <w:trPr>
          <w:cantSplit/>
          <w:jc w:val="center"/>
        </w:trPr>
        <w:tc>
          <w:tcPr>
            <w:tcW w:w="2500" w:type="pct"/>
          </w:tcPr>
          <w:p w14:paraId="607F556F" w14:textId="77777777" w:rsidR="009172EF" w:rsidRPr="003934E7" w:rsidRDefault="009172EF">
            <w:pPr>
              <w:tabs>
                <w:tab w:val="left" w:pos="567"/>
              </w:tabs>
              <w:rPr>
                <w:b/>
                <w:bCs/>
                <w:szCs w:val="22"/>
                <w:lang w:val="en-US"/>
              </w:rPr>
            </w:pPr>
            <w:proofErr w:type="spellStart"/>
            <w:r w:rsidRPr="003934E7">
              <w:rPr>
                <w:b/>
                <w:bCs/>
                <w:szCs w:val="22"/>
                <w:lang w:val="en-US"/>
              </w:rPr>
              <w:t>België</w:t>
            </w:r>
            <w:proofErr w:type="spellEnd"/>
            <w:r w:rsidRPr="003934E7">
              <w:rPr>
                <w:b/>
                <w:bCs/>
                <w:szCs w:val="22"/>
                <w:lang w:val="en-US"/>
              </w:rPr>
              <w:t>/Belgique/</w:t>
            </w:r>
            <w:proofErr w:type="spellStart"/>
            <w:r w:rsidRPr="003934E7">
              <w:rPr>
                <w:b/>
                <w:bCs/>
                <w:szCs w:val="22"/>
                <w:lang w:val="en-US"/>
              </w:rPr>
              <w:t>Belgien</w:t>
            </w:r>
            <w:proofErr w:type="spellEnd"/>
          </w:p>
          <w:p w14:paraId="0FFD7452" w14:textId="77777777" w:rsidR="009172EF" w:rsidRPr="003934E7" w:rsidRDefault="009172EF">
            <w:pPr>
              <w:rPr>
                <w:bCs/>
                <w:szCs w:val="22"/>
                <w:lang w:val="en-US"/>
              </w:rPr>
            </w:pPr>
            <w:r w:rsidRPr="003934E7">
              <w:rPr>
                <w:bCs/>
                <w:szCs w:val="22"/>
                <w:lang w:val="en-US"/>
              </w:rPr>
              <w:t>Organon Belgium</w:t>
            </w:r>
          </w:p>
          <w:p w14:paraId="09641DF9" w14:textId="77777777" w:rsidR="009172EF" w:rsidRPr="003934E7" w:rsidRDefault="009172EF">
            <w:pPr>
              <w:rPr>
                <w:bCs/>
                <w:szCs w:val="22"/>
                <w:lang w:val="en-US"/>
              </w:rPr>
            </w:pPr>
            <w:proofErr w:type="spellStart"/>
            <w:r w:rsidRPr="003934E7">
              <w:rPr>
                <w:bCs/>
                <w:szCs w:val="22"/>
                <w:lang w:val="en-US"/>
              </w:rPr>
              <w:t>Tél</w:t>
            </w:r>
            <w:proofErr w:type="spellEnd"/>
            <w:r w:rsidRPr="003934E7">
              <w:rPr>
                <w:bCs/>
                <w:szCs w:val="22"/>
                <w:lang w:val="en-US"/>
              </w:rPr>
              <w:t xml:space="preserve">/Tel: 0080066550123 (+32 2 2418100) </w:t>
            </w:r>
          </w:p>
          <w:p w14:paraId="60DE8510" w14:textId="77777777" w:rsidR="009172EF" w:rsidRPr="003934E7" w:rsidRDefault="009172EF">
            <w:pPr>
              <w:rPr>
                <w:bCs/>
                <w:szCs w:val="22"/>
                <w:lang w:val="sv-SE"/>
              </w:rPr>
            </w:pPr>
            <w:r w:rsidRPr="003934E7">
              <w:rPr>
                <w:szCs w:val="22"/>
                <w:lang w:val="sv-SE"/>
              </w:rPr>
              <w:t>dpoc.benelux@organon.com</w:t>
            </w:r>
          </w:p>
          <w:p w14:paraId="53A3AC13" w14:textId="77777777" w:rsidR="009172EF" w:rsidRPr="003934E7" w:rsidRDefault="009172EF">
            <w:pPr>
              <w:autoSpaceDE w:val="0"/>
              <w:autoSpaceDN w:val="0"/>
              <w:adjustRightInd w:val="0"/>
              <w:rPr>
                <w:szCs w:val="22"/>
                <w:lang w:val="sv-SE"/>
              </w:rPr>
            </w:pPr>
          </w:p>
        </w:tc>
        <w:tc>
          <w:tcPr>
            <w:tcW w:w="2500" w:type="pct"/>
          </w:tcPr>
          <w:p w14:paraId="490D3902" w14:textId="77777777" w:rsidR="009172EF" w:rsidRPr="003934E7" w:rsidRDefault="009172EF">
            <w:pPr>
              <w:tabs>
                <w:tab w:val="left" w:pos="567"/>
              </w:tabs>
              <w:rPr>
                <w:b/>
                <w:bCs/>
                <w:szCs w:val="22"/>
                <w:lang w:val="sv-SE"/>
              </w:rPr>
            </w:pPr>
            <w:r w:rsidRPr="003934E7">
              <w:rPr>
                <w:b/>
                <w:bCs/>
                <w:szCs w:val="22"/>
                <w:lang w:val="sv-SE"/>
              </w:rPr>
              <w:t>Lietuva</w:t>
            </w:r>
          </w:p>
          <w:p w14:paraId="1B50CEFB" w14:textId="77777777" w:rsidR="009172EF" w:rsidRPr="003934E7" w:rsidRDefault="009172EF">
            <w:pPr>
              <w:pStyle w:val="BodyText"/>
              <w:numPr>
                <w:ilvl w:val="12"/>
                <w:numId w:val="0"/>
              </w:numPr>
              <w:spacing w:line="240" w:lineRule="auto"/>
              <w:rPr>
                <w:b w:val="0"/>
                <w:bCs/>
                <w:i w:val="0"/>
                <w:iCs/>
                <w:szCs w:val="22"/>
                <w:lang w:val="sv-SE"/>
              </w:rPr>
            </w:pPr>
            <w:r w:rsidRPr="003934E7">
              <w:rPr>
                <w:b w:val="0"/>
                <w:bCs/>
                <w:i w:val="0"/>
                <w:iCs/>
                <w:noProof/>
                <w:szCs w:val="22"/>
                <w:lang w:val="sv-SE"/>
              </w:rPr>
              <w:t>Organon Pharma B.V. Lithuania atstovybė</w:t>
            </w:r>
          </w:p>
          <w:p w14:paraId="06213114" w14:textId="77777777" w:rsidR="009172EF" w:rsidRPr="003934E7" w:rsidRDefault="009172EF">
            <w:pPr>
              <w:pStyle w:val="BodyText"/>
              <w:numPr>
                <w:ilvl w:val="12"/>
                <w:numId w:val="0"/>
              </w:numPr>
              <w:spacing w:line="240" w:lineRule="auto"/>
              <w:rPr>
                <w:b w:val="0"/>
                <w:bCs/>
                <w:i w:val="0"/>
                <w:iCs/>
                <w:szCs w:val="22"/>
                <w:lang w:val="sv-SE"/>
              </w:rPr>
            </w:pPr>
            <w:r w:rsidRPr="003934E7">
              <w:rPr>
                <w:b w:val="0"/>
                <w:bCs/>
                <w:i w:val="0"/>
                <w:iCs/>
                <w:szCs w:val="22"/>
                <w:lang w:val="sv-SE"/>
              </w:rPr>
              <w:t>Tel.: +370 52041693</w:t>
            </w:r>
          </w:p>
          <w:p w14:paraId="42648117" w14:textId="77777777" w:rsidR="009172EF" w:rsidRPr="003934E7" w:rsidRDefault="009172EF">
            <w:pPr>
              <w:pStyle w:val="BodyText"/>
              <w:numPr>
                <w:ilvl w:val="12"/>
                <w:numId w:val="0"/>
              </w:numPr>
              <w:spacing w:line="240" w:lineRule="auto"/>
              <w:rPr>
                <w:b w:val="0"/>
                <w:bCs/>
                <w:i w:val="0"/>
                <w:iCs/>
                <w:szCs w:val="22"/>
                <w:lang w:val="sv-SE"/>
              </w:rPr>
            </w:pPr>
            <w:r w:rsidRPr="003934E7">
              <w:rPr>
                <w:b w:val="0"/>
                <w:bCs/>
                <w:i w:val="0"/>
                <w:iCs/>
                <w:szCs w:val="22"/>
                <w:lang w:val="sv-SE"/>
              </w:rPr>
              <w:t>dpoc.lithuania@organon.com</w:t>
            </w:r>
          </w:p>
          <w:p w14:paraId="24B92B5F" w14:textId="77777777" w:rsidR="009172EF" w:rsidRPr="003934E7" w:rsidRDefault="009172EF">
            <w:pPr>
              <w:tabs>
                <w:tab w:val="left" w:pos="567"/>
              </w:tabs>
              <w:rPr>
                <w:szCs w:val="22"/>
                <w:lang w:val="sv-SE"/>
              </w:rPr>
            </w:pPr>
          </w:p>
        </w:tc>
      </w:tr>
      <w:tr w:rsidR="003934E7" w:rsidRPr="003934E7" w14:paraId="5E455CA4" w14:textId="77777777" w:rsidTr="009172EF">
        <w:trPr>
          <w:cantSplit/>
          <w:jc w:val="center"/>
        </w:trPr>
        <w:tc>
          <w:tcPr>
            <w:tcW w:w="2500" w:type="pct"/>
          </w:tcPr>
          <w:p w14:paraId="12E7CDF7" w14:textId="77777777" w:rsidR="009172EF" w:rsidRPr="003934E7" w:rsidRDefault="009172EF">
            <w:pPr>
              <w:tabs>
                <w:tab w:val="left" w:pos="567"/>
              </w:tabs>
              <w:rPr>
                <w:b/>
                <w:bCs/>
                <w:szCs w:val="22"/>
              </w:rPr>
            </w:pPr>
            <w:r w:rsidRPr="003934E7">
              <w:rPr>
                <w:b/>
                <w:bCs/>
                <w:szCs w:val="22"/>
                <w:lang w:val="sv-SE"/>
              </w:rPr>
              <w:t>България</w:t>
            </w:r>
          </w:p>
          <w:p w14:paraId="61D52F9B" w14:textId="77777777" w:rsidR="009172EF" w:rsidRPr="003934E7" w:rsidRDefault="009172EF">
            <w:pPr>
              <w:rPr>
                <w:szCs w:val="22"/>
              </w:rPr>
            </w:pPr>
            <w:r w:rsidRPr="003934E7">
              <w:rPr>
                <w:szCs w:val="22"/>
                <w:lang w:val="sv-SE"/>
              </w:rPr>
              <w:t>Органон</w:t>
            </w:r>
            <w:r w:rsidRPr="003934E7">
              <w:rPr>
                <w:szCs w:val="22"/>
              </w:rPr>
              <w:t xml:space="preserve"> (</w:t>
            </w:r>
            <w:r w:rsidRPr="003934E7">
              <w:rPr>
                <w:szCs w:val="22"/>
                <w:lang w:val="sv-SE"/>
              </w:rPr>
              <w:t>И</w:t>
            </w:r>
            <w:r w:rsidRPr="003934E7">
              <w:rPr>
                <w:szCs w:val="22"/>
              </w:rPr>
              <w:t>.</w:t>
            </w:r>
            <w:r w:rsidRPr="003934E7">
              <w:rPr>
                <w:szCs w:val="22"/>
                <w:lang w:val="sv-SE"/>
              </w:rPr>
              <w:t>А</w:t>
            </w:r>
            <w:r w:rsidRPr="003934E7">
              <w:rPr>
                <w:szCs w:val="22"/>
              </w:rPr>
              <w:t xml:space="preserve">.) </w:t>
            </w:r>
            <w:r w:rsidRPr="003934E7">
              <w:rPr>
                <w:szCs w:val="22"/>
                <w:lang w:val="sv-SE"/>
              </w:rPr>
              <w:t>Б</w:t>
            </w:r>
            <w:r w:rsidRPr="003934E7">
              <w:rPr>
                <w:szCs w:val="22"/>
              </w:rPr>
              <w:t>.</w:t>
            </w:r>
            <w:r w:rsidRPr="003934E7">
              <w:rPr>
                <w:szCs w:val="22"/>
                <w:lang w:val="sv-SE"/>
              </w:rPr>
              <w:t>В</w:t>
            </w:r>
            <w:r w:rsidRPr="003934E7">
              <w:rPr>
                <w:szCs w:val="22"/>
              </w:rPr>
              <w:t xml:space="preserve">. - </w:t>
            </w:r>
            <w:r w:rsidRPr="003934E7">
              <w:rPr>
                <w:szCs w:val="22"/>
                <w:lang w:val="sv-SE"/>
              </w:rPr>
              <w:t>клон</w:t>
            </w:r>
            <w:r w:rsidRPr="003934E7">
              <w:rPr>
                <w:szCs w:val="22"/>
              </w:rPr>
              <w:t xml:space="preserve"> </w:t>
            </w:r>
            <w:r w:rsidRPr="003934E7">
              <w:rPr>
                <w:szCs w:val="22"/>
                <w:lang w:val="sv-SE"/>
              </w:rPr>
              <w:t>България</w:t>
            </w:r>
          </w:p>
          <w:p w14:paraId="4A9033F6" w14:textId="77777777" w:rsidR="009172EF" w:rsidRPr="003934E7" w:rsidRDefault="009172EF">
            <w:pPr>
              <w:rPr>
                <w:szCs w:val="22"/>
                <w:lang w:val="sv-SE"/>
              </w:rPr>
            </w:pPr>
            <w:r w:rsidRPr="003934E7">
              <w:rPr>
                <w:szCs w:val="22"/>
                <w:lang w:val="sv-SE"/>
              </w:rPr>
              <w:t>Тел.: +359 2 806 3030</w:t>
            </w:r>
          </w:p>
          <w:p w14:paraId="1926385D" w14:textId="77777777" w:rsidR="009172EF" w:rsidRPr="003934E7" w:rsidRDefault="009172EF">
            <w:pPr>
              <w:rPr>
                <w:szCs w:val="22"/>
                <w:lang w:val="sv-SE"/>
              </w:rPr>
            </w:pPr>
            <w:r w:rsidRPr="003934E7">
              <w:rPr>
                <w:szCs w:val="22"/>
                <w:lang w:val="sv-SE"/>
              </w:rPr>
              <w:t>dpoc.bulgaria@organon.com</w:t>
            </w:r>
          </w:p>
          <w:p w14:paraId="6A4D1303" w14:textId="77777777" w:rsidR="009172EF" w:rsidRPr="003934E7" w:rsidRDefault="009172EF">
            <w:pPr>
              <w:tabs>
                <w:tab w:val="left" w:pos="567"/>
              </w:tabs>
              <w:rPr>
                <w:szCs w:val="22"/>
                <w:lang w:val="sv-SE"/>
              </w:rPr>
            </w:pPr>
          </w:p>
        </w:tc>
        <w:tc>
          <w:tcPr>
            <w:tcW w:w="2500" w:type="pct"/>
          </w:tcPr>
          <w:p w14:paraId="29DF4204" w14:textId="77777777" w:rsidR="009172EF" w:rsidRPr="003934E7" w:rsidRDefault="009172EF">
            <w:pPr>
              <w:tabs>
                <w:tab w:val="left" w:pos="567"/>
              </w:tabs>
              <w:rPr>
                <w:b/>
                <w:bCs/>
                <w:szCs w:val="22"/>
                <w:lang w:val="de-CH"/>
              </w:rPr>
            </w:pPr>
            <w:r w:rsidRPr="003934E7">
              <w:rPr>
                <w:b/>
                <w:bCs/>
                <w:szCs w:val="22"/>
                <w:lang w:val="de-CH"/>
              </w:rPr>
              <w:t>Luxembourg/Luxemburg</w:t>
            </w:r>
          </w:p>
          <w:p w14:paraId="74F46AD1" w14:textId="77777777" w:rsidR="009172EF" w:rsidRPr="003934E7" w:rsidRDefault="009172EF">
            <w:pPr>
              <w:rPr>
                <w:bCs/>
                <w:szCs w:val="22"/>
                <w:lang w:val="de-CH"/>
              </w:rPr>
            </w:pPr>
            <w:r w:rsidRPr="003934E7">
              <w:rPr>
                <w:bCs/>
                <w:szCs w:val="22"/>
                <w:lang w:val="de-CH"/>
              </w:rPr>
              <w:t>Organon Belgium</w:t>
            </w:r>
          </w:p>
          <w:p w14:paraId="5FB2CC2F" w14:textId="77777777" w:rsidR="009172EF" w:rsidRPr="003934E7" w:rsidRDefault="009172EF">
            <w:pPr>
              <w:rPr>
                <w:bCs/>
                <w:szCs w:val="22"/>
                <w:lang w:val="de-CH"/>
              </w:rPr>
            </w:pPr>
            <w:r w:rsidRPr="003934E7">
              <w:rPr>
                <w:bCs/>
                <w:szCs w:val="22"/>
                <w:lang w:val="de-CH"/>
              </w:rPr>
              <w:t xml:space="preserve">Tél/Tel: 0080066550123 (+32 2 2418100) </w:t>
            </w:r>
          </w:p>
          <w:p w14:paraId="69501571" w14:textId="77777777" w:rsidR="009172EF" w:rsidRPr="003934E7" w:rsidRDefault="009172EF">
            <w:pPr>
              <w:rPr>
                <w:bCs/>
                <w:szCs w:val="22"/>
                <w:lang w:val="sv-SE"/>
              </w:rPr>
            </w:pPr>
            <w:r w:rsidRPr="003934E7">
              <w:rPr>
                <w:szCs w:val="22"/>
                <w:lang w:val="sv-SE"/>
              </w:rPr>
              <w:t>dpoc.benelux@organon.com</w:t>
            </w:r>
          </w:p>
          <w:p w14:paraId="40537F3F" w14:textId="77777777" w:rsidR="009172EF" w:rsidRPr="003934E7" w:rsidRDefault="009172EF">
            <w:pPr>
              <w:autoSpaceDE w:val="0"/>
              <w:autoSpaceDN w:val="0"/>
              <w:adjustRightInd w:val="0"/>
              <w:rPr>
                <w:szCs w:val="22"/>
                <w:lang w:val="sv-SE"/>
              </w:rPr>
            </w:pPr>
          </w:p>
        </w:tc>
      </w:tr>
      <w:tr w:rsidR="003934E7" w:rsidRPr="003934E7" w14:paraId="286C4844" w14:textId="77777777" w:rsidTr="009172EF">
        <w:trPr>
          <w:cantSplit/>
          <w:jc w:val="center"/>
        </w:trPr>
        <w:tc>
          <w:tcPr>
            <w:tcW w:w="2500" w:type="pct"/>
          </w:tcPr>
          <w:p w14:paraId="25FFE7BB" w14:textId="77777777" w:rsidR="009172EF" w:rsidRPr="003934E7" w:rsidRDefault="009172EF">
            <w:pPr>
              <w:tabs>
                <w:tab w:val="left" w:pos="567"/>
              </w:tabs>
              <w:rPr>
                <w:b/>
                <w:bCs/>
                <w:szCs w:val="22"/>
                <w:lang w:val="en-US"/>
              </w:rPr>
            </w:pPr>
            <w:proofErr w:type="spellStart"/>
            <w:r w:rsidRPr="003934E7">
              <w:rPr>
                <w:b/>
                <w:bCs/>
                <w:szCs w:val="22"/>
                <w:lang w:val="en-US"/>
              </w:rPr>
              <w:t>Česká</w:t>
            </w:r>
            <w:proofErr w:type="spellEnd"/>
            <w:r w:rsidRPr="003934E7">
              <w:rPr>
                <w:b/>
                <w:bCs/>
                <w:szCs w:val="22"/>
                <w:lang w:val="en-US"/>
              </w:rPr>
              <w:t xml:space="preserve"> </w:t>
            </w:r>
            <w:proofErr w:type="spellStart"/>
            <w:r w:rsidRPr="003934E7">
              <w:rPr>
                <w:b/>
                <w:bCs/>
                <w:szCs w:val="22"/>
                <w:lang w:val="en-US"/>
              </w:rPr>
              <w:t>republika</w:t>
            </w:r>
            <w:proofErr w:type="spellEnd"/>
          </w:p>
          <w:p w14:paraId="6569B6D7" w14:textId="77777777" w:rsidR="009172EF" w:rsidRPr="003934E7" w:rsidRDefault="009172EF">
            <w:pPr>
              <w:autoSpaceDE w:val="0"/>
              <w:autoSpaceDN w:val="0"/>
              <w:adjustRightInd w:val="0"/>
              <w:rPr>
                <w:bCs/>
                <w:szCs w:val="22"/>
                <w:lang w:val="en-US"/>
              </w:rPr>
            </w:pPr>
            <w:r w:rsidRPr="003934E7">
              <w:rPr>
                <w:bCs/>
                <w:szCs w:val="22"/>
                <w:lang w:val="en-US"/>
              </w:rPr>
              <w:t xml:space="preserve">Organon Czech Republic </w:t>
            </w:r>
            <w:proofErr w:type="spellStart"/>
            <w:r w:rsidRPr="003934E7">
              <w:rPr>
                <w:bCs/>
                <w:szCs w:val="22"/>
                <w:lang w:val="en-US"/>
              </w:rPr>
              <w:t>s.r.o.</w:t>
            </w:r>
            <w:proofErr w:type="spellEnd"/>
          </w:p>
          <w:p w14:paraId="23984201" w14:textId="3A258C8A" w:rsidR="009172EF" w:rsidRPr="003934E7" w:rsidRDefault="009172EF">
            <w:pPr>
              <w:autoSpaceDE w:val="0"/>
              <w:autoSpaceDN w:val="0"/>
              <w:adjustRightInd w:val="0"/>
              <w:rPr>
                <w:bCs/>
                <w:szCs w:val="22"/>
                <w:lang w:val="en-US"/>
              </w:rPr>
            </w:pPr>
            <w:r w:rsidRPr="003934E7">
              <w:rPr>
                <w:bCs/>
                <w:szCs w:val="22"/>
                <w:lang w:val="en-US"/>
              </w:rPr>
              <w:t xml:space="preserve">Tel.: +420 </w:t>
            </w:r>
            <w:ins w:id="100" w:author="Author" w:date="2025-11-24T09:41:00Z">
              <w:r w:rsidR="003C7DC0" w:rsidRPr="003934E7">
                <w:rPr>
                  <w:noProof/>
                </w:rPr>
                <w:t>277 051 010</w:t>
              </w:r>
            </w:ins>
            <w:del w:id="101" w:author="Author" w:date="2025-11-24T09:41:00Z">
              <w:r w:rsidRPr="003934E7" w:rsidDel="003C7DC0">
                <w:rPr>
                  <w:bCs/>
                  <w:szCs w:val="22"/>
                  <w:lang w:val="en-US"/>
                </w:rPr>
                <w:delText>233 010 300</w:delText>
              </w:r>
            </w:del>
          </w:p>
          <w:p w14:paraId="2328E96C" w14:textId="77777777" w:rsidR="009172EF" w:rsidRPr="003934E7" w:rsidRDefault="009172EF">
            <w:pPr>
              <w:autoSpaceDE w:val="0"/>
              <w:autoSpaceDN w:val="0"/>
              <w:adjustRightInd w:val="0"/>
              <w:rPr>
                <w:bCs/>
                <w:szCs w:val="22"/>
                <w:lang w:val="sv-SE"/>
              </w:rPr>
            </w:pPr>
            <w:r w:rsidRPr="003934E7">
              <w:rPr>
                <w:szCs w:val="22"/>
                <w:lang w:val="sv-SE"/>
              </w:rPr>
              <w:t>dpoc.czech@organon.com</w:t>
            </w:r>
          </w:p>
          <w:p w14:paraId="738F8B87" w14:textId="77777777" w:rsidR="009172EF" w:rsidRPr="003934E7" w:rsidRDefault="009172EF">
            <w:pPr>
              <w:pStyle w:val="EndnoteText"/>
              <w:rPr>
                <w:szCs w:val="22"/>
                <w:lang w:val="sv-SE"/>
              </w:rPr>
            </w:pPr>
          </w:p>
        </w:tc>
        <w:tc>
          <w:tcPr>
            <w:tcW w:w="2500" w:type="pct"/>
          </w:tcPr>
          <w:p w14:paraId="64E8BC31" w14:textId="77777777" w:rsidR="009172EF" w:rsidRPr="003934E7" w:rsidRDefault="009172EF">
            <w:pPr>
              <w:tabs>
                <w:tab w:val="left" w:pos="567"/>
              </w:tabs>
              <w:rPr>
                <w:b/>
                <w:bCs/>
                <w:szCs w:val="22"/>
                <w:lang w:val="en-US"/>
              </w:rPr>
            </w:pPr>
            <w:proofErr w:type="spellStart"/>
            <w:r w:rsidRPr="003934E7">
              <w:rPr>
                <w:b/>
                <w:bCs/>
                <w:szCs w:val="22"/>
                <w:lang w:val="en-US"/>
              </w:rPr>
              <w:t>Magyarország</w:t>
            </w:r>
            <w:proofErr w:type="spellEnd"/>
          </w:p>
          <w:p w14:paraId="4F889145" w14:textId="77777777" w:rsidR="009172EF" w:rsidRPr="003934E7" w:rsidRDefault="009172EF">
            <w:pPr>
              <w:keepNext/>
              <w:keepLines/>
              <w:tabs>
                <w:tab w:val="left" w:pos="567"/>
              </w:tabs>
              <w:rPr>
                <w:szCs w:val="22"/>
                <w:lang w:val="en-US"/>
              </w:rPr>
            </w:pPr>
            <w:r w:rsidRPr="003934E7">
              <w:rPr>
                <w:szCs w:val="22"/>
                <w:lang w:val="en-US"/>
              </w:rPr>
              <w:t>Organon Hungary Kft.</w:t>
            </w:r>
          </w:p>
          <w:p w14:paraId="4539EC5E" w14:textId="77777777" w:rsidR="009172EF" w:rsidRPr="003934E7" w:rsidRDefault="009172EF">
            <w:pPr>
              <w:keepNext/>
              <w:keepLines/>
              <w:tabs>
                <w:tab w:val="left" w:pos="567"/>
              </w:tabs>
              <w:rPr>
                <w:szCs w:val="22"/>
                <w:lang w:val="en-US"/>
              </w:rPr>
            </w:pPr>
            <w:r w:rsidRPr="003934E7">
              <w:rPr>
                <w:szCs w:val="22"/>
                <w:lang w:val="en-US"/>
              </w:rPr>
              <w:t xml:space="preserve">Tel.: </w:t>
            </w:r>
            <w:r w:rsidRPr="003934E7">
              <w:rPr>
                <w:noProof/>
                <w:szCs w:val="22"/>
                <w:lang w:val="en-US"/>
              </w:rPr>
              <w:t>+36 1 766 1963</w:t>
            </w:r>
          </w:p>
          <w:p w14:paraId="5A2DA5FE" w14:textId="77777777" w:rsidR="009172EF" w:rsidRPr="003934E7" w:rsidRDefault="009172EF">
            <w:pPr>
              <w:keepNext/>
              <w:keepLines/>
              <w:tabs>
                <w:tab w:val="left" w:pos="567"/>
              </w:tabs>
              <w:rPr>
                <w:szCs w:val="22"/>
                <w:lang w:val="sv-SE"/>
              </w:rPr>
            </w:pPr>
            <w:r w:rsidRPr="003934E7">
              <w:rPr>
                <w:szCs w:val="22"/>
                <w:lang w:val="sv-SE"/>
              </w:rPr>
              <w:t>dpoc.hungary@organon.com</w:t>
            </w:r>
          </w:p>
          <w:p w14:paraId="2445E4EE" w14:textId="77777777" w:rsidR="009172EF" w:rsidRPr="003934E7" w:rsidRDefault="009172EF">
            <w:pPr>
              <w:rPr>
                <w:szCs w:val="22"/>
                <w:lang w:val="sv-SE"/>
              </w:rPr>
            </w:pPr>
          </w:p>
        </w:tc>
      </w:tr>
      <w:tr w:rsidR="003934E7" w:rsidRPr="003934E7" w14:paraId="151D63CF" w14:textId="77777777" w:rsidTr="009172EF">
        <w:trPr>
          <w:cantSplit/>
          <w:jc w:val="center"/>
        </w:trPr>
        <w:tc>
          <w:tcPr>
            <w:tcW w:w="2500" w:type="pct"/>
          </w:tcPr>
          <w:p w14:paraId="5D1D2F52" w14:textId="77777777" w:rsidR="009172EF" w:rsidRPr="003934E7" w:rsidRDefault="009172EF">
            <w:pPr>
              <w:tabs>
                <w:tab w:val="left" w:pos="567"/>
              </w:tabs>
              <w:rPr>
                <w:b/>
                <w:bCs/>
                <w:szCs w:val="22"/>
                <w:lang w:val="nb-NO"/>
              </w:rPr>
            </w:pPr>
            <w:r w:rsidRPr="003934E7">
              <w:rPr>
                <w:b/>
                <w:bCs/>
                <w:szCs w:val="22"/>
                <w:lang w:val="nb-NO"/>
              </w:rPr>
              <w:t>Danmark</w:t>
            </w:r>
          </w:p>
          <w:p w14:paraId="43AD35BB" w14:textId="77777777" w:rsidR="009172EF" w:rsidRPr="003934E7" w:rsidRDefault="009172EF">
            <w:pPr>
              <w:autoSpaceDE w:val="0"/>
              <w:autoSpaceDN w:val="0"/>
              <w:adjustRightInd w:val="0"/>
              <w:rPr>
                <w:szCs w:val="22"/>
                <w:lang w:val="nb-NO"/>
              </w:rPr>
            </w:pPr>
            <w:r w:rsidRPr="003934E7">
              <w:rPr>
                <w:szCs w:val="22"/>
                <w:lang w:val="nb-NO"/>
              </w:rPr>
              <w:t>Organon Denmark ApS</w:t>
            </w:r>
          </w:p>
          <w:p w14:paraId="66F311B6" w14:textId="77777777" w:rsidR="009172EF" w:rsidRPr="003934E7" w:rsidRDefault="009172EF">
            <w:pPr>
              <w:autoSpaceDE w:val="0"/>
              <w:autoSpaceDN w:val="0"/>
              <w:adjustRightInd w:val="0"/>
              <w:rPr>
                <w:szCs w:val="22"/>
                <w:lang w:val="nb-NO"/>
              </w:rPr>
            </w:pPr>
            <w:r w:rsidRPr="003934E7">
              <w:rPr>
                <w:szCs w:val="22"/>
                <w:lang w:val="nb-NO"/>
              </w:rPr>
              <w:t>Tlf: +45 4484 6800</w:t>
            </w:r>
          </w:p>
          <w:p w14:paraId="15FB5799" w14:textId="61EAD885" w:rsidR="009172EF" w:rsidRPr="003934E7" w:rsidRDefault="003C7DC0">
            <w:pPr>
              <w:autoSpaceDE w:val="0"/>
              <w:autoSpaceDN w:val="0"/>
              <w:adjustRightInd w:val="0"/>
              <w:rPr>
                <w:szCs w:val="22"/>
                <w:lang w:val="nb-NO"/>
              </w:rPr>
            </w:pPr>
            <w:ins w:id="102" w:author="Author" w:date="2025-11-24T09:42:00Z">
              <w:r w:rsidRPr="003934E7">
                <w:rPr>
                  <w:lang w:val="nb-NO"/>
                </w:rPr>
                <w:t>dpoc.dk.is</w:t>
              </w:r>
            </w:ins>
            <w:del w:id="103" w:author="Author" w:date="2025-11-24T09:42:00Z">
              <w:r w:rsidR="009172EF" w:rsidRPr="003934E7" w:rsidDel="003C7DC0">
                <w:rPr>
                  <w:szCs w:val="22"/>
                  <w:lang w:val="nb-NO"/>
                </w:rPr>
                <w:delText>info.denmark</w:delText>
              </w:r>
            </w:del>
            <w:r w:rsidR="009172EF" w:rsidRPr="003934E7">
              <w:rPr>
                <w:szCs w:val="22"/>
                <w:lang w:val="nb-NO"/>
              </w:rPr>
              <w:t>@organon.com</w:t>
            </w:r>
          </w:p>
          <w:p w14:paraId="665C524F" w14:textId="77777777" w:rsidR="009172EF" w:rsidRPr="003934E7" w:rsidRDefault="009172EF">
            <w:pPr>
              <w:tabs>
                <w:tab w:val="left" w:pos="567"/>
              </w:tabs>
              <w:rPr>
                <w:szCs w:val="22"/>
                <w:lang w:val="nb-NO"/>
              </w:rPr>
            </w:pPr>
          </w:p>
        </w:tc>
        <w:tc>
          <w:tcPr>
            <w:tcW w:w="2500" w:type="pct"/>
          </w:tcPr>
          <w:p w14:paraId="7ECE96B5" w14:textId="77777777" w:rsidR="009172EF" w:rsidRPr="003934E7" w:rsidRDefault="009172EF">
            <w:pPr>
              <w:tabs>
                <w:tab w:val="left" w:pos="567"/>
              </w:tabs>
              <w:rPr>
                <w:b/>
                <w:bCs/>
                <w:szCs w:val="22"/>
                <w:lang w:val="sv-SE"/>
              </w:rPr>
            </w:pPr>
            <w:r w:rsidRPr="003934E7">
              <w:rPr>
                <w:b/>
                <w:bCs/>
                <w:szCs w:val="22"/>
                <w:lang w:val="sv-SE"/>
              </w:rPr>
              <w:t>Malta</w:t>
            </w:r>
          </w:p>
          <w:p w14:paraId="5678A12D" w14:textId="77777777" w:rsidR="009172EF" w:rsidRPr="003934E7" w:rsidRDefault="009172EF">
            <w:pPr>
              <w:autoSpaceDE w:val="0"/>
              <w:autoSpaceDN w:val="0"/>
              <w:adjustRightInd w:val="0"/>
              <w:rPr>
                <w:szCs w:val="22"/>
                <w:lang w:val="sv-SE"/>
              </w:rPr>
            </w:pPr>
            <w:r w:rsidRPr="003934E7">
              <w:rPr>
                <w:szCs w:val="22"/>
                <w:lang w:val="sv-SE"/>
              </w:rPr>
              <w:t>Organon Pharma B.V., Cyprus branch</w:t>
            </w:r>
          </w:p>
          <w:p w14:paraId="6CCC2C43" w14:textId="77777777" w:rsidR="009172EF" w:rsidRPr="003934E7" w:rsidRDefault="009172EF">
            <w:pPr>
              <w:autoSpaceDE w:val="0"/>
              <w:autoSpaceDN w:val="0"/>
              <w:adjustRightInd w:val="0"/>
              <w:rPr>
                <w:szCs w:val="22"/>
                <w:lang w:val="sv-SE"/>
              </w:rPr>
            </w:pPr>
            <w:r w:rsidRPr="003934E7">
              <w:rPr>
                <w:szCs w:val="22"/>
                <w:lang w:val="sv-SE"/>
              </w:rPr>
              <w:t>Tel: +356 2277 8116</w:t>
            </w:r>
          </w:p>
          <w:p w14:paraId="6FCAFC46" w14:textId="77777777" w:rsidR="009172EF" w:rsidRPr="003934E7" w:rsidRDefault="009172EF">
            <w:pPr>
              <w:autoSpaceDE w:val="0"/>
              <w:autoSpaceDN w:val="0"/>
              <w:adjustRightInd w:val="0"/>
              <w:rPr>
                <w:szCs w:val="22"/>
                <w:lang w:val="sv-SE"/>
              </w:rPr>
            </w:pPr>
            <w:r w:rsidRPr="003934E7">
              <w:rPr>
                <w:szCs w:val="22"/>
                <w:lang w:val="sv-SE"/>
              </w:rPr>
              <w:t>dpoc.cyprus@organon.com</w:t>
            </w:r>
          </w:p>
          <w:p w14:paraId="593D0609" w14:textId="77777777" w:rsidR="009172EF" w:rsidRPr="003934E7" w:rsidRDefault="009172EF">
            <w:pPr>
              <w:tabs>
                <w:tab w:val="left" w:pos="567"/>
              </w:tabs>
              <w:rPr>
                <w:szCs w:val="22"/>
                <w:lang w:val="sv-SE"/>
              </w:rPr>
            </w:pPr>
          </w:p>
        </w:tc>
      </w:tr>
      <w:tr w:rsidR="003934E7" w:rsidRPr="003934E7" w14:paraId="61928AA5" w14:textId="77777777" w:rsidTr="009172EF">
        <w:trPr>
          <w:cantSplit/>
          <w:jc w:val="center"/>
        </w:trPr>
        <w:tc>
          <w:tcPr>
            <w:tcW w:w="2500" w:type="pct"/>
          </w:tcPr>
          <w:p w14:paraId="238ABC31" w14:textId="77777777" w:rsidR="009172EF" w:rsidRPr="003934E7" w:rsidRDefault="009172EF">
            <w:pPr>
              <w:tabs>
                <w:tab w:val="left" w:pos="567"/>
              </w:tabs>
              <w:rPr>
                <w:b/>
                <w:bCs/>
                <w:szCs w:val="22"/>
                <w:lang w:val="de-CH"/>
              </w:rPr>
            </w:pPr>
            <w:r w:rsidRPr="003934E7">
              <w:rPr>
                <w:b/>
                <w:bCs/>
                <w:szCs w:val="22"/>
                <w:lang w:val="de-CH"/>
              </w:rPr>
              <w:t>Deutschland</w:t>
            </w:r>
          </w:p>
          <w:p w14:paraId="1C625BED" w14:textId="77777777" w:rsidR="009172EF" w:rsidRPr="003934E7" w:rsidRDefault="009172EF">
            <w:pPr>
              <w:autoSpaceDE w:val="0"/>
              <w:autoSpaceDN w:val="0"/>
              <w:adjustRightInd w:val="0"/>
              <w:rPr>
                <w:szCs w:val="22"/>
                <w:lang w:val="de-CH"/>
              </w:rPr>
            </w:pPr>
            <w:r w:rsidRPr="003934E7">
              <w:rPr>
                <w:szCs w:val="22"/>
                <w:lang w:val="de-CH"/>
              </w:rPr>
              <w:t>Organon Healthcare GmbH</w:t>
            </w:r>
          </w:p>
          <w:p w14:paraId="046D4873" w14:textId="77777777" w:rsidR="009172EF" w:rsidRPr="003934E7" w:rsidRDefault="009172EF">
            <w:pPr>
              <w:autoSpaceDE w:val="0"/>
              <w:autoSpaceDN w:val="0"/>
              <w:adjustRightInd w:val="0"/>
              <w:rPr>
                <w:szCs w:val="22"/>
                <w:lang w:val="de-CH"/>
              </w:rPr>
            </w:pPr>
            <w:r w:rsidRPr="003934E7">
              <w:rPr>
                <w:szCs w:val="22"/>
                <w:lang w:val="de-CH"/>
              </w:rPr>
              <w:t xml:space="preserve">Tel: 0800 3384 726 (+49 </w:t>
            </w:r>
            <w:r w:rsidRPr="003934E7">
              <w:rPr>
                <w:noProof/>
                <w:szCs w:val="22"/>
                <w:lang w:val="de-CH"/>
              </w:rPr>
              <w:t>(0) 89 2040022 10</w:t>
            </w:r>
            <w:r w:rsidRPr="003934E7">
              <w:rPr>
                <w:szCs w:val="22"/>
                <w:lang w:val="de-CH"/>
              </w:rPr>
              <w:t>)</w:t>
            </w:r>
          </w:p>
          <w:p w14:paraId="6F8123D7" w14:textId="77777777" w:rsidR="009172EF" w:rsidRPr="003934E7" w:rsidRDefault="009172EF">
            <w:pPr>
              <w:autoSpaceDE w:val="0"/>
              <w:autoSpaceDN w:val="0"/>
              <w:adjustRightInd w:val="0"/>
              <w:rPr>
                <w:szCs w:val="22"/>
                <w:lang w:val="sv-SE"/>
              </w:rPr>
            </w:pPr>
            <w:r w:rsidRPr="003934E7">
              <w:rPr>
                <w:szCs w:val="22"/>
                <w:lang w:val="sv-SE"/>
              </w:rPr>
              <w:t>dpoc.germany@organon.com</w:t>
            </w:r>
          </w:p>
          <w:p w14:paraId="4848D48F" w14:textId="77777777" w:rsidR="009172EF" w:rsidRPr="003934E7" w:rsidRDefault="009172EF">
            <w:pPr>
              <w:tabs>
                <w:tab w:val="left" w:pos="-720"/>
                <w:tab w:val="left" w:pos="4536"/>
              </w:tabs>
              <w:suppressAutoHyphens/>
              <w:rPr>
                <w:szCs w:val="22"/>
                <w:lang w:val="sv-SE"/>
              </w:rPr>
            </w:pPr>
          </w:p>
        </w:tc>
        <w:tc>
          <w:tcPr>
            <w:tcW w:w="2500" w:type="pct"/>
          </w:tcPr>
          <w:p w14:paraId="2D0F49B1" w14:textId="77777777" w:rsidR="009172EF" w:rsidRPr="003934E7" w:rsidRDefault="009172EF">
            <w:pPr>
              <w:rPr>
                <w:b/>
                <w:szCs w:val="22"/>
                <w:lang w:val="nb-NO"/>
              </w:rPr>
            </w:pPr>
            <w:r w:rsidRPr="003934E7">
              <w:rPr>
                <w:b/>
                <w:szCs w:val="22"/>
                <w:lang w:val="nb-NO"/>
              </w:rPr>
              <w:t>Nederland</w:t>
            </w:r>
          </w:p>
          <w:p w14:paraId="3E8AD9AD" w14:textId="77777777" w:rsidR="009172EF" w:rsidRPr="003934E7" w:rsidRDefault="009172EF">
            <w:pPr>
              <w:rPr>
                <w:rFonts w:eastAsia="PMingLiU"/>
                <w:bCs/>
                <w:szCs w:val="22"/>
                <w:lang w:val="nb-NO" w:eastAsia="zh-TW"/>
              </w:rPr>
            </w:pPr>
            <w:r w:rsidRPr="003934E7">
              <w:rPr>
                <w:rFonts w:eastAsia="PMingLiU"/>
                <w:bCs/>
                <w:szCs w:val="22"/>
                <w:lang w:val="nb-NO" w:eastAsia="zh-TW"/>
              </w:rPr>
              <w:t>N.V. Organon</w:t>
            </w:r>
          </w:p>
          <w:p w14:paraId="6FCD9B89" w14:textId="77777777" w:rsidR="009172EF" w:rsidRPr="003934E7" w:rsidRDefault="009172EF">
            <w:pPr>
              <w:rPr>
                <w:rFonts w:eastAsia="PMingLiU"/>
                <w:bCs/>
                <w:szCs w:val="22"/>
                <w:lang w:val="nb-NO" w:eastAsia="zh-TW"/>
              </w:rPr>
            </w:pPr>
            <w:r w:rsidRPr="003934E7">
              <w:rPr>
                <w:rFonts w:eastAsia="PMingLiU"/>
                <w:bCs/>
                <w:szCs w:val="22"/>
                <w:lang w:val="nb-NO" w:eastAsia="zh-TW"/>
              </w:rPr>
              <w:t>Tel.: 00800 66550123</w:t>
            </w:r>
          </w:p>
          <w:p w14:paraId="3DD4C0DE" w14:textId="77777777" w:rsidR="009172EF" w:rsidRPr="003934E7" w:rsidRDefault="009172EF">
            <w:pPr>
              <w:rPr>
                <w:rFonts w:eastAsia="PMingLiU"/>
                <w:bCs/>
                <w:szCs w:val="22"/>
                <w:lang w:val="sv-SE" w:eastAsia="zh-TW"/>
              </w:rPr>
            </w:pPr>
            <w:r w:rsidRPr="003934E7">
              <w:rPr>
                <w:rFonts w:eastAsia="PMingLiU"/>
                <w:bCs/>
                <w:szCs w:val="22"/>
                <w:lang w:val="sv-SE" w:eastAsia="zh-TW"/>
              </w:rPr>
              <w:t>(+</w:t>
            </w:r>
            <w:r w:rsidRPr="003934E7">
              <w:rPr>
                <w:noProof/>
                <w:szCs w:val="22"/>
                <w:lang w:val="sv-SE"/>
              </w:rPr>
              <w:t>32 2 2418100</w:t>
            </w:r>
            <w:r w:rsidRPr="003934E7">
              <w:rPr>
                <w:rFonts w:eastAsia="PMingLiU"/>
                <w:bCs/>
                <w:szCs w:val="22"/>
                <w:lang w:val="sv-SE" w:eastAsia="zh-TW"/>
              </w:rPr>
              <w:t>)</w:t>
            </w:r>
          </w:p>
          <w:p w14:paraId="25F7E648" w14:textId="77777777" w:rsidR="009172EF" w:rsidRPr="003934E7" w:rsidRDefault="009172EF">
            <w:pPr>
              <w:rPr>
                <w:rFonts w:eastAsia="PMingLiU"/>
                <w:bCs/>
                <w:szCs w:val="22"/>
                <w:lang w:val="sv-SE" w:eastAsia="zh-TW"/>
              </w:rPr>
            </w:pPr>
            <w:r w:rsidRPr="003934E7">
              <w:rPr>
                <w:rFonts w:eastAsia="PMingLiU"/>
                <w:szCs w:val="22"/>
                <w:lang w:val="sv-SE"/>
              </w:rPr>
              <w:t>dpoc.benelux@organon.com</w:t>
            </w:r>
          </w:p>
          <w:p w14:paraId="324A25A2" w14:textId="77777777" w:rsidR="009172EF" w:rsidRPr="003934E7" w:rsidRDefault="009172EF">
            <w:pPr>
              <w:tabs>
                <w:tab w:val="left" w:pos="567"/>
              </w:tabs>
              <w:rPr>
                <w:rFonts w:eastAsia="Times New Roman"/>
                <w:szCs w:val="22"/>
                <w:lang w:val="sv-SE"/>
              </w:rPr>
            </w:pPr>
          </w:p>
        </w:tc>
      </w:tr>
      <w:tr w:rsidR="003934E7" w:rsidRPr="003934E7" w14:paraId="0B15991D" w14:textId="77777777" w:rsidTr="009172EF">
        <w:trPr>
          <w:cantSplit/>
          <w:jc w:val="center"/>
        </w:trPr>
        <w:tc>
          <w:tcPr>
            <w:tcW w:w="2500" w:type="pct"/>
          </w:tcPr>
          <w:p w14:paraId="4DDDD121" w14:textId="77777777" w:rsidR="009172EF" w:rsidRPr="003934E7" w:rsidRDefault="009172EF">
            <w:pPr>
              <w:rPr>
                <w:b/>
                <w:szCs w:val="22"/>
                <w:lang w:val="en-US"/>
              </w:rPr>
            </w:pPr>
            <w:r w:rsidRPr="003934E7">
              <w:rPr>
                <w:b/>
                <w:szCs w:val="22"/>
                <w:lang w:val="en-US"/>
              </w:rPr>
              <w:t>Eesti</w:t>
            </w:r>
          </w:p>
          <w:p w14:paraId="51ACBC20" w14:textId="77777777" w:rsidR="009172EF" w:rsidRPr="003934E7" w:rsidRDefault="009172EF">
            <w:pPr>
              <w:rPr>
                <w:szCs w:val="22"/>
                <w:lang w:val="en-US"/>
              </w:rPr>
            </w:pPr>
            <w:r w:rsidRPr="003934E7">
              <w:rPr>
                <w:szCs w:val="22"/>
                <w:lang w:val="en-US"/>
              </w:rPr>
              <w:t>Organon Pharma B.V. Estonian RO</w:t>
            </w:r>
          </w:p>
          <w:p w14:paraId="6AB9E8FF" w14:textId="77777777" w:rsidR="009172EF" w:rsidRPr="003934E7" w:rsidRDefault="009172EF">
            <w:pPr>
              <w:rPr>
                <w:szCs w:val="22"/>
                <w:lang w:val="en-US"/>
              </w:rPr>
            </w:pPr>
            <w:r w:rsidRPr="003934E7">
              <w:rPr>
                <w:szCs w:val="22"/>
                <w:lang w:val="en-US"/>
              </w:rPr>
              <w:t>Tel: +372 66 61 300</w:t>
            </w:r>
          </w:p>
          <w:p w14:paraId="792C6283" w14:textId="77777777" w:rsidR="009172EF" w:rsidRPr="003934E7" w:rsidRDefault="009172EF">
            <w:pPr>
              <w:rPr>
                <w:szCs w:val="22"/>
                <w:lang w:val="sv-SE"/>
              </w:rPr>
            </w:pPr>
            <w:r w:rsidRPr="003934E7">
              <w:rPr>
                <w:szCs w:val="22"/>
                <w:lang w:val="sv-SE"/>
              </w:rPr>
              <w:t>dpoc.estonia@organon.com</w:t>
            </w:r>
          </w:p>
          <w:p w14:paraId="36CC40AA" w14:textId="77777777" w:rsidR="009172EF" w:rsidRPr="003934E7" w:rsidRDefault="009172EF">
            <w:pPr>
              <w:autoSpaceDE w:val="0"/>
              <w:autoSpaceDN w:val="0"/>
              <w:adjustRightInd w:val="0"/>
              <w:rPr>
                <w:szCs w:val="22"/>
                <w:lang w:val="sv-SE"/>
              </w:rPr>
            </w:pPr>
          </w:p>
        </w:tc>
        <w:tc>
          <w:tcPr>
            <w:tcW w:w="2500" w:type="pct"/>
          </w:tcPr>
          <w:p w14:paraId="54D98403" w14:textId="77777777" w:rsidR="009172EF" w:rsidRPr="003934E7" w:rsidRDefault="009172EF">
            <w:pPr>
              <w:tabs>
                <w:tab w:val="left" w:pos="567"/>
              </w:tabs>
              <w:rPr>
                <w:b/>
                <w:bCs/>
                <w:szCs w:val="22"/>
                <w:lang w:val="en-US"/>
              </w:rPr>
            </w:pPr>
            <w:r w:rsidRPr="003934E7">
              <w:rPr>
                <w:b/>
                <w:bCs/>
                <w:szCs w:val="22"/>
                <w:lang w:val="en-US"/>
              </w:rPr>
              <w:t>Norge</w:t>
            </w:r>
          </w:p>
          <w:p w14:paraId="37AA4128" w14:textId="77777777" w:rsidR="009172EF" w:rsidRPr="003934E7" w:rsidRDefault="009172EF">
            <w:pPr>
              <w:autoSpaceDE w:val="0"/>
              <w:autoSpaceDN w:val="0"/>
              <w:adjustRightInd w:val="0"/>
              <w:rPr>
                <w:bCs/>
                <w:szCs w:val="22"/>
                <w:lang w:val="en-US"/>
              </w:rPr>
            </w:pPr>
            <w:r w:rsidRPr="003934E7">
              <w:rPr>
                <w:bCs/>
                <w:szCs w:val="22"/>
                <w:lang w:val="en-US"/>
              </w:rPr>
              <w:t>Organon Norway AS</w:t>
            </w:r>
          </w:p>
          <w:p w14:paraId="19925BBF" w14:textId="77777777" w:rsidR="009172EF" w:rsidRPr="003934E7" w:rsidRDefault="009172EF">
            <w:pPr>
              <w:autoSpaceDE w:val="0"/>
              <w:autoSpaceDN w:val="0"/>
              <w:adjustRightInd w:val="0"/>
              <w:rPr>
                <w:bCs/>
                <w:szCs w:val="22"/>
                <w:lang w:val="en-US"/>
              </w:rPr>
            </w:pPr>
            <w:proofErr w:type="spellStart"/>
            <w:r w:rsidRPr="003934E7">
              <w:rPr>
                <w:bCs/>
                <w:szCs w:val="22"/>
                <w:lang w:val="en-US"/>
              </w:rPr>
              <w:t>Tlf</w:t>
            </w:r>
            <w:proofErr w:type="spellEnd"/>
            <w:r w:rsidRPr="003934E7">
              <w:rPr>
                <w:bCs/>
                <w:szCs w:val="22"/>
                <w:lang w:val="en-US"/>
              </w:rPr>
              <w:t>: +47 24 14 56 60</w:t>
            </w:r>
          </w:p>
          <w:p w14:paraId="1ED67B6A" w14:textId="2506190C" w:rsidR="009172EF" w:rsidRPr="003934E7" w:rsidRDefault="003C7DC0">
            <w:pPr>
              <w:autoSpaceDE w:val="0"/>
              <w:autoSpaceDN w:val="0"/>
              <w:adjustRightInd w:val="0"/>
              <w:rPr>
                <w:bCs/>
                <w:szCs w:val="22"/>
                <w:lang w:val="sv-SE"/>
              </w:rPr>
            </w:pPr>
            <w:ins w:id="104" w:author="Author" w:date="2025-11-24T09:42:00Z">
              <w:r w:rsidRPr="003934E7">
                <w:rPr>
                  <w:szCs w:val="22"/>
                  <w:lang w:val="sv-SE"/>
                </w:rPr>
                <w:t>dpoc</w:t>
              </w:r>
            </w:ins>
            <w:del w:id="105" w:author="Author" w:date="2025-11-24T09:42:00Z">
              <w:r w:rsidR="009172EF" w:rsidRPr="003934E7" w:rsidDel="003C7DC0">
                <w:rPr>
                  <w:szCs w:val="22"/>
                  <w:lang w:val="sv-SE"/>
                </w:rPr>
                <w:delText>info</w:delText>
              </w:r>
            </w:del>
            <w:r w:rsidR="009172EF" w:rsidRPr="003934E7">
              <w:rPr>
                <w:szCs w:val="22"/>
                <w:lang w:val="sv-SE"/>
              </w:rPr>
              <w:t>.norway@organon.com</w:t>
            </w:r>
          </w:p>
          <w:p w14:paraId="254960DC" w14:textId="77777777" w:rsidR="009172EF" w:rsidRPr="003934E7" w:rsidRDefault="009172EF">
            <w:pPr>
              <w:tabs>
                <w:tab w:val="left" w:pos="567"/>
              </w:tabs>
              <w:rPr>
                <w:szCs w:val="22"/>
                <w:lang w:val="sv-SE"/>
              </w:rPr>
            </w:pPr>
          </w:p>
        </w:tc>
      </w:tr>
      <w:tr w:rsidR="003934E7" w:rsidRPr="003934E7" w14:paraId="0F25B960" w14:textId="77777777" w:rsidTr="009172EF">
        <w:trPr>
          <w:cantSplit/>
          <w:jc w:val="center"/>
        </w:trPr>
        <w:tc>
          <w:tcPr>
            <w:tcW w:w="2500" w:type="pct"/>
          </w:tcPr>
          <w:p w14:paraId="569FA20F" w14:textId="77777777" w:rsidR="009172EF" w:rsidRPr="003934E7" w:rsidRDefault="009172EF">
            <w:pPr>
              <w:tabs>
                <w:tab w:val="left" w:pos="567"/>
              </w:tabs>
              <w:rPr>
                <w:b/>
                <w:bCs/>
                <w:szCs w:val="22"/>
              </w:rPr>
            </w:pPr>
            <w:r w:rsidRPr="003934E7">
              <w:rPr>
                <w:b/>
                <w:bCs/>
                <w:szCs w:val="22"/>
                <w:lang w:val="sv-SE"/>
              </w:rPr>
              <w:t>Ελλάδα</w:t>
            </w:r>
          </w:p>
          <w:p w14:paraId="4518FFF3" w14:textId="77777777" w:rsidR="009172EF" w:rsidRPr="003934E7" w:rsidRDefault="009172EF">
            <w:pPr>
              <w:rPr>
                <w:szCs w:val="22"/>
              </w:rPr>
            </w:pPr>
            <w:r w:rsidRPr="003934E7">
              <w:rPr>
                <w:szCs w:val="22"/>
              </w:rPr>
              <w:t>N.V. Organon</w:t>
            </w:r>
          </w:p>
          <w:p w14:paraId="6B1FF9B2" w14:textId="77777777" w:rsidR="009172EF" w:rsidRPr="003934E7" w:rsidRDefault="009172EF">
            <w:pPr>
              <w:pStyle w:val="NormalWeb"/>
              <w:spacing w:before="0" w:beforeAutospacing="0" w:after="0" w:afterAutospacing="0"/>
              <w:rPr>
                <w:rFonts w:ascii="Times New Roman" w:hAnsi="Times New Roman" w:cs="Times New Roman"/>
                <w:sz w:val="22"/>
                <w:szCs w:val="22"/>
                <w:lang w:val="en-GB"/>
              </w:rPr>
            </w:pPr>
            <w:r w:rsidRPr="003934E7">
              <w:rPr>
                <w:rFonts w:ascii="Times New Roman" w:hAnsi="Times New Roman" w:cs="Times New Roman"/>
                <w:sz w:val="22"/>
                <w:szCs w:val="22"/>
                <w:lang w:val="sv-SE" w:eastAsia="ja-JP"/>
              </w:rPr>
              <w:t>Τηλ</w:t>
            </w:r>
            <w:r w:rsidRPr="003934E7">
              <w:rPr>
                <w:rFonts w:ascii="Times New Roman" w:hAnsi="Times New Roman" w:cs="Times New Roman"/>
                <w:sz w:val="22"/>
                <w:szCs w:val="22"/>
                <w:lang w:val="en-GB"/>
              </w:rPr>
              <w:t>: +30-216 6008607</w:t>
            </w:r>
          </w:p>
          <w:p w14:paraId="44BB1B7F" w14:textId="77777777" w:rsidR="009172EF" w:rsidRPr="003934E7" w:rsidRDefault="009172EF">
            <w:pPr>
              <w:tabs>
                <w:tab w:val="left" w:pos="567"/>
              </w:tabs>
              <w:rPr>
                <w:szCs w:val="22"/>
              </w:rPr>
            </w:pPr>
          </w:p>
        </w:tc>
        <w:tc>
          <w:tcPr>
            <w:tcW w:w="2500" w:type="pct"/>
          </w:tcPr>
          <w:p w14:paraId="591ABE76" w14:textId="77777777" w:rsidR="009172EF" w:rsidRPr="003934E7" w:rsidRDefault="009172EF">
            <w:pPr>
              <w:tabs>
                <w:tab w:val="left" w:pos="567"/>
              </w:tabs>
              <w:rPr>
                <w:b/>
                <w:bCs/>
                <w:szCs w:val="22"/>
                <w:lang w:val="de-CH"/>
              </w:rPr>
            </w:pPr>
            <w:r w:rsidRPr="003934E7">
              <w:rPr>
                <w:b/>
                <w:bCs/>
                <w:szCs w:val="22"/>
                <w:lang w:val="de-CH"/>
              </w:rPr>
              <w:t>Österreich</w:t>
            </w:r>
          </w:p>
          <w:p w14:paraId="20E16632" w14:textId="77777777" w:rsidR="00697033" w:rsidRPr="003934E7" w:rsidRDefault="00697033" w:rsidP="00697033">
            <w:pPr>
              <w:rPr>
                <w:szCs w:val="22"/>
              </w:rPr>
            </w:pPr>
            <w:r w:rsidRPr="003934E7">
              <w:rPr>
                <w:szCs w:val="22"/>
              </w:rPr>
              <w:t>Organon Healthcare GmbH</w:t>
            </w:r>
          </w:p>
          <w:p w14:paraId="021A403E" w14:textId="77777777" w:rsidR="00697033" w:rsidRPr="003934E7" w:rsidRDefault="00697033" w:rsidP="00697033">
            <w:pPr>
              <w:rPr>
                <w:szCs w:val="22"/>
              </w:rPr>
            </w:pPr>
            <w:r w:rsidRPr="003934E7">
              <w:rPr>
                <w:szCs w:val="22"/>
              </w:rPr>
              <w:t>Tel: +49 (0) 89 2040022 10</w:t>
            </w:r>
          </w:p>
          <w:p w14:paraId="55AC650E" w14:textId="747410EE" w:rsidR="009172EF" w:rsidRPr="003934E7" w:rsidRDefault="0038079F">
            <w:pPr>
              <w:rPr>
                <w:szCs w:val="22"/>
                <w:lang w:val="en-US"/>
              </w:rPr>
            </w:pPr>
            <w:r w:rsidRPr="003934E7">
              <w:rPr>
                <w:szCs w:val="22"/>
                <w:lang w:val="en-US"/>
              </w:rPr>
              <w:t>dpoc.austria@organon.com</w:t>
            </w:r>
          </w:p>
          <w:p w14:paraId="51ADAF2A" w14:textId="77777777" w:rsidR="009172EF" w:rsidRPr="003934E7" w:rsidRDefault="009172EF">
            <w:pPr>
              <w:tabs>
                <w:tab w:val="left" w:pos="567"/>
              </w:tabs>
              <w:rPr>
                <w:szCs w:val="22"/>
                <w:lang w:val="en-US"/>
              </w:rPr>
            </w:pPr>
          </w:p>
        </w:tc>
      </w:tr>
      <w:tr w:rsidR="003934E7" w:rsidRPr="003934E7" w14:paraId="291C7146" w14:textId="77777777" w:rsidTr="009172EF">
        <w:trPr>
          <w:cantSplit/>
          <w:jc w:val="center"/>
        </w:trPr>
        <w:tc>
          <w:tcPr>
            <w:tcW w:w="2500" w:type="pct"/>
            <w:hideMark/>
          </w:tcPr>
          <w:p w14:paraId="3545468E" w14:textId="77777777" w:rsidR="009172EF" w:rsidRPr="003934E7" w:rsidRDefault="009172EF">
            <w:pPr>
              <w:rPr>
                <w:b/>
                <w:szCs w:val="22"/>
                <w:lang w:val="fr-FR"/>
              </w:rPr>
            </w:pPr>
            <w:r w:rsidRPr="003934E7">
              <w:rPr>
                <w:b/>
                <w:szCs w:val="22"/>
                <w:lang w:val="fr-FR"/>
              </w:rPr>
              <w:t>España</w:t>
            </w:r>
          </w:p>
          <w:p w14:paraId="3DB095A5" w14:textId="77777777" w:rsidR="009172EF" w:rsidRPr="003934E7" w:rsidRDefault="009172EF">
            <w:pPr>
              <w:rPr>
                <w:szCs w:val="22"/>
                <w:lang w:val="fr-FR"/>
              </w:rPr>
            </w:pPr>
            <w:r w:rsidRPr="003934E7">
              <w:rPr>
                <w:szCs w:val="22"/>
                <w:lang w:val="fr-FR"/>
              </w:rPr>
              <w:t>Organon Salud, S.L.</w:t>
            </w:r>
          </w:p>
          <w:p w14:paraId="3A69AF89" w14:textId="77777777" w:rsidR="009172EF" w:rsidRPr="003934E7" w:rsidRDefault="009172EF">
            <w:pPr>
              <w:rPr>
                <w:szCs w:val="22"/>
                <w:lang w:val="de-CH"/>
              </w:rPr>
            </w:pPr>
            <w:r w:rsidRPr="003934E7">
              <w:rPr>
                <w:szCs w:val="22"/>
                <w:lang w:val="de-CH"/>
              </w:rPr>
              <w:t>Tel: +34 91 591 12 79</w:t>
            </w:r>
          </w:p>
          <w:p w14:paraId="037FF763" w14:textId="77777777" w:rsidR="009172EF" w:rsidRPr="003934E7" w:rsidRDefault="009172EF">
            <w:pPr>
              <w:numPr>
                <w:ilvl w:val="12"/>
                <w:numId w:val="0"/>
              </w:numPr>
              <w:tabs>
                <w:tab w:val="left" w:pos="567"/>
              </w:tabs>
              <w:suppressAutoHyphens/>
              <w:jc w:val="both"/>
              <w:rPr>
                <w:szCs w:val="22"/>
                <w:lang w:val="de-CH"/>
              </w:rPr>
            </w:pPr>
            <w:r w:rsidRPr="003934E7">
              <w:rPr>
                <w:szCs w:val="22"/>
                <w:lang w:val="de-CH"/>
              </w:rPr>
              <w:t>organon_info@organon.com</w:t>
            </w:r>
          </w:p>
        </w:tc>
        <w:tc>
          <w:tcPr>
            <w:tcW w:w="2500" w:type="pct"/>
          </w:tcPr>
          <w:p w14:paraId="5F42318F" w14:textId="77777777" w:rsidR="009172EF" w:rsidRPr="003934E7" w:rsidRDefault="009172EF">
            <w:pPr>
              <w:tabs>
                <w:tab w:val="left" w:pos="567"/>
              </w:tabs>
              <w:rPr>
                <w:b/>
                <w:bCs/>
                <w:szCs w:val="22"/>
                <w:lang w:val="pl-PL"/>
              </w:rPr>
            </w:pPr>
            <w:r w:rsidRPr="003934E7">
              <w:rPr>
                <w:b/>
                <w:bCs/>
                <w:szCs w:val="22"/>
                <w:lang w:val="pl-PL"/>
              </w:rPr>
              <w:t>Polska</w:t>
            </w:r>
          </w:p>
          <w:p w14:paraId="09741551" w14:textId="77777777" w:rsidR="009172EF" w:rsidRPr="003934E7" w:rsidRDefault="009172EF">
            <w:pPr>
              <w:rPr>
                <w:szCs w:val="22"/>
                <w:lang w:val="pl-PL"/>
              </w:rPr>
            </w:pPr>
            <w:r w:rsidRPr="003934E7">
              <w:rPr>
                <w:szCs w:val="22"/>
                <w:lang w:val="pl-PL"/>
              </w:rPr>
              <w:t>Organon Polska Sp. z o.o.</w:t>
            </w:r>
          </w:p>
          <w:p w14:paraId="45627A26" w14:textId="3FDF2EA3" w:rsidR="009172EF" w:rsidRPr="003934E7" w:rsidRDefault="009172EF">
            <w:pPr>
              <w:rPr>
                <w:szCs w:val="22"/>
                <w:lang w:val="de-CH"/>
              </w:rPr>
            </w:pPr>
            <w:r w:rsidRPr="003934E7">
              <w:rPr>
                <w:szCs w:val="22"/>
                <w:lang w:val="de-CH"/>
              </w:rPr>
              <w:t xml:space="preserve">Tel.: </w:t>
            </w:r>
            <w:ins w:id="106" w:author="Author" w:date="2025-11-24T09:42:00Z">
              <w:r w:rsidR="003C7DC0" w:rsidRPr="003934E7">
                <w:rPr>
                  <w:szCs w:val="22"/>
                  <w:lang w:val="de-CH"/>
                </w:rPr>
                <w:t>+48 22 306 57 64</w:t>
              </w:r>
            </w:ins>
            <w:del w:id="107" w:author="Author" w:date="2025-11-24T09:42:00Z">
              <w:r w:rsidRPr="003934E7" w:rsidDel="003C7DC0">
                <w:rPr>
                  <w:szCs w:val="22"/>
                  <w:lang w:val="de-CH"/>
                </w:rPr>
                <w:delText xml:space="preserve">+48 22 105 50 </w:delText>
              </w:r>
            </w:del>
            <w:del w:id="108" w:author="Author" w:date="2025-11-24T09:43:00Z">
              <w:r w:rsidRPr="003934E7" w:rsidDel="003C7DC0">
                <w:rPr>
                  <w:szCs w:val="22"/>
                  <w:lang w:val="de-CH"/>
                </w:rPr>
                <w:delText>01</w:delText>
              </w:r>
            </w:del>
          </w:p>
          <w:p w14:paraId="6DF4E6B5" w14:textId="73FA5A1D" w:rsidR="009172EF" w:rsidRPr="003934E7" w:rsidRDefault="003C7DC0">
            <w:pPr>
              <w:rPr>
                <w:szCs w:val="22"/>
                <w:lang w:val="de-CH"/>
              </w:rPr>
            </w:pPr>
            <w:ins w:id="109" w:author="Author" w:date="2025-11-24T09:43:00Z">
              <w:r w:rsidRPr="003934E7">
                <w:rPr>
                  <w:noProof/>
                  <w:lang w:val="pl"/>
                </w:rPr>
                <w:t>dpoc.poland@organon.com</w:t>
              </w:r>
            </w:ins>
            <w:del w:id="110" w:author="Author" w:date="2025-11-24T09:43:00Z">
              <w:r w:rsidR="009172EF" w:rsidRPr="003934E7" w:rsidDel="003C7DC0">
                <w:rPr>
                  <w:szCs w:val="22"/>
                  <w:lang w:val="de-CH"/>
                </w:rPr>
                <w:delText>organonpolska@organon.com</w:delText>
              </w:r>
            </w:del>
          </w:p>
          <w:p w14:paraId="6743A4F6" w14:textId="77777777" w:rsidR="009172EF" w:rsidRPr="003934E7" w:rsidRDefault="009172EF">
            <w:pPr>
              <w:rPr>
                <w:szCs w:val="22"/>
                <w:lang w:val="de-CH"/>
              </w:rPr>
            </w:pPr>
          </w:p>
        </w:tc>
      </w:tr>
      <w:tr w:rsidR="003934E7" w:rsidRPr="003934E7" w14:paraId="6C4A61E5" w14:textId="77777777" w:rsidTr="009172EF">
        <w:trPr>
          <w:cantSplit/>
          <w:jc w:val="center"/>
        </w:trPr>
        <w:tc>
          <w:tcPr>
            <w:tcW w:w="2500" w:type="pct"/>
          </w:tcPr>
          <w:p w14:paraId="4332403A" w14:textId="77777777" w:rsidR="009172EF" w:rsidRPr="003934E7" w:rsidRDefault="009172EF">
            <w:pPr>
              <w:tabs>
                <w:tab w:val="left" w:pos="567"/>
              </w:tabs>
              <w:rPr>
                <w:b/>
                <w:bCs/>
                <w:szCs w:val="22"/>
                <w:lang w:val="sv-SE"/>
              </w:rPr>
            </w:pPr>
            <w:r w:rsidRPr="003934E7">
              <w:rPr>
                <w:b/>
                <w:bCs/>
                <w:szCs w:val="22"/>
                <w:lang w:val="sv-SE"/>
              </w:rPr>
              <w:t>France</w:t>
            </w:r>
          </w:p>
          <w:p w14:paraId="79D6DAF1" w14:textId="77777777" w:rsidR="009172EF" w:rsidRPr="003934E7" w:rsidRDefault="009172EF">
            <w:pPr>
              <w:tabs>
                <w:tab w:val="left" w:pos="-720"/>
                <w:tab w:val="left" w:pos="4536"/>
              </w:tabs>
              <w:suppressAutoHyphens/>
              <w:jc w:val="both"/>
              <w:rPr>
                <w:noProof/>
                <w:szCs w:val="22"/>
                <w:lang w:val="sv-SE"/>
              </w:rPr>
            </w:pPr>
            <w:r w:rsidRPr="003934E7">
              <w:rPr>
                <w:noProof/>
                <w:szCs w:val="22"/>
                <w:lang w:val="sv-SE"/>
              </w:rPr>
              <w:t>Organon France</w:t>
            </w:r>
          </w:p>
          <w:p w14:paraId="429A42A4" w14:textId="77777777" w:rsidR="009172EF" w:rsidRPr="003934E7" w:rsidRDefault="009172EF">
            <w:pPr>
              <w:tabs>
                <w:tab w:val="left" w:pos="-720"/>
                <w:tab w:val="left" w:pos="4536"/>
              </w:tabs>
              <w:suppressAutoHyphens/>
              <w:jc w:val="both"/>
              <w:rPr>
                <w:noProof/>
                <w:szCs w:val="22"/>
                <w:lang w:val="sv-SE"/>
              </w:rPr>
            </w:pPr>
            <w:r w:rsidRPr="003934E7">
              <w:rPr>
                <w:noProof/>
                <w:szCs w:val="22"/>
                <w:lang w:val="sv-SE"/>
              </w:rPr>
              <w:t>Tél: +33 (0) 1 57 77 32 00</w:t>
            </w:r>
          </w:p>
          <w:p w14:paraId="32FB676B" w14:textId="77777777" w:rsidR="009172EF" w:rsidRPr="003934E7" w:rsidRDefault="009172EF">
            <w:pPr>
              <w:tabs>
                <w:tab w:val="left" w:pos="567"/>
              </w:tabs>
              <w:rPr>
                <w:szCs w:val="22"/>
                <w:lang w:val="sv-SE"/>
              </w:rPr>
            </w:pPr>
          </w:p>
        </w:tc>
        <w:tc>
          <w:tcPr>
            <w:tcW w:w="2500" w:type="pct"/>
          </w:tcPr>
          <w:p w14:paraId="71BB458A" w14:textId="77777777" w:rsidR="009172EF" w:rsidRPr="003934E7" w:rsidRDefault="009172EF">
            <w:pPr>
              <w:tabs>
                <w:tab w:val="left" w:pos="567"/>
              </w:tabs>
              <w:rPr>
                <w:b/>
                <w:bCs/>
                <w:szCs w:val="22"/>
                <w:lang w:val="pt-BR"/>
              </w:rPr>
            </w:pPr>
            <w:r w:rsidRPr="003934E7">
              <w:rPr>
                <w:b/>
                <w:bCs/>
                <w:szCs w:val="22"/>
                <w:lang w:val="pt-BR"/>
              </w:rPr>
              <w:t>Portugal</w:t>
            </w:r>
          </w:p>
          <w:p w14:paraId="3867BEE3" w14:textId="77777777" w:rsidR="009172EF" w:rsidRPr="003934E7" w:rsidRDefault="009172EF">
            <w:pPr>
              <w:tabs>
                <w:tab w:val="left" w:pos="567"/>
              </w:tabs>
              <w:rPr>
                <w:szCs w:val="22"/>
                <w:lang w:val="pt-BR"/>
              </w:rPr>
            </w:pPr>
            <w:r w:rsidRPr="003934E7">
              <w:rPr>
                <w:szCs w:val="22"/>
                <w:lang w:val="pt-BR"/>
              </w:rPr>
              <w:t>Organon Portugal, Sociedade Unipessoal Lda.</w:t>
            </w:r>
          </w:p>
          <w:p w14:paraId="7F12D8C3" w14:textId="77777777" w:rsidR="009172EF" w:rsidRPr="003934E7" w:rsidRDefault="009172EF">
            <w:pPr>
              <w:tabs>
                <w:tab w:val="left" w:pos="567"/>
              </w:tabs>
              <w:rPr>
                <w:szCs w:val="22"/>
                <w:lang w:val="sv-SE"/>
              </w:rPr>
            </w:pPr>
            <w:r w:rsidRPr="003934E7">
              <w:rPr>
                <w:szCs w:val="22"/>
                <w:lang w:val="sv-SE"/>
              </w:rPr>
              <w:t>Tel: +351 218705500</w:t>
            </w:r>
          </w:p>
          <w:p w14:paraId="1112A9ED" w14:textId="77777777" w:rsidR="009172EF" w:rsidRPr="003934E7" w:rsidRDefault="009172EF">
            <w:pPr>
              <w:tabs>
                <w:tab w:val="left" w:pos="567"/>
              </w:tabs>
              <w:rPr>
                <w:szCs w:val="22"/>
                <w:lang w:val="sv-SE"/>
              </w:rPr>
            </w:pPr>
            <w:r w:rsidRPr="003934E7">
              <w:rPr>
                <w:szCs w:val="22"/>
                <w:lang w:val="sv-SE"/>
              </w:rPr>
              <w:t>geral_pt@organon.com</w:t>
            </w:r>
          </w:p>
          <w:p w14:paraId="140DB0F5" w14:textId="77777777" w:rsidR="009172EF" w:rsidRPr="003934E7" w:rsidRDefault="009172EF">
            <w:pPr>
              <w:tabs>
                <w:tab w:val="left" w:pos="567"/>
              </w:tabs>
              <w:rPr>
                <w:szCs w:val="22"/>
                <w:lang w:val="sv-SE"/>
              </w:rPr>
            </w:pPr>
          </w:p>
        </w:tc>
      </w:tr>
      <w:tr w:rsidR="003934E7" w:rsidRPr="003934E7" w14:paraId="16B73CF7" w14:textId="77777777" w:rsidTr="009172EF">
        <w:trPr>
          <w:cantSplit/>
          <w:jc w:val="center"/>
        </w:trPr>
        <w:tc>
          <w:tcPr>
            <w:tcW w:w="2500" w:type="pct"/>
          </w:tcPr>
          <w:p w14:paraId="7C9A858C" w14:textId="77777777" w:rsidR="009172EF" w:rsidRPr="003934E7" w:rsidRDefault="009172EF">
            <w:pPr>
              <w:tabs>
                <w:tab w:val="left" w:pos="567"/>
              </w:tabs>
              <w:rPr>
                <w:b/>
                <w:szCs w:val="22"/>
                <w:lang w:val="sv-SE"/>
              </w:rPr>
            </w:pPr>
            <w:r w:rsidRPr="003934E7">
              <w:rPr>
                <w:b/>
                <w:szCs w:val="22"/>
                <w:lang w:val="sv-SE"/>
              </w:rPr>
              <w:t>Hrvatska</w:t>
            </w:r>
          </w:p>
          <w:p w14:paraId="4F0259B3" w14:textId="77777777" w:rsidR="009172EF" w:rsidRPr="003934E7" w:rsidRDefault="009172EF">
            <w:pPr>
              <w:tabs>
                <w:tab w:val="left" w:pos="567"/>
              </w:tabs>
              <w:rPr>
                <w:szCs w:val="22"/>
                <w:lang w:val="sv-SE"/>
              </w:rPr>
            </w:pPr>
            <w:r w:rsidRPr="003934E7">
              <w:rPr>
                <w:szCs w:val="22"/>
                <w:lang w:val="sv-SE"/>
              </w:rPr>
              <w:t>Organon Pharma d.o.o.</w:t>
            </w:r>
          </w:p>
          <w:p w14:paraId="2837FC06" w14:textId="77777777" w:rsidR="009172EF" w:rsidRPr="003934E7" w:rsidRDefault="009172EF">
            <w:pPr>
              <w:tabs>
                <w:tab w:val="left" w:pos="567"/>
              </w:tabs>
              <w:rPr>
                <w:szCs w:val="22"/>
                <w:lang w:val="sv-SE"/>
              </w:rPr>
            </w:pPr>
            <w:r w:rsidRPr="003934E7">
              <w:rPr>
                <w:szCs w:val="22"/>
                <w:lang w:val="sv-SE"/>
              </w:rPr>
              <w:t>Tel: +385 1 638 4530</w:t>
            </w:r>
          </w:p>
          <w:p w14:paraId="06CC3D69" w14:textId="77777777" w:rsidR="009172EF" w:rsidRPr="003934E7" w:rsidRDefault="009172EF">
            <w:pPr>
              <w:tabs>
                <w:tab w:val="left" w:pos="567"/>
              </w:tabs>
              <w:rPr>
                <w:szCs w:val="22"/>
                <w:lang w:val="sv-SE"/>
              </w:rPr>
            </w:pPr>
            <w:r w:rsidRPr="003934E7">
              <w:rPr>
                <w:szCs w:val="22"/>
                <w:lang w:val="sv-SE"/>
              </w:rPr>
              <w:t>dpoc.croatia@organon.com</w:t>
            </w:r>
          </w:p>
          <w:p w14:paraId="645CA6B4" w14:textId="77777777" w:rsidR="009172EF" w:rsidRPr="003934E7" w:rsidRDefault="009172EF">
            <w:pPr>
              <w:tabs>
                <w:tab w:val="left" w:pos="567"/>
              </w:tabs>
              <w:rPr>
                <w:szCs w:val="22"/>
                <w:lang w:val="sv-SE"/>
              </w:rPr>
            </w:pPr>
          </w:p>
        </w:tc>
        <w:tc>
          <w:tcPr>
            <w:tcW w:w="2500" w:type="pct"/>
          </w:tcPr>
          <w:p w14:paraId="5174451F" w14:textId="77777777" w:rsidR="009172EF" w:rsidRPr="003934E7" w:rsidRDefault="009172EF">
            <w:pPr>
              <w:tabs>
                <w:tab w:val="left" w:pos="567"/>
              </w:tabs>
              <w:rPr>
                <w:b/>
                <w:bCs/>
                <w:szCs w:val="22"/>
                <w:lang w:val="en-US"/>
              </w:rPr>
            </w:pPr>
            <w:proofErr w:type="spellStart"/>
            <w:r w:rsidRPr="003934E7">
              <w:rPr>
                <w:b/>
                <w:bCs/>
                <w:szCs w:val="22"/>
                <w:lang w:val="en-US"/>
              </w:rPr>
              <w:t>România</w:t>
            </w:r>
            <w:proofErr w:type="spellEnd"/>
          </w:p>
          <w:p w14:paraId="748C8828" w14:textId="77777777" w:rsidR="009172EF" w:rsidRPr="003934E7" w:rsidRDefault="009172EF">
            <w:pPr>
              <w:tabs>
                <w:tab w:val="left" w:pos="567"/>
              </w:tabs>
              <w:rPr>
                <w:szCs w:val="22"/>
                <w:lang w:val="en-US"/>
              </w:rPr>
            </w:pPr>
            <w:r w:rsidRPr="003934E7">
              <w:rPr>
                <w:szCs w:val="22"/>
                <w:lang w:val="en-US"/>
              </w:rPr>
              <w:t>Organon Biosciences S.R.L.</w:t>
            </w:r>
          </w:p>
          <w:p w14:paraId="4E5054D3" w14:textId="77777777" w:rsidR="009172EF" w:rsidRPr="003934E7" w:rsidRDefault="009172EF">
            <w:pPr>
              <w:tabs>
                <w:tab w:val="left" w:pos="567"/>
              </w:tabs>
              <w:rPr>
                <w:szCs w:val="22"/>
                <w:lang w:val="en-US"/>
              </w:rPr>
            </w:pPr>
            <w:r w:rsidRPr="003934E7">
              <w:rPr>
                <w:szCs w:val="22"/>
                <w:lang w:val="en-US"/>
              </w:rPr>
              <w:t>Tel: +40 21 527 29 90</w:t>
            </w:r>
          </w:p>
          <w:p w14:paraId="7AD30AE0" w14:textId="23BA7259" w:rsidR="009172EF" w:rsidRPr="003934E7" w:rsidRDefault="0038079F" w:rsidP="0038079F">
            <w:pPr>
              <w:tabs>
                <w:tab w:val="left" w:pos="567"/>
              </w:tabs>
              <w:rPr>
                <w:szCs w:val="22"/>
                <w:lang w:val="en-US"/>
              </w:rPr>
            </w:pPr>
            <w:r w:rsidRPr="003934E7">
              <w:rPr>
                <w:szCs w:val="22"/>
                <w:lang w:val="en-US"/>
              </w:rPr>
              <w:t>dpoc.romania@organon.com</w:t>
            </w:r>
          </w:p>
          <w:p w14:paraId="0D55269E" w14:textId="77777777" w:rsidR="009172EF" w:rsidRPr="003934E7" w:rsidRDefault="009172EF">
            <w:pPr>
              <w:tabs>
                <w:tab w:val="left" w:pos="567"/>
              </w:tabs>
              <w:rPr>
                <w:szCs w:val="22"/>
                <w:lang w:val="en-US"/>
              </w:rPr>
            </w:pPr>
          </w:p>
        </w:tc>
      </w:tr>
      <w:tr w:rsidR="003934E7" w:rsidRPr="003934E7" w14:paraId="765901CD" w14:textId="77777777" w:rsidTr="009172EF">
        <w:trPr>
          <w:cantSplit/>
          <w:jc w:val="center"/>
        </w:trPr>
        <w:tc>
          <w:tcPr>
            <w:tcW w:w="2500" w:type="pct"/>
          </w:tcPr>
          <w:p w14:paraId="0EAA80BD" w14:textId="77777777" w:rsidR="009172EF" w:rsidRPr="003934E7" w:rsidRDefault="009172EF">
            <w:pPr>
              <w:tabs>
                <w:tab w:val="left" w:pos="567"/>
              </w:tabs>
              <w:rPr>
                <w:b/>
                <w:bCs/>
                <w:szCs w:val="22"/>
                <w:lang w:val="en-US"/>
              </w:rPr>
            </w:pPr>
            <w:r w:rsidRPr="003934E7">
              <w:rPr>
                <w:b/>
                <w:bCs/>
                <w:szCs w:val="22"/>
                <w:lang w:val="en-US"/>
              </w:rPr>
              <w:t>Ireland</w:t>
            </w:r>
          </w:p>
          <w:p w14:paraId="3E197E32" w14:textId="77777777" w:rsidR="009172EF" w:rsidRPr="003934E7" w:rsidRDefault="009172EF">
            <w:pPr>
              <w:autoSpaceDE w:val="0"/>
              <w:autoSpaceDN w:val="0"/>
              <w:adjustRightInd w:val="0"/>
              <w:rPr>
                <w:szCs w:val="22"/>
                <w:lang w:val="en-US"/>
              </w:rPr>
            </w:pPr>
            <w:r w:rsidRPr="003934E7">
              <w:rPr>
                <w:szCs w:val="22"/>
                <w:lang w:val="en-US"/>
              </w:rPr>
              <w:t>Organon Pharma (Ireland) Limited</w:t>
            </w:r>
          </w:p>
          <w:p w14:paraId="730B0C18" w14:textId="77777777" w:rsidR="009172EF" w:rsidRPr="003934E7" w:rsidRDefault="009172EF">
            <w:pPr>
              <w:rPr>
                <w:noProof/>
                <w:szCs w:val="22"/>
                <w:lang w:val="en-US"/>
              </w:rPr>
            </w:pPr>
            <w:r w:rsidRPr="003934E7">
              <w:rPr>
                <w:noProof/>
                <w:szCs w:val="22"/>
                <w:lang w:val="en-US"/>
              </w:rPr>
              <w:t>Tel: +353 15828260</w:t>
            </w:r>
          </w:p>
          <w:p w14:paraId="09DBDCF3" w14:textId="77777777" w:rsidR="009172EF" w:rsidRPr="003934E7" w:rsidRDefault="009172EF">
            <w:pPr>
              <w:autoSpaceDE w:val="0"/>
              <w:autoSpaceDN w:val="0"/>
              <w:adjustRightInd w:val="0"/>
              <w:rPr>
                <w:szCs w:val="22"/>
                <w:lang w:val="sv-SE"/>
              </w:rPr>
            </w:pPr>
            <w:r w:rsidRPr="003934E7">
              <w:rPr>
                <w:szCs w:val="22"/>
                <w:lang w:val="sv-SE"/>
              </w:rPr>
              <w:t>medinfo.ROI@organon.com</w:t>
            </w:r>
          </w:p>
          <w:p w14:paraId="52B7FCDD" w14:textId="77777777" w:rsidR="009172EF" w:rsidRPr="003934E7" w:rsidRDefault="009172EF">
            <w:pPr>
              <w:tabs>
                <w:tab w:val="left" w:pos="567"/>
              </w:tabs>
              <w:rPr>
                <w:szCs w:val="22"/>
                <w:lang w:val="sv-SE"/>
              </w:rPr>
            </w:pPr>
          </w:p>
        </w:tc>
        <w:tc>
          <w:tcPr>
            <w:tcW w:w="2500" w:type="pct"/>
          </w:tcPr>
          <w:p w14:paraId="776C9907" w14:textId="77777777" w:rsidR="009172EF" w:rsidRPr="003934E7" w:rsidRDefault="009172EF">
            <w:pPr>
              <w:tabs>
                <w:tab w:val="left" w:pos="567"/>
              </w:tabs>
              <w:rPr>
                <w:b/>
                <w:bCs/>
                <w:szCs w:val="22"/>
                <w:lang w:val="sv-SE"/>
              </w:rPr>
            </w:pPr>
            <w:r w:rsidRPr="003934E7">
              <w:rPr>
                <w:b/>
                <w:bCs/>
                <w:szCs w:val="22"/>
                <w:lang w:val="sv-SE"/>
              </w:rPr>
              <w:t>Slovenija</w:t>
            </w:r>
          </w:p>
          <w:p w14:paraId="1C378D38" w14:textId="77777777" w:rsidR="009172EF" w:rsidRPr="003934E7" w:rsidRDefault="009172EF">
            <w:pPr>
              <w:autoSpaceDE w:val="0"/>
              <w:autoSpaceDN w:val="0"/>
              <w:adjustRightInd w:val="0"/>
              <w:rPr>
                <w:szCs w:val="22"/>
                <w:lang w:val="sv-SE"/>
              </w:rPr>
            </w:pPr>
            <w:r w:rsidRPr="003934E7">
              <w:rPr>
                <w:szCs w:val="22"/>
                <w:lang w:val="sv-SE"/>
              </w:rPr>
              <w:t>Organon Pharma B.V., Oss, podružnica Ljubljana</w:t>
            </w:r>
          </w:p>
          <w:p w14:paraId="1A315192" w14:textId="77777777" w:rsidR="009172EF" w:rsidRPr="003934E7" w:rsidRDefault="009172EF">
            <w:pPr>
              <w:autoSpaceDE w:val="0"/>
              <w:autoSpaceDN w:val="0"/>
              <w:adjustRightInd w:val="0"/>
              <w:rPr>
                <w:szCs w:val="22"/>
                <w:lang w:val="en-US"/>
              </w:rPr>
            </w:pPr>
            <w:r w:rsidRPr="003934E7">
              <w:rPr>
                <w:szCs w:val="22"/>
                <w:lang w:val="en-US"/>
              </w:rPr>
              <w:t>Tel: +386 1 300 10 80</w:t>
            </w:r>
          </w:p>
          <w:p w14:paraId="711318AA" w14:textId="42C18BC9" w:rsidR="009172EF" w:rsidRPr="003934E7" w:rsidRDefault="0038079F" w:rsidP="0038079F">
            <w:pPr>
              <w:autoSpaceDE w:val="0"/>
              <w:autoSpaceDN w:val="0"/>
              <w:adjustRightInd w:val="0"/>
              <w:rPr>
                <w:szCs w:val="22"/>
                <w:lang w:val="en-US"/>
              </w:rPr>
            </w:pPr>
            <w:r w:rsidRPr="003934E7">
              <w:rPr>
                <w:szCs w:val="22"/>
                <w:lang w:val="en-US"/>
              </w:rPr>
              <w:t>dpoc.slovenia@organon.com</w:t>
            </w:r>
          </w:p>
          <w:p w14:paraId="04A62EAB" w14:textId="77777777" w:rsidR="009172EF" w:rsidRPr="003934E7" w:rsidRDefault="009172EF">
            <w:pPr>
              <w:tabs>
                <w:tab w:val="left" w:pos="567"/>
              </w:tabs>
              <w:rPr>
                <w:szCs w:val="22"/>
                <w:lang w:val="en-US"/>
              </w:rPr>
            </w:pPr>
          </w:p>
        </w:tc>
      </w:tr>
      <w:tr w:rsidR="003934E7" w:rsidRPr="003934E7" w14:paraId="09605B88" w14:textId="77777777" w:rsidTr="009172EF">
        <w:trPr>
          <w:cantSplit/>
          <w:jc w:val="center"/>
        </w:trPr>
        <w:tc>
          <w:tcPr>
            <w:tcW w:w="2500" w:type="pct"/>
          </w:tcPr>
          <w:p w14:paraId="4FA711B4" w14:textId="77777777" w:rsidR="009172EF" w:rsidRPr="003934E7" w:rsidRDefault="009172EF">
            <w:pPr>
              <w:tabs>
                <w:tab w:val="left" w:pos="567"/>
              </w:tabs>
              <w:rPr>
                <w:b/>
                <w:bCs/>
                <w:szCs w:val="22"/>
                <w:lang w:val="sv-SE"/>
              </w:rPr>
            </w:pPr>
            <w:r w:rsidRPr="003934E7">
              <w:rPr>
                <w:b/>
                <w:bCs/>
                <w:szCs w:val="22"/>
                <w:lang w:val="sv-SE"/>
              </w:rPr>
              <w:t>Ísland</w:t>
            </w:r>
          </w:p>
          <w:p w14:paraId="575F0686" w14:textId="2BA8C77C" w:rsidR="009172EF" w:rsidRPr="003934E7" w:rsidRDefault="009172EF">
            <w:pPr>
              <w:tabs>
                <w:tab w:val="left" w:pos="-720"/>
                <w:tab w:val="left" w:pos="4536"/>
              </w:tabs>
              <w:suppressAutoHyphens/>
              <w:rPr>
                <w:szCs w:val="22"/>
                <w:lang w:val="sv-SE"/>
              </w:rPr>
            </w:pPr>
            <w:r w:rsidRPr="003934E7">
              <w:rPr>
                <w:snapToGrid w:val="0"/>
                <w:szCs w:val="22"/>
                <w:lang w:val="sv-SE"/>
              </w:rPr>
              <w:t xml:space="preserve">Vistor </w:t>
            </w:r>
            <w:ins w:id="111" w:author="Author" w:date="2025-11-24T09:43:00Z">
              <w:r w:rsidR="003C7DC0" w:rsidRPr="003934E7">
                <w:rPr>
                  <w:snapToGrid w:val="0"/>
                  <w:szCs w:val="22"/>
                  <w:lang w:val="sv-SE"/>
                </w:rPr>
                <w:t>e</w:t>
              </w:r>
            </w:ins>
            <w:r w:rsidRPr="003934E7">
              <w:rPr>
                <w:snapToGrid w:val="0"/>
                <w:szCs w:val="22"/>
                <w:lang w:val="sv-SE"/>
              </w:rPr>
              <w:t>hf.</w:t>
            </w:r>
          </w:p>
          <w:p w14:paraId="738A1E3D" w14:textId="77777777" w:rsidR="009172EF" w:rsidRPr="003934E7" w:rsidRDefault="009172EF">
            <w:pPr>
              <w:tabs>
                <w:tab w:val="left" w:pos="567"/>
              </w:tabs>
              <w:rPr>
                <w:szCs w:val="22"/>
                <w:lang w:val="sv-SE"/>
              </w:rPr>
            </w:pPr>
            <w:r w:rsidRPr="003934E7">
              <w:rPr>
                <w:szCs w:val="22"/>
                <w:lang w:val="sv-SE"/>
              </w:rPr>
              <w:t>Sími: +354 535 7000</w:t>
            </w:r>
          </w:p>
          <w:p w14:paraId="14B70904" w14:textId="77777777" w:rsidR="009172EF" w:rsidRPr="003934E7" w:rsidRDefault="009172EF">
            <w:pPr>
              <w:tabs>
                <w:tab w:val="left" w:pos="567"/>
              </w:tabs>
              <w:rPr>
                <w:szCs w:val="22"/>
                <w:lang w:val="sv-SE"/>
              </w:rPr>
            </w:pPr>
          </w:p>
        </w:tc>
        <w:tc>
          <w:tcPr>
            <w:tcW w:w="2500" w:type="pct"/>
          </w:tcPr>
          <w:p w14:paraId="4CE1A5DC" w14:textId="77777777" w:rsidR="009172EF" w:rsidRPr="003934E7" w:rsidRDefault="009172EF">
            <w:pPr>
              <w:tabs>
                <w:tab w:val="left" w:pos="567"/>
              </w:tabs>
              <w:rPr>
                <w:b/>
                <w:bCs/>
                <w:szCs w:val="22"/>
                <w:lang w:val="sv-SE"/>
              </w:rPr>
            </w:pPr>
            <w:r w:rsidRPr="003934E7">
              <w:rPr>
                <w:b/>
                <w:bCs/>
                <w:szCs w:val="22"/>
                <w:lang w:val="sv-SE"/>
              </w:rPr>
              <w:t>Slovenská republika</w:t>
            </w:r>
          </w:p>
          <w:p w14:paraId="07A4C6BC" w14:textId="77777777" w:rsidR="009172EF" w:rsidRPr="003934E7" w:rsidRDefault="009172EF">
            <w:pPr>
              <w:autoSpaceDE w:val="0"/>
              <w:autoSpaceDN w:val="0"/>
              <w:adjustRightInd w:val="0"/>
              <w:rPr>
                <w:bCs/>
                <w:szCs w:val="22"/>
                <w:lang w:val="sv-SE"/>
              </w:rPr>
            </w:pPr>
            <w:r w:rsidRPr="003934E7">
              <w:rPr>
                <w:bCs/>
                <w:szCs w:val="22"/>
                <w:lang w:val="sv-SE"/>
              </w:rPr>
              <w:t>Organon Slovakia s. r. o.</w:t>
            </w:r>
          </w:p>
          <w:p w14:paraId="5768DDA8" w14:textId="77777777" w:rsidR="009172EF" w:rsidRPr="003934E7" w:rsidRDefault="009172EF">
            <w:pPr>
              <w:autoSpaceDE w:val="0"/>
              <w:autoSpaceDN w:val="0"/>
              <w:adjustRightInd w:val="0"/>
              <w:rPr>
                <w:bCs/>
                <w:szCs w:val="22"/>
                <w:lang w:val="sv-SE"/>
              </w:rPr>
            </w:pPr>
            <w:r w:rsidRPr="003934E7">
              <w:rPr>
                <w:bCs/>
                <w:szCs w:val="22"/>
                <w:lang w:val="sv-SE"/>
              </w:rPr>
              <w:t>Tel: +421 2 44 88 98 88</w:t>
            </w:r>
          </w:p>
          <w:p w14:paraId="6D0C5B2F" w14:textId="77777777" w:rsidR="009172EF" w:rsidRPr="003934E7" w:rsidRDefault="009172EF">
            <w:pPr>
              <w:autoSpaceDE w:val="0"/>
              <w:autoSpaceDN w:val="0"/>
              <w:adjustRightInd w:val="0"/>
              <w:rPr>
                <w:bCs/>
                <w:szCs w:val="22"/>
                <w:lang w:val="sv-SE"/>
              </w:rPr>
            </w:pPr>
            <w:r w:rsidRPr="003934E7">
              <w:rPr>
                <w:bCs/>
                <w:szCs w:val="22"/>
                <w:lang w:val="sv-SE"/>
              </w:rPr>
              <w:t xml:space="preserve">dpoc.slovakia@organon.com </w:t>
            </w:r>
          </w:p>
          <w:p w14:paraId="0E12FC29" w14:textId="77777777" w:rsidR="009172EF" w:rsidRPr="003934E7" w:rsidRDefault="009172EF">
            <w:pPr>
              <w:tabs>
                <w:tab w:val="left" w:pos="567"/>
              </w:tabs>
              <w:rPr>
                <w:szCs w:val="22"/>
                <w:lang w:val="sv-SE"/>
              </w:rPr>
            </w:pPr>
          </w:p>
        </w:tc>
      </w:tr>
      <w:tr w:rsidR="003934E7" w:rsidRPr="003934E7" w14:paraId="4C9836CC" w14:textId="77777777" w:rsidTr="009172EF">
        <w:trPr>
          <w:cantSplit/>
          <w:jc w:val="center"/>
        </w:trPr>
        <w:tc>
          <w:tcPr>
            <w:tcW w:w="2500" w:type="pct"/>
          </w:tcPr>
          <w:p w14:paraId="50A43171" w14:textId="77777777" w:rsidR="009172EF" w:rsidRPr="003934E7" w:rsidRDefault="009172EF">
            <w:pPr>
              <w:tabs>
                <w:tab w:val="left" w:pos="567"/>
              </w:tabs>
              <w:rPr>
                <w:b/>
                <w:bCs/>
                <w:szCs w:val="22"/>
                <w:lang w:val="en-US"/>
              </w:rPr>
            </w:pPr>
            <w:r w:rsidRPr="003934E7">
              <w:rPr>
                <w:b/>
                <w:bCs/>
                <w:szCs w:val="22"/>
                <w:lang w:val="en-US"/>
              </w:rPr>
              <w:t>Italia</w:t>
            </w:r>
          </w:p>
          <w:p w14:paraId="4609AF5E" w14:textId="77777777" w:rsidR="009172EF" w:rsidRPr="003934E7" w:rsidRDefault="009172EF">
            <w:pPr>
              <w:autoSpaceDE w:val="0"/>
              <w:autoSpaceDN w:val="0"/>
              <w:adjustRightInd w:val="0"/>
              <w:rPr>
                <w:szCs w:val="22"/>
                <w:lang w:val="en-US"/>
              </w:rPr>
            </w:pPr>
            <w:r w:rsidRPr="003934E7">
              <w:rPr>
                <w:szCs w:val="22"/>
                <w:lang w:val="en-US"/>
              </w:rPr>
              <w:t xml:space="preserve">Organon Italia </w:t>
            </w:r>
            <w:proofErr w:type="spellStart"/>
            <w:r w:rsidRPr="003934E7">
              <w:rPr>
                <w:szCs w:val="22"/>
                <w:lang w:val="en-US"/>
              </w:rPr>
              <w:t>S.r.l</w:t>
            </w:r>
            <w:proofErr w:type="spellEnd"/>
            <w:r w:rsidRPr="003934E7">
              <w:rPr>
                <w:szCs w:val="22"/>
                <w:lang w:val="en-US"/>
              </w:rPr>
              <w:t>.</w:t>
            </w:r>
          </w:p>
          <w:p w14:paraId="7C997187" w14:textId="5CADAA69" w:rsidR="009172EF" w:rsidRPr="003934E7" w:rsidRDefault="009172EF">
            <w:pPr>
              <w:autoSpaceDE w:val="0"/>
              <w:autoSpaceDN w:val="0"/>
              <w:adjustRightInd w:val="0"/>
              <w:rPr>
                <w:szCs w:val="22"/>
                <w:lang w:val="en-US"/>
              </w:rPr>
            </w:pPr>
            <w:r w:rsidRPr="003934E7">
              <w:rPr>
                <w:szCs w:val="22"/>
                <w:lang w:val="en-US"/>
              </w:rPr>
              <w:t xml:space="preserve">Tel: </w:t>
            </w:r>
            <w:r w:rsidR="0038079F" w:rsidRPr="003934E7">
              <w:rPr>
                <w:szCs w:val="22"/>
                <w:lang w:val="en-US"/>
              </w:rPr>
              <w:t>+39 06 90259059</w:t>
            </w:r>
          </w:p>
          <w:p w14:paraId="25A533B8" w14:textId="77777777" w:rsidR="009172EF" w:rsidRPr="003934E7" w:rsidRDefault="009172EF">
            <w:pPr>
              <w:autoSpaceDE w:val="0"/>
              <w:autoSpaceDN w:val="0"/>
              <w:adjustRightInd w:val="0"/>
              <w:rPr>
                <w:szCs w:val="22"/>
                <w:lang w:val="en-US"/>
              </w:rPr>
            </w:pPr>
            <w:r w:rsidRPr="003934E7">
              <w:rPr>
                <w:noProof/>
                <w:szCs w:val="22"/>
                <w:lang w:val="en-US"/>
              </w:rPr>
              <w:t>dpoc.italy@organon.com</w:t>
            </w:r>
          </w:p>
          <w:p w14:paraId="4DBDCE11" w14:textId="77777777" w:rsidR="009172EF" w:rsidRPr="003934E7" w:rsidRDefault="009172EF">
            <w:pPr>
              <w:tabs>
                <w:tab w:val="left" w:pos="567"/>
              </w:tabs>
              <w:rPr>
                <w:szCs w:val="22"/>
                <w:lang w:val="en-US"/>
              </w:rPr>
            </w:pPr>
          </w:p>
        </w:tc>
        <w:tc>
          <w:tcPr>
            <w:tcW w:w="2500" w:type="pct"/>
          </w:tcPr>
          <w:p w14:paraId="0597532C" w14:textId="77777777" w:rsidR="009172EF" w:rsidRPr="003934E7" w:rsidRDefault="009172EF">
            <w:pPr>
              <w:rPr>
                <w:b/>
                <w:szCs w:val="22"/>
                <w:lang w:val="sv-SE"/>
              </w:rPr>
            </w:pPr>
            <w:r w:rsidRPr="003934E7">
              <w:rPr>
                <w:b/>
                <w:szCs w:val="22"/>
                <w:lang w:val="sv-SE"/>
              </w:rPr>
              <w:t>Suomi/Finland</w:t>
            </w:r>
          </w:p>
          <w:p w14:paraId="195E6F2A" w14:textId="77777777" w:rsidR="009172EF" w:rsidRPr="003934E7" w:rsidRDefault="009172EF">
            <w:pPr>
              <w:rPr>
                <w:noProof/>
                <w:szCs w:val="22"/>
                <w:lang w:val="sv-SE"/>
              </w:rPr>
            </w:pPr>
            <w:r w:rsidRPr="003934E7">
              <w:rPr>
                <w:noProof/>
                <w:szCs w:val="22"/>
                <w:lang w:val="sv-SE"/>
              </w:rPr>
              <w:t>Organon Finland Oy</w:t>
            </w:r>
          </w:p>
          <w:p w14:paraId="56DB703A" w14:textId="77777777" w:rsidR="009172EF" w:rsidRPr="003934E7" w:rsidRDefault="009172EF">
            <w:pPr>
              <w:rPr>
                <w:noProof/>
                <w:szCs w:val="22"/>
                <w:lang w:val="sv-SE"/>
              </w:rPr>
            </w:pPr>
            <w:r w:rsidRPr="003934E7">
              <w:rPr>
                <w:noProof/>
                <w:szCs w:val="22"/>
                <w:lang w:val="sv-SE"/>
              </w:rPr>
              <w:t>Puh/Tel: +358 (0) 29 170 3520</w:t>
            </w:r>
          </w:p>
          <w:p w14:paraId="3B6D5655" w14:textId="77777777" w:rsidR="009172EF" w:rsidRPr="003934E7" w:rsidRDefault="009172EF">
            <w:pPr>
              <w:rPr>
                <w:noProof/>
                <w:szCs w:val="22"/>
                <w:lang w:val="sv-SE"/>
              </w:rPr>
            </w:pPr>
            <w:r w:rsidRPr="003934E7">
              <w:rPr>
                <w:szCs w:val="22"/>
                <w:lang w:val="sv-SE"/>
              </w:rPr>
              <w:t>dpoc.finland@organon.com</w:t>
            </w:r>
          </w:p>
          <w:p w14:paraId="6C95DEFB" w14:textId="77777777" w:rsidR="009172EF" w:rsidRPr="003934E7" w:rsidRDefault="009172EF">
            <w:pPr>
              <w:tabs>
                <w:tab w:val="left" w:pos="567"/>
              </w:tabs>
              <w:rPr>
                <w:szCs w:val="22"/>
                <w:lang w:val="sv-SE"/>
              </w:rPr>
            </w:pPr>
          </w:p>
        </w:tc>
      </w:tr>
      <w:tr w:rsidR="003934E7" w:rsidRPr="003934E7" w14:paraId="254EF846" w14:textId="77777777" w:rsidTr="009172EF">
        <w:trPr>
          <w:cantSplit/>
          <w:jc w:val="center"/>
        </w:trPr>
        <w:tc>
          <w:tcPr>
            <w:tcW w:w="2500" w:type="pct"/>
          </w:tcPr>
          <w:p w14:paraId="067B1471" w14:textId="77777777" w:rsidR="009172EF" w:rsidRPr="003934E7" w:rsidRDefault="009172EF">
            <w:pPr>
              <w:tabs>
                <w:tab w:val="left" w:pos="567"/>
              </w:tabs>
              <w:rPr>
                <w:b/>
                <w:bCs/>
                <w:szCs w:val="22"/>
              </w:rPr>
            </w:pPr>
            <w:r w:rsidRPr="003934E7">
              <w:rPr>
                <w:b/>
                <w:bCs/>
                <w:szCs w:val="22"/>
                <w:lang w:val="sv-SE"/>
              </w:rPr>
              <w:t>Κύπρος</w:t>
            </w:r>
          </w:p>
          <w:p w14:paraId="3ACBEED8" w14:textId="77777777" w:rsidR="009172EF" w:rsidRPr="003934E7" w:rsidRDefault="009172EF">
            <w:pPr>
              <w:autoSpaceDE w:val="0"/>
              <w:autoSpaceDN w:val="0"/>
              <w:adjustRightInd w:val="0"/>
              <w:rPr>
                <w:szCs w:val="22"/>
              </w:rPr>
            </w:pPr>
            <w:r w:rsidRPr="003934E7">
              <w:rPr>
                <w:szCs w:val="22"/>
              </w:rPr>
              <w:t>Organon Pharma B.V., Cyprus branch</w:t>
            </w:r>
          </w:p>
          <w:p w14:paraId="3C96AC5C" w14:textId="77777777" w:rsidR="009172EF" w:rsidRPr="003934E7" w:rsidRDefault="009172EF">
            <w:pPr>
              <w:autoSpaceDE w:val="0"/>
              <w:autoSpaceDN w:val="0"/>
              <w:adjustRightInd w:val="0"/>
              <w:rPr>
                <w:szCs w:val="22"/>
              </w:rPr>
            </w:pPr>
            <w:r w:rsidRPr="003934E7">
              <w:rPr>
                <w:szCs w:val="22"/>
                <w:lang w:val="sv-SE"/>
              </w:rPr>
              <w:t>Τηλ</w:t>
            </w:r>
            <w:r w:rsidRPr="003934E7">
              <w:rPr>
                <w:szCs w:val="22"/>
              </w:rPr>
              <w:t>: +357 22866730</w:t>
            </w:r>
          </w:p>
          <w:p w14:paraId="7B5F21BB" w14:textId="77777777" w:rsidR="009172EF" w:rsidRPr="003934E7" w:rsidRDefault="009172EF">
            <w:pPr>
              <w:autoSpaceDE w:val="0"/>
              <w:autoSpaceDN w:val="0"/>
              <w:adjustRightInd w:val="0"/>
              <w:rPr>
                <w:szCs w:val="22"/>
              </w:rPr>
            </w:pPr>
            <w:r w:rsidRPr="003934E7">
              <w:rPr>
                <w:szCs w:val="22"/>
              </w:rPr>
              <w:t>dpoc.cyprus@organon.com</w:t>
            </w:r>
          </w:p>
          <w:p w14:paraId="0B9DFABF" w14:textId="77777777" w:rsidR="009172EF" w:rsidRPr="003934E7" w:rsidRDefault="009172EF">
            <w:pPr>
              <w:tabs>
                <w:tab w:val="left" w:pos="567"/>
              </w:tabs>
              <w:rPr>
                <w:szCs w:val="22"/>
              </w:rPr>
            </w:pPr>
          </w:p>
        </w:tc>
        <w:tc>
          <w:tcPr>
            <w:tcW w:w="2500" w:type="pct"/>
          </w:tcPr>
          <w:p w14:paraId="46A935F2" w14:textId="77777777" w:rsidR="009172EF" w:rsidRPr="003934E7" w:rsidRDefault="009172EF">
            <w:pPr>
              <w:rPr>
                <w:b/>
                <w:szCs w:val="22"/>
                <w:lang w:val="de-CH"/>
              </w:rPr>
            </w:pPr>
            <w:r w:rsidRPr="003934E7">
              <w:rPr>
                <w:b/>
                <w:szCs w:val="22"/>
                <w:lang w:val="de-CH"/>
              </w:rPr>
              <w:t>Sverige</w:t>
            </w:r>
          </w:p>
          <w:p w14:paraId="64876678" w14:textId="77777777" w:rsidR="009172EF" w:rsidRPr="003934E7" w:rsidRDefault="009172EF">
            <w:pPr>
              <w:rPr>
                <w:szCs w:val="22"/>
                <w:lang w:val="de-CH"/>
              </w:rPr>
            </w:pPr>
            <w:r w:rsidRPr="003934E7">
              <w:rPr>
                <w:szCs w:val="22"/>
                <w:lang w:val="de-CH"/>
              </w:rPr>
              <w:t>Organon Sweden AB</w:t>
            </w:r>
          </w:p>
          <w:p w14:paraId="3972F677" w14:textId="77777777" w:rsidR="009172EF" w:rsidRPr="003934E7" w:rsidRDefault="009172EF">
            <w:pPr>
              <w:rPr>
                <w:szCs w:val="22"/>
                <w:lang w:val="de-CH"/>
              </w:rPr>
            </w:pPr>
            <w:r w:rsidRPr="003934E7">
              <w:rPr>
                <w:szCs w:val="22"/>
                <w:lang w:val="de-CH"/>
              </w:rPr>
              <w:t>Tel: +46 8 502 597 00</w:t>
            </w:r>
          </w:p>
          <w:p w14:paraId="0A660A27" w14:textId="77777777" w:rsidR="009172EF" w:rsidRPr="003934E7" w:rsidRDefault="009172EF">
            <w:pPr>
              <w:rPr>
                <w:szCs w:val="22"/>
                <w:lang w:val="sv-SE"/>
              </w:rPr>
            </w:pPr>
            <w:r w:rsidRPr="003934E7">
              <w:rPr>
                <w:szCs w:val="22"/>
                <w:lang w:val="sv-SE"/>
              </w:rPr>
              <w:t>dpoc.sweden@organon.com</w:t>
            </w:r>
          </w:p>
          <w:p w14:paraId="07A02242" w14:textId="77777777" w:rsidR="009172EF" w:rsidRPr="003934E7" w:rsidRDefault="009172EF">
            <w:pPr>
              <w:tabs>
                <w:tab w:val="left" w:pos="567"/>
              </w:tabs>
              <w:rPr>
                <w:szCs w:val="22"/>
                <w:lang w:val="sv-SE"/>
              </w:rPr>
            </w:pPr>
          </w:p>
        </w:tc>
      </w:tr>
      <w:tr w:rsidR="00BC59AB" w:rsidRPr="003934E7" w14:paraId="3688FFE5" w14:textId="77777777" w:rsidTr="009172EF">
        <w:trPr>
          <w:cantSplit/>
          <w:jc w:val="center"/>
        </w:trPr>
        <w:tc>
          <w:tcPr>
            <w:tcW w:w="2500" w:type="pct"/>
          </w:tcPr>
          <w:p w14:paraId="6197550B" w14:textId="77777777" w:rsidR="009172EF" w:rsidRPr="003934E7" w:rsidRDefault="009172EF">
            <w:pPr>
              <w:tabs>
                <w:tab w:val="left" w:pos="567"/>
              </w:tabs>
              <w:rPr>
                <w:b/>
                <w:bCs/>
                <w:szCs w:val="22"/>
              </w:rPr>
            </w:pPr>
            <w:proofErr w:type="spellStart"/>
            <w:r w:rsidRPr="003934E7">
              <w:rPr>
                <w:b/>
                <w:bCs/>
                <w:szCs w:val="22"/>
              </w:rPr>
              <w:t>Latvija</w:t>
            </w:r>
            <w:proofErr w:type="spellEnd"/>
          </w:p>
          <w:p w14:paraId="05A66902" w14:textId="77777777" w:rsidR="009172EF" w:rsidRPr="003934E7" w:rsidRDefault="009172EF">
            <w:pPr>
              <w:tabs>
                <w:tab w:val="left" w:pos="567"/>
              </w:tabs>
              <w:rPr>
                <w:bCs/>
                <w:szCs w:val="22"/>
              </w:rPr>
            </w:pPr>
            <w:proofErr w:type="spellStart"/>
            <w:r w:rsidRPr="003934E7">
              <w:rPr>
                <w:bCs/>
                <w:szCs w:val="22"/>
              </w:rPr>
              <w:t>Ārvalsts</w:t>
            </w:r>
            <w:proofErr w:type="spellEnd"/>
            <w:r w:rsidRPr="003934E7">
              <w:rPr>
                <w:bCs/>
                <w:szCs w:val="22"/>
              </w:rPr>
              <w:t xml:space="preserve"> </w:t>
            </w:r>
            <w:proofErr w:type="spellStart"/>
            <w:r w:rsidRPr="003934E7">
              <w:rPr>
                <w:bCs/>
                <w:szCs w:val="22"/>
              </w:rPr>
              <w:t>komersanta</w:t>
            </w:r>
            <w:proofErr w:type="spellEnd"/>
            <w:r w:rsidRPr="003934E7">
              <w:rPr>
                <w:bCs/>
                <w:szCs w:val="22"/>
              </w:rPr>
              <w:t xml:space="preserve"> “Organon Pharma B.V.” </w:t>
            </w:r>
            <w:proofErr w:type="spellStart"/>
            <w:r w:rsidRPr="003934E7">
              <w:rPr>
                <w:bCs/>
                <w:szCs w:val="22"/>
              </w:rPr>
              <w:t>pārstāvniecība</w:t>
            </w:r>
            <w:proofErr w:type="spellEnd"/>
          </w:p>
          <w:p w14:paraId="5C171551" w14:textId="77777777" w:rsidR="009172EF" w:rsidRPr="003934E7" w:rsidRDefault="009172EF">
            <w:pPr>
              <w:tabs>
                <w:tab w:val="left" w:pos="567"/>
              </w:tabs>
              <w:rPr>
                <w:bCs/>
                <w:szCs w:val="22"/>
                <w:lang w:val="sv-SE"/>
              </w:rPr>
            </w:pPr>
            <w:r w:rsidRPr="003934E7">
              <w:rPr>
                <w:bCs/>
                <w:szCs w:val="22"/>
                <w:lang w:val="sv-SE"/>
              </w:rPr>
              <w:t xml:space="preserve">Tel: </w:t>
            </w:r>
            <w:r w:rsidRPr="003934E7">
              <w:rPr>
                <w:noProof/>
                <w:szCs w:val="22"/>
                <w:lang w:val="sv-SE"/>
              </w:rPr>
              <w:t>+371 66968876</w:t>
            </w:r>
          </w:p>
          <w:p w14:paraId="7C99A8FA" w14:textId="77777777" w:rsidR="009172EF" w:rsidRPr="003934E7" w:rsidRDefault="009172EF">
            <w:pPr>
              <w:tabs>
                <w:tab w:val="left" w:pos="567"/>
              </w:tabs>
              <w:rPr>
                <w:bCs/>
                <w:szCs w:val="22"/>
                <w:lang w:val="sv-SE"/>
              </w:rPr>
            </w:pPr>
            <w:r w:rsidRPr="003934E7">
              <w:rPr>
                <w:szCs w:val="22"/>
                <w:lang w:val="sv-SE"/>
              </w:rPr>
              <w:t>dpoc.latvia@organon.com</w:t>
            </w:r>
          </w:p>
          <w:p w14:paraId="2DF475E2" w14:textId="77777777" w:rsidR="009172EF" w:rsidRPr="003934E7" w:rsidRDefault="009172EF">
            <w:pPr>
              <w:tabs>
                <w:tab w:val="left" w:pos="567"/>
              </w:tabs>
              <w:rPr>
                <w:szCs w:val="22"/>
                <w:lang w:val="sv-SE"/>
              </w:rPr>
            </w:pPr>
          </w:p>
        </w:tc>
        <w:tc>
          <w:tcPr>
            <w:tcW w:w="2500" w:type="pct"/>
          </w:tcPr>
          <w:p w14:paraId="165B2AB5" w14:textId="687183D9" w:rsidR="009172EF" w:rsidRPr="003934E7" w:rsidDel="003C7DC0" w:rsidRDefault="009172EF">
            <w:pPr>
              <w:tabs>
                <w:tab w:val="left" w:pos="567"/>
              </w:tabs>
              <w:rPr>
                <w:del w:id="112" w:author="Author" w:date="2025-11-24T09:43:00Z"/>
                <w:b/>
                <w:bCs/>
                <w:szCs w:val="22"/>
                <w:lang w:val="en-US"/>
              </w:rPr>
            </w:pPr>
            <w:del w:id="113" w:author="Author" w:date="2025-11-24T09:43:00Z">
              <w:r w:rsidRPr="003934E7" w:rsidDel="003C7DC0">
                <w:rPr>
                  <w:b/>
                  <w:bCs/>
                  <w:szCs w:val="22"/>
                  <w:lang w:val="en-US"/>
                </w:rPr>
                <w:delText>United Kingdom (Northern Ireland)</w:delText>
              </w:r>
            </w:del>
          </w:p>
          <w:p w14:paraId="42821FCB" w14:textId="13B8BD12" w:rsidR="009172EF" w:rsidRPr="003934E7" w:rsidDel="003C7DC0" w:rsidRDefault="009172EF">
            <w:pPr>
              <w:rPr>
                <w:del w:id="114" w:author="Author" w:date="2025-11-24T09:43:00Z"/>
                <w:szCs w:val="22"/>
                <w:lang w:val="en-US"/>
              </w:rPr>
            </w:pPr>
            <w:del w:id="115" w:author="Author" w:date="2025-11-24T09:43:00Z">
              <w:r w:rsidRPr="003934E7" w:rsidDel="003C7DC0">
                <w:rPr>
                  <w:noProof/>
                  <w:szCs w:val="22"/>
                  <w:lang w:val="en-US"/>
                </w:rPr>
                <w:delText>Organon Pharma (</w:delText>
              </w:r>
              <w:r w:rsidR="00B031B3" w:rsidRPr="003934E7" w:rsidDel="003C7DC0">
                <w:rPr>
                  <w:noProof/>
                  <w:szCs w:val="22"/>
                  <w:lang w:val="en-US"/>
                </w:rPr>
                <w:delText>UK</w:delText>
              </w:r>
              <w:r w:rsidRPr="003934E7" w:rsidDel="003C7DC0">
                <w:rPr>
                  <w:noProof/>
                  <w:szCs w:val="22"/>
                  <w:lang w:val="en-US"/>
                </w:rPr>
                <w:delText>) Limited</w:delText>
              </w:r>
            </w:del>
          </w:p>
          <w:p w14:paraId="150A97E0" w14:textId="041B2250" w:rsidR="009172EF" w:rsidRPr="003934E7" w:rsidDel="003C7DC0" w:rsidRDefault="009172EF">
            <w:pPr>
              <w:rPr>
                <w:del w:id="116" w:author="Author" w:date="2025-11-24T09:43:00Z"/>
                <w:szCs w:val="22"/>
                <w:lang w:val="sv-SE"/>
              </w:rPr>
            </w:pPr>
            <w:del w:id="117" w:author="Author" w:date="2025-11-24T09:43:00Z">
              <w:r w:rsidRPr="003934E7" w:rsidDel="003C7DC0">
                <w:rPr>
                  <w:szCs w:val="22"/>
                  <w:lang w:val="sv-SE"/>
                </w:rPr>
                <w:delText>Tel: +</w:delText>
              </w:r>
              <w:r w:rsidR="00B031B3" w:rsidRPr="003934E7" w:rsidDel="003C7DC0">
                <w:rPr>
                  <w:rFonts w:eastAsia="Calibri"/>
                  <w:szCs w:val="22"/>
                </w:rPr>
                <w:delText>44 (0) 208 159 3593</w:delText>
              </w:r>
            </w:del>
          </w:p>
          <w:p w14:paraId="527119C8" w14:textId="41E694A9" w:rsidR="009172EF" w:rsidRPr="003934E7" w:rsidDel="003C7DC0" w:rsidRDefault="00B031B3">
            <w:pPr>
              <w:rPr>
                <w:del w:id="118" w:author="Author" w:date="2025-11-24T09:43:00Z"/>
                <w:szCs w:val="22"/>
                <w:lang w:val="sv-SE"/>
              </w:rPr>
            </w:pPr>
            <w:del w:id="119" w:author="Author" w:date="2025-11-24T09:43:00Z">
              <w:r w:rsidRPr="003934E7" w:rsidDel="003C7DC0">
                <w:rPr>
                  <w:rFonts w:eastAsia="Calibri"/>
                  <w:szCs w:val="22"/>
                </w:rPr>
                <w:delText>medicalinformationuk@organon.com</w:delText>
              </w:r>
              <w:r w:rsidRPr="003934E7" w:rsidDel="003C7DC0">
                <w:rPr>
                  <w:szCs w:val="22"/>
                  <w:lang w:val="sv-SE"/>
                </w:rPr>
                <w:delText xml:space="preserve"> </w:delText>
              </w:r>
            </w:del>
          </w:p>
          <w:p w14:paraId="57F6EA57" w14:textId="77777777" w:rsidR="009172EF" w:rsidRPr="003934E7" w:rsidRDefault="009172EF">
            <w:pPr>
              <w:tabs>
                <w:tab w:val="left" w:pos="567"/>
              </w:tabs>
              <w:rPr>
                <w:szCs w:val="22"/>
                <w:lang w:val="sv-SE"/>
              </w:rPr>
            </w:pPr>
          </w:p>
        </w:tc>
      </w:tr>
    </w:tbl>
    <w:p w14:paraId="40CDCA6F" w14:textId="77777777" w:rsidR="009172EF" w:rsidRPr="003934E7" w:rsidRDefault="009172EF" w:rsidP="009172EF">
      <w:pPr>
        <w:tabs>
          <w:tab w:val="left" w:pos="567"/>
        </w:tabs>
        <w:rPr>
          <w:szCs w:val="22"/>
          <w:lang w:val="sv-SE"/>
        </w:rPr>
      </w:pPr>
    </w:p>
    <w:p w14:paraId="31DBE0C9" w14:textId="77777777" w:rsidR="00530F9D" w:rsidRPr="003934E7" w:rsidRDefault="00530F9D" w:rsidP="0091769C">
      <w:pPr>
        <w:tabs>
          <w:tab w:val="left" w:pos="567"/>
        </w:tabs>
        <w:rPr>
          <w:b/>
          <w:szCs w:val="22"/>
          <w:lang w:val="sv-SE"/>
        </w:rPr>
      </w:pPr>
      <w:r w:rsidRPr="003934E7">
        <w:rPr>
          <w:b/>
          <w:szCs w:val="22"/>
          <w:lang w:val="sv-SE"/>
        </w:rPr>
        <w:t>Denna bipacksedel ändrades senast</w:t>
      </w:r>
      <w:r w:rsidR="002226E6" w:rsidRPr="003934E7">
        <w:rPr>
          <w:b/>
          <w:szCs w:val="22"/>
          <w:lang w:val="sv-SE"/>
        </w:rPr>
        <w:t xml:space="preserve"> &lt;{MM/ÅÅÅÅ}</w:t>
      </w:r>
      <w:r w:rsidR="002226E6" w:rsidRPr="003934E7">
        <w:rPr>
          <w:szCs w:val="22"/>
          <w:lang w:val="sv-SE"/>
        </w:rPr>
        <w:t>&gt;&lt;{</w:t>
      </w:r>
      <w:r w:rsidR="002226E6" w:rsidRPr="003934E7">
        <w:rPr>
          <w:b/>
          <w:bCs/>
          <w:szCs w:val="22"/>
          <w:lang w:val="sv-SE"/>
        </w:rPr>
        <w:t>månad ÅÅÅÅ</w:t>
      </w:r>
      <w:r w:rsidR="002226E6" w:rsidRPr="003934E7">
        <w:rPr>
          <w:szCs w:val="22"/>
          <w:lang w:val="sv-SE"/>
        </w:rPr>
        <w:t>}&gt;.</w:t>
      </w:r>
    </w:p>
    <w:p w14:paraId="5B4B5E67" w14:textId="77777777" w:rsidR="00530F9D" w:rsidRPr="003934E7" w:rsidRDefault="00530F9D" w:rsidP="0091769C">
      <w:pPr>
        <w:tabs>
          <w:tab w:val="left" w:pos="567"/>
        </w:tabs>
        <w:rPr>
          <w:szCs w:val="22"/>
          <w:lang w:val="sv-SE"/>
        </w:rPr>
      </w:pPr>
    </w:p>
    <w:p w14:paraId="75717805" w14:textId="519A9057" w:rsidR="00530F9D" w:rsidRPr="003934E7" w:rsidRDefault="00530F9D" w:rsidP="00754868">
      <w:pPr>
        <w:tabs>
          <w:tab w:val="left" w:pos="0"/>
        </w:tabs>
        <w:suppressAutoHyphens/>
        <w:rPr>
          <w:noProof/>
          <w:szCs w:val="22"/>
          <w:lang w:val="sv-SE"/>
        </w:rPr>
      </w:pPr>
      <w:r w:rsidRPr="003934E7">
        <w:rPr>
          <w:noProof/>
          <w:szCs w:val="22"/>
          <w:lang w:val="sv-SE"/>
        </w:rPr>
        <w:t xml:space="preserve">Ytterligare information om detta läkemedel finns på Europeiska läkemedelsmyndighetens webbplats </w:t>
      </w:r>
      <w:hyperlink r:id="rId15" w:history="1">
        <w:r w:rsidR="00697033" w:rsidRPr="00EC6F87">
          <w:rPr>
            <w:rStyle w:val="Hyperlink"/>
            <w:rFonts w:eastAsia="Times New Roman"/>
            <w:noProof/>
            <w:szCs w:val="22"/>
            <w:lang w:val="sv-SE"/>
          </w:rPr>
          <w:t>https://www.ema.europa.eu/</w:t>
        </w:r>
      </w:hyperlink>
      <w:r w:rsidRPr="003934E7">
        <w:rPr>
          <w:noProof/>
          <w:szCs w:val="22"/>
          <w:lang w:val="sv-SE"/>
        </w:rPr>
        <w:t>.</w:t>
      </w:r>
    </w:p>
    <w:p w14:paraId="094599FA" w14:textId="31A03552" w:rsidR="00530F9D" w:rsidRPr="003934E7" w:rsidRDefault="00F52DCC" w:rsidP="00701894">
      <w:pPr>
        <w:jc w:val="center"/>
        <w:rPr>
          <w:b/>
          <w:bCs/>
          <w:szCs w:val="22"/>
          <w:lang w:val="sv-SE"/>
        </w:rPr>
      </w:pPr>
      <w:r w:rsidRPr="003934E7">
        <w:rPr>
          <w:szCs w:val="22"/>
          <w:lang w:val="sv-SE"/>
        </w:rPr>
        <w:br w:type="page"/>
      </w:r>
      <w:r w:rsidR="00530F9D" w:rsidRPr="003934E7">
        <w:rPr>
          <w:b/>
          <w:bCs/>
          <w:szCs w:val="22"/>
          <w:lang w:val="sv-SE"/>
        </w:rPr>
        <w:t>Bipacksedel: Information till patienten</w:t>
      </w:r>
    </w:p>
    <w:p w14:paraId="4E30B076" w14:textId="77777777" w:rsidR="00530F9D" w:rsidRPr="003934E7" w:rsidRDefault="00530F9D" w:rsidP="00754868">
      <w:pPr>
        <w:tabs>
          <w:tab w:val="left" w:pos="567"/>
        </w:tabs>
        <w:jc w:val="center"/>
        <w:rPr>
          <w:szCs w:val="22"/>
          <w:lang w:val="sv-SE"/>
        </w:rPr>
      </w:pPr>
    </w:p>
    <w:p w14:paraId="3CEE71E3" w14:textId="77777777" w:rsidR="00530F9D" w:rsidRPr="003934E7" w:rsidRDefault="00530F9D" w:rsidP="00754868">
      <w:pPr>
        <w:numPr>
          <w:ilvl w:val="12"/>
          <w:numId w:val="0"/>
        </w:numPr>
        <w:tabs>
          <w:tab w:val="left" w:pos="567"/>
        </w:tabs>
        <w:jc w:val="center"/>
        <w:rPr>
          <w:b/>
          <w:szCs w:val="22"/>
          <w:lang w:val="sv-SE"/>
        </w:rPr>
      </w:pPr>
      <w:r w:rsidRPr="003934E7">
        <w:rPr>
          <w:b/>
          <w:szCs w:val="22"/>
          <w:lang w:val="sv-SE"/>
        </w:rPr>
        <w:t>Neoclarityn 0,5 mg/ml oral lösning</w:t>
      </w:r>
    </w:p>
    <w:p w14:paraId="2293F532" w14:textId="77777777" w:rsidR="00530F9D" w:rsidRPr="003934E7" w:rsidRDefault="00530F9D" w:rsidP="00754868">
      <w:pPr>
        <w:numPr>
          <w:ilvl w:val="12"/>
          <w:numId w:val="0"/>
        </w:numPr>
        <w:tabs>
          <w:tab w:val="left" w:pos="567"/>
        </w:tabs>
        <w:jc w:val="center"/>
        <w:rPr>
          <w:szCs w:val="22"/>
          <w:lang w:val="sv-SE"/>
        </w:rPr>
      </w:pPr>
      <w:r w:rsidRPr="003934E7">
        <w:rPr>
          <w:szCs w:val="22"/>
          <w:lang w:val="sv-SE"/>
        </w:rPr>
        <w:t>desloratadin</w:t>
      </w:r>
    </w:p>
    <w:p w14:paraId="21324FF0" w14:textId="77777777" w:rsidR="00530F9D" w:rsidRPr="003934E7" w:rsidRDefault="00530F9D" w:rsidP="00754868">
      <w:pPr>
        <w:pStyle w:val="Header"/>
        <w:tabs>
          <w:tab w:val="clear" w:pos="4153"/>
          <w:tab w:val="clear" w:pos="8306"/>
          <w:tab w:val="left" w:pos="567"/>
        </w:tabs>
        <w:rPr>
          <w:szCs w:val="22"/>
          <w:lang w:val="sv-SE"/>
        </w:rPr>
      </w:pPr>
    </w:p>
    <w:p w14:paraId="22317CB0" w14:textId="77777777" w:rsidR="00530F9D" w:rsidRPr="003934E7" w:rsidRDefault="00530F9D" w:rsidP="00754868">
      <w:pPr>
        <w:tabs>
          <w:tab w:val="left" w:pos="567"/>
        </w:tabs>
        <w:rPr>
          <w:szCs w:val="22"/>
          <w:lang w:val="sv-SE"/>
        </w:rPr>
      </w:pPr>
      <w:r w:rsidRPr="003934E7">
        <w:rPr>
          <w:b/>
          <w:szCs w:val="22"/>
          <w:lang w:val="sv-SE"/>
        </w:rPr>
        <w:t>Läs noga igenom denna bipacksedel innan du börjar ta detta läkemedel. Den innehåller information som är viktig för dig.</w:t>
      </w:r>
    </w:p>
    <w:p w14:paraId="5F891EE3" w14:textId="77777777" w:rsidR="00530F9D" w:rsidRPr="003934E7" w:rsidRDefault="00530F9D" w:rsidP="00754868">
      <w:pPr>
        <w:numPr>
          <w:ilvl w:val="0"/>
          <w:numId w:val="4"/>
        </w:numPr>
        <w:tabs>
          <w:tab w:val="left" w:pos="567"/>
        </w:tabs>
        <w:ind w:left="567" w:hanging="567"/>
        <w:rPr>
          <w:szCs w:val="22"/>
          <w:lang w:val="sv-SE"/>
        </w:rPr>
      </w:pPr>
      <w:r w:rsidRPr="003934E7">
        <w:rPr>
          <w:szCs w:val="22"/>
          <w:lang w:val="sv-SE"/>
        </w:rPr>
        <w:t>Spara denna information, du kan behöva läsa den igen.</w:t>
      </w:r>
    </w:p>
    <w:p w14:paraId="2A72D816" w14:textId="77777777" w:rsidR="00530F9D" w:rsidRPr="003934E7" w:rsidRDefault="00530F9D" w:rsidP="00754868">
      <w:pPr>
        <w:numPr>
          <w:ilvl w:val="0"/>
          <w:numId w:val="4"/>
        </w:numPr>
        <w:tabs>
          <w:tab w:val="left" w:pos="567"/>
        </w:tabs>
        <w:ind w:left="567" w:hanging="567"/>
        <w:rPr>
          <w:szCs w:val="22"/>
          <w:lang w:val="sv-SE"/>
        </w:rPr>
      </w:pPr>
      <w:r w:rsidRPr="003934E7">
        <w:rPr>
          <w:szCs w:val="22"/>
          <w:lang w:val="sv-SE"/>
        </w:rPr>
        <w:t>Om du har ytterligare frågor vänd dig till läkare, apotekspersonal eller sjuksköterska.</w:t>
      </w:r>
    </w:p>
    <w:p w14:paraId="12D893DE" w14:textId="77777777" w:rsidR="00530F9D" w:rsidRPr="003934E7" w:rsidRDefault="00530F9D" w:rsidP="00754868">
      <w:pPr>
        <w:numPr>
          <w:ilvl w:val="0"/>
          <w:numId w:val="4"/>
        </w:numPr>
        <w:tabs>
          <w:tab w:val="left" w:pos="567"/>
        </w:tabs>
        <w:ind w:left="567" w:hanging="567"/>
        <w:rPr>
          <w:b/>
          <w:szCs w:val="22"/>
          <w:lang w:val="sv-SE"/>
        </w:rPr>
      </w:pPr>
      <w:r w:rsidRPr="003934E7">
        <w:rPr>
          <w:szCs w:val="22"/>
          <w:lang w:val="sv-SE"/>
        </w:rPr>
        <w:t>Detta läkemedel har ordinerats enbart åt dig. Ge det inte till andra. Det kan skada dem, även om de uppvisar sjukdomstecken som liknar dina.</w:t>
      </w:r>
    </w:p>
    <w:p w14:paraId="19AD7741" w14:textId="77777777" w:rsidR="00530F9D" w:rsidRPr="003934E7" w:rsidRDefault="00530F9D" w:rsidP="0091769C">
      <w:pPr>
        <w:numPr>
          <w:ilvl w:val="0"/>
          <w:numId w:val="4"/>
        </w:numPr>
        <w:tabs>
          <w:tab w:val="left" w:pos="567"/>
        </w:tabs>
        <w:ind w:left="567" w:hanging="567"/>
        <w:rPr>
          <w:b/>
          <w:szCs w:val="22"/>
          <w:lang w:val="sv-SE"/>
        </w:rPr>
      </w:pPr>
      <w:r w:rsidRPr="003934E7">
        <w:rPr>
          <w:szCs w:val="22"/>
          <w:lang w:val="sv-SE"/>
        </w:rPr>
        <w:t>Om du får biverkningar, tala med läkare, apotekspersonal eller sjuksköterska. Detta gäller även eventuella biverkningar som inte nämns i denna information. Se avsnitt 4.</w:t>
      </w:r>
    </w:p>
    <w:p w14:paraId="2EC4B6A8" w14:textId="77777777" w:rsidR="00530F9D" w:rsidRPr="003934E7" w:rsidRDefault="00530F9D" w:rsidP="0091769C">
      <w:pPr>
        <w:numPr>
          <w:ilvl w:val="12"/>
          <w:numId w:val="0"/>
        </w:numPr>
        <w:tabs>
          <w:tab w:val="left" w:pos="567"/>
        </w:tabs>
        <w:rPr>
          <w:szCs w:val="22"/>
          <w:lang w:val="sv-SE"/>
        </w:rPr>
      </w:pPr>
    </w:p>
    <w:p w14:paraId="4BA00DCB" w14:textId="77777777" w:rsidR="00530F9D" w:rsidRPr="003934E7" w:rsidRDefault="00530F9D" w:rsidP="0091769C">
      <w:pPr>
        <w:tabs>
          <w:tab w:val="left" w:pos="567"/>
        </w:tabs>
        <w:rPr>
          <w:szCs w:val="22"/>
          <w:lang w:val="sv-SE"/>
        </w:rPr>
      </w:pPr>
      <w:r w:rsidRPr="003934E7">
        <w:rPr>
          <w:b/>
          <w:szCs w:val="22"/>
          <w:lang w:val="sv-SE"/>
        </w:rPr>
        <w:t>I denna bipacksedel finns information om följande</w:t>
      </w:r>
      <w:r w:rsidRPr="003934E7">
        <w:rPr>
          <w:szCs w:val="22"/>
          <w:lang w:val="sv-SE"/>
        </w:rPr>
        <w:t>:</w:t>
      </w:r>
    </w:p>
    <w:p w14:paraId="563DF884" w14:textId="77777777" w:rsidR="00B42609" w:rsidRPr="003934E7" w:rsidRDefault="00B42609" w:rsidP="0091769C">
      <w:pPr>
        <w:tabs>
          <w:tab w:val="left" w:pos="567"/>
        </w:tabs>
        <w:rPr>
          <w:szCs w:val="22"/>
          <w:lang w:val="sv-SE"/>
        </w:rPr>
      </w:pPr>
    </w:p>
    <w:p w14:paraId="2273BCA4" w14:textId="77777777" w:rsidR="00530F9D" w:rsidRPr="003934E7" w:rsidRDefault="00530F9D" w:rsidP="0091769C">
      <w:pPr>
        <w:keepNext/>
        <w:tabs>
          <w:tab w:val="left" w:pos="567"/>
        </w:tabs>
        <w:rPr>
          <w:szCs w:val="22"/>
          <w:lang w:val="sv-SE"/>
        </w:rPr>
      </w:pPr>
      <w:r w:rsidRPr="003934E7">
        <w:rPr>
          <w:szCs w:val="22"/>
          <w:lang w:val="sv-SE"/>
        </w:rPr>
        <w:t>1.</w:t>
      </w:r>
      <w:r w:rsidRPr="003934E7">
        <w:rPr>
          <w:szCs w:val="22"/>
          <w:lang w:val="sv-SE"/>
        </w:rPr>
        <w:tab/>
      </w:r>
      <w:r w:rsidRPr="003934E7">
        <w:rPr>
          <w:noProof/>
          <w:szCs w:val="22"/>
          <w:lang w:val="sv-SE"/>
        </w:rPr>
        <w:t xml:space="preserve">Vad </w:t>
      </w:r>
      <w:r w:rsidRPr="003934E7">
        <w:rPr>
          <w:szCs w:val="22"/>
          <w:lang w:val="sv-SE"/>
        </w:rPr>
        <w:t>Neoclarityn</w:t>
      </w:r>
      <w:r w:rsidRPr="003934E7">
        <w:rPr>
          <w:noProof/>
          <w:szCs w:val="22"/>
          <w:lang w:val="sv-SE"/>
        </w:rPr>
        <w:t xml:space="preserve"> </w:t>
      </w:r>
      <w:r w:rsidRPr="003934E7">
        <w:rPr>
          <w:szCs w:val="22"/>
          <w:lang w:val="sv-SE"/>
        </w:rPr>
        <w:t>oral lösning</w:t>
      </w:r>
      <w:r w:rsidRPr="003934E7">
        <w:rPr>
          <w:noProof/>
          <w:szCs w:val="22"/>
          <w:lang w:val="sv-SE"/>
        </w:rPr>
        <w:t xml:space="preserve"> är och vad det används</w:t>
      </w:r>
      <w:r w:rsidRPr="003934E7">
        <w:rPr>
          <w:szCs w:val="22"/>
          <w:lang w:val="sv-SE"/>
        </w:rPr>
        <w:t xml:space="preserve"> för</w:t>
      </w:r>
    </w:p>
    <w:p w14:paraId="4D18AD81" w14:textId="77777777" w:rsidR="00530F9D" w:rsidRPr="003934E7" w:rsidRDefault="00530F9D" w:rsidP="0091769C">
      <w:pPr>
        <w:pStyle w:val="Header"/>
        <w:numPr>
          <w:ilvl w:val="12"/>
          <w:numId w:val="0"/>
        </w:numPr>
        <w:tabs>
          <w:tab w:val="clear" w:pos="4153"/>
          <w:tab w:val="clear" w:pos="8306"/>
          <w:tab w:val="left" w:pos="567"/>
        </w:tabs>
        <w:ind w:left="567" w:hanging="567"/>
        <w:rPr>
          <w:caps/>
          <w:szCs w:val="22"/>
          <w:lang w:val="sv-SE"/>
        </w:rPr>
      </w:pPr>
      <w:r w:rsidRPr="003934E7">
        <w:rPr>
          <w:szCs w:val="22"/>
          <w:lang w:val="sv-SE"/>
        </w:rPr>
        <w:t>2.</w:t>
      </w:r>
      <w:r w:rsidRPr="003934E7">
        <w:rPr>
          <w:szCs w:val="22"/>
          <w:lang w:val="sv-SE"/>
        </w:rPr>
        <w:tab/>
        <w:t>Vad du behöver veta innan du tar Neoclarityn oral lösning</w:t>
      </w:r>
    </w:p>
    <w:p w14:paraId="46C5041B" w14:textId="77777777" w:rsidR="00530F9D" w:rsidRPr="003934E7" w:rsidRDefault="00530F9D" w:rsidP="0091769C">
      <w:pPr>
        <w:numPr>
          <w:ilvl w:val="12"/>
          <w:numId w:val="0"/>
        </w:numPr>
        <w:tabs>
          <w:tab w:val="left" w:pos="567"/>
        </w:tabs>
        <w:ind w:left="567" w:hanging="567"/>
        <w:rPr>
          <w:szCs w:val="22"/>
          <w:lang w:val="sv-SE"/>
        </w:rPr>
      </w:pPr>
      <w:r w:rsidRPr="003934E7">
        <w:rPr>
          <w:szCs w:val="22"/>
          <w:lang w:val="sv-SE"/>
        </w:rPr>
        <w:t>3.</w:t>
      </w:r>
      <w:r w:rsidRPr="003934E7">
        <w:rPr>
          <w:szCs w:val="22"/>
          <w:lang w:val="sv-SE"/>
        </w:rPr>
        <w:tab/>
        <w:t>Hur du tar Neoclarityn oral lösning</w:t>
      </w:r>
    </w:p>
    <w:p w14:paraId="0F3B5C46" w14:textId="77777777" w:rsidR="00530F9D" w:rsidRPr="003934E7" w:rsidRDefault="00530F9D" w:rsidP="0091769C">
      <w:pPr>
        <w:numPr>
          <w:ilvl w:val="12"/>
          <w:numId w:val="0"/>
        </w:numPr>
        <w:tabs>
          <w:tab w:val="left" w:pos="567"/>
        </w:tabs>
        <w:ind w:left="567" w:hanging="567"/>
        <w:rPr>
          <w:szCs w:val="22"/>
          <w:lang w:val="sv-SE"/>
        </w:rPr>
      </w:pPr>
      <w:r w:rsidRPr="003934E7">
        <w:rPr>
          <w:szCs w:val="22"/>
          <w:lang w:val="sv-SE"/>
        </w:rPr>
        <w:t>4.</w:t>
      </w:r>
      <w:r w:rsidRPr="003934E7">
        <w:rPr>
          <w:szCs w:val="22"/>
          <w:lang w:val="sv-SE"/>
        </w:rPr>
        <w:tab/>
        <w:t>Eventuella biverkningar</w:t>
      </w:r>
    </w:p>
    <w:p w14:paraId="734FA273" w14:textId="77777777" w:rsidR="00530F9D" w:rsidRPr="003934E7" w:rsidRDefault="00530F9D" w:rsidP="0091769C">
      <w:pPr>
        <w:numPr>
          <w:ilvl w:val="12"/>
          <w:numId w:val="0"/>
        </w:numPr>
        <w:tabs>
          <w:tab w:val="left" w:pos="567"/>
        </w:tabs>
        <w:ind w:left="567" w:hanging="567"/>
        <w:rPr>
          <w:szCs w:val="22"/>
          <w:lang w:val="sv-SE"/>
        </w:rPr>
      </w:pPr>
      <w:r w:rsidRPr="003934E7">
        <w:rPr>
          <w:szCs w:val="22"/>
          <w:lang w:val="sv-SE"/>
        </w:rPr>
        <w:t>5.</w:t>
      </w:r>
      <w:r w:rsidRPr="003934E7">
        <w:rPr>
          <w:szCs w:val="22"/>
          <w:lang w:val="sv-SE"/>
        </w:rPr>
        <w:tab/>
        <w:t>Hur Neoclarityn ska förvaras</w:t>
      </w:r>
    </w:p>
    <w:p w14:paraId="5117F862" w14:textId="77777777" w:rsidR="00530F9D" w:rsidRPr="003934E7" w:rsidRDefault="00530F9D" w:rsidP="0091769C">
      <w:pPr>
        <w:numPr>
          <w:ilvl w:val="12"/>
          <w:numId w:val="0"/>
        </w:numPr>
        <w:tabs>
          <w:tab w:val="left" w:pos="567"/>
        </w:tabs>
        <w:ind w:left="567" w:hanging="567"/>
        <w:rPr>
          <w:szCs w:val="22"/>
          <w:lang w:val="sv-SE"/>
        </w:rPr>
      </w:pPr>
      <w:r w:rsidRPr="003934E7">
        <w:rPr>
          <w:szCs w:val="22"/>
          <w:lang w:val="sv-SE"/>
        </w:rPr>
        <w:t>6.</w:t>
      </w:r>
      <w:r w:rsidRPr="003934E7">
        <w:rPr>
          <w:szCs w:val="22"/>
          <w:lang w:val="sv-SE"/>
        </w:rPr>
        <w:tab/>
        <w:t>Förpackningens innehåll och övriga upplysningar</w:t>
      </w:r>
    </w:p>
    <w:p w14:paraId="1FA0A2F1" w14:textId="77777777" w:rsidR="00530F9D" w:rsidRPr="003934E7" w:rsidRDefault="00530F9D" w:rsidP="0091769C">
      <w:pPr>
        <w:numPr>
          <w:ilvl w:val="12"/>
          <w:numId w:val="0"/>
        </w:numPr>
        <w:tabs>
          <w:tab w:val="left" w:pos="567"/>
        </w:tabs>
        <w:rPr>
          <w:szCs w:val="22"/>
          <w:lang w:val="sv-SE"/>
        </w:rPr>
      </w:pPr>
    </w:p>
    <w:p w14:paraId="7097BB22" w14:textId="77777777" w:rsidR="00530F9D" w:rsidRPr="003934E7" w:rsidRDefault="00530F9D" w:rsidP="00754868">
      <w:pPr>
        <w:tabs>
          <w:tab w:val="left" w:pos="567"/>
        </w:tabs>
        <w:rPr>
          <w:szCs w:val="22"/>
          <w:lang w:val="sv-SE"/>
        </w:rPr>
      </w:pPr>
    </w:p>
    <w:p w14:paraId="07F3016A" w14:textId="77777777" w:rsidR="00530F9D" w:rsidRPr="003934E7" w:rsidRDefault="00530F9D" w:rsidP="0091769C">
      <w:pPr>
        <w:keepNext/>
        <w:tabs>
          <w:tab w:val="left" w:pos="567"/>
        </w:tabs>
        <w:rPr>
          <w:b/>
          <w:szCs w:val="22"/>
          <w:lang w:val="sv-SE"/>
        </w:rPr>
      </w:pPr>
      <w:r w:rsidRPr="003934E7">
        <w:rPr>
          <w:b/>
          <w:szCs w:val="22"/>
          <w:lang w:val="sv-SE"/>
        </w:rPr>
        <w:t>1.</w:t>
      </w:r>
      <w:r w:rsidRPr="003934E7">
        <w:rPr>
          <w:b/>
          <w:szCs w:val="22"/>
          <w:lang w:val="sv-SE"/>
        </w:rPr>
        <w:tab/>
      </w:r>
      <w:r w:rsidRPr="003934E7">
        <w:rPr>
          <w:b/>
          <w:noProof/>
          <w:szCs w:val="22"/>
          <w:lang w:val="sv-SE"/>
        </w:rPr>
        <w:t xml:space="preserve">Vad Neoclarityn </w:t>
      </w:r>
      <w:r w:rsidRPr="003934E7">
        <w:rPr>
          <w:b/>
          <w:szCs w:val="22"/>
          <w:lang w:val="sv-SE"/>
        </w:rPr>
        <w:t>oral lösning</w:t>
      </w:r>
      <w:r w:rsidRPr="003934E7">
        <w:rPr>
          <w:b/>
          <w:noProof/>
          <w:szCs w:val="22"/>
          <w:lang w:val="sv-SE"/>
        </w:rPr>
        <w:t xml:space="preserve"> är och vad det används</w:t>
      </w:r>
      <w:r w:rsidRPr="003934E7">
        <w:rPr>
          <w:b/>
          <w:szCs w:val="22"/>
          <w:lang w:val="sv-SE"/>
        </w:rPr>
        <w:t xml:space="preserve"> för</w:t>
      </w:r>
    </w:p>
    <w:p w14:paraId="1089EEF1" w14:textId="77777777" w:rsidR="00530F9D" w:rsidRPr="003934E7" w:rsidRDefault="00530F9D" w:rsidP="00754868">
      <w:pPr>
        <w:pStyle w:val="EndnoteText"/>
        <w:keepNext/>
        <w:numPr>
          <w:ilvl w:val="12"/>
          <w:numId w:val="0"/>
        </w:numPr>
        <w:shd w:val="clear" w:color="auto" w:fill="FFFFFF"/>
        <w:rPr>
          <w:szCs w:val="22"/>
          <w:lang w:val="sv-SE"/>
        </w:rPr>
      </w:pPr>
    </w:p>
    <w:p w14:paraId="16A04635" w14:textId="77777777" w:rsidR="00530F9D" w:rsidRPr="003934E7" w:rsidRDefault="00530F9D" w:rsidP="00754868">
      <w:pPr>
        <w:pStyle w:val="EndnoteText"/>
        <w:keepNext/>
        <w:numPr>
          <w:ilvl w:val="12"/>
          <w:numId w:val="0"/>
        </w:numPr>
        <w:shd w:val="clear" w:color="auto" w:fill="FFFFFF"/>
        <w:rPr>
          <w:b/>
          <w:szCs w:val="22"/>
          <w:lang w:val="sv-SE"/>
        </w:rPr>
      </w:pPr>
      <w:r w:rsidRPr="003934E7">
        <w:rPr>
          <w:b/>
          <w:szCs w:val="22"/>
          <w:lang w:val="sv-SE"/>
        </w:rPr>
        <w:t xml:space="preserve">Vad </w:t>
      </w:r>
      <w:r w:rsidRPr="003934E7">
        <w:rPr>
          <w:b/>
          <w:noProof/>
          <w:szCs w:val="22"/>
          <w:lang w:val="sv-SE"/>
        </w:rPr>
        <w:t xml:space="preserve">Neoclarityn </w:t>
      </w:r>
      <w:r w:rsidRPr="003934E7">
        <w:rPr>
          <w:b/>
          <w:szCs w:val="22"/>
          <w:lang w:val="sv-SE"/>
        </w:rPr>
        <w:t>är</w:t>
      </w:r>
    </w:p>
    <w:p w14:paraId="1DB20AA4" w14:textId="77777777" w:rsidR="00530F9D" w:rsidRPr="003934E7" w:rsidRDefault="00530F9D" w:rsidP="00754868">
      <w:pPr>
        <w:pStyle w:val="EndnoteText"/>
        <w:numPr>
          <w:ilvl w:val="12"/>
          <w:numId w:val="0"/>
        </w:numPr>
        <w:shd w:val="clear" w:color="auto" w:fill="FFFFFF"/>
        <w:rPr>
          <w:szCs w:val="22"/>
          <w:lang w:val="sv-SE"/>
        </w:rPr>
      </w:pPr>
      <w:r w:rsidRPr="003934E7">
        <w:rPr>
          <w:szCs w:val="22"/>
          <w:lang w:val="sv-SE"/>
        </w:rPr>
        <w:t>Neoclarityn innehåller desloratadin som är ett antihistamin.</w:t>
      </w:r>
    </w:p>
    <w:p w14:paraId="524EEF92" w14:textId="77777777" w:rsidR="00530F9D" w:rsidRPr="003934E7" w:rsidRDefault="00530F9D" w:rsidP="00754868">
      <w:pPr>
        <w:pStyle w:val="EndnoteText"/>
        <w:numPr>
          <w:ilvl w:val="12"/>
          <w:numId w:val="0"/>
        </w:numPr>
        <w:shd w:val="clear" w:color="auto" w:fill="FFFFFF"/>
        <w:rPr>
          <w:szCs w:val="22"/>
          <w:lang w:val="sv-SE"/>
        </w:rPr>
      </w:pPr>
    </w:p>
    <w:p w14:paraId="3949A482" w14:textId="77777777" w:rsidR="00530F9D" w:rsidRPr="003934E7" w:rsidRDefault="00530F9D" w:rsidP="00754868">
      <w:pPr>
        <w:pStyle w:val="EndnoteText"/>
        <w:numPr>
          <w:ilvl w:val="12"/>
          <w:numId w:val="0"/>
        </w:numPr>
        <w:shd w:val="clear" w:color="auto" w:fill="FFFFFF"/>
        <w:rPr>
          <w:b/>
          <w:szCs w:val="22"/>
          <w:lang w:val="sv-SE"/>
        </w:rPr>
      </w:pPr>
      <w:r w:rsidRPr="003934E7">
        <w:rPr>
          <w:b/>
          <w:szCs w:val="22"/>
          <w:lang w:val="sv-SE"/>
        </w:rPr>
        <w:t xml:space="preserve">Hur </w:t>
      </w:r>
      <w:r w:rsidRPr="003934E7">
        <w:rPr>
          <w:b/>
          <w:noProof/>
          <w:szCs w:val="22"/>
          <w:lang w:val="sv-SE"/>
        </w:rPr>
        <w:t>Neoclarityn</w:t>
      </w:r>
      <w:r w:rsidRPr="003934E7">
        <w:rPr>
          <w:b/>
          <w:szCs w:val="22"/>
          <w:lang w:val="sv-SE"/>
        </w:rPr>
        <w:t xml:space="preserve"> verkar</w:t>
      </w:r>
    </w:p>
    <w:p w14:paraId="5938DB5A" w14:textId="77CE5AE4" w:rsidR="00530F9D" w:rsidRPr="003934E7" w:rsidRDefault="00530F9D" w:rsidP="0091769C">
      <w:pPr>
        <w:pStyle w:val="EndnoteText"/>
        <w:numPr>
          <w:ilvl w:val="12"/>
          <w:numId w:val="0"/>
        </w:numPr>
        <w:shd w:val="clear" w:color="auto" w:fill="FFFFFF"/>
        <w:rPr>
          <w:szCs w:val="22"/>
          <w:lang w:val="sv-SE"/>
        </w:rPr>
      </w:pPr>
      <w:r w:rsidRPr="003934E7">
        <w:rPr>
          <w:szCs w:val="22"/>
          <w:lang w:val="sv-SE"/>
        </w:rPr>
        <w:t>Neoclarityn oral lösning är ett antiallergiskt läkemedel</w:t>
      </w:r>
      <w:del w:id="120" w:author="Author" w:date="2025-11-24T09:46:00Z">
        <w:r w:rsidRPr="003934E7" w:rsidDel="003C7DC0">
          <w:rPr>
            <w:szCs w:val="22"/>
            <w:lang w:val="sv-SE"/>
          </w:rPr>
          <w:delText xml:space="preserve"> som inte gör</w:delText>
        </w:r>
      </w:del>
      <w:del w:id="121" w:author="Author" w:date="2025-11-24T09:47:00Z">
        <w:r w:rsidRPr="003934E7" w:rsidDel="003C7DC0">
          <w:rPr>
            <w:szCs w:val="22"/>
            <w:lang w:val="sv-SE"/>
          </w:rPr>
          <w:delText xml:space="preserve"> dig dåsig</w:delText>
        </w:r>
      </w:del>
      <w:r w:rsidRPr="003934E7">
        <w:rPr>
          <w:szCs w:val="22"/>
          <w:lang w:val="sv-SE"/>
        </w:rPr>
        <w:t>. Det hjälper till att hålla dina allergiska reaktioner och deras symtom under kontroll.</w:t>
      </w:r>
    </w:p>
    <w:p w14:paraId="7543FA83" w14:textId="77777777" w:rsidR="00530F9D" w:rsidRPr="003934E7" w:rsidRDefault="00530F9D" w:rsidP="0091769C">
      <w:pPr>
        <w:pStyle w:val="EndnoteText"/>
        <w:numPr>
          <w:ilvl w:val="12"/>
          <w:numId w:val="0"/>
        </w:numPr>
        <w:shd w:val="clear" w:color="auto" w:fill="FFFFFF"/>
        <w:rPr>
          <w:szCs w:val="22"/>
          <w:lang w:val="sv-SE"/>
        </w:rPr>
      </w:pPr>
    </w:p>
    <w:p w14:paraId="4BEE663B" w14:textId="77777777" w:rsidR="00530F9D" w:rsidRPr="003934E7" w:rsidRDefault="00530F9D" w:rsidP="0091769C">
      <w:pPr>
        <w:numPr>
          <w:ilvl w:val="12"/>
          <w:numId w:val="0"/>
        </w:numPr>
        <w:tabs>
          <w:tab w:val="left" w:pos="567"/>
        </w:tabs>
        <w:rPr>
          <w:b/>
          <w:szCs w:val="22"/>
          <w:lang w:val="sv-SE"/>
        </w:rPr>
      </w:pPr>
      <w:r w:rsidRPr="003934E7">
        <w:rPr>
          <w:b/>
          <w:szCs w:val="22"/>
          <w:lang w:val="sv-SE"/>
        </w:rPr>
        <w:t xml:space="preserve">När </w:t>
      </w:r>
      <w:r w:rsidRPr="003934E7">
        <w:rPr>
          <w:b/>
          <w:noProof/>
          <w:szCs w:val="22"/>
          <w:lang w:val="sv-SE"/>
        </w:rPr>
        <w:t>Neoclarityn</w:t>
      </w:r>
      <w:r w:rsidRPr="003934E7">
        <w:rPr>
          <w:b/>
          <w:szCs w:val="22"/>
          <w:lang w:val="sv-SE"/>
        </w:rPr>
        <w:t xml:space="preserve"> ska användas</w:t>
      </w:r>
    </w:p>
    <w:p w14:paraId="13D4BBFB" w14:textId="77777777" w:rsidR="00530F9D" w:rsidRPr="003934E7" w:rsidRDefault="00530F9D" w:rsidP="0091769C">
      <w:pPr>
        <w:numPr>
          <w:ilvl w:val="12"/>
          <w:numId w:val="0"/>
        </w:numPr>
        <w:tabs>
          <w:tab w:val="left" w:pos="567"/>
        </w:tabs>
        <w:rPr>
          <w:szCs w:val="22"/>
          <w:lang w:val="sv-SE"/>
        </w:rPr>
      </w:pPr>
      <w:r w:rsidRPr="003934E7">
        <w:rPr>
          <w:szCs w:val="22"/>
          <w:lang w:val="sv-SE"/>
        </w:rPr>
        <w:t>Neoclarityn oral lösning lindrar symtomen vid allergisk rinit (inflammation i nässlemhinnan orsakad av allergi, till exempel hösnuva eller allergi mot dammkvalster) hos vuxna, ungdomar och barn 1 år och äldre. Dessa symtom omfattar nysningar, rinnande eller kliande näsa, gomklåda och kliande, röda eller vattniga ögon.</w:t>
      </w:r>
    </w:p>
    <w:p w14:paraId="633C37CA" w14:textId="77777777" w:rsidR="00530F9D" w:rsidRPr="003934E7" w:rsidRDefault="00530F9D" w:rsidP="0091769C">
      <w:pPr>
        <w:numPr>
          <w:ilvl w:val="12"/>
          <w:numId w:val="0"/>
        </w:numPr>
        <w:tabs>
          <w:tab w:val="left" w:pos="567"/>
        </w:tabs>
        <w:rPr>
          <w:szCs w:val="22"/>
          <w:lang w:val="sv-SE"/>
        </w:rPr>
      </w:pPr>
    </w:p>
    <w:p w14:paraId="183535A6" w14:textId="77777777" w:rsidR="00530F9D" w:rsidRPr="003934E7" w:rsidRDefault="00530F9D" w:rsidP="0091769C">
      <w:pPr>
        <w:numPr>
          <w:ilvl w:val="12"/>
          <w:numId w:val="0"/>
        </w:numPr>
        <w:tabs>
          <w:tab w:val="left" w:pos="567"/>
        </w:tabs>
        <w:rPr>
          <w:szCs w:val="22"/>
          <w:lang w:val="sv-SE"/>
        </w:rPr>
      </w:pPr>
      <w:r w:rsidRPr="003934E7">
        <w:rPr>
          <w:szCs w:val="22"/>
          <w:lang w:val="sv-SE"/>
        </w:rPr>
        <w:t>Neoclarityn oral lösning används också för att lindra symtomen i samband med urtikaria (en hudåkomma orsakad av allergi). Dessa symtom omfattar klåda och nässelutslag.</w:t>
      </w:r>
    </w:p>
    <w:p w14:paraId="4C57DF0C" w14:textId="77777777" w:rsidR="00530F9D" w:rsidRPr="003934E7" w:rsidRDefault="00530F9D" w:rsidP="0091769C">
      <w:pPr>
        <w:numPr>
          <w:ilvl w:val="12"/>
          <w:numId w:val="0"/>
        </w:numPr>
        <w:tabs>
          <w:tab w:val="left" w:pos="567"/>
        </w:tabs>
        <w:rPr>
          <w:szCs w:val="22"/>
          <w:lang w:val="sv-SE"/>
        </w:rPr>
      </w:pPr>
    </w:p>
    <w:p w14:paraId="62149C9C" w14:textId="77777777" w:rsidR="00530F9D" w:rsidRPr="003934E7" w:rsidRDefault="00530F9D" w:rsidP="0091769C">
      <w:pPr>
        <w:numPr>
          <w:ilvl w:val="12"/>
          <w:numId w:val="0"/>
        </w:numPr>
        <w:tabs>
          <w:tab w:val="left" w:pos="567"/>
        </w:tabs>
        <w:rPr>
          <w:szCs w:val="22"/>
          <w:lang w:val="sv-SE"/>
        </w:rPr>
      </w:pPr>
      <w:r w:rsidRPr="003934E7">
        <w:rPr>
          <w:szCs w:val="22"/>
          <w:lang w:val="sv-SE"/>
        </w:rPr>
        <w:t>Lindring av dessa symtom varar hela dagen och hjälper dig att upprätthålla normala vardagssysslor och normal sömn.</w:t>
      </w:r>
    </w:p>
    <w:p w14:paraId="4BC8F0ED" w14:textId="77777777" w:rsidR="00530F9D" w:rsidRPr="003934E7" w:rsidRDefault="00530F9D" w:rsidP="0091769C">
      <w:pPr>
        <w:numPr>
          <w:ilvl w:val="12"/>
          <w:numId w:val="0"/>
        </w:numPr>
        <w:tabs>
          <w:tab w:val="left" w:pos="567"/>
        </w:tabs>
        <w:rPr>
          <w:szCs w:val="22"/>
          <w:lang w:val="sv-SE"/>
        </w:rPr>
      </w:pPr>
    </w:p>
    <w:p w14:paraId="76CF8F48" w14:textId="77777777" w:rsidR="00530F9D" w:rsidRPr="003934E7" w:rsidRDefault="00530F9D" w:rsidP="0091769C">
      <w:pPr>
        <w:numPr>
          <w:ilvl w:val="12"/>
          <w:numId w:val="0"/>
        </w:numPr>
        <w:tabs>
          <w:tab w:val="left" w:pos="567"/>
        </w:tabs>
        <w:rPr>
          <w:szCs w:val="22"/>
          <w:lang w:val="sv-SE"/>
        </w:rPr>
      </w:pPr>
    </w:p>
    <w:p w14:paraId="13B8BF89" w14:textId="77777777" w:rsidR="00530F9D" w:rsidRPr="003934E7" w:rsidRDefault="00530F9D" w:rsidP="0091769C">
      <w:pPr>
        <w:keepNext/>
        <w:tabs>
          <w:tab w:val="left" w:pos="567"/>
        </w:tabs>
        <w:rPr>
          <w:szCs w:val="22"/>
          <w:lang w:val="sv-SE"/>
        </w:rPr>
      </w:pPr>
      <w:r w:rsidRPr="003934E7">
        <w:rPr>
          <w:b/>
          <w:szCs w:val="22"/>
          <w:lang w:val="sv-SE"/>
        </w:rPr>
        <w:t>2.</w:t>
      </w:r>
      <w:r w:rsidRPr="003934E7">
        <w:rPr>
          <w:b/>
          <w:szCs w:val="22"/>
          <w:lang w:val="sv-SE"/>
        </w:rPr>
        <w:tab/>
        <w:t xml:space="preserve">Vad du behöver veta innan du tar </w:t>
      </w:r>
      <w:r w:rsidRPr="003934E7">
        <w:rPr>
          <w:b/>
          <w:noProof/>
          <w:szCs w:val="22"/>
          <w:lang w:val="sv-SE"/>
        </w:rPr>
        <w:t>Neoclarityn</w:t>
      </w:r>
      <w:r w:rsidRPr="003934E7">
        <w:rPr>
          <w:b/>
          <w:szCs w:val="22"/>
          <w:lang w:val="sv-SE"/>
        </w:rPr>
        <w:t xml:space="preserve"> oral lösning</w:t>
      </w:r>
    </w:p>
    <w:p w14:paraId="3198A058" w14:textId="77777777" w:rsidR="00530F9D" w:rsidRPr="003934E7" w:rsidRDefault="00530F9D" w:rsidP="0091769C">
      <w:pPr>
        <w:keepNext/>
        <w:tabs>
          <w:tab w:val="left" w:pos="567"/>
        </w:tabs>
        <w:rPr>
          <w:bCs/>
          <w:szCs w:val="22"/>
          <w:lang w:val="sv-SE"/>
        </w:rPr>
      </w:pPr>
    </w:p>
    <w:p w14:paraId="474C24F0" w14:textId="77777777" w:rsidR="00530F9D" w:rsidRPr="003934E7" w:rsidRDefault="00530F9D" w:rsidP="0091769C">
      <w:pPr>
        <w:keepNext/>
        <w:tabs>
          <w:tab w:val="left" w:pos="567"/>
        </w:tabs>
        <w:rPr>
          <w:szCs w:val="22"/>
          <w:lang w:val="sv-SE"/>
        </w:rPr>
      </w:pPr>
      <w:r w:rsidRPr="003934E7">
        <w:rPr>
          <w:b/>
          <w:szCs w:val="22"/>
          <w:lang w:val="sv-SE"/>
        </w:rPr>
        <w:t>Ta inte Neoclarityn oral lösning</w:t>
      </w:r>
    </w:p>
    <w:p w14:paraId="4F31E447" w14:textId="77777777" w:rsidR="00530F9D" w:rsidRPr="003934E7" w:rsidRDefault="00530F9D" w:rsidP="0091769C">
      <w:pPr>
        <w:tabs>
          <w:tab w:val="left" w:pos="567"/>
        </w:tabs>
        <w:ind w:left="567" w:hanging="567"/>
        <w:rPr>
          <w:szCs w:val="22"/>
          <w:lang w:val="sv-SE"/>
        </w:rPr>
      </w:pPr>
      <w:r w:rsidRPr="003934E7">
        <w:rPr>
          <w:szCs w:val="22"/>
          <w:lang w:val="sv-SE"/>
        </w:rPr>
        <w:t>-</w:t>
      </w:r>
      <w:r w:rsidRPr="003934E7">
        <w:rPr>
          <w:szCs w:val="22"/>
          <w:lang w:val="sv-SE"/>
        </w:rPr>
        <w:tab/>
        <w:t>om du är allergisk mot desloratadin eller något annat innehållsämne i detta läkemedel (anges i avsnitt 6) eller mot loratadin.</w:t>
      </w:r>
    </w:p>
    <w:p w14:paraId="480F5082" w14:textId="77777777" w:rsidR="00530F9D" w:rsidRPr="003934E7" w:rsidRDefault="00530F9D" w:rsidP="0091769C">
      <w:pPr>
        <w:numPr>
          <w:ilvl w:val="12"/>
          <w:numId w:val="0"/>
        </w:numPr>
        <w:tabs>
          <w:tab w:val="left" w:pos="567"/>
        </w:tabs>
        <w:rPr>
          <w:szCs w:val="22"/>
          <w:lang w:val="sv-SE"/>
        </w:rPr>
      </w:pPr>
    </w:p>
    <w:p w14:paraId="0E906777" w14:textId="77777777" w:rsidR="00530F9D" w:rsidRPr="003934E7" w:rsidRDefault="00530F9D" w:rsidP="0091769C">
      <w:pPr>
        <w:keepNext/>
        <w:numPr>
          <w:ilvl w:val="12"/>
          <w:numId w:val="0"/>
        </w:numPr>
        <w:tabs>
          <w:tab w:val="left" w:pos="567"/>
        </w:tabs>
        <w:rPr>
          <w:b/>
          <w:szCs w:val="22"/>
          <w:lang w:val="sv-SE"/>
        </w:rPr>
      </w:pPr>
      <w:r w:rsidRPr="003934E7">
        <w:rPr>
          <w:b/>
          <w:szCs w:val="22"/>
          <w:lang w:val="sv-SE"/>
        </w:rPr>
        <w:t>Varningar och försiktighet</w:t>
      </w:r>
    </w:p>
    <w:p w14:paraId="54DE0AB5" w14:textId="77777777" w:rsidR="00530F9D" w:rsidRPr="003934E7" w:rsidRDefault="00530F9D" w:rsidP="0091769C">
      <w:pPr>
        <w:keepNext/>
        <w:numPr>
          <w:ilvl w:val="12"/>
          <w:numId w:val="0"/>
        </w:numPr>
        <w:tabs>
          <w:tab w:val="left" w:pos="567"/>
        </w:tabs>
        <w:rPr>
          <w:noProof/>
          <w:szCs w:val="22"/>
          <w:lang w:val="sv-SE"/>
        </w:rPr>
      </w:pPr>
      <w:r w:rsidRPr="003934E7">
        <w:rPr>
          <w:noProof/>
          <w:szCs w:val="22"/>
          <w:lang w:val="sv-SE"/>
        </w:rPr>
        <w:t xml:space="preserve">Tala med läkare, apotekspersonal eller sjuksköterska innan du tar </w:t>
      </w:r>
      <w:r w:rsidRPr="003934E7">
        <w:rPr>
          <w:szCs w:val="22"/>
          <w:lang w:val="sv-SE"/>
        </w:rPr>
        <w:t>Neoclarityn</w:t>
      </w:r>
      <w:r w:rsidRPr="003934E7">
        <w:rPr>
          <w:noProof/>
          <w:szCs w:val="22"/>
          <w:lang w:val="sv-SE"/>
        </w:rPr>
        <w:t>:</w:t>
      </w:r>
    </w:p>
    <w:p w14:paraId="654DB0B9" w14:textId="77777777" w:rsidR="00530F9D" w:rsidRPr="003934E7" w:rsidRDefault="00530F9D" w:rsidP="0091769C">
      <w:pPr>
        <w:pStyle w:val="BodyText2"/>
        <w:tabs>
          <w:tab w:val="left" w:pos="567"/>
        </w:tabs>
        <w:ind w:right="0"/>
        <w:rPr>
          <w:szCs w:val="22"/>
        </w:rPr>
      </w:pPr>
      <w:r w:rsidRPr="003934E7">
        <w:rPr>
          <w:szCs w:val="22"/>
        </w:rPr>
        <w:t>-</w:t>
      </w:r>
      <w:r w:rsidRPr="003934E7">
        <w:rPr>
          <w:szCs w:val="22"/>
        </w:rPr>
        <w:tab/>
        <w:t>om du har nedsatt njurfunktion.</w:t>
      </w:r>
    </w:p>
    <w:p w14:paraId="7081836B" w14:textId="77777777" w:rsidR="004663F7" w:rsidRPr="003934E7" w:rsidRDefault="004663F7" w:rsidP="0091769C">
      <w:pPr>
        <w:pStyle w:val="BodyText2"/>
        <w:tabs>
          <w:tab w:val="left" w:pos="567"/>
        </w:tabs>
        <w:ind w:right="0"/>
        <w:rPr>
          <w:szCs w:val="22"/>
        </w:rPr>
      </w:pPr>
      <w:r w:rsidRPr="003934E7">
        <w:rPr>
          <w:szCs w:val="22"/>
        </w:rPr>
        <w:t>-</w:t>
      </w:r>
      <w:r w:rsidRPr="003934E7">
        <w:rPr>
          <w:szCs w:val="22"/>
        </w:rPr>
        <w:tab/>
        <w:t>om du eller någon i din familj har haft krampanfall.</w:t>
      </w:r>
    </w:p>
    <w:p w14:paraId="339B9463" w14:textId="77777777" w:rsidR="00530F9D" w:rsidRPr="003934E7" w:rsidRDefault="00530F9D" w:rsidP="0091769C">
      <w:pPr>
        <w:tabs>
          <w:tab w:val="left" w:pos="567"/>
        </w:tabs>
        <w:rPr>
          <w:szCs w:val="22"/>
          <w:lang w:val="sv-SE"/>
        </w:rPr>
      </w:pPr>
    </w:p>
    <w:p w14:paraId="72985ED2" w14:textId="77777777" w:rsidR="00530F9D" w:rsidRPr="003934E7" w:rsidRDefault="007C4EB5" w:rsidP="00754868">
      <w:pPr>
        <w:keepNext/>
        <w:tabs>
          <w:tab w:val="left" w:pos="567"/>
        </w:tabs>
        <w:rPr>
          <w:b/>
          <w:szCs w:val="22"/>
          <w:lang w:val="sv-SE"/>
        </w:rPr>
      </w:pPr>
      <w:r w:rsidRPr="003934E7">
        <w:rPr>
          <w:b/>
          <w:szCs w:val="22"/>
          <w:lang w:val="sv-SE"/>
        </w:rPr>
        <w:t>B</w:t>
      </w:r>
      <w:r w:rsidR="00530F9D" w:rsidRPr="003934E7">
        <w:rPr>
          <w:b/>
          <w:szCs w:val="22"/>
          <w:lang w:val="sv-SE"/>
        </w:rPr>
        <w:t>arn och ungdomar</w:t>
      </w:r>
    </w:p>
    <w:p w14:paraId="5A7A9BB8" w14:textId="77777777" w:rsidR="00530F9D" w:rsidRPr="003934E7" w:rsidRDefault="00530F9D" w:rsidP="008C76C0">
      <w:pPr>
        <w:rPr>
          <w:noProof/>
          <w:szCs w:val="22"/>
          <w:lang w:val="sv-SE"/>
        </w:rPr>
      </w:pPr>
      <w:r w:rsidRPr="003934E7">
        <w:rPr>
          <w:rStyle w:val="hps"/>
          <w:szCs w:val="22"/>
          <w:lang w:val="sv-SE"/>
        </w:rPr>
        <w:t>Ge inte</w:t>
      </w:r>
      <w:r w:rsidRPr="003934E7">
        <w:rPr>
          <w:szCs w:val="22"/>
          <w:lang w:val="sv-SE"/>
        </w:rPr>
        <w:t xml:space="preserve"> </w:t>
      </w:r>
      <w:r w:rsidRPr="003934E7">
        <w:rPr>
          <w:rStyle w:val="hps"/>
          <w:szCs w:val="22"/>
          <w:lang w:val="sv-SE"/>
        </w:rPr>
        <w:t>detta läkemedel</w:t>
      </w:r>
      <w:r w:rsidRPr="003934E7">
        <w:rPr>
          <w:szCs w:val="22"/>
          <w:lang w:val="sv-SE"/>
        </w:rPr>
        <w:t xml:space="preserve"> </w:t>
      </w:r>
      <w:r w:rsidRPr="003934E7">
        <w:rPr>
          <w:rStyle w:val="hps"/>
          <w:szCs w:val="22"/>
          <w:lang w:val="sv-SE"/>
        </w:rPr>
        <w:t>till barn</w:t>
      </w:r>
      <w:r w:rsidRPr="003934E7">
        <w:rPr>
          <w:szCs w:val="22"/>
          <w:lang w:val="sv-SE"/>
        </w:rPr>
        <w:t xml:space="preserve"> under 1</w:t>
      </w:r>
      <w:r w:rsidRPr="003934E7">
        <w:rPr>
          <w:rStyle w:val="hps"/>
          <w:szCs w:val="22"/>
          <w:lang w:val="sv-SE"/>
        </w:rPr>
        <w:t> år.</w:t>
      </w:r>
    </w:p>
    <w:p w14:paraId="2CB4BE62" w14:textId="77777777" w:rsidR="00530F9D" w:rsidRPr="003934E7" w:rsidRDefault="00530F9D" w:rsidP="00754868">
      <w:pPr>
        <w:tabs>
          <w:tab w:val="left" w:pos="567"/>
        </w:tabs>
        <w:rPr>
          <w:bCs/>
          <w:szCs w:val="22"/>
          <w:lang w:val="sv-SE"/>
        </w:rPr>
      </w:pPr>
    </w:p>
    <w:p w14:paraId="2CF87598" w14:textId="77777777" w:rsidR="00530F9D" w:rsidRPr="003934E7" w:rsidRDefault="00530F9D" w:rsidP="00754868">
      <w:pPr>
        <w:keepNext/>
        <w:tabs>
          <w:tab w:val="left" w:pos="567"/>
        </w:tabs>
        <w:rPr>
          <w:szCs w:val="22"/>
          <w:lang w:val="sv-SE"/>
        </w:rPr>
      </w:pPr>
      <w:r w:rsidRPr="003934E7">
        <w:rPr>
          <w:b/>
          <w:szCs w:val="22"/>
          <w:lang w:val="sv-SE"/>
        </w:rPr>
        <w:t>Andra läkemedel och Neoclarityn</w:t>
      </w:r>
    </w:p>
    <w:p w14:paraId="52C40057" w14:textId="77777777" w:rsidR="00530F9D" w:rsidRPr="003934E7" w:rsidRDefault="00530F9D" w:rsidP="00754868">
      <w:pPr>
        <w:tabs>
          <w:tab w:val="left" w:pos="567"/>
        </w:tabs>
        <w:rPr>
          <w:szCs w:val="22"/>
          <w:lang w:val="sv-SE"/>
        </w:rPr>
      </w:pPr>
      <w:r w:rsidRPr="003934E7">
        <w:rPr>
          <w:szCs w:val="22"/>
          <w:lang w:val="sv-SE"/>
        </w:rPr>
        <w:t>Det finns inte några kända interaktioner mellan Neoclarityn och andra läkemedel.</w:t>
      </w:r>
    </w:p>
    <w:p w14:paraId="444DE551" w14:textId="77777777" w:rsidR="00530F9D" w:rsidRPr="003934E7" w:rsidRDefault="00530F9D" w:rsidP="00754868">
      <w:pPr>
        <w:tabs>
          <w:tab w:val="left" w:pos="567"/>
        </w:tabs>
        <w:rPr>
          <w:szCs w:val="22"/>
          <w:lang w:val="sv-SE"/>
        </w:rPr>
      </w:pPr>
      <w:r w:rsidRPr="003934E7">
        <w:rPr>
          <w:noProof/>
          <w:szCs w:val="22"/>
          <w:lang w:val="sv-SE"/>
        </w:rPr>
        <w:t>Tala om för läkare eller apotekspersonal om du tar, nyligen har tagit eller kan tänkas ta andra läkemedel.</w:t>
      </w:r>
    </w:p>
    <w:p w14:paraId="7B633AD9" w14:textId="77777777" w:rsidR="00530F9D" w:rsidRPr="003934E7" w:rsidRDefault="00530F9D" w:rsidP="00754868">
      <w:pPr>
        <w:tabs>
          <w:tab w:val="left" w:pos="567"/>
        </w:tabs>
        <w:rPr>
          <w:szCs w:val="22"/>
          <w:lang w:val="sv-SE"/>
        </w:rPr>
      </w:pPr>
    </w:p>
    <w:p w14:paraId="28D5A2A6" w14:textId="77777777" w:rsidR="00530F9D" w:rsidRPr="003934E7" w:rsidRDefault="00530F9D" w:rsidP="00754868">
      <w:pPr>
        <w:keepNext/>
        <w:tabs>
          <w:tab w:val="left" w:pos="567"/>
        </w:tabs>
        <w:rPr>
          <w:szCs w:val="22"/>
          <w:lang w:val="sv-SE"/>
        </w:rPr>
      </w:pPr>
      <w:r w:rsidRPr="003934E7">
        <w:rPr>
          <w:b/>
          <w:szCs w:val="22"/>
          <w:lang w:val="sv-SE"/>
        </w:rPr>
        <w:t>Neoclarityn oral lösning med mat</w:t>
      </w:r>
      <w:r w:rsidR="0073245B" w:rsidRPr="003934E7">
        <w:rPr>
          <w:b/>
          <w:szCs w:val="22"/>
          <w:lang w:val="sv-SE"/>
        </w:rPr>
        <w:t>,</w:t>
      </w:r>
      <w:r w:rsidRPr="003934E7">
        <w:rPr>
          <w:b/>
          <w:szCs w:val="22"/>
          <w:lang w:val="sv-SE"/>
        </w:rPr>
        <w:t xml:space="preserve"> dryck</w:t>
      </w:r>
      <w:r w:rsidR="0073245B" w:rsidRPr="003934E7">
        <w:rPr>
          <w:b/>
          <w:szCs w:val="22"/>
          <w:lang w:val="sv-SE"/>
        </w:rPr>
        <w:t xml:space="preserve"> och alkohol</w:t>
      </w:r>
    </w:p>
    <w:p w14:paraId="26CD920C" w14:textId="77777777" w:rsidR="00530F9D" w:rsidRPr="003934E7" w:rsidRDefault="00530F9D" w:rsidP="00754868">
      <w:pPr>
        <w:tabs>
          <w:tab w:val="left" w:pos="567"/>
        </w:tabs>
        <w:rPr>
          <w:szCs w:val="22"/>
          <w:lang w:val="sv-SE"/>
        </w:rPr>
      </w:pPr>
      <w:r w:rsidRPr="003934E7">
        <w:rPr>
          <w:szCs w:val="22"/>
          <w:lang w:val="sv-SE"/>
        </w:rPr>
        <w:t>Neoclarityn kan tas med eller utan mat.</w:t>
      </w:r>
    </w:p>
    <w:p w14:paraId="3768A4BC" w14:textId="77777777" w:rsidR="0073245B" w:rsidRPr="003934E7" w:rsidRDefault="0073245B" w:rsidP="00754868">
      <w:pPr>
        <w:tabs>
          <w:tab w:val="left" w:pos="567"/>
        </w:tabs>
        <w:rPr>
          <w:szCs w:val="22"/>
          <w:lang w:val="sv-SE"/>
        </w:rPr>
      </w:pPr>
      <w:r w:rsidRPr="003934E7">
        <w:rPr>
          <w:szCs w:val="22"/>
          <w:lang w:val="sv-SE"/>
        </w:rPr>
        <w:t xml:space="preserve">Var försiktig </w:t>
      </w:r>
      <w:r w:rsidR="00122A84" w:rsidRPr="003934E7">
        <w:rPr>
          <w:szCs w:val="22"/>
          <w:lang w:val="sv-SE"/>
        </w:rPr>
        <w:t>om</w:t>
      </w:r>
      <w:r w:rsidRPr="003934E7">
        <w:rPr>
          <w:szCs w:val="22"/>
          <w:lang w:val="sv-SE"/>
        </w:rPr>
        <w:t xml:space="preserve"> du tar </w:t>
      </w:r>
      <w:r w:rsidR="001763E7" w:rsidRPr="003934E7">
        <w:rPr>
          <w:szCs w:val="22"/>
          <w:lang w:val="sv-SE"/>
        </w:rPr>
        <w:t>Neoclarityn</w:t>
      </w:r>
      <w:r w:rsidRPr="003934E7">
        <w:rPr>
          <w:szCs w:val="22"/>
          <w:lang w:val="sv-SE"/>
        </w:rPr>
        <w:t xml:space="preserve"> tillsammans med alkohol.</w:t>
      </w:r>
    </w:p>
    <w:p w14:paraId="448499FC" w14:textId="77777777" w:rsidR="00530F9D" w:rsidRPr="003934E7" w:rsidRDefault="00530F9D" w:rsidP="00754868">
      <w:pPr>
        <w:tabs>
          <w:tab w:val="left" w:pos="567"/>
        </w:tabs>
        <w:rPr>
          <w:szCs w:val="22"/>
          <w:lang w:val="sv-SE"/>
        </w:rPr>
      </w:pPr>
    </w:p>
    <w:p w14:paraId="2E1442A6" w14:textId="77777777" w:rsidR="00530F9D" w:rsidRPr="003934E7" w:rsidRDefault="00530F9D" w:rsidP="00754868">
      <w:pPr>
        <w:keepNext/>
        <w:tabs>
          <w:tab w:val="left" w:pos="567"/>
        </w:tabs>
        <w:rPr>
          <w:szCs w:val="22"/>
          <w:lang w:val="sv-SE"/>
        </w:rPr>
      </w:pPr>
      <w:r w:rsidRPr="003934E7">
        <w:rPr>
          <w:b/>
          <w:szCs w:val="22"/>
          <w:lang w:val="sv-SE"/>
        </w:rPr>
        <w:t>Graviditet, amning och fertilitet</w:t>
      </w:r>
    </w:p>
    <w:p w14:paraId="5A4D9592" w14:textId="77777777" w:rsidR="00530F9D" w:rsidRPr="003934E7" w:rsidRDefault="00530F9D" w:rsidP="00754868">
      <w:pPr>
        <w:tabs>
          <w:tab w:val="left" w:pos="567"/>
        </w:tabs>
        <w:rPr>
          <w:szCs w:val="22"/>
          <w:lang w:val="sv-SE"/>
        </w:rPr>
      </w:pPr>
      <w:r w:rsidRPr="003934E7">
        <w:rPr>
          <w:noProof/>
          <w:szCs w:val="22"/>
          <w:lang w:val="sv-SE"/>
        </w:rPr>
        <w:t xml:space="preserve">Om du är gravid eller ammar, tror att du kan vara gravid eller planerar att skaffa barn, </w:t>
      </w:r>
      <w:r w:rsidRPr="003934E7">
        <w:rPr>
          <w:szCs w:val="22"/>
          <w:lang w:val="sv-SE"/>
        </w:rPr>
        <w:t>rådfråga läkare eller apotekspersonal innan du tar detta läkemedel.</w:t>
      </w:r>
    </w:p>
    <w:p w14:paraId="6D6FF5E0" w14:textId="77777777" w:rsidR="00024DB2" w:rsidRPr="003934E7" w:rsidRDefault="00530F9D" w:rsidP="00754868">
      <w:pPr>
        <w:tabs>
          <w:tab w:val="left" w:pos="567"/>
        </w:tabs>
        <w:rPr>
          <w:szCs w:val="22"/>
          <w:lang w:val="sv-SE"/>
        </w:rPr>
      </w:pPr>
      <w:r w:rsidRPr="003934E7">
        <w:rPr>
          <w:szCs w:val="22"/>
          <w:lang w:val="sv-SE"/>
        </w:rPr>
        <w:t>Intag av Neoclarityn oral lösning rekommenderas inte om du är gravid eller ammar.</w:t>
      </w:r>
    </w:p>
    <w:p w14:paraId="7B388B88" w14:textId="77777777" w:rsidR="00530F9D" w:rsidRPr="003934E7" w:rsidRDefault="00530F9D" w:rsidP="00754868">
      <w:pPr>
        <w:tabs>
          <w:tab w:val="left" w:pos="567"/>
        </w:tabs>
        <w:rPr>
          <w:szCs w:val="22"/>
          <w:lang w:val="sv-SE"/>
        </w:rPr>
      </w:pPr>
      <w:r w:rsidRPr="003934E7">
        <w:rPr>
          <w:szCs w:val="22"/>
          <w:lang w:val="sv-SE"/>
        </w:rPr>
        <w:t>Det finns inga fertilitetsdata för män och kvinnor.</w:t>
      </w:r>
    </w:p>
    <w:p w14:paraId="434DD5AB" w14:textId="77777777" w:rsidR="00530F9D" w:rsidRPr="003934E7" w:rsidRDefault="00530F9D" w:rsidP="00754868">
      <w:pPr>
        <w:tabs>
          <w:tab w:val="left" w:pos="567"/>
        </w:tabs>
        <w:rPr>
          <w:szCs w:val="22"/>
          <w:lang w:val="sv-SE"/>
        </w:rPr>
      </w:pPr>
    </w:p>
    <w:p w14:paraId="1C0AE54E" w14:textId="77777777" w:rsidR="00530F9D" w:rsidRPr="003934E7" w:rsidRDefault="00530F9D" w:rsidP="00754868">
      <w:pPr>
        <w:keepNext/>
        <w:tabs>
          <w:tab w:val="left" w:pos="567"/>
        </w:tabs>
        <w:rPr>
          <w:szCs w:val="22"/>
          <w:lang w:val="sv-SE"/>
        </w:rPr>
      </w:pPr>
      <w:r w:rsidRPr="003934E7">
        <w:rPr>
          <w:b/>
          <w:szCs w:val="22"/>
          <w:lang w:val="sv-SE"/>
        </w:rPr>
        <w:t>Körförmåga och användning av maskiner</w:t>
      </w:r>
    </w:p>
    <w:p w14:paraId="690B8F31" w14:textId="77777777" w:rsidR="00530F9D" w:rsidRPr="003934E7" w:rsidRDefault="00530F9D" w:rsidP="00754868">
      <w:pPr>
        <w:tabs>
          <w:tab w:val="left" w:pos="567"/>
        </w:tabs>
        <w:rPr>
          <w:szCs w:val="22"/>
          <w:lang w:val="sv-SE"/>
        </w:rPr>
      </w:pPr>
      <w:r w:rsidRPr="003934E7">
        <w:rPr>
          <w:szCs w:val="22"/>
          <w:lang w:val="sv-SE"/>
        </w:rPr>
        <w:t>Vid rekommenderad dos förväntas inte detta läkemedel påverka din förmåga att köra eller använda maskiner. Även om de flesta personer inte känner sig dåsiga, rekommenderas att man inte utför aktiviteter som kräver skärpt uppmärksamhet, såsom att framföra fordon eller använda maskiner tills du vet hur du reagerar på läkemedlet.</w:t>
      </w:r>
    </w:p>
    <w:p w14:paraId="7B812AEE" w14:textId="77777777" w:rsidR="00530F9D" w:rsidRPr="003934E7" w:rsidRDefault="00530F9D" w:rsidP="00754868">
      <w:pPr>
        <w:tabs>
          <w:tab w:val="left" w:pos="567"/>
        </w:tabs>
        <w:rPr>
          <w:szCs w:val="22"/>
          <w:lang w:val="sv-SE"/>
        </w:rPr>
      </w:pPr>
    </w:p>
    <w:p w14:paraId="2558EE63" w14:textId="77777777" w:rsidR="00530F9D" w:rsidRPr="003934E7" w:rsidRDefault="00530F9D" w:rsidP="00754868">
      <w:pPr>
        <w:keepNext/>
        <w:tabs>
          <w:tab w:val="left" w:pos="567"/>
        </w:tabs>
        <w:rPr>
          <w:szCs w:val="22"/>
          <w:lang w:val="sv-SE"/>
        </w:rPr>
      </w:pPr>
      <w:r w:rsidRPr="003934E7">
        <w:rPr>
          <w:b/>
          <w:szCs w:val="22"/>
          <w:lang w:val="sv-SE"/>
        </w:rPr>
        <w:t>Neoclarityn oral lösning innehåller sorbitol</w:t>
      </w:r>
      <w:r w:rsidR="002C0644" w:rsidRPr="003934E7">
        <w:rPr>
          <w:b/>
          <w:szCs w:val="22"/>
          <w:lang w:val="sv-SE"/>
        </w:rPr>
        <w:t xml:space="preserve"> (E420)</w:t>
      </w:r>
    </w:p>
    <w:p w14:paraId="5FBE249A" w14:textId="77777777" w:rsidR="002C0644" w:rsidRPr="003934E7" w:rsidRDefault="002C0644" w:rsidP="002C0644">
      <w:pPr>
        <w:tabs>
          <w:tab w:val="left" w:pos="567"/>
        </w:tabs>
        <w:rPr>
          <w:szCs w:val="22"/>
          <w:lang w:val="sv-SE"/>
        </w:rPr>
      </w:pPr>
      <w:r w:rsidRPr="003934E7">
        <w:rPr>
          <w:szCs w:val="22"/>
          <w:lang w:val="sv-SE"/>
        </w:rPr>
        <w:t>Detta läkemedel innehåller 150 mg sorbitol (E420) per ml oral lösning.</w:t>
      </w:r>
    </w:p>
    <w:p w14:paraId="1C8F2394" w14:textId="77777777" w:rsidR="002C0644" w:rsidRPr="003934E7" w:rsidRDefault="002C0644" w:rsidP="002C0644">
      <w:pPr>
        <w:tabs>
          <w:tab w:val="left" w:pos="567"/>
        </w:tabs>
        <w:rPr>
          <w:szCs w:val="22"/>
          <w:lang w:val="sv-SE"/>
        </w:rPr>
      </w:pPr>
    </w:p>
    <w:p w14:paraId="3A54B35E" w14:textId="77777777" w:rsidR="002C0644" w:rsidRPr="003934E7" w:rsidRDefault="002C0644" w:rsidP="002C0644">
      <w:pPr>
        <w:keepNext/>
        <w:tabs>
          <w:tab w:val="left" w:pos="567"/>
        </w:tabs>
        <w:rPr>
          <w:szCs w:val="22"/>
          <w:lang w:val="sv-SE"/>
        </w:rPr>
      </w:pPr>
      <w:r w:rsidRPr="003934E7">
        <w:rPr>
          <w:szCs w:val="22"/>
          <w:lang w:val="sv-SE"/>
        </w:rPr>
        <w:t>Sorbitol är en källa till fruktos.Om din läkare talat om att du (eller ditt barn) har en intolerans mot vissa sockerarter, eller har diagnostiserats med hereditär fruktosintolerans (HFI), en sällsynt, ärftlig sjukdom som gör att man inte kan bryta ner fruktos, kontakta läkare innan du använder detta läkemedel.</w:t>
      </w:r>
    </w:p>
    <w:p w14:paraId="5E71E561" w14:textId="77777777" w:rsidR="002C0644" w:rsidRPr="003934E7" w:rsidRDefault="002C0644" w:rsidP="002C0644">
      <w:pPr>
        <w:tabs>
          <w:tab w:val="left" w:pos="567"/>
        </w:tabs>
        <w:rPr>
          <w:szCs w:val="22"/>
          <w:lang w:val="sv-SE"/>
        </w:rPr>
      </w:pPr>
    </w:p>
    <w:p w14:paraId="527997F9" w14:textId="77777777" w:rsidR="002C0644" w:rsidRPr="003934E7" w:rsidRDefault="002C0644" w:rsidP="00494B6F">
      <w:pPr>
        <w:keepNext/>
        <w:tabs>
          <w:tab w:val="left" w:pos="567"/>
        </w:tabs>
        <w:rPr>
          <w:b/>
          <w:bCs/>
          <w:szCs w:val="22"/>
          <w:lang w:val="sv-SE"/>
        </w:rPr>
      </w:pPr>
      <w:r w:rsidRPr="003934E7">
        <w:rPr>
          <w:b/>
          <w:szCs w:val="22"/>
          <w:lang w:val="sv-SE"/>
        </w:rPr>
        <w:t>Neoclarityn</w:t>
      </w:r>
      <w:r w:rsidRPr="003934E7">
        <w:rPr>
          <w:b/>
          <w:bCs/>
          <w:szCs w:val="22"/>
          <w:lang w:val="sv-SE"/>
        </w:rPr>
        <w:t xml:space="preserve"> oral lösning innehåller propylenglykol (E1520)</w:t>
      </w:r>
    </w:p>
    <w:p w14:paraId="1DC80E37" w14:textId="6A2A4ADA" w:rsidR="002C0644" w:rsidRPr="003934E7" w:rsidRDefault="002C0644" w:rsidP="002C0644">
      <w:pPr>
        <w:tabs>
          <w:tab w:val="left" w:pos="567"/>
        </w:tabs>
        <w:rPr>
          <w:szCs w:val="22"/>
          <w:lang w:val="sv-SE"/>
        </w:rPr>
      </w:pPr>
      <w:r w:rsidRPr="003934E7">
        <w:rPr>
          <w:szCs w:val="22"/>
          <w:lang w:val="sv-SE"/>
        </w:rPr>
        <w:t>Detta läkemedel innehåller 100,</w:t>
      </w:r>
      <w:r w:rsidR="00697033" w:rsidRPr="003934E7">
        <w:rPr>
          <w:szCs w:val="22"/>
          <w:lang w:val="sv-SE"/>
        </w:rPr>
        <w:t>19</w:t>
      </w:r>
      <w:r w:rsidRPr="003934E7">
        <w:rPr>
          <w:szCs w:val="22"/>
          <w:lang w:val="sv-SE"/>
        </w:rPr>
        <w:t> mg propylenglykol (E1520) per ml oral lösning.</w:t>
      </w:r>
    </w:p>
    <w:p w14:paraId="1ED616E5" w14:textId="77777777" w:rsidR="002C0644" w:rsidRPr="003934E7" w:rsidRDefault="002C0644" w:rsidP="002C0644">
      <w:pPr>
        <w:tabs>
          <w:tab w:val="left" w:pos="567"/>
        </w:tabs>
        <w:rPr>
          <w:szCs w:val="22"/>
          <w:lang w:val="sv-SE"/>
        </w:rPr>
      </w:pPr>
    </w:p>
    <w:p w14:paraId="16390A8A" w14:textId="77777777" w:rsidR="002C0644" w:rsidRPr="003934E7" w:rsidRDefault="002C0644" w:rsidP="002C0644">
      <w:pPr>
        <w:keepNext/>
        <w:tabs>
          <w:tab w:val="left" w:pos="567"/>
        </w:tabs>
        <w:rPr>
          <w:b/>
          <w:bCs/>
          <w:szCs w:val="22"/>
          <w:lang w:val="sv-SE"/>
        </w:rPr>
      </w:pPr>
      <w:r w:rsidRPr="003934E7">
        <w:rPr>
          <w:b/>
          <w:szCs w:val="22"/>
          <w:lang w:val="sv-SE"/>
        </w:rPr>
        <w:t>Neoclarityn</w:t>
      </w:r>
      <w:r w:rsidRPr="003934E7">
        <w:rPr>
          <w:b/>
          <w:bCs/>
          <w:szCs w:val="22"/>
          <w:lang w:val="sv-SE"/>
        </w:rPr>
        <w:t xml:space="preserve"> oral lösning innehåller natrium</w:t>
      </w:r>
    </w:p>
    <w:p w14:paraId="2555FE37" w14:textId="77777777" w:rsidR="002C0644" w:rsidRPr="003934E7" w:rsidRDefault="002C0644" w:rsidP="002C0644">
      <w:pPr>
        <w:tabs>
          <w:tab w:val="left" w:pos="567"/>
        </w:tabs>
        <w:rPr>
          <w:szCs w:val="22"/>
          <w:lang w:val="sv-SE"/>
        </w:rPr>
      </w:pPr>
      <w:r w:rsidRPr="003934E7">
        <w:rPr>
          <w:szCs w:val="22"/>
          <w:lang w:val="sv-SE"/>
        </w:rPr>
        <w:t>Detta läkemedel innehåller mindre än 1 mmol (23 mg) natrium per dos, d.v.s. är näst intill ”natriumfritt”.</w:t>
      </w:r>
    </w:p>
    <w:p w14:paraId="6F0652A7" w14:textId="77777777" w:rsidR="002C0644" w:rsidRPr="003934E7" w:rsidRDefault="002C0644" w:rsidP="002C0644">
      <w:pPr>
        <w:tabs>
          <w:tab w:val="left" w:pos="567"/>
        </w:tabs>
        <w:rPr>
          <w:szCs w:val="22"/>
          <w:lang w:val="sv-SE"/>
        </w:rPr>
      </w:pPr>
    </w:p>
    <w:p w14:paraId="609DC63B" w14:textId="77777777" w:rsidR="002C0644" w:rsidRPr="003934E7" w:rsidRDefault="002C0644" w:rsidP="00494B6F">
      <w:pPr>
        <w:keepNext/>
        <w:tabs>
          <w:tab w:val="left" w:pos="567"/>
        </w:tabs>
        <w:rPr>
          <w:b/>
          <w:bCs/>
          <w:szCs w:val="22"/>
          <w:lang w:val="sv-SE"/>
        </w:rPr>
      </w:pPr>
      <w:r w:rsidRPr="003934E7">
        <w:rPr>
          <w:b/>
          <w:szCs w:val="22"/>
          <w:lang w:val="sv-SE"/>
        </w:rPr>
        <w:t>Neoclarityn</w:t>
      </w:r>
      <w:r w:rsidRPr="003934E7">
        <w:rPr>
          <w:b/>
          <w:bCs/>
          <w:szCs w:val="22"/>
          <w:lang w:val="sv-SE"/>
        </w:rPr>
        <w:t xml:space="preserve"> oral lösning innehåller bensylalkohol</w:t>
      </w:r>
    </w:p>
    <w:p w14:paraId="1FCA9F20" w14:textId="3764B1A7" w:rsidR="002C0644" w:rsidRPr="003934E7" w:rsidRDefault="002C0644" w:rsidP="002C0644">
      <w:pPr>
        <w:tabs>
          <w:tab w:val="left" w:pos="567"/>
        </w:tabs>
        <w:rPr>
          <w:szCs w:val="22"/>
          <w:lang w:val="sv-SE"/>
        </w:rPr>
      </w:pPr>
      <w:r w:rsidRPr="003934E7">
        <w:rPr>
          <w:szCs w:val="22"/>
          <w:lang w:val="sv-SE"/>
        </w:rPr>
        <w:t>Detta läkemedel innehåller 0,</w:t>
      </w:r>
      <w:r w:rsidR="00697033" w:rsidRPr="003934E7">
        <w:rPr>
          <w:szCs w:val="22"/>
          <w:lang w:val="sv-SE"/>
        </w:rPr>
        <w:t>3</w:t>
      </w:r>
      <w:r w:rsidRPr="003934E7">
        <w:rPr>
          <w:szCs w:val="22"/>
          <w:lang w:val="sv-SE"/>
        </w:rPr>
        <w:t xml:space="preserve">75 mg bensylalkohol </w:t>
      </w:r>
      <w:r w:rsidR="00B42609" w:rsidRPr="003934E7">
        <w:rPr>
          <w:szCs w:val="22"/>
          <w:lang w:val="sv-SE"/>
        </w:rPr>
        <w:t>per</w:t>
      </w:r>
      <w:r w:rsidRPr="003934E7">
        <w:rPr>
          <w:szCs w:val="22"/>
          <w:lang w:val="sv-SE"/>
        </w:rPr>
        <w:t xml:space="preserve"> ml oral lösning. </w:t>
      </w:r>
    </w:p>
    <w:p w14:paraId="3B47525C" w14:textId="77777777" w:rsidR="002C0644" w:rsidRPr="003934E7" w:rsidRDefault="002C0644" w:rsidP="002C0644">
      <w:pPr>
        <w:tabs>
          <w:tab w:val="left" w:pos="567"/>
        </w:tabs>
        <w:rPr>
          <w:szCs w:val="22"/>
          <w:lang w:val="sv-SE"/>
        </w:rPr>
      </w:pPr>
    </w:p>
    <w:p w14:paraId="3A2F750E" w14:textId="77777777" w:rsidR="002C0644" w:rsidRPr="003934E7" w:rsidRDefault="002C0644" w:rsidP="002C0644">
      <w:pPr>
        <w:tabs>
          <w:tab w:val="left" w:pos="567"/>
        </w:tabs>
        <w:rPr>
          <w:szCs w:val="22"/>
          <w:lang w:val="sv-SE"/>
        </w:rPr>
      </w:pPr>
      <w:r w:rsidRPr="003934E7">
        <w:rPr>
          <w:szCs w:val="22"/>
          <w:lang w:val="sv-SE"/>
        </w:rPr>
        <w:t>Bensylalkohol kan orsaka allergiska reaktioner.</w:t>
      </w:r>
    </w:p>
    <w:p w14:paraId="49AA6790" w14:textId="77777777" w:rsidR="002C0644" w:rsidRPr="003934E7" w:rsidRDefault="002C0644" w:rsidP="002C0644">
      <w:pPr>
        <w:tabs>
          <w:tab w:val="left" w:pos="567"/>
        </w:tabs>
        <w:rPr>
          <w:szCs w:val="22"/>
          <w:lang w:val="sv-SE"/>
        </w:rPr>
      </w:pPr>
    </w:p>
    <w:p w14:paraId="2953D21C" w14:textId="77777777" w:rsidR="002C0644" w:rsidRPr="003934E7" w:rsidRDefault="002C0644" w:rsidP="002C0644">
      <w:pPr>
        <w:tabs>
          <w:tab w:val="left" w:pos="567"/>
        </w:tabs>
        <w:rPr>
          <w:szCs w:val="22"/>
          <w:lang w:val="sv-SE"/>
        </w:rPr>
      </w:pPr>
      <w:r w:rsidRPr="003934E7">
        <w:rPr>
          <w:szCs w:val="22"/>
          <w:lang w:val="sv-SE"/>
        </w:rPr>
        <w:t>Använd inte läkemedlet längre än 1</w:t>
      </w:r>
      <w:r w:rsidR="00B42609" w:rsidRPr="003934E7">
        <w:rPr>
          <w:szCs w:val="22"/>
          <w:lang w:val="sv-SE"/>
        </w:rPr>
        <w:t> </w:t>
      </w:r>
      <w:r w:rsidRPr="003934E7">
        <w:rPr>
          <w:szCs w:val="22"/>
          <w:lang w:val="sv-SE"/>
        </w:rPr>
        <w:t>vecka till små barn (yngre än 3</w:t>
      </w:r>
      <w:r w:rsidR="00B42609" w:rsidRPr="003934E7">
        <w:rPr>
          <w:szCs w:val="22"/>
          <w:lang w:val="sv-SE"/>
        </w:rPr>
        <w:t> </w:t>
      </w:r>
      <w:r w:rsidRPr="003934E7">
        <w:rPr>
          <w:szCs w:val="22"/>
          <w:lang w:val="sv-SE"/>
        </w:rPr>
        <w:t>år) om inte läkare eller apotekspersonal har rekommenderat det.</w:t>
      </w:r>
    </w:p>
    <w:p w14:paraId="0FB04B00" w14:textId="77777777" w:rsidR="002C0644" w:rsidRPr="003934E7" w:rsidRDefault="002C0644" w:rsidP="002C0644">
      <w:pPr>
        <w:tabs>
          <w:tab w:val="left" w:pos="567"/>
        </w:tabs>
        <w:rPr>
          <w:szCs w:val="22"/>
          <w:lang w:val="sv-SE"/>
        </w:rPr>
      </w:pPr>
    </w:p>
    <w:p w14:paraId="7939F5C5" w14:textId="77777777" w:rsidR="002C0644" w:rsidRPr="003934E7" w:rsidRDefault="002C0644" w:rsidP="002C0644">
      <w:pPr>
        <w:tabs>
          <w:tab w:val="left" w:pos="567"/>
        </w:tabs>
        <w:rPr>
          <w:szCs w:val="22"/>
          <w:lang w:val="sv-SE"/>
        </w:rPr>
      </w:pPr>
      <w:r w:rsidRPr="003934E7">
        <w:rPr>
          <w:szCs w:val="22"/>
          <w:lang w:val="sv-SE"/>
        </w:rPr>
        <w:t>Om du har nedsatt leverfunktion eller nedsatt njurfunktion, rådfråga läkare eller apotekspersonal innan du använder detta läkemedel. Stora mängder bensylalkohol kan lagras i kroppen och orsaka biverkningar (metabolisk acidos).</w:t>
      </w:r>
    </w:p>
    <w:p w14:paraId="3F967E4D" w14:textId="77777777" w:rsidR="002C0644" w:rsidRPr="003934E7" w:rsidRDefault="002C0644" w:rsidP="002C0644">
      <w:pPr>
        <w:tabs>
          <w:tab w:val="left" w:pos="567"/>
        </w:tabs>
        <w:rPr>
          <w:szCs w:val="22"/>
          <w:lang w:val="sv-SE"/>
        </w:rPr>
      </w:pPr>
    </w:p>
    <w:p w14:paraId="0B783401" w14:textId="77777777" w:rsidR="002C0644" w:rsidRPr="003934E7" w:rsidRDefault="002C0644" w:rsidP="002C0644">
      <w:pPr>
        <w:tabs>
          <w:tab w:val="left" w:pos="567"/>
        </w:tabs>
        <w:rPr>
          <w:szCs w:val="22"/>
          <w:lang w:val="sv-SE"/>
        </w:rPr>
      </w:pPr>
      <w:r w:rsidRPr="003934E7">
        <w:rPr>
          <w:szCs w:val="22"/>
          <w:lang w:val="sv-SE"/>
        </w:rPr>
        <w:t>Om du är gravid eller ammar, rådfråga läkare eller apotekspersonal innan du använder detta läkemedel. Stora mängder bensylalkohol kan lagras i kroppen och orsaka biverkningar (metabolisk acidos).</w:t>
      </w:r>
    </w:p>
    <w:p w14:paraId="1D6FD0A6" w14:textId="77777777" w:rsidR="00530F9D" w:rsidRPr="003934E7" w:rsidRDefault="00530F9D" w:rsidP="00754868">
      <w:pPr>
        <w:tabs>
          <w:tab w:val="left" w:pos="567"/>
        </w:tabs>
        <w:rPr>
          <w:szCs w:val="22"/>
          <w:lang w:val="sv-SE"/>
        </w:rPr>
      </w:pPr>
    </w:p>
    <w:p w14:paraId="65A43251" w14:textId="77777777" w:rsidR="00530F9D" w:rsidRPr="003934E7" w:rsidRDefault="00530F9D" w:rsidP="00754868">
      <w:pPr>
        <w:tabs>
          <w:tab w:val="left" w:pos="567"/>
        </w:tabs>
        <w:rPr>
          <w:szCs w:val="22"/>
          <w:lang w:val="sv-SE"/>
        </w:rPr>
      </w:pPr>
    </w:p>
    <w:p w14:paraId="672B283D" w14:textId="77777777" w:rsidR="00530F9D" w:rsidRPr="003934E7" w:rsidRDefault="00530F9D" w:rsidP="00754868">
      <w:pPr>
        <w:keepNext/>
        <w:tabs>
          <w:tab w:val="left" w:pos="567"/>
        </w:tabs>
        <w:rPr>
          <w:b/>
          <w:szCs w:val="22"/>
          <w:lang w:val="sv-SE"/>
        </w:rPr>
      </w:pPr>
      <w:r w:rsidRPr="003934E7">
        <w:rPr>
          <w:b/>
          <w:szCs w:val="22"/>
          <w:lang w:val="sv-SE"/>
        </w:rPr>
        <w:t>3.</w:t>
      </w:r>
      <w:r w:rsidRPr="003934E7">
        <w:rPr>
          <w:b/>
          <w:szCs w:val="22"/>
          <w:lang w:val="sv-SE"/>
        </w:rPr>
        <w:tab/>
        <w:t>Hur du tar Neoclarityn oral lösning</w:t>
      </w:r>
    </w:p>
    <w:p w14:paraId="7DB38BB1" w14:textId="77777777" w:rsidR="00530F9D" w:rsidRPr="003934E7" w:rsidRDefault="00530F9D" w:rsidP="00754868">
      <w:pPr>
        <w:keepNext/>
        <w:tabs>
          <w:tab w:val="left" w:pos="567"/>
        </w:tabs>
        <w:rPr>
          <w:szCs w:val="22"/>
          <w:lang w:val="sv-SE"/>
        </w:rPr>
      </w:pPr>
    </w:p>
    <w:p w14:paraId="6C02F5D7" w14:textId="77777777" w:rsidR="00530F9D" w:rsidRPr="003934E7" w:rsidRDefault="00530F9D" w:rsidP="00754868">
      <w:pPr>
        <w:rPr>
          <w:noProof/>
          <w:szCs w:val="22"/>
          <w:lang w:val="sv-SE"/>
        </w:rPr>
      </w:pPr>
      <w:r w:rsidRPr="003934E7">
        <w:rPr>
          <w:noProof/>
          <w:szCs w:val="22"/>
          <w:lang w:val="sv-SE"/>
        </w:rPr>
        <w:t>Ta alltid detta läkemedel enligt läkarens eller apotekspersonalens anvisningar. Rådfråga läkare eller apotekspersonal om du är osäker.</w:t>
      </w:r>
    </w:p>
    <w:p w14:paraId="489E32B7" w14:textId="77777777" w:rsidR="00530F9D" w:rsidRPr="003934E7" w:rsidRDefault="00530F9D" w:rsidP="00754868">
      <w:pPr>
        <w:tabs>
          <w:tab w:val="left" w:pos="567"/>
        </w:tabs>
        <w:rPr>
          <w:szCs w:val="22"/>
          <w:lang w:val="sv-SE"/>
        </w:rPr>
      </w:pPr>
    </w:p>
    <w:p w14:paraId="780C68D3" w14:textId="77777777" w:rsidR="00530F9D" w:rsidRPr="003934E7" w:rsidRDefault="002C0644" w:rsidP="00754868">
      <w:pPr>
        <w:keepNext/>
        <w:tabs>
          <w:tab w:val="left" w:pos="567"/>
        </w:tabs>
        <w:rPr>
          <w:b/>
          <w:szCs w:val="22"/>
          <w:lang w:val="sv-SE"/>
        </w:rPr>
      </w:pPr>
      <w:r w:rsidRPr="003934E7">
        <w:rPr>
          <w:b/>
          <w:szCs w:val="22"/>
          <w:lang w:val="sv-SE"/>
        </w:rPr>
        <w:t>Användning för b</w:t>
      </w:r>
      <w:r w:rsidR="00530F9D" w:rsidRPr="003934E7">
        <w:rPr>
          <w:b/>
          <w:szCs w:val="22"/>
          <w:lang w:val="sv-SE"/>
        </w:rPr>
        <w:t>arn</w:t>
      </w:r>
    </w:p>
    <w:p w14:paraId="0F1E5866" w14:textId="77777777" w:rsidR="00530F9D" w:rsidRPr="003934E7" w:rsidRDefault="00530F9D" w:rsidP="00754868">
      <w:pPr>
        <w:tabs>
          <w:tab w:val="left" w:pos="567"/>
        </w:tabs>
        <w:rPr>
          <w:szCs w:val="22"/>
          <w:lang w:val="sv-SE"/>
        </w:rPr>
      </w:pPr>
      <w:r w:rsidRPr="003934E7">
        <w:rPr>
          <w:szCs w:val="22"/>
          <w:lang w:val="sv-SE"/>
        </w:rPr>
        <w:t>Barn från 1 till och med 5 år:</w:t>
      </w:r>
    </w:p>
    <w:p w14:paraId="1A31EA58" w14:textId="77777777" w:rsidR="00530F9D" w:rsidRPr="003934E7" w:rsidRDefault="00530F9D" w:rsidP="00754868">
      <w:pPr>
        <w:tabs>
          <w:tab w:val="left" w:pos="567"/>
        </w:tabs>
        <w:rPr>
          <w:szCs w:val="22"/>
          <w:lang w:val="sv-SE"/>
        </w:rPr>
      </w:pPr>
      <w:r w:rsidRPr="003934E7">
        <w:rPr>
          <w:szCs w:val="22"/>
          <w:lang w:val="sv-SE"/>
        </w:rPr>
        <w:t>Rekommenderad dos är 2,5 ml (½ av en 5 ml sked) oral lösning en gång dagligen.</w:t>
      </w:r>
    </w:p>
    <w:p w14:paraId="07F7E8AC" w14:textId="77777777" w:rsidR="00530F9D" w:rsidRPr="003934E7" w:rsidRDefault="00530F9D" w:rsidP="00754868">
      <w:pPr>
        <w:tabs>
          <w:tab w:val="left" w:pos="567"/>
        </w:tabs>
        <w:rPr>
          <w:szCs w:val="22"/>
          <w:lang w:val="sv-SE"/>
        </w:rPr>
      </w:pPr>
    </w:p>
    <w:p w14:paraId="4CA5B286" w14:textId="77777777" w:rsidR="00530F9D" w:rsidRPr="003934E7" w:rsidRDefault="00530F9D" w:rsidP="00754868">
      <w:pPr>
        <w:tabs>
          <w:tab w:val="left" w:pos="567"/>
        </w:tabs>
        <w:rPr>
          <w:szCs w:val="22"/>
          <w:lang w:val="sv-SE"/>
        </w:rPr>
      </w:pPr>
      <w:r w:rsidRPr="003934E7">
        <w:rPr>
          <w:szCs w:val="22"/>
          <w:lang w:val="sv-SE"/>
        </w:rPr>
        <w:t>Barn från 6 till och med 11 år:</w:t>
      </w:r>
    </w:p>
    <w:p w14:paraId="0BBEA6AF" w14:textId="77777777" w:rsidR="00530F9D" w:rsidRPr="003934E7" w:rsidRDefault="00530F9D" w:rsidP="00754868">
      <w:pPr>
        <w:tabs>
          <w:tab w:val="left" w:pos="567"/>
        </w:tabs>
        <w:rPr>
          <w:szCs w:val="22"/>
          <w:lang w:val="sv-SE"/>
        </w:rPr>
      </w:pPr>
      <w:r w:rsidRPr="003934E7">
        <w:rPr>
          <w:szCs w:val="22"/>
          <w:lang w:val="sv-SE"/>
        </w:rPr>
        <w:t>Rekommenderad dos är 5 ml (en 5</w:t>
      </w:r>
      <w:r w:rsidR="00921097" w:rsidRPr="003934E7">
        <w:rPr>
          <w:szCs w:val="22"/>
          <w:lang w:val="sv-SE"/>
        </w:rPr>
        <w:t> </w:t>
      </w:r>
      <w:r w:rsidRPr="003934E7">
        <w:rPr>
          <w:szCs w:val="22"/>
          <w:lang w:val="sv-SE"/>
        </w:rPr>
        <w:t>ml sked) oral lösning en gång dagligen.</w:t>
      </w:r>
    </w:p>
    <w:p w14:paraId="2C0D3F8C" w14:textId="77777777" w:rsidR="00530F9D" w:rsidRPr="003934E7" w:rsidRDefault="00530F9D" w:rsidP="00754868">
      <w:pPr>
        <w:tabs>
          <w:tab w:val="left" w:pos="567"/>
        </w:tabs>
        <w:rPr>
          <w:szCs w:val="22"/>
          <w:lang w:val="sv-SE"/>
        </w:rPr>
      </w:pPr>
    </w:p>
    <w:p w14:paraId="134BABA3" w14:textId="77777777" w:rsidR="00530F9D" w:rsidRPr="003934E7" w:rsidRDefault="002C0644" w:rsidP="00754868">
      <w:pPr>
        <w:keepNext/>
        <w:tabs>
          <w:tab w:val="left" w:pos="567"/>
        </w:tabs>
        <w:rPr>
          <w:b/>
          <w:szCs w:val="22"/>
          <w:lang w:val="sv-SE"/>
        </w:rPr>
      </w:pPr>
      <w:r w:rsidRPr="003934E7">
        <w:rPr>
          <w:b/>
          <w:szCs w:val="22"/>
          <w:lang w:val="sv-SE"/>
        </w:rPr>
        <w:t>Användning för v</w:t>
      </w:r>
      <w:r w:rsidR="00530F9D" w:rsidRPr="003934E7">
        <w:rPr>
          <w:b/>
          <w:szCs w:val="22"/>
          <w:lang w:val="sv-SE"/>
        </w:rPr>
        <w:t>uxna och ungdomar 12 år och äldre</w:t>
      </w:r>
    </w:p>
    <w:p w14:paraId="59045485" w14:textId="77777777" w:rsidR="00530F9D" w:rsidRPr="003934E7" w:rsidRDefault="00530F9D" w:rsidP="00754868">
      <w:pPr>
        <w:tabs>
          <w:tab w:val="left" w:pos="567"/>
        </w:tabs>
        <w:rPr>
          <w:szCs w:val="22"/>
          <w:lang w:val="sv-SE"/>
        </w:rPr>
      </w:pPr>
      <w:r w:rsidRPr="003934E7">
        <w:rPr>
          <w:szCs w:val="22"/>
          <w:lang w:val="sv-SE"/>
        </w:rPr>
        <w:t>Rekommenderad dos är 10 ml (två 5 ml skedar) oral lösning en gång dagligen.</w:t>
      </w:r>
    </w:p>
    <w:p w14:paraId="162B5706" w14:textId="77777777" w:rsidR="00530F9D" w:rsidRPr="003934E7" w:rsidRDefault="00530F9D" w:rsidP="00754868">
      <w:pPr>
        <w:tabs>
          <w:tab w:val="left" w:pos="567"/>
        </w:tabs>
        <w:rPr>
          <w:szCs w:val="22"/>
          <w:lang w:val="sv-SE"/>
        </w:rPr>
      </w:pPr>
    </w:p>
    <w:p w14:paraId="17B63974" w14:textId="77777777" w:rsidR="00530F9D" w:rsidRPr="003934E7" w:rsidRDefault="00530F9D" w:rsidP="00754868">
      <w:pPr>
        <w:rPr>
          <w:szCs w:val="22"/>
          <w:lang w:val="sv-SE"/>
        </w:rPr>
      </w:pPr>
      <w:r w:rsidRPr="003934E7">
        <w:rPr>
          <w:szCs w:val="22"/>
          <w:lang w:val="sv-SE"/>
        </w:rPr>
        <w:t>Om en doseringsspruta för oral användning medföljer flaskan med oral lösning kan man använda den för att ta avsedd mängd oral lösning.</w:t>
      </w:r>
    </w:p>
    <w:p w14:paraId="44C6DA6D" w14:textId="77777777" w:rsidR="00530F9D" w:rsidRPr="003934E7" w:rsidRDefault="00530F9D" w:rsidP="00754868">
      <w:pPr>
        <w:tabs>
          <w:tab w:val="left" w:pos="567"/>
        </w:tabs>
        <w:rPr>
          <w:szCs w:val="22"/>
          <w:lang w:val="sv-SE"/>
        </w:rPr>
      </w:pPr>
    </w:p>
    <w:p w14:paraId="1BB665C9" w14:textId="77777777" w:rsidR="00530F9D" w:rsidRPr="003934E7" w:rsidRDefault="00530F9D" w:rsidP="00754868">
      <w:pPr>
        <w:tabs>
          <w:tab w:val="left" w:pos="567"/>
        </w:tabs>
        <w:rPr>
          <w:szCs w:val="22"/>
          <w:lang w:val="sv-SE"/>
        </w:rPr>
      </w:pPr>
      <w:r w:rsidRPr="003934E7">
        <w:rPr>
          <w:szCs w:val="22"/>
          <w:lang w:val="sv-SE"/>
        </w:rPr>
        <w:t>Detta läkemedel ska sväljas.</w:t>
      </w:r>
    </w:p>
    <w:p w14:paraId="3F6B8FDC" w14:textId="77777777" w:rsidR="00530F9D" w:rsidRPr="003934E7" w:rsidRDefault="00530F9D" w:rsidP="00754868">
      <w:pPr>
        <w:tabs>
          <w:tab w:val="left" w:pos="567"/>
        </w:tabs>
        <w:rPr>
          <w:szCs w:val="22"/>
          <w:lang w:val="sv-SE"/>
        </w:rPr>
      </w:pPr>
    </w:p>
    <w:p w14:paraId="1C7ABB79" w14:textId="77777777" w:rsidR="00530F9D" w:rsidRPr="003934E7" w:rsidRDefault="00530F9D" w:rsidP="00754868">
      <w:pPr>
        <w:tabs>
          <w:tab w:val="left" w:pos="567"/>
        </w:tabs>
        <w:rPr>
          <w:szCs w:val="22"/>
          <w:lang w:val="sv-SE"/>
        </w:rPr>
      </w:pPr>
      <w:r w:rsidRPr="003934E7">
        <w:rPr>
          <w:szCs w:val="22"/>
          <w:lang w:val="sv-SE"/>
        </w:rPr>
        <w:t>Svälj den orala lösningen och drick sedan lite</w:t>
      </w:r>
      <w:del w:id="122" w:author="Author" w:date="2025-11-24T10:13:00Z">
        <w:r w:rsidRPr="003934E7" w:rsidDel="00B670C1">
          <w:rPr>
            <w:szCs w:val="22"/>
            <w:lang w:val="sv-SE"/>
          </w:rPr>
          <w:delText>t</w:delText>
        </w:r>
      </w:del>
      <w:r w:rsidRPr="003934E7">
        <w:rPr>
          <w:szCs w:val="22"/>
          <w:lang w:val="sv-SE"/>
        </w:rPr>
        <w:t xml:space="preserve"> vatten. Du kan ta detta läkemedel med eller utan mat.</w:t>
      </w:r>
    </w:p>
    <w:p w14:paraId="2B76CE8D" w14:textId="77777777" w:rsidR="00530F9D" w:rsidRPr="003934E7" w:rsidRDefault="00530F9D" w:rsidP="00754868">
      <w:pPr>
        <w:tabs>
          <w:tab w:val="left" w:pos="567"/>
        </w:tabs>
        <w:rPr>
          <w:szCs w:val="22"/>
          <w:lang w:val="sv-SE"/>
        </w:rPr>
      </w:pPr>
    </w:p>
    <w:p w14:paraId="07DEB68A" w14:textId="77777777" w:rsidR="00530F9D" w:rsidRPr="003934E7" w:rsidRDefault="00530F9D" w:rsidP="00754868">
      <w:pPr>
        <w:tabs>
          <w:tab w:val="left" w:pos="567"/>
        </w:tabs>
        <w:rPr>
          <w:szCs w:val="22"/>
          <w:lang w:val="sv-SE"/>
        </w:rPr>
      </w:pPr>
      <w:r w:rsidRPr="003934E7">
        <w:rPr>
          <w:szCs w:val="22"/>
          <w:lang w:val="sv-SE"/>
        </w:rPr>
        <w:t>Beträffande behandlingens längd så kommer din läkare att fastställa vilken typ av allergisk rinit du lider av och bestämma hur länge du ska ta Neoclarityn oral lösning.</w:t>
      </w:r>
    </w:p>
    <w:p w14:paraId="060D9245" w14:textId="77777777" w:rsidR="00530F9D" w:rsidRPr="003934E7" w:rsidRDefault="00530F9D" w:rsidP="00754868">
      <w:pPr>
        <w:tabs>
          <w:tab w:val="left" w:pos="567"/>
        </w:tabs>
        <w:rPr>
          <w:szCs w:val="22"/>
          <w:lang w:val="sv-SE"/>
        </w:rPr>
      </w:pPr>
      <w:r w:rsidRPr="003934E7">
        <w:rPr>
          <w:szCs w:val="22"/>
          <w:lang w:val="sv-SE"/>
        </w:rPr>
        <w:t>Om din allergiska rinit är periodiskt återkommande (närvaro av symtom i mindre än 4 dagar per vecka eller i mindre än 4 veckor) så kommer din läkare att rekommendera ett behandlingsschema som beror på bedömningen av din sjukdomshistoria.</w:t>
      </w:r>
    </w:p>
    <w:p w14:paraId="51B11524" w14:textId="77777777" w:rsidR="00530F9D" w:rsidRPr="003934E7" w:rsidRDefault="00530F9D" w:rsidP="00754868">
      <w:pPr>
        <w:tabs>
          <w:tab w:val="left" w:pos="567"/>
        </w:tabs>
        <w:rPr>
          <w:szCs w:val="22"/>
          <w:lang w:val="sv-SE"/>
        </w:rPr>
      </w:pPr>
      <w:r w:rsidRPr="003934E7">
        <w:rPr>
          <w:szCs w:val="22"/>
          <w:lang w:val="sv-SE"/>
        </w:rPr>
        <w:t>Om din allergi är ihållande (närvaro av symtom i 4 dagar eller mer per vecka och i mer än 4 veckor) så kan din läkare rekommendera en längre tids behandling.</w:t>
      </w:r>
    </w:p>
    <w:p w14:paraId="1184E923" w14:textId="77777777" w:rsidR="00530F9D" w:rsidRPr="003934E7" w:rsidRDefault="00530F9D" w:rsidP="00754868">
      <w:pPr>
        <w:tabs>
          <w:tab w:val="left" w:pos="567"/>
        </w:tabs>
        <w:rPr>
          <w:szCs w:val="22"/>
          <w:lang w:val="sv-SE"/>
        </w:rPr>
      </w:pPr>
    </w:p>
    <w:p w14:paraId="32F09C23" w14:textId="77777777" w:rsidR="00530F9D" w:rsidRPr="003934E7" w:rsidRDefault="00530F9D" w:rsidP="00754868">
      <w:pPr>
        <w:tabs>
          <w:tab w:val="left" w:pos="567"/>
        </w:tabs>
        <w:rPr>
          <w:szCs w:val="22"/>
          <w:lang w:val="sv-SE"/>
        </w:rPr>
      </w:pPr>
      <w:r w:rsidRPr="003934E7">
        <w:rPr>
          <w:szCs w:val="22"/>
          <w:lang w:val="sv-SE"/>
        </w:rPr>
        <w:t>Vid urtikaria kan behandlingstiden variera från patient till patient och du ska därför följa din läkares ordination.</w:t>
      </w:r>
    </w:p>
    <w:p w14:paraId="53A2BBF0" w14:textId="77777777" w:rsidR="00530F9D" w:rsidRPr="003934E7" w:rsidRDefault="00530F9D" w:rsidP="00754868">
      <w:pPr>
        <w:tabs>
          <w:tab w:val="left" w:pos="567"/>
        </w:tabs>
        <w:rPr>
          <w:bCs/>
          <w:szCs w:val="22"/>
          <w:lang w:val="sv-SE"/>
        </w:rPr>
      </w:pPr>
    </w:p>
    <w:p w14:paraId="2510BC22" w14:textId="77777777" w:rsidR="00530F9D" w:rsidRPr="003934E7" w:rsidRDefault="00530F9D" w:rsidP="00754868">
      <w:pPr>
        <w:keepNext/>
        <w:tabs>
          <w:tab w:val="left" w:pos="567"/>
        </w:tabs>
        <w:rPr>
          <w:b/>
          <w:szCs w:val="22"/>
          <w:lang w:val="sv-SE"/>
        </w:rPr>
      </w:pPr>
      <w:r w:rsidRPr="003934E7">
        <w:rPr>
          <w:b/>
          <w:szCs w:val="22"/>
          <w:lang w:val="sv-SE"/>
        </w:rPr>
        <w:t>Om du har tagit för stor mängd av Neoclarityn oral lösning</w:t>
      </w:r>
    </w:p>
    <w:p w14:paraId="0E0E24F1" w14:textId="77777777" w:rsidR="00530F9D" w:rsidRPr="003934E7" w:rsidRDefault="00530F9D" w:rsidP="0091769C">
      <w:pPr>
        <w:tabs>
          <w:tab w:val="left" w:pos="567"/>
        </w:tabs>
        <w:rPr>
          <w:b/>
          <w:szCs w:val="22"/>
          <w:lang w:val="sv-SE"/>
        </w:rPr>
      </w:pPr>
      <w:r w:rsidRPr="003934E7">
        <w:rPr>
          <w:szCs w:val="22"/>
          <w:lang w:val="sv-SE"/>
        </w:rPr>
        <w:t>Ta Neoclarityn oral lösning som det har förskrivits till dig. Inga allvarliga problem är att förvänta vid oavsiktlig överdos. Om du emellertid skulle ta mer Neoclarityn oral lösning än du har ordinerats ska du genast tala med läkare, apotekspersonal eller sjuksköterska.</w:t>
      </w:r>
    </w:p>
    <w:p w14:paraId="4FABFB0E" w14:textId="77777777" w:rsidR="00530F9D" w:rsidRPr="003934E7" w:rsidRDefault="00530F9D" w:rsidP="0091769C">
      <w:pPr>
        <w:tabs>
          <w:tab w:val="left" w:pos="567"/>
        </w:tabs>
        <w:rPr>
          <w:szCs w:val="22"/>
          <w:lang w:val="sv-SE"/>
        </w:rPr>
      </w:pPr>
    </w:p>
    <w:p w14:paraId="13CB2932" w14:textId="77777777" w:rsidR="00530F9D" w:rsidRPr="003934E7" w:rsidRDefault="00530F9D" w:rsidP="0091769C">
      <w:pPr>
        <w:keepNext/>
        <w:tabs>
          <w:tab w:val="left" w:pos="567"/>
        </w:tabs>
        <w:rPr>
          <w:szCs w:val="22"/>
          <w:lang w:val="sv-SE"/>
        </w:rPr>
      </w:pPr>
      <w:r w:rsidRPr="003934E7">
        <w:rPr>
          <w:b/>
          <w:szCs w:val="22"/>
          <w:lang w:val="sv-SE"/>
        </w:rPr>
        <w:t>Om du har glömt att ta Neoclarityn oral lösning</w:t>
      </w:r>
    </w:p>
    <w:p w14:paraId="73F82639" w14:textId="77777777" w:rsidR="00530F9D" w:rsidRPr="003934E7" w:rsidRDefault="00530F9D" w:rsidP="0091769C">
      <w:pPr>
        <w:tabs>
          <w:tab w:val="left" w:pos="567"/>
        </w:tabs>
        <w:rPr>
          <w:szCs w:val="22"/>
          <w:lang w:val="sv-SE"/>
        </w:rPr>
      </w:pPr>
      <w:r w:rsidRPr="003934E7">
        <w:rPr>
          <w:szCs w:val="22"/>
          <w:lang w:val="sv-SE"/>
        </w:rPr>
        <w:t>Om du har glömt att ta din dos i rätt tid ska du ta den så snart som möjligt och sedan gå tillbaka till den vanliga doseringen. Ta inte dubbel dos för att kompensera för glömd dos.</w:t>
      </w:r>
    </w:p>
    <w:p w14:paraId="11DF485A" w14:textId="77777777" w:rsidR="00530F9D" w:rsidRPr="003934E7" w:rsidRDefault="00530F9D" w:rsidP="0091769C">
      <w:pPr>
        <w:tabs>
          <w:tab w:val="left" w:pos="567"/>
        </w:tabs>
        <w:rPr>
          <w:szCs w:val="22"/>
          <w:lang w:val="sv-SE"/>
        </w:rPr>
      </w:pPr>
    </w:p>
    <w:p w14:paraId="3DE7710C" w14:textId="77777777" w:rsidR="00530F9D" w:rsidRPr="003934E7" w:rsidRDefault="00530F9D" w:rsidP="0091769C">
      <w:pPr>
        <w:keepNext/>
        <w:rPr>
          <w:b/>
          <w:noProof/>
          <w:szCs w:val="22"/>
          <w:lang w:val="sv-SE"/>
        </w:rPr>
      </w:pPr>
      <w:r w:rsidRPr="003934E7">
        <w:rPr>
          <w:b/>
          <w:noProof/>
          <w:szCs w:val="22"/>
          <w:lang w:val="sv-SE"/>
        </w:rPr>
        <w:t xml:space="preserve">Om du slutar att ta </w:t>
      </w:r>
      <w:r w:rsidRPr="003934E7">
        <w:rPr>
          <w:b/>
          <w:szCs w:val="22"/>
          <w:lang w:val="sv-SE"/>
        </w:rPr>
        <w:t>Neoclarityn</w:t>
      </w:r>
      <w:r w:rsidRPr="003934E7">
        <w:rPr>
          <w:b/>
          <w:noProof/>
          <w:szCs w:val="22"/>
          <w:lang w:val="sv-SE"/>
        </w:rPr>
        <w:t xml:space="preserve"> oral lösning</w:t>
      </w:r>
    </w:p>
    <w:p w14:paraId="72E8B6B8" w14:textId="77777777" w:rsidR="00530F9D" w:rsidRPr="003934E7" w:rsidRDefault="00530F9D" w:rsidP="0091769C">
      <w:pPr>
        <w:rPr>
          <w:szCs w:val="22"/>
          <w:lang w:val="sv-SE"/>
        </w:rPr>
      </w:pPr>
      <w:r w:rsidRPr="003934E7">
        <w:rPr>
          <w:noProof/>
          <w:szCs w:val="22"/>
          <w:lang w:val="sv-SE"/>
        </w:rPr>
        <w:t>Om du har ytterligare frågor om detta läkemedel, kontakta läkare, apotekspersonal eller sjuksköterska.</w:t>
      </w:r>
    </w:p>
    <w:p w14:paraId="64B6971E" w14:textId="77777777" w:rsidR="00530F9D" w:rsidRPr="003934E7" w:rsidRDefault="00530F9D" w:rsidP="00754868">
      <w:pPr>
        <w:tabs>
          <w:tab w:val="left" w:pos="567"/>
        </w:tabs>
        <w:rPr>
          <w:szCs w:val="22"/>
          <w:lang w:val="sv-SE"/>
        </w:rPr>
      </w:pPr>
    </w:p>
    <w:p w14:paraId="4BD057DA" w14:textId="77777777" w:rsidR="00530F9D" w:rsidRPr="003934E7" w:rsidRDefault="00530F9D" w:rsidP="00754868">
      <w:pPr>
        <w:tabs>
          <w:tab w:val="left" w:pos="567"/>
        </w:tabs>
        <w:rPr>
          <w:szCs w:val="22"/>
          <w:lang w:val="sv-SE"/>
        </w:rPr>
      </w:pPr>
    </w:p>
    <w:p w14:paraId="12C72D00" w14:textId="77777777" w:rsidR="00530F9D" w:rsidRPr="003934E7" w:rsidRDefault="00530F9D" w:rsidP="00754868">
      <w:pPr>
        <w:keepNext/>
        <w:tabs>
          <w:tab w:val="left" w:pos="567"/>
        </w:tabs>
        <w:rPr>
          <w:szCs w:val="22"/>
          <w:lang w:val="sv-SE"/>
        </w:rPr>
      </w:pPr>
      <w:r w:rsidRPr="003934E7">
        <w:rPr>
          <w:b/>
          <w:szCs w:val="22"/>
          <w:lang w:val="sv-SE"/>
        </w:rPr>
        <w:t>4.</w:t>
      </w:r>
      <w:r w:rsidRPr="003934E7">
        <w:rPr>
          <w:b/>
          <w:szCs w:val="22"/>
          <w:lang w:val="sv-SE"/>
        </w:rPr>
        <w:tab/>
        <w:t>Eventuella biverkningar</w:t>
      </w:r>
    </w:p>
    <w:p w14:paraId="7E161491" w14:textId="77777777" w:rsidR="00530F9D" w:rsidRPr="003934E7" w:rsidRDefault="00530F9D" w:rsidP="00754868">
      <w:pPr>
        <w:keepNext/>
        <w:tabs>
          <w:tab w:val="left" w:pos="567"/>
        </w:tabs>
        <w:rPr>
          <w:szCs w:val="22"/>
          <w:lang w:val="sv-SE"/>
        </w:rPr>
      </w:pPr>
    </w:p>
    <w:p w14:paraId="301FE807" w14:textId="77777777" w:rsidR="00216FE2" w:rsidRPr="003934E7" w:rsidRDefault="00530F9D" w:rsidP="00754868">
      <w:pPr>
        <w:autoSpaceDE w:val="0"/>
        <w:autoSpaceDN w:val="0"/>
        <w:adjustRightInd w:val="0"/>
        <w:rPr>
          <w:szCs w:val="22"/>
          <w:lang w:val="sv-SE"/>
        </w:rPr>
      </w:pPr>
      <w:r w:rsidRPr="003934E7">
        <w:rPr>
          <w:szCs w:val="22"/>
          <w:lang w:val="sv-SE"/>
        </w:rPr>
        <w:t>Liksom alla läkemedel kan detta läkemedel orsaka biverkningar, men alla användare behöver inte få dem.</w:t>
      </w:r>
    </w:p>
    <w:p w14:paraId="53151701" w14:textId="77777777" w:rsidR="00216FE2" w:rsidRPr="003934E7" w:rsidRDefault="00216FE2" w:rsidP="0091769C">
      <w:pPr>
        <w:autoSpaceDE w:val="0"/>
        <w:autoSpaceDN w:val="0"/>
        <w:adjustRightInd w:val="0"/>
        <w:rPr>
          <w:szCs w:val="22"/>
          <w:lang w:val="sv-SE"/>
        </w:rPr>
      </w:pPr>
    </w:p>
    <w:p w14:paraId="6B205F9F" w14:textId="77777777" w:rsidR="00216FE2" w:rsidRPr="003934E7" w:rsidRDefault="00216FE2" w:rsidP="0091769C">
      <w:pPr>
        <w:autoSpaceDE w:val="0"/>
        <w:autoSpaceDN w:val="0"/>
        <w:adjustRightInd w:val="0"/>
        <w:rPr>
          <w:noProof/>
          <w:szCs w:val="22"/>
          <w:lang w:val="sv-SE"/>
        </w:rPr>
      </w:pPr>
      <w:r w:rsidRPr="003934E7">
        <w:rPr>
          <w:szCs w:val="22"/>
          <w:lang w:val="sv-SE"/>
        </w:rPr>
        <w:t xml:space="preserve">Under marknadsföringen av Neoclarityn har fall av allvarliga allergiska reaktioner (svårigheter att andas, pipljud, klåda, nässelutslag och svullnad) rapporterats i mycket sällsynta fall. </w:t>
      </w:r>
      <w:r w:rsidRPr="003934E7">
        <w:rPr>
          <w:noProof/>
          <w:szCs w:val="22"/>
          <w:lang w:val="sv-SE"/>
        </w:rPr>
        <w:t>Om du får någon av dessa allvarliga biverkningar, sluta att ta läkemedlet och sök omedelbart akut läkarvård.</w:t>
      </w:r>
    </w:p>
    <w:p w14:paraId="540143EE" w14:textId="77777777" w:rsidR="00216FE2" w:rsidRPr="003934E7" w:rsidRDefault="00216FE2" w:rsidP="0091769C">
      <w:pPr>
        <w:autoSpaceDE w:val="0"/>
        <w:autoSpaceDN w:val="0"/>
        <w:adjustRightInd w:val="0"/>
        <w:rPr>
          <w:noProof/>
          <w:szCs w:val="22"/>
          <w:lang w:val="sv-SE"/>
        </w:rPr>
      </w:pPr>
    </w:p>
    <w:p w14:paraId="4F97F453" w14:textId="77777777" w:rsidR="00216FE2" w:rsidRPr="003934E7" w:rsidRDefault="00216FE2" w:rsidP="0091769C">
      <w:pPr>
        <w:tabs>
          <w:tab w:val="left" w:pos="567"/>
        </w:tabs>
        <w:rPr>
          <w:szCs w:val="22"/>
          <w:lang w:val="sv-SE"/>
        </w:rPr>
      </w:pPr>
      <w:r w:rsidRPr="003934E7">
        <w:rPr>
          <w:szCs w:val="22"/>
          <w:lang w:val="sv-SE"/>
        </w:rPr>
        <w:t xml:space="preserve">Hos de flesta barn och vuxna var biverkningarna </w:t>
      </w:r>
      <w:r w:rsidR="00EA388D" w:rsidRPr="003934E7">
        <w:rPr>
          <w:szCs w:val="22"/>
          <w:lang w:val="sv-SE"/>
        </w:rPr>
        <w:t xml:space="preserve">i kliniska prövningar </w:t>
      </w:r>
      <w:r w:rsidRPr="003934E7">
        <w:rPr>
          <w:szCs w:val="22"/>
          <w:lang w:val="sv-SE"/>
        </w:rPr>
        <w:t>med Neoclarityn ungefär desamma som med en overksam lösning eller en overksam tablett. Vanliga biverkningar hos barn mindre än 2 år var emellertid diarré, feber och sömnlöshet, medan det hos vuxna rapporterades trötthet, muntorrhet och huvudvärk oftare än för en overksam tablett.</w:t>
      </w:r>
    </w:p>
    <w:p w14:paraId="1384FF74" w14:textId="77777777" w:rsidR="00216FE2" w:rsidRPr="003934E7" w:rsidRDefault="00216FE2" w:rsidP="0091769C">
      <w:pPr>
        <w:autoSpaceDE w:val="0"/>
        <w:autoSpaceDN w:val="0"/>
        <w:adjustRightInd w:val="0"/>
        <w:rPr>
          <w:bCs/>
          <w:iCs/>
          <w:szCs w:val="22"/>
          <w:lang w:val="sv-SE"/>
        </w:rPr>
      </w:pPr>
    </w:p>
    <w:p w14:paraId="7048BCCF" w14:textId="77777777" w:rsidR="00216FE2" w:rsidRPr="003934E7" w:rsidRDefault="00216FE2" w:rsidP="0091769C">
      <w:pPr>
        <w:autoSpaceDE w:val="0"/>
        <w:autoSpaceDN w:val="0"/>
        <w:adjustRightInd w:val="0"/>
        <w:rPr>
          <w:bCs/>
          <w:iCs/>
          <w:szCs w:val="22"/>
          <w:lang w:val="sv-SE"/>
        </w:rPr>
      </w:pPr>
      <w:r w:rsidRPr="003934E7">
        <w:rPr>
          <w:bCs/>
          <w:iCs/>
          <w:szCs w:val="22"/>
          <w:lang w:val="sv-SE"/>
        </w:rPr>
        <w:t>I kliniska prövningar med Neoclarityn har följande biverkningar rapporterats som:</w:t>
      </w:r>
    </w:p>
    <w:p w14:paraId="31804FD4" w14:textId="77777777" w:rsidR="002C0644" w:rsidRPr="003934E7" w:rsidRDefault="002C0644" w:rsidP="002C0644">
      <w:pPr>
        <w:keepNext/>
        <w:autoSpaceDE w:val="0"/>
        <w:autoSpaceDN w:val="0"/>
        <w:adjustRightInd w:val="0"/>
        <w:rPr>
          <w:bCs/>
          <w:iCs/>
          <w:szCs w:val="22"/>
          <w:lang w:val="sv-SE"/>
        </w:rPr>
      </w:pPr>
    </w:p>
    <w:p w14:paraId="228350F5" w14:textId="77777777" w:rsidR="002C0644" w:rsidRPr="003934E7" w:rsidRDefault="002C0644" w:rsidP="002C0644">
      <w:pPr>
        <w:keepNext/>
        <w:autoSpaceDE w:val="0"/>
        <w:autoSpaceDN w:val="0"/>
        <w:adjustRightInd w:val="0"/>
        <w:rPr>
          <w:bCs/>
          <w:iCs/>
          <w:szCs w:val="22"/>
          <w:lang w:val="sv-SE"/>
        </w:rPr>
      </w:pPr>
      <w:r w:rsidRPr="003934E7">
        <w:rPr>
          <w:bCs/>
          <w:iCs/>
          <w:szCs w:val="22"/>
          <w:lang w:val="sv-SE"/>
        </w:rPr>
        <w:t>Vanliga (följande kan förekomma hos upp till 1 av 10 användare):</w:t>
      </w:r>
    </w:p>
    <w:p w14:paraId="22C591C9" w14:textId="77777777" w:rsidR="002C0644" w:rsidRPr="003934E7" w:rsidRDefault="002C0644" w:rsidP="002C0644">
      <w:pPr>
        <w:numPr>
          <w:ilvl w:val="0"/>
          <w:numId w:val="21"/>
        </w:numPr>
        <w:ind w:left="567" w:hanging="567"/>
        <w:rPr>
          <w:snapToGrid w:val="0"/>
          <w:spacing w:val="-3"/>
          <w:szCs w:val="22"/>
          <w:lang w:val="sv-SE"/>
        </w:rPr>
      </w:pPr>
      <w:r w:rsidRPr="003934E7">
        <w:rPr>
          <w:snapToGrid w:val="0"/>
          <w:spacing w:val="-3"/>
          <w:szCs w:val="22"/>
          <w:lang w:val="sv-SE"/>
        </w:rPr>
        <w:t>trötthet</w:t>
      </w:r>
    </w:p>
    <w:p w14:paraId="10768A23" w14:textId="77777777" w:rsidR="002C0644" w:rsidRPr="003934E7" w:rsidRDefault="002C0644" w:rsidP="002C0644">
      <w:pPr>
        <w:numPr>
          <w:ilvl w:val="0"/>
          <w:numId w:val="21"/>
        </w:numPr>
        <w:ind w:left="567" w:hanging="567"/>
        <w:rPr>
          <w:snapToGrid w:val="0"/>
          <w:spacing w:val="-3"/>
          <w:szCs w:val="22"/>
          <w:lang w:val="sv-SE"/>
        </w:rPr>
      </w:pPr>
      <w:r w:rsidRPr="003934E7">
        <w:rPr>
          <w:snapToGrid w:val="0"/>
          <w:spacing w:val="-3"/>
          <w:szCs w:val="22"/>
          <w:lang w:val="sv-SE"/>
        </w:rPr>
        <w:t>muntorrhet</w:t>
      </w:r>
    </w:p>
    <w:p w14:paraId="2E9E2A72" w14:textId="77777777" w:rsidR="00216FE2" w:rsidRPr="003934E7" w:rsidRDefault="002C0644" w:rsidP="00494B6F">
      <w:pPr>
        <w:numPr>
          <w:ilvl w:val="0"/>
          <w:numId w:val="21"/>
        </w:numPr>
        <w:ind w:left="567" w:hanging="567"/>
        <w:rPr>
          <w:snapToGrid w:val="0"/>
          <w:spacing w:val="-3"/>
          <w:szCs w:val="22"/>
          <w:lang w:val="sv-SE"/>
        </w:rPr>
      </w:pPr>
      <w:r w:rsidRPr="003934E7">
        <w:rPr>
          <w:snapToGrid w:val="0"/>
          <w:spacing w:val="-3"/>
          <w:szCs w:val="22"/>
          <w:lang w:val="sv-SE"/>
        </w:rPr>
        <w:t>huvudvärk</w:t>
      </w:r>
    </w:p>
    <w:p w14:paraId="04CF2711" w14:textId="77777777" w:rsidR="002C0644" w:rsidRPr="003934E7" w:rsidRDefault="002C0644" w:rsidP="002C0644">
      <w:pPr>
        <w:autoSpaceDE w:val="0"/>
        <w:autoSpaceDN w:val="0"/>
        <w:adjustRightInd w:val="0"/>
        <w:rPr>
          <w:bCs/>
          <w:iCs/>
          <w:szCs w:val="22"/>
          <w:lang w:val="sv-SE"/>
        </w:rPr>
      </w:pPr>
    </w:p>
    <w:p w14:paraId="1A1A6DE0" w14:textId="77777777" w:rsidR="0073245B" w:rsidRPr="003934E7" w:rsidRDefault="0073245B" w:rsidP="0091769C">
      <w:pPr>
        <w:keepNext/>
        <w:autoSpaceDE w:val="0"/>
        <w:autoSpaceDN w:val="0"/>
        <w:adjustRightInd w:val="0"/>
        <w:rPr>
          <w:bCs/>
          <w:iCs/>
          <w:szCs w:val="22"/>
          <w:u w:val="single"/>
          <w:lang w:val="sv-SE"/>
        </w:rPr>
      </w:pPr>
      <w:r w:rsidRPr="003934E7">
        <w:rPr>
          <w:bCs/>
          <w:iCs/>
          <w:szCs w:val="22"/>
          <w:u w:val="single"/>
          <w:lang w:val="sv-SE"/>
        </w:rPr>
        <w:t>Barn</w:t>
      </w:r>
    </w:p>
    <w:p w14:paraId="02F5F4C8" w14:textId="77777777" w:rsidR="00113057" w:rsidRPr="003934E7" w:rsidRDefault="00216FE2" w:rsidP="0091769C">
      <w:pPr>
        <w:autoSpaceDE w:val="0"/>
        <w:autoSpaceDN w:val="0"/>
        <w:adjustRightInd w:val="0"/>
        <w:rPr>
          <w:bCs/>
          <w:iCs/>
          <w:szCs w:val="22"/>
          <w:lang w:val="sv-SE"/>
        </w:rPr>
      </w:pPr>
      <w:r w:rsidRPr="003934E7">
        <w:rPr>
          <w:bCs/>
          <w:iCs/>
          <w:szCs w:val="22"/>
          <w:lang w:val="sv-SE"/>
        </w:rPr>
        <w:t>Vanliga hos barn under 2</w:t>
      </w:r>
      <w:r w:rsidR="00CC18A5" w:rsidRPr="003934E7">
        <w:rPr>
          <w:bCs/>
          <w:iCs/>
          <w:szCs w:val="22"/>
          <w:lang w:val="sv-SE"/>
        </w:rPr>
        <w:t xml:space="preserve"> </w:t>
      </w:r>
      <w:r w:rsidRPr="003934E7">
        <w:rPr>
          <w:bCs/>
          <w:iCs/>
          <w:szCs w:val="22"/>
          <w:lang w:val="sv-SE"/>
        </w:rPr>
        <w:t>års ålder (följande kan förekomma hos upp till 1 av 10 barn)</w:t>
      </w:r>
    </w:p>
    <w:p w14:paraId="30BC5E4B" w14:textId="77777777" w:rsidR="002C0644" w:rsidRPr="003934E7" w:rsidRDefault="00216FE2" w:rsidP="00494B6F">
      <w:pPr>
        <w:numPr>
          <w:ilvl w:val="0"/>
          <w:numId w:val="22"/>
        </w:numPr>
        <w:ind w:left="567" w:hanging="567"/>
        <w:rPr>
          <w:snapToGrid w:val="0"/>
          <w:spacing w:val="-3"/>
          <w:szCs w:val="22"/>
          <w:lang w:val="sv-SE"/>
        </w:rPr>
      </w:pPr>
      <w:r w:rsidRPr="003934E7">
        <w:rPr>
          <w:snapToGrid w:val="0"/>
          <w:spacing w:val="-3"/>
          <w:szCs w:val="22"/>
          <w:lang w:val="sv-SE"/>
        </w:rPr>
        <w:t>diarré</w:t>
      </w:r>
    </w:p>
    <w:p w14:paraId="457A4195" w14:textId="77777777" w:rsidR="002C0644" w:rsidRPr="003934E7" w:rsidRDefault="00216FE2" w:rsidP="00494B6F">
      <w:pPr>
        <w:numPr>
          <w:ilvl w:val="0"/>
          <w:numId w:val="22"/>
        </w:numPr>
        <w:ind w:left="567" w:hanging="567"/>
        <w:rPr>
          <w:snapToGrid w:val="0"/>
          <w:spacing w:val="-3"/>
          <w:szCs w:val="22"/>
          <w:lang w:val="sv-SE"/>
        </w:rPr>
      </w:pPr>
      <w:r w:rsidRPr="003934E7">
        <w:rPr>
          <w:snapToGrid w:val="0"/>
          <w:spacing w:val="-3"/>
          <w:szCs w:val="22"/>
          <w:lang w:val="sv-SE"/>
        </w:rPr>
        <w:t>feber</w:t>
      </w:r>
    </w:p>
    <w:p w14:paraId="7E32D5E7" w14:textId="77777777" w:rsidR="00216FE2" w:rsidRPr="003934E7" w:rsidRDefault="00216FE2" w:rsidP="00494B6F">
      <w:pPr>
        <w:numPr>
          <w:ilvl w:val="0"/>
          <w:numId w:val="22"/>
        </w:numPr>
        <w:ind w:left="567" w:hanging="567"/>
        <w:rPr>
          <w:snapToGrid w:val="0"/>
          <w:spacing w:val="-3"/>
          <w:szCs w:val="22"/>
          <w:lang w:val="sv-SE"/>
        </w:rPr>
      </w:pPr>
      <w:r w:rsidRPr="003934E7">
        <w:rPr>
          <w:snapToGrid w:val="0"/>
          <w:spacing w:val="-3"/>
          <w:szCs w:val="22"/>
          <w:lang w:val="sv-SE"/>
        </w:rPr>
        <w:t>sömnlöshet</w:t>
      </w:r>
    </w:p>
    <w:p w14:paraId="7F450AE1" w14:textId="77777777" w:rsidR="00216FE2" w:rsidRPr="003934E7" w:rsidRDefault="00216FE2" w:rsidP="0091769C">
      <w:pPr>
        <w:tabs>
          <w:tab w:val="left" w:pos="567"/>
        </w:tabs>
        <w:rPr>
          <w:szCs w:val="22"/>
          <w:lang w:val="sv-SE"/>
        </w:rPr>
      </w:pPr>
    </w:p>
    <w:p w14:paraId="16BF65A2" w14:textId="77777777" w:rsidR="00216FE2" w:rsidRPr="003934E7" w:rsidRDefault="00216FE2" w:rsidP="0091769C">
      <w:pPr>
        <w:keepNext/>
        <w:tabs>
          <w:tab w:val="left" w:pos="567"/>
        </w:tabs>
        <w:rPr>
          <w:szCs w:val="22"/>
          <w:lang w:val="sv-SE"/>
        </w:rPr>
      </w:pPr>
      <w:r w:rsidRPr="003934E7">
        <w:rPr>
          <w:szCs w:val="22"/>
          <w:lang w:val="sv-SE"/>
        </w:rPr>
        <w:t>Under marknadsföringen av Neoclarityn har följande biverkningar rapporterats som:</w:t>
      </w:r>
    </w:p>
    <w:p w14:paraId="47AAB01F" w14:textId="77777777" w:rsidR="00B04257" w:rsidRPr="003934E7" w:rsidRDefault="00B04257" w:rsidP="0091769C">
      <w:pPr>
        <w:keepNext/>
        <w:rPr>
          <w:noProof/>
          <w:szCs w:val="22"/>
          <w:lang w:val="sv-SE"/>
        </w:rPr>
      </w:pPr>
    </w:p>
    <w:p w14:paraId="7A337EE8" w14:textId="77777777" w:rsidR="002C0644" w:rsidRPr="003934E7" w:rsidRDefault="002C0644" w:rsidP="002C0644">
      <w:pPr>
        <w:tabs>
          <w:tab w:val="left" w:pos="567"/>
        </w:tabs>
        <w:rPr>
          <w:szCs w:val="22"/>
          <w:lang w:val="sv-SE"/>
        </w:rPr>
      </w:pPr>
      <w:r w:rsidRPr="003934E7">
        <w:rPr>
          <w:szCs w:val="22"/>
          <w:lang w:val="sv-SE"/>
        </w:rPr>
        <w:t>Mycket sällsynta (följande kan förekomma hos upp till 1 av 10 000 användare):</w:t>
      </w:r>
    </w:p>
    <w:p w14:paraId="24988ED5" w14:textId="77777777" w:rsidR="002C0644" w:rsidRPr="003934E7" w:rsidRDefault="002C0644" w:rsidP="00494B6F">
      <w:pPr>
        <w:numPr>
          <w:ilvl w:val="0"/>
          <w:numId w:val="6"/>
        </w:numPr>
        <w:tabs>
          <w:tab w:val="clear" w:pos="720"/>
        </w:tabs>
        <w:ind w:left="567" w:hanging="567"/>
        <w:rPr>
          <w:szCs w:val="22"/>
          <w:lang w:val="sv-SE"/>
        </w:rPr>
      </w:pPr>
      <w:r w:rsidRPr="003934E7">
        <w:rPr>
          <w:szCs w:val="22"/>
          <w:lang w:val="sv-SE"/>
        </w:rPr>
        <w:t>allvarliga allergiska reaktioner</w:t>
      </w:r>
    </w:p>
    <w:p w14:paraId="0BAC414C" w14:textId="77777777" w:rsidR="002C0644" w:rsidRPr="003934E7" w:rsidRDefault="002C0644" w:rsidP="00494B6F">
      <w:pPr>
        <w:numPr>
          <w:ilvl w:val="0"/>
          <w:numId w:val="6"/>
        </w:numPr>
        <w:tabs>
          <w:tab w:val="clear" w:pos="720"/>
        </w:tabs>
        <w:ind w:left="567" w:hanging="567"/>
        <w:rPr>
          <w:szCs w:val="22"/>
          <w:lang w:val="sv-SE"/>
        </w:rPr>
      </w:pPr>
      <w:r w:rsidRPr="003934E7">
        <w:rPr>
          <w:szCs w:val="22"/>
          <w:lang w:val="sv-SE"/>
        </w:rPr>
        <w:t>utslag</w:t>
      </w:r>
    </w:p>
    <w:p w14:paraId="6A51B1C3" w14:textId="77777777" w:rsidR="002C0644" w:rsidRPr="003934E7" w:rsidRDefault="002C0644" w:rsidP="00494B6F">
      <w:pPr>
        <w:numPr>
          <w:ilvl w:val="0"/>
          <w:numId w:val="6"/>
        </w:numPr>
        <w:tabs>
          <w:tab w:val="clear" w:pos="720"/>
        </w:tabs>
        <w:ind w:left="567" w:hanging="567"/>
        <w:rPr>
          <w:szCs w:val="22"/>
          <w:lang w:val="sv-SE"/>
        </w:rPr>
      </w:pPr>
      <w:r w:rsidRPr="003934E7">
        <w:rPr>
          <w:szCs w:val="22"/>
          <w:lang w:val="sv-SE"/>
        </w:rPr>
        <w:t>bultande eller oregelbundna hjärtslag</w:t>
      </w:r>
    </w:p>
    <w:p w14:paraId="5B1D65AC" w14:textId="77777777" w:rsidR="002C0644" w:rsidRPr="003934E7" w:rsidRDefault="002C0644" w:rsidP="00494B6F">
      <w:pPr>
        <w:numPr>
          <w:ilvl w:val="0"/>
          <w:numId w:val="6"/>
        </w:numPr>
        <w:tabs>
          <w:tab w:val="clear" w:pos="720"/>
        </w:tabs>
        <w:ind w:left="567" w:hanging="567"/>
        <w:rPr>
          <w:szCs w:val="22"/>
          <w:lang w:val="sv-SE"/>
        </w:rPr>
      </w:pPr>
      <w:r w:rsidRPr="003934E7">
        <w:rPr>
          <w:szCs w:val="22"/>
          <w:lang w:val="sv-SE"/>
        </w:rPr>
        <w:t>snabba hjärtslag</w:t>
      </w:r>
    </w:p>
    <w:p w14:paraId="11D25D8A" w14:textId="77777777" w:rsidR="002C0644" w:rsidRPr="003934E7" w:rsidRDefault="002C0644" w:rsidP="00494B6F">
      <w:pPr>
        <w:numPr>
          <w:ilvl w:val="0"/>
          <w:numId w:val="6"/>
        </w:numPr>
        <w:tabs>
          <w:tab w:val="clear" w:pos="720"/>
        </w:tabs>
        <w:ind w:left="567" w:hanging="567"/>
        <w:rPr>
          <w:szCs w:val="22"/>
          <w:lang w:val="sv-SE"/>
        </w:rPr>
      </w:pPr>
      <w:r w:rsidRPr="003934E7">
        <w:rPr>
          <w:szCs w:val="22"/>
          <w:lang w:val="sv-SE"/>
        </w:rPr>
        <w:t>ont i magen</w:t>
      </w:r>
    </w:p>
    <w:p w14:paraId="4E5B39BE" w14:textId="77777777" w:rsidR="002C0644" w:rsidRPr="003934E7" w:rsidRDefault="002C0644" w:rsidP="00494B6F">
      <w:pPr>
        <w:numPr>
          <w:ilvl w:val="0"/>
          <w:numId w:val="6"/>
        </w:numPr>
        <w:tabs>
          <w:tab w:val="clear" w:pos="720"/>
        </w:tabs>
        <w:ind w:left="567" w:hanging="567"/>
        <w:rPr>
          <w:szCs w:val="22"/>
          <w:lang w:val="sv-SE"/>
        </w:rPr>
      </w:pPr>
      <w:r w:rsidRPr="003934E7">
        <w:rPr>
          <w:szCs w:val="22"/>
          <w:lang w:val="sv-SE"/>
        </w:rPr>
        <w:t>illamående</w:t>
      </w:r>
    </w:p>
    <w:p w14:paraId="1CC31A39" w14:textId="77777777" w:rsidR="002C0644" w:rsidRPr="003934E7" w:rsidRDefault="002C0644" w:rsidP="00494B6F">
      <w:pPr>
        <w:numPr>
          <w:ilvl w:val="0"/>
          <w:numId w:val="6"/>
        </w:numPr>
        <w:tabs>
          <w:tab w:val="clear" w:pos="720"/>
        </w:tabs>
        <w:ind w:left="567" w:hanging="567"/>
        <w:rPr>
          <w:szCs w:val="22"/>
          <w:lang w:val="sv-SE"/>
        </w:rPr>
      </w:pPr>
      <w:r w:rsidRPr="003934E7">
        <w:rPr>
          <w:szCs w:val="22"/>
          <w:lang w:val="sv-SE"/>
        </w:rPr>
        <w:t>kräkningar</w:t>
      </w:r>
    </w:p>
    <w:p w14:paraId="03D1BB47" w14:textId="77777777" w:rsidR="002C0644" w:rsidRPr="003934E7" w:rsidRDefault="002C0644" w:rsidP="00494B6F">
      <w:pPr>
        <w:numPr>
          <w:ilvl w:val="0"/>
          <w:numId w:val="6"/>
        </w:numPr>
        <w:tabs>
          <w:tab w:val="clear" w:pos="720"/>
        </w:tabs>
        <w:ind w:left="567" w:hanging="567"/>
        <w:rPr>
          <w:szCs w:val="22"/>
          <w:lang w:val="sv-SE"/>
        </w:rPr>
      </w:pPr>
      <w:r w:rsidRPr="003934E7">
        <w:rPr>
          <w:szCs w:val="22"/>
          <w:lang w:val="sv-SE"/>
        </w:rPr>
        <w:t>orolig mage</w:t>
      </w:r>
    </w:p>
    <w:p w14:paraId="200A399C" w14:textId="77777777" w:rsidR="002C0644" w:rsidRPr="003934E7" w:rsidRDefault="002C0644" w:rsidP="00494B6F">
      <w:pPr>
        <w:numPr>
          <w:ilvl w:val="0"/>
          <w:numId w:val="6"/>
        </w:numPr>
        <w:tabs>
          <w:tab w:val="clear" w:pos="720"/>
        </w:tabs>
        <w:ind w:left="567" w:hanging="567"/>
        <w:rPr>
          <w:szCs w:val="22"/>
          <w:lang w:val="sv-SE"/>
        </w:rPr>
      </w:pPr>
      <w:r w:rsidRPr="003934E7">
        <w:rPr>
          <w:szCs w:val="22"/>
          <w:lang w:val="sv-SE"/>
        </w:rPr>
        <w:t>diarré</w:t>
      </w:r>
    </w:p>
    <w:p w14:paraId="4350CC98" w14:textId="77777777" w:rsidR="002C0644" w:rsidRPr="003934E7" w:rsidRDefault="002C0644" w:rsidP="00494B6F">
      <w:pPr>
        <w:numPr>
          <w:ilvl w:val="0"/>
          <w:numId w:val="6"/>
        </w:numPr>
        <w:tabs>
          <w:tab w:val="clear" w:pos="720"/>
        </w:tabs>
        <w:ind w:left="567" w:hanging="567"/>
        <w:rPr>
          <w:szCs w:val="22"/>
          <w:lang w:val="sv-SE"/>
        </w:rPr>
      </w:pPr>
      <w:r w:rsidRPr="003934E7">
        <w:rPr>
          <w:szCs w:val="22"/>
          <w:lang w:val="sv-SE"/>
        </w:rPr>
        <w:t>yrsel</w:t>
      </w:r>
    </w:p>
    <w:p w14:paraId="0DC5C288" w14:textId="77777777" w:rsidR="002C0644" w:rsidRPr="003934E7" w:rsidRDefault="002C0644" w:rsidP="00494B6F">
      <w:pPr>
        <w:numPr>
          <w:ilvl w:val="0"/>
          <w:numId w:val="6"/>
        </w:numPr>
        <w:tabs>
          <w:tab w:val="clear" w:pos="720"/>
        </w:tabs>
        <w:ind w:left="567" w:hanging="567"/>
        <w:rPr>
          <w:szCs w:val="22"/>
          <w:lang w:val="sv-SE"/>
        </w:rPr>
      </w:pPr>
      <w:r w:rsidRPr="003934E7">
        <w:rPr>
          <w:szCs w:val="22"/>
          <w:lang w:val="sv-SE"/>
        </w:rPr>
        <w:t>dåsighet</w:t>
      </w:r>
    </w:p>
    <w:p w14:paraId="76C490AD" w14:textId="77777777" w:rsidR="002C0644" w:rsidRPr="003934E7" w:rsidRDefault="002C0644" w:rsidP="00494B6F">
      <w:pPr>
        <w:numPr>
          <w:ilvl w:val="0"/>
          <w:numId w:val="6"/>
        </w:numPr>
        <w:tabs>
          <w:tab w:val="clear" w:pos="720"/>
        </w:tabs>
        <w:ind w:left="567" w:hanging="567"/>
        <w:rPr>
          <w:szCs w:val="22"/>
          <w:lang w:val="sv-SE"/>
        </w:rPr>
      </w:pPr>
      <w:r w:rsidRPr="003934E7">
        <w:rPr>
          <w:szCs w:val="22"/>
          <w:lang w:val="sv-SE"/>
        </w:rPr>
        <w:t>sömnsvårigheter</w:t>
      </w:r>
    </w:p>
    <w:p w14:paraId="6DEF42AB" w14:textId="77777777" w:rsidR="002C0644" w:rsidRPr="003934E7" w:rsidRDefault="002C0644" w:rsidP="00494B6F">
      <w:pPr>
        <w:numPr>
          <w:ilvl w:val="0"/>
          <w:numId w:val="6"/>
        </w:numPr>
        <w:tabs>
          <w:tab w:val="clear" w:pos="720"/>
        </w:tabs>
        <w:ind w:left="567" w:hanging="567"/>
        <w:rPr>
          <w:szCs w:val="22"/>
          <w:lang w:val="sv-SE"/>
        </w:rPr>
      </w:pPr>
      <w:r w:rsidRPr="003934E7">
        <w:rPr>
          <w:szCs w:val="22"/>
          <w:lang w:val="sv-SE"/>
        </w:rPr>
        <w:t>muskelsmärtor</w:t>
      </w:r>
    </w:p>
    <w:p w14:paraId="0EDD83D9" w14:textId="77777777" w:rsidR="002C0644" w:rsidRPr="003934E7" w:rsidRDefault="002C0644" w:rsidP="00494B6F">
      <w:pPr>
        <w:numPr>
          <w:ilvl w:val="0"/>
          <w:numId w:val="6"/>
        </w:numPr>
        <w:tabs>
          <w:tab w:val="clear" w:pos="720"/>
        </w:tabs>
        <w:ind w:left="567" w:hanging="567"/>
        <w:rPr>
          <w:szCs w:val="22"/>
          <w:lang w:val="sv-SE"/>
        </w:rPr>
      </w:pPr>
      <w:r w:rsidRPr="003934E7">
        <w:rPr>
          <w:szCs w:val="22"/>
          <w:lang w:val="sv-SE"/>
        </w:rPr>
        <w:t>hallucinationer</w:t>
      </w:r>
    </w:p>
    <w:p w14:paraId="6317DAB2" w14:textId="77777777" w:rsidR="002C0644" w:rsidRPr="003934E7" w:rsidRDefault="002C0644" w:rsidP="00494B6F">
      <w:pPr>
        <w:numPr>
          <w:ilvl w:val="0"/>
          <w:numId w:val="6"/>
        </w:numPr>
        <w:tabs>
          <w:tab w:val="clear" w:pos="720"/>
        </w:tabs>
        <w:ind w:left="567" w:hanging="567"/>
        <w:rPr>
          <w:szCs w:val="22"/>
          <w:lang w:val="sv-SE"/>
        </w:rPr>
      </w:pPr>
      <w:r w:rsidRPr="003934E7">
        <w:rPr>
          <w:szCs w:val="22"/>
          <w:lang w:val="sv-SE"/>
        </w:rPr>
        <w:t>krampanfall</w:t>
      </w:r>
    </w:p>
    <w:p w14:paraId="252DC7B7" w14:textId="77777777" w:rsidR="002C0644" w:rsidRPr="003934E7" w:rsidRDefault="002C0644" w:rsidP="00494B6F">
      <w:pPr>
        <w:numPr>
          <w:ilvl w:val="0"/>
          <w:numId w:val="6"/>
        </w:numPr>
        <w:tabs>
          <w:tab w:val="clear" w:pos="720"/>
        </w:tabs>
        <w:ind w:left="567" w:hanging="567"/>
        <w:rPr>
          <w:szCs w:val="22"/>
          <w:lang w:val="sv-SE"/>
        </w:rPr>
      </w:pPr>
      <w:r w:rsidRPr="003934E7">
        <w:rPr>
          <w:szCs w:val="22"/>
          <w:lang w:val="sv-SE"/>
        </w:rPr>
        <w:t>rastlöshet med ökad kroppsrörelse</w:t>
      </w:r>
    </w:p>
    <w:p w14:paraId="68538448" w14:textId="77777777" w:rsidR="002C0644" w:rsidRPr="003934E7" w:rsidRDefault="002C0644" w:rsidP="00494B6F">
      <w:pPr>
        <w:numPr>
          <w:ilvl w:val="0"/>
          <w:numId w:val="6"/>
        </w:numPr>
        <w:tabs>
          <w:tab w:val="clear" w:pos="720"/>
        </w:tabs>
        <w:ind w:left="567" w:hanging="567"/>
        <w:rPr>
          <w:szCs w:val="22"/>
          <w:lang w:val="sv-SE"/>
        </w:rPr>
      </w:pPr>
      <w:r w:rsidRPr="003934E7">
        <w:rPr>
          <w:szCs w:val="22"/>
          <w:lang w:val="sv-SE"/>
        </w:rPr>
        <w:t>leverinflammation</w:t>
      </w:r>
    </w:p>
    <w:p w14:paraId="67069EF6" w14:textId="77777777" w:rsidR="002C0644" w:rsidRPr="003934E7" w:rsidRDefault="002C0644" w:rsidP="00494B6F">
      <w:pPr>
        <w:numPr>
          <w:ilvl w:val="0"/>
          <w:numId w:val="6"/>
        </w:numPr>
        <w:tabs>
          <w:tab w:val="clear" w:pos="720"/>
        </w:tabs>
        <w:ind w:left="567" w:hanging="567"/>
        <w:rPr>
          <w:szCs w:val="22"/>
          <w:lang w:val="sv-SE"/>
        </w:rPr>
      </w:pPr>
      <w:r w:rsidRPr="003934E7">
        <w:rPr>
          <w:szCs w:val="22"/>
          <w:lang w:val="sv-SE"/>
        </w:rPr>
        <w:t>avvikande leverfunktions</w:t>
      </w:r>
      <w:del w:id="123" w:author="Author" w:date="2025-11-24T09:47:00Z">
        <w:r w:rsidRPr="003934E7" w:rsidDel="003C7DC0">
          <w:rPr>
            <w:szCs w:val="22"/>
            <w:lang w:val="sv-SE"/>
          </w:rPr>
          <w:delText>-</w:delText>
        </w:r>
      </w:del>
      <w:r w:rsidRPr="003934E7">
        <w:rPr>
          <w:szCs w:val="22"/>
          <w:lang w:val="sv-SE"/>
        </w:rPr>
        <w:t>tester</w:t>
      </w:r>
    </w:p>
    <w:p w14:paraId="040D3749" w14:textId="77777777" w:rsidR="00216FE2" w:rsidRPr="003934E7" w:rsidRDefault="00216FE2" w:rsidP="00754868">
      <w:pPr>
        <w:tabs>
          <w:tab w:val="left" w:pos="567"/>
        </w:tabs>
        <w:rPr>
          <w:szCs w:val="22"/>
          <w:lang w:val="sv-SE"/>
        </w:rPr>
      </w:pPr>
    </w:p>
    <w:p w14:paraId="0A0E9EED" w14:textId="77777777" w:rsidR="00216FE2" w:rsidRPr="003934E7" w:rsidRDefault="00387954" w:rsidP="00754868">
      <w:pPr>
        <w:keepNext/>
        <w:tabs>
          <w:tab w:val="left" w:pos="567"/>
        </w:tabs>
        <w:rPr>
          <w:szCs w:val="22"/>
          <w:lang w:val="sv-SE"/>
        </w:rPr>
      </w:pPr>
      <w:r w:rsidRPr="003934E7">
        <w:rPr>
          <w:szCs w:val="22"/>
          <w:lang w:val="sv-SE"/>
        </w:rPr>
        <w:t>Har rapporterats (förekommer hos ett okänt antal användare):</w:t>
      </w:r>
    </w:p>
    <w:p w14:paraId="6DF38E6F" w14:textId="77777777" w:rsidR="00B04257" w:rsidRPr="003934E7" w:rsidRDefault="000F031D" w:rsidP="00B04257">
      <w:pPr>
        <w:numPr>
          <w:ilvl w:val="0"/>
          <w:numId w:val="24"/>
        </w:numPr>
        <w:ind w:hanging="720"/>
        <w:rPr>
          <w:szCs w:val="22"/>
          <w:lang w:val="sv-SE"/>
        </w:rPr>
      </w:pPr>
      <w:r w:rsidRPr="003934E7">
        <w:rPr>
          <w:szCs w:val="22"/>
          <w:lang w:val="sv-SE"/>
        </w:rPr>
        <w:t>ovanlig svaghet</w:t>
      </w:r>
    </w:p>
    <w:p w14:paraId="33AC3C33" w14:textId="77777777" w:rsidR="000F031D" w:rsidRPr="003934E7" w:rsidRDefault="000F031D" w:rsidP="00494B6F">
      <w:pPr>
        <w:numPr>
          <w:ilvl w:val="0"/>
          <w:numId w:val="24"/>
        </w:numPr>
        <w:ind w:hanging="720"/>
        <w:rPr>
          <w:szCs w:val="22"/>
          <w:lang w:val="sv-SE"/>
        </w:rPr>
      </w:pPr>
      <w:r w:rsidRPr="003934E7">
        <w:rPr>
          <w:noProof/>
          <w:szCs w:val="22"/>
          <w:lang w:val="sv-SE"/>
        </w:rPr>
        <w:t>gulfärgning av hud och/eller ögon</w:t>
      </w:r>
    </w:p>
    <w:p w14:paraId="718E3E60" w14:textId="77777777" w:rsidR="00B04257" w:rsidRPr="003934E7" w:rsidRDefault="0073245B" w:rsidP="00B04257">
      <w:pPr>
        <w:numPr>
          <w:ilvl w:val="0"/>
          <w:numId w:val="23"/>
        </w:numPr>
        <w:ind w:hanging="720"/>
        <w:rPr>
          <w:szCs w:val="22"/>
          <w:lang w:val="sv-SE"/>
        </w:rPr>
      </w:pPr>
      <w:r w:rsidRPr="003934E7">
        <w:rPr>
          <w:szCs w:val="22"/>
          <w:lang w:val="sv-SE"/>
        </w:rPr>
        <w:t>ö</w:t>
      </w:r>
      <w:r w:rsidRPr="003934E7">
        <w:rPr>
          <w:snapToGrid w:val="0"/>
          <w:spacing w:val="-3"/>
          <w:szCs w:val="22"/>
          <w:lang w:val="sv-SE"/>
        </w:rPr>
        <w:t>kad känslighet i huden för solljus, även vid soldis och för UV-ljus, till exempel för UV-ljus i</w:t>
      </w:r>
    </w:p>
    <w:p w14:paraId="78FBDE82" w14:textId="77777777" w:rsidR="0073245B" w:rsidRPr="003934E7" w:rsidRDefault="0073245B" w:rsidP="00494B6F">
      <w:pPr>
        <w:ind w:firstLine="567"/>
        <w:rPr>
          <w:szCs w:val="22"/>
          <w:lang w:val="sv-SE"/>
        </w:rPr>
      </w:pPr>
      <w:r w:rsidRPr="003934E7">
        <w:rPr>
          <w:snapToGrid w:val="0"/>
          <w:spacing w:val="-3"/>
          <w:szCs w:val="22"/>
          <w:lang w:val="sv-SE"/>
        </w:rPr>
        <w:t>solarium</w:t>
      </w:r>
    </w:p>
    <w:p w14:paraId="71942852" w14:textId="77777777" w:rsidR="00B04257" w:rsidRPr="003934E7" w:rsidRDefault="0073245B" w:rsidP="00494B6F">
      <w:pPr>
        <w:numPr>
          <w:ilvl w:val="0"/>
          <w:numId w:val="23"/>
        </w:numPr>
        <w:ind w:hanging="720"/>
        <w:rPr>
          <w:szCs w:val="22"/>
          <w:lang w:val="sv-SE"/>
        </w:rPr>
      </w:pPr>
      <w:r w:rsidRPr="003934E7">
        <w:rPr>
          <w:szCs w:val="22"/>
          <w:lang w:val="sv-SE"/>
        </w:rPr>
        <w:t>förändring</w:t>
      </w:r>
      <w:r w:rsidR="004663F7" w:rsidRPr="003934E7">
        <w:rPr>
          <w:szCs w:val="22"/>
          <w:lang w:val="sv-SE"/>
        </w:rPr>
        <w:t>ar</w:t>
      </w:r>
      <w:r w:rsidRPr="003934E7">
        <w:rPr>
          <w:szCs w:val="22"/>
          <w:lang w:val="sv-SE"/>
        </w:rPr>
        <w:t xml:space="preserve"> i hur hjärtat slår</w:t>
      </w:r>
    </w:p>
    <w:p w14:paraId="5BDBBECF" w14:textId="77777777" w:rsidR="00B04257" w:rsidRPr="003934E7" w:rsidRDefault="004663F7" w:rsidP="00494B6F">
      <w:pPr>
        <w:numPr>
          <w:ilvl w:val="0"/>
          <w:numId w:val="23"/>
        </w:numPr>
        <w:ind w:hanging="720"/>
        <w:rPr>
          <w:noProof/>
          <w:szCs w:val="22"/>
          <w:lang w:val="sv-SE"/>
        </w:rPr>
      </w:pPr>
      <w:r w:rsidRPr="003934E7">
        <w:rPr>
          <w:noProof/>
          <w:szCs w:val="22"/>
          <w:lang w:val="sv-SE"/>
        </w:rPr>
        <w:t>avvikande beteende</w:t>
      </w:r>
    </w:p>
    <w:p w14:paraId="1833F021" w14:textId="77777777" w:rsidR="00B04257" w:rsidRPr="003934E7" w:rsidRDefault="004663F7" w:rsidP="00494B6F">
      <w:pPr>
        <w:numPr>
          <w:ilvl w:val="0"/>
          <w:numId w:val="23"/>
        </w:numPr>
        <w:ind w:hanging="720"/>
        <w:rPr>
          <w:noProof/>
          <w:szCs w:val="22"/>
          <w:lang w:val="sv-SE"/>
        </w:rPr>
      </w:pPr>
      <w:r w:rsidRPr="003934E7">
        <w:rPr>
          <w:noProof/>
          <w:szCs w:val="22"/>
          <w:lang w:val="sv-SE"/>
        </w:rPr>
        <w:t>aggression</w:t>
      </w:r>
    </w:p>
    <w:p w14:paraId="1B8FEF2B" w14:textId="77777777" w:rsidR="008F6834" w:rsidRPr="003934E7" w:rsidRDefault="00E92648" w:rsidP="008F6834">
      <w:pPr>
        <w:numPr>
          <w:ilvl w:val="0"/>
          <w:numId w:val="40"/>
        </w:numPr>
        <w:ind w:left="567" w:hanging="567"/>
        <w:rPr>
          <w:szCs w:val="22"/>
          <w:lang w:val="sv-SE"/>
        </w:rPr>
      </w:pPr>
      <w:r w:rsidRPr="003934E7">
        <w:rPr>
          <w:szCs w:val="22"/>
          <w:lang w:val="sv-SE"/>
        </w:rPr>
        <w:t>viktökning, ökad aptit</w:t>
      </w:r>
    </w:p>
    <w:p w14:paraId="7BD6FB8A" w14:textId="77777777" w:rsidR="008F6834" w:rsidRPr="003934E7" w:rsidRDefault="008F6834" w:rsidP="008F6834">
      <w:pPr>
        <w:numPr>
          <w:ilvl w:val="0"/>
          <w:numId w:val="40"/>
        </w:numPr>
        <w:ind w:left="567" w:hanging="567"/>
        <w:rPr>
          <w:szCs w:val="22"/>
          <w:lang w:val="sv-SE"/>
        </w:rPr>
      </w:pPr>
      <w:r w:rsidRPr="003934E7">
        <w:rPr>
          <w:szCs w:val="22"/>
          <w:lang w:val="sv-SE"/>
        </w:rPr>
        <w:t>nedstämdhet</w:t>
      </w:r>
    </w:p>
    <w:p w14:paraId="017CE2CF" w14:textId="77777777" w:rsidR="00E92648" w:rsidRPr="003934E7" w:rsidRDefault="008F6834" w:rsidP="008F6834">
      <w:pPr>
        <w:numPr>
          <w:ilvl w:val="0"/>
          <w:numId w:val="23"/>
        </w:numPr>
        <w:ind w:hanging="720"/>
        <w:rPr>
          <w:szCs w:val="22"/>
          <w:lang w:val="sv-SE"/>
        </w:rPr>
      </w:pPr>
      <w:r w:rsidRPr="003934E7">
        <w:rPr>
          <w:szCs w:val="22"/>
          <w:lang w:val="sv-SE"/>
        </w:rPr>
        <w:t>torra ögon</w:t>
      </w:r>
    </w:p>
    <w:p w14:paraId="2F15D479" w14:textId="77777777" w:rsidR="0073245B" w:rsidRPr="003934E7" w:rsidRDefault="0073245B" w:rsidP="0091769C">
      <w:pPr>
        <w:rPr>
          <w:szCs w:val="22"/>
          <w:lang w:val="sv-SE"/>
        </w:rPr>
      </w:pPr>
    </w:p>
    <w:p w14:paraId="7385056A" w14:textId="77777777" w:rsidR="0073245B" w:rsidRPr="003934E7" w:rsidRDefault="0073245B" w:rsidP="0091769C">
      <w:pPr>
        <w:keepNext/>
        <w:rPr>
          <w:szCs w:val="22"/>
          <w:u w:val="single"/>
          <w:lang w:val="sv-SE"/>
        </w:rPr>
      </w:pPr>
      <w:r w:rsidRPr="003934E7">
        <w:rPr>
          <w:szCs w:val="22"/>
          <w:u w:val="single"/>
          <w:lang w:val="sv-SE"/>
        </w:rPr>
        <w:t>Barn</w:t>
      </w:r>
    </w:p>
    <w:p w14:paraId="512DA895" w14:textId="77777777" w:rsidR="0073245B" w:rsidRPr="003934E7" w:rsidRDefault="00387954" w:rsidP="0091769C">
      <w:pPr>
        <w:keepNext/>
        <w:tabs>
          <w:tab w:val="left" w:pos="567"/>
        </w:tabs>
        <w:rPr>
          <w:szCs w:val="22"/>
          <w:lang w:val="sv-SE"/>
        </w:rPr>
      </w:pPr>
      <w:r w:rsidRPr="003934E7">
        <w:rPr>
          <w:szCs w:val="22"/>
          <w:lang w:val="sv-SE"/>
        </w:rPr>
        <w:t>Har rapporterats (förekommer hos ett okänt antal användare):</w:t>
      </w:r>
    </w:p>
    <w:p w14:paraId="5FA9421B" w14:textId="77777777" w:rsidR="00B04257" w:rsidRPr="003934E7" w:rsidRDefault="0073245B" w:rsidP="00494B6F">
      <w:pPr>
        <w:numPr>
          <w:ilvl w:val="0"/>
          <w:numId w:val="25"/>
        </w:numPr>
        <w:ind w:left="567" w:hanging="567"/>
        <w:rPr>
          <w:szCs w:val="22"/>
          <w:lang w:val="sv-SE"/>
        </w:rPr>
      </w:pPr>
      <w:r w:rsidRPr="003934E7">
        <w:rPr>
          <w:szCs w:val="22"/>
          <w:lang w:val="sv-SE"/>
        </w:rPr>
        <w:t>långsamma hjärtslag</w:t>
      </w:r>
    </w:p>
    <w:p w14:paraId="7B59E7D0" w14:textId="77777777" w:rsidR="00B04257" w:rsidRPr="003934E7" w:rsidRDefault="0073245B" w:rsidP="00494B6F">
      <w:pPr>
        <w:numPr>
          <w:ilvl w:val="0"/>
          <w:numId w:val="25"/>
        </w:numPr>
        <w:ind w:left="567" w:hanging="567"/>
        <w:rPr>
          <w:szCs w:val="22"/>
          <w:lang w:val="sv-SE"/>
        </w:rPr>
      </w:pPr>
      <w:r w:rsidRPr="003934E7">
        <w:rPr>
          <w:szCs w:val="22"/>
          <w:lang w:val="sv-SE"/>
        </w:rPr>
        <w:t>förändring i hur hjärtat slår</w:t>
      </w:r>
    </w:p>
    <w:p w14:paraId="431F06E1" w14:textId="77777777" w:rsidR="00B04257" w:rsidRPr="003934E7" w:rsidRDefault="004663F7" w:rsidP="00494B6F">
      <w:pPr>
        <w:numPr>
          <w:ilvl w:val="0"/>
          <w:numId w:val="25"/>
        </w:numPr>
        <w:ind w:left="567" w:hanging="567"/>
        <w:rPr>
          <w:szCs w:val="22"/>
          <w:lang w:val="sv-SE"/>
        </w:rPr>
      </w:pPr>
      <w:r w:rsidRPr="003934E7">
        <w:rPr>
          <w:noProof/>
          <w:szCs w:val="22"/>
          <w:lang w:val="sv-SE"/>
        </w:rPr>
        <w:t>avvikande beteende</w:t>
      </w:r>
    </w:p>
    <w:p w14:paraId="1857CA5F" w14:textId="77777777" w:rsidR="004663F7" w:rsidRPr="003934E7" w:rsidRDefault="004663F7" w:rsidP="00494B6F">
      <w:pPr>
        <w:numPr>
          <w:ilvl w:val="0"/>
          <w:numId w:val="25"/>
        </w:numPr>
        <w:ind w:left="567" w:hanging="567"/>
        <w:rPr>
          <w:szCs w:val="22"/>
          <w:lang w:val="sv-SE"/>
        </w:rPr>
      </w:pPr>
      <w:r w:rsidRPr="003934E7">
        <w:rPr>
          <w:noProof/>
          <w:szCs w:val="22"/>
          <w:lang w:val="sv-SE"/>
        </w:rPr>
        <w:t>aggression</w:t>
      </w:r>
    </w:p>
    <w:p w14:paraId="7AFB4FD0" w14:textId="77777777" w:rsidR="00530F9D" w:rsidRPr="003934E7" w:rsidRDefault="00530F9D" w:rsidP="0091769C">
      <w:pPr>
        <w:tabs>
          <w:tab w:val="left" w:pos="567"/>
        </w:tabs>
        <w:rPr>
          <w:szCs w:val="22"/>
          <w:lang w:val="sv-SE"/>
        </w:rPr>
      </w:pPr>
    </w:p>
    <w:p w14:paraId="1631CC56" w14:textId="77777777" w:rsidR="00530F9D" w:rsidRPr="003934E7" w:rsidRDefault="00530F9D" w:rsidP="00CB50DB">
      <w:pPr>
        <w:keepNext/>
        <w:rPr>
          <w:b/>
          <w:bCs/>
          <w:noProof/>
          <w:szCs w:val="22"/>
          <w:lang w:val="sv-SE"/>
        </w:rPr>
      </w:pPr>
      <w:r w:rsidRPr="003934E7">
        <w:rPr>
          <w:b/>
          <w:bCs/>
          <w:noProof/>
          <w:szCs w:val="22"/>
          <w:lang w:val="sv-SE"/>
        </w:rPr>
        <w:t>Rapportering av biverkningar</w:t>
      </w:r>
    </w:p>
    <w:p w14:paraId="0F78B6C4" w14:textId="738672A5" w:rsidR="00530F9D" w:rsidRPr="003934E7" w:rsidRDefault="00530F9D" w:rsidP="0091769C">
      <w:pPr>
        <w:rPr>
          <w:noProof/>
          <w:szCs w:val="22"/>
          <w:lang w:val="sv-SE"/>
        </w:rPr>
      </w:pPr>
      <w:r w:rsidRPr="003934E7">
        <w:rPr>
          <w:noProof/>
          <w:szCs w:val="22"/>
          <w:lang w:val="sv-SE"/>
        </w:rPr>
        <w:t>Om du får biverkningar, tala med läkare, apotekspersonal eller sjuksköterska.</w:t>
      </w:r>
      <w:r w:rsidRPr="003934E7">
        <w:rPr>
          <w:szCs w:val="22"/>
          <w:lang w:val="sv-SE"/>
        </w:rPr>
        <w:t xml:space="preserve"> </w:t>
      </w:r>
      <w:r w:rsidRPr="003934E7">
        <w:rPr>
          <w:noProof/>
          <w:szCs w:val="22"/>
          <w:lang w:val="sv-SE"/>
        </w:rPr>
        <w:t>Detta gäller även</w:t>
      </w:r>
      <w:r w:rsidRPr="003934E7">
        <w:rPr>
          <w:szCs w:val="22"/>
          <w:lang w:val="sv-SE"/>
        </w:rPr>
        <w:t xml:space="preserve"> </w:t>
      </w:r>
      <w:r w:rsidRPr="003934E7">
        <w:rPr>
          <w:noProof/>
          <w:szCs w:val="22"/>
          <w:lang w:val="sv-SE"/>
        </w:rPr>
        <w:t xml:space="preserve">biverkningar som inte nämns i denna information. Du kan också rapportera biverkningar direkt via </w:t>
      </w:r>
      <w:r w:rsidRPr="003934E7">
        <w:rPr>
          <w:noProof/>
          <w:szCs w:val="22"/>
          <w:shd w:val="clear" w:color="auto" w:fill="BFBFBF"/>
          <w:lang w:val="sv-SE"/>
        </w:rPr>
        <w:t xml:space="preserve">det nationella rapporteringssystemet listat i </w:t>
      </w:r>
      <w:hyperlink r:id="rId16" w:history="1">
        <w:r w:rsidR="00697033" w:rsidRPr="00EC6F87">
          <w:rPr>
            <w:rStyle w:val="Hyperlink"/>
            <w:rFonts w:eastAsia="Verdana"/>
            <w:szCs w:val="22"/>
            <w:shd w:val="clear" w:color="auto" w:fill="BFBFBF"/>
            <w:lang w:val="sv-SE" w:eastAsia="en-GB"/>
          </w:rPr>
          <w:t>bilaga V</w:t>
        </w:r>
      </w:hyperlink>
      <w:r w:rsidRPr="003934E7">
        <w:rPr>
          <w:noProof/>
          <w:szCs w:val="22"/>
          <w:lang w:val="sv-SE"/>
        </w:rPr>
        <w:t>. Genom att rapportera biverkningar kan du bidra till att öka informationen om läkemedels säkerhet.</w:t>
      </w:r>
    </w:p>
    <w:p w14:paraId="25084789" w14:textId="77777777" w:rsidR="00530F9D" w:rsidRPr="003934E7" w:rsidRDefault="00530F9D" w:rsidP="0091769C">
      <w:pPr>
        <w:rPr>
          <w:szCs w:val="22"/>
          <w:lang w:val="sv-SE"/>
        </w:rPr>
      </w:pPr>
    </w:p>
    <w:p w14:paraId="49AD0D70" w14:textId="77777777" w:rsidR="00530F9D" w:rsidRPr="003934E7" w:rsidRDefault="00530F9D" w:rsidP="00754868">
      <w:pPr>
        <w:tabs>
          <w:tab w:val="left" w:pos="567"/>
        </w:tabs>
        <w:rPr>
          <w:szCs w:val="22"/>
          <w:lang w:val="sv-SE"/>
        </w:rPr>
      </w:pPr>
    </w:p>
    <w:p w14:paraId="0EE96426" w14:textId="77777777" w:rsidR="00530F9D" w:rsidRPr="003934E7" w:rsidRDefault="00530F9D" w:rsidP="00754868">
      <w:pPr>
        <w:keepNext/>
        <w:tabs>
          <w:tab w:val="left" w:pos="567"/>
        </w:tabs>
        <w:rPr>
          <w:szCs w:val="22"/>
          <w:lang w:val="sv-SE"/>
        </w:rPr>
      </w:pPr>
      <w:r w:rsidRPr="003934E7">
        <w:rPr>
          <w:b/>
          <w:szCs w:val="22"/>
          <w:lang w:val="sv-SE"/>
        </w:rPr>
        <w:t>5.</w:t>
      </w:r>
      <w:r w:rsidRPr="003934E7">
        <w:rPr>
          <w:b/>
          <w:szCs w:val="22"/>
          <w:lang w:val="sv-SE"/>
        </w:rPr>
        <w:tab/>
      </w:r>
      <w:r w:rsidRPr="003934E7">
        <w:rPr>
          <w:b/>
          <w:noProof/>
          <w:szCs w:val="22"/>
          <w:lang w:val="sv-SE"/>
        </w:rPr>
        <w:t>Hur Neoclarityn oral lösning ska förvaras</w:t>
      </w:r>
    </w:p>
    <w:p w14:paraId="2AB3ACD8" w14:textId="77777777" w:rsidR="00530F9D" w:rsidRPr="003934E7" w:rsidRDefault="00530F9D" w:rsidP="00754868">
      <w:pPr>
        <w:keepNext/>
        <w:tabs>
          <w:tab w:val="left" w:pos="567"/>
        </w:tabs>
        <w:rPr>
          <w:szCs w:val="22"/>
          <w:lang w:val="sv-SE"/>
        </w:rPr>
      </w:pPr>
    </w:p>
    <w:p w14:paraId="49FAA64C" w14:textId="77777777" w:rsidR="00530F9D" w:rsidRPr="003934E7" w:rsidRDefault="00530F9D" w:rsidP="00754868">
      <w:pPr>
        <w:tabs>
          <w:tab w:val="left" w:pos="567"/>
        </w:tabs>
        <w:rPr>
          <w:szCs w:val="22"/>
          <w:lang w:val="sv-SE"/>
        </w:rPr>
      </w:pPr>
      <w:r w:rsidRPr="003934E7">
        <w:rPr>
          <w:szCs w:val="22"/>
          <w:lang w:val="sv-SE"/>
        </w:rPr>
        <w:t>Förvara detta läkemedel utom syn- och räckhåll för barn.</w:t>
      </w:r>
    </w:p>
    <w:p w14:paraId="2FCA848E" w14:textId="77777777" w:rsidR="00530F9D" w:rsidRPr="003934E7" w:rsidRDefault="00530F9D" w:rsidP="00754868">
      <w:pPr>
        <w:tabs>
          <w:tab w:val="left" w:pos="567"/>
        </w:tabs>
        <w:rPr>
          <w:szCs w:val="22"/>
          <w:lang w:val="sv-SE"/>
        </w:rPr>
      </w:pPr>
    </w:p>
    <w:p w14:paraId="074C185A" w14:textId="77777777" w:rsidR="00530F9D" w:rsidRPr="003934E7" w:rsidRDefault="00530F9D" w:rsidP="0091769C">
      <w:pPr>
        <w:tabs>
          <w:tab w:val="left" w:pos="567"/>
        </w:tabs>
        <w:rPr>
          <w:noProof/>
          <w:szCs w:val="22"/>
          <w:lang w:val="sv-SE"/>
        </w:rPr>
      </w:pPr>
      <w:r w:rsidRPr="003934E7">
        <w:rPr>
          <w:szCs w:val="22"/>
          <w:lang w:val="sv-SE"/>
        </w:rPr>
        <w:t>Används före utgångsdatum som anges på flaskan efter ”EXP”.</w:t>
      </w:r>
      <w:r w:rsidRPr="003934E7">
        <w:rPr>
          <w:noProof/>
          <w:szCs w:val="22"/>
          <w:lang w:val="sv-SE"/>
        </w:rPr>
        <w:t xml:space="preserve"> Utgångsdatumet är den sista dagen i angiven månad.</w:t>
      </w:r>
    </w:p>
    <w:p w14:paraId="0D4EE33B" w14:textId="77777777" w:rsidR="00530F9D" w:rsidRPr="003934E7" w:rsidRDefault="00530F9D" w:rsidP="0091769C">
      <w:pPr>
        <w:tabs>
          <w:tab w:val="left" w:pos="567"/>
        </w:tabs>
        <w:rPr>
          <w:szCs w:val="22"/>
          <w:lang w:val="sv-SE"/>
        </w:rPr>
      </w:pPr>
    </w:p>
    <w:p w14:paraId="266FFA32" w14:textId="77777777" w:rsidR="00530F9D" w:rsidRPr="003934E7" w:rsidRDefault="00530F9D" w:rsidP="0091769C">
      <w:pPr>
        <w:tabs>
          <w:tab w:val="left" w:pos="567"/>
        </w:tabs>
        <w:suppressAutoHyphens/>
        <w:rPr>
          <w:szCs w:val="22"/>
          <w:lang w:val="sv-SE"/>
        </w:rPr>
      </w:pPr>
      <w:r w:rsidRPr="003934E7">
        <w:rPr>
          <w:szCs w:val="22"/>
          <w:lang w:val="sv-SE"/>
        </w:rPr>
        <w:t>Får ej frysas. Förvaras i originalförpackningen.</w:t>
      </w:r>
    </w:p>
    <w:p w14:paraId="30DE06A3" w14:textId="77777777" w:rsidR="00530F9D" w:rsidRPr="003934E7" w:rsidRDefault="00530F9D" w:rsidP="0091769C">
      <w:pPr>
        <w:tabs>
          <w:tab w:val="left" w:pos="567"/>
        </w:tabs>
        <w:suppressAutoHyphens/>
        <w:rPr>
          <w:szCs w:val="22"/>
          <w:lang w:val="sv-SE"/>
        </w:rPr>
      </w:pPr>
    </w:p>
    <w:p w14:paraId="50B17714" w14:textId="77777777" w:rsidR="00530F9D" w:rsidRPr="003934E7" w:rsidRDefault="00530F9D" w:rsidP="0091769C">
      <w:pPr>
        <w:tabs>
          <w:tab w:val="left" w:pos="567"/>
        </w:tabs>
        <w:rPr>
          <w:szCs w:val="22"/>
          <w:lang w:val="sv-SE"/>
        </w:rPr>
      </w:pPr>
      <w:r w:rsidRPr="003934E7">
        <w:rPr>
          <w:szCs w:val="22"/>
          <w:lang w:val="sv-SE"/>
        </w:rPr>
        <w:t>Använd inte detta läkemedel om du märker någon förändring i den orala lösningens utseende.</w:t>
      </w:r>
    </w:p>
    <w:p w14:paraId="43320844" w14:textId="77777777" w:rsidR="00530F9D" w:rsidRPr="003934E7" w:rsidRDefault="00530F9D" w:rsidP="0091769C">
      <w:pPr>
        <w:tabs>
          <w:tab w:val="left" w:pos="567"/>
        </w:tabs>
        <w:rPr>
          <w:szCs w:val="22"/>
          <w:lang w:val="sv-SE"/>
        </w:rPr>
      </w:pPr>
    </w:p>
    <w:p w14:paraId="7173F5E9" w14:textId="77777777" w:rsidR="00530F9D" w:rsidRPr="003934E7" w:rsidRDefault="00530F9D" w:rsidP="0091769C">
      <w:pPr>
        <w:numPr>
          <w:ilvl w:val="12"/>
          <w:numId w:val="0"/>
        </w:numPr>
        <w:tabs>
          <w:tab w:val="left" w:pos="567"/>
        </w:tabs>
        <w:rPr>
          <w:noProof/>
          <w:szCs w:val="22"/>
          <w:lang w:val="sv-SE"/>
        </w:rPr>
      </w:pPr>
      <w:r w:rsidRPr="003934E7">
        <w:rPr>
          <w:noProof/>
          <w:szCs w:val="22"/>
          <w:lang w:val="sv-SE"/>
        </w:rPr>
        <w:t>Läkemedel ska inte kastas i avloppet eller bland hushållsavfall. Fråga apotekspersonalen hur man kastar läkemedel som inte längre används. Dessa åtgärder är till för att skydda miljön.</w:t>
      </w:r>
    </w:p>
    <w:p w14:paraId="08ADEA5A" w14:textId="77777777" w:rsidR="00530F9D" w:rsidRPr="003934E7" w:rsidRDefault="00530F9D" w:rsidP="0091769C">
      <w:pPr>
        <w:tabs>
          <w:tab w:val="left" w:pos="567"/>
        </w:tabs>
        <w:ind w:left="567" w:hanging="567"/>
        <w:rPr>
          <w:szCs w:val="22"/>
          <w:lang w:val="sv-SE"/>
        </w:rPr>
      </w:pPr>
    </w:p>
    <w:p w14:paraId="1304382B" w14:textId="77777777" w:rsidR="00530F9D" w:rsidRPr="003934E7" w:rsidRDefault="00530F9D" w:rsidP="0091769C">
      <w:pPr>
        <w:tabs>
          <w:tab w:val="left" w:pos="567"/>
        </w:tabs>
        <w:ind w:left="567" w:hanging="567"/>
        <w:rPr>
          <w:szCs w:val="22"/>
          <w:lang w:val="sv-SE"/>
        </w:rPr>
      </w:pPr>
    </w:p>
    <w:p w14:paraId="23EB8950" w14:textId="77777777" w:rsidR="00530F9D" w:rsidRPr="003934E7" w:rsidRDefault="00530F9D" w:rsidP="0091769C">
      <w:pPr>
        <w:keepNext/>
        <w:tabs>
          <w:tab w:val="left" w:pos="567"/>
        </w:tabs>
        <w:ind w:left="567" w:hanging="567"/>
        <w:rPr>
          <w:szCs w:val="22"/>
          <w:lang w:val="sv-SE"/>
        </w:rPr>
      </w:pPr>
      <w:r w:rsidRPr="003934E7">
        <w:rPr>
          <w:b/>
          <w:szCs w:val="22"/>
          <w:lang w:val="sv-SE"/>
        </w:rPr>
        <w:t>6.</w:t>
      </w:r>
      <w:r w:rsidRPr="003934E7">
        <w:rPr>
          <w:b/>
          <w:szCs w:val="22"/>
          <w:lang w:val="sv-SE"/>
        </w:rPr>
        <w:tab/>
        <w:t>Förpackningens innehåll och övriga upplysningar</w:t>
      </w:r>
    </w:p>
    <w:p w14:paraId="1DFF84AD" w14:textId="77777777" w:rsidR="00530F9D" w:rsidRPr="003934E7" w:rsidRDefault="00530F9D" w:rsidP="0091769C">
      <w:pPr>
        <w:keepNext/>
        <w:tabs>
          <w:tab w:val="left" w:pos="567"/>
        </w:tabs>
        <w:rPr>
          <w:szCs w:val="22"/>
          <w:lang w:val="sv-SE"/>
        </w:rPr>
      </w:pPr>
    </w:p>
    <w:p w14:paraId="6E91A6AE" w14:textId="77777777" w:rsidR="00530F9D" w:rsidRPr="003934E7" w:rsidRDefault="00530F9D" w:rsidP="0091769C">
      <w:pPr>
        <w:keepNext/>
        <w:tabs>
          <w:tab w:val="left" w:pos="567"/>
        </w:tabs>
        <w:rPr>
          <w:b/>
          <w:szCs w:val="22"/>
          <w:lang w:val="sv-SE"/>
        </w:rPr>
      </w:pPr>
      <w:r w:rsidRPr="003934E7">
        <w:rPr>
          <w:b/>
          <w:szCs w:val="22"/>
          <w:lang w:val="sv-SE"/>
        </w:rPr>
        <w:t>Innehållsdeklaration</w:t>
      </w:r>
    </w:p>
    <w:p w14:paraId="64B44623" w14:textId="77777777" w:rsidR="00530F9D" w:rsidRPr="003934E7" w:rsidRDefault="00530F9D" w:rsidP="00494B6F">
      <w:pPr>
        <w:numPr>
          <w:ilvl w:val="0"/>
          <w:numId w:val="28"/>
        </w:numPr>
        <w:tabs>
          <w:tab w:val="left" w:pos="567"/>
        </w:tabs>
        <w:ind w:left="567" w:hanging="567"/>
        <w:rPr>
          <w:szCs w:val="22"/>
          <w:lang w:val="sv-SE"/>
        </w:rPr>
      </w:pPr>
      <w:r w:rsidRPr="003934E7">
        <w:rPr>
          <w:szCs w:val="22"/>
          <w:lang w:val="sv-SE"/>
        </w:rPr>
        <w:t>Den aktiva substansen är desloratadin 0,5 mg/ml</w:t>
      </w:r>
    </w:p>
    <w:p w14:paraId="72F3A054" w14:textId="77777777" w:rsidR="00530F9D" w:rsidRPr="003934E7" w:rsidRDefault="00530F9D" w:rsidP="00494B6F">
      <w:pPr>
        <w:pStyle w:val="BlockText"/>
        <w:numPr>
          <w:ilvl w:val="0"/>
          <w:numId w:val="28"/>
        </w:numPr>
        <w:tabs>
          <w:tab w:val="left" w:pos="567"/>
        </w:tabs>
        <w:ind w:left="567" w:right="0" w:hanging="567"/>
        <w:rPr>
          <w:rFonts w:ascii="Times New Roman" w:hAnsi="Times New Roman"/>
          <w:sz w:val="22"/>
          <w:szCs w:val="22"/>
          <w:lang w:val="sv-SE"/>
        </w:rPr>
      </w:pPr>
      <w:r w:rsidRPr="003934E7">
        <w:rPr>
          <w:rFonts w:ascii="Times New Roman" w:hAnsi="Times New Roman"/>
          <w:sz w:val="22"/>
          <w:szCs w:val="22"/>
          <w:lang w:val="sv-SE"/>
        </w:rPr>
        <w:t>Övriga innehållsämnen är sorbitol</w:t>
      </w:r>
      <w:r w:rsidR="00B04257" w:rsidRPr="003934E7">
        <w:rPr>
          <w:rFonts w:ascii="Times New Roman" w:hAnsi="Times New Roman"/>
          <w:sz w:val="22"/>
          <w:szCs w:val="22"/>
          <w:lang w:val="sv-SE"/>
        </w:rPr>
        <w:t xml:space="preserve"> (E420)</w:t>
      </w:r>
      <w:r w:rsidRPr="003934E7">
        <w:rPr>
          <w:rFonts w:ascii="Times New Roman" w:hAnsi="Times New Roman"/>
          <w:sz w:val="22"/>
          <w:szCs w:val="22"/>
          <w:lang w:val="sv-SE"/>
        </w:rPr>
        <w:t>, propylenglykol</w:t>
      </w:r>
      <w:r w:rsidR="00B04257" w:rsidRPr="003934E7">
        <w:rPr>
          <w:rFonts w:ascii="Times New Roman" w:hAnsi="Times New Roman"/>
          <w:sz w:val="22"/>
          <w:szCs w:val="22"/>
          <w:lang w:val="sv-SE"/>
        </w:rPr>
        <w:t xml:space="preserve"> (E1520) (se avsnitt</w:t>
      </w:r>
      <w:r w:rsidR="00B42609" w:rsidRPr="003934E7">
        <w:rPr>
          <w:rFonts w:ascii="Times New Roman" w:hAnsi="Times New Roman"/>
          <w:sz w:val="22"/>
          <w:szCs w:val="22"/>
          <w:lang w:val="sv-SE"/>
        </w:rPr>
        <w:t> </w:t>
      </w:r>
      <w:r w:rsidR="00B04257" w:rsidRPr="003934E7">
        <w:rPr>
          <w:rFonts w:ascii="Times New Roman" w:hAnsi="Times New Roman"/>
          <w:sz w:val="22"/>
          <w:szCs w:val="22"/>
          <w:lang w:val="sv-SE"/>
        </w:rPr>
        <w:t>2 ”Neoclarityn oral lösning innehåller sorbitol (E420) och propylenglykol (E1520)”)</w:t>
      </w:r>
      <w:r w:rsidRPr="003934E7">
        <w:rPr>
          <w:rFonts w:ascii="Times New Roman" w:hAnsi="Times New Roman"/>
          <w:sz w:val="22"/>
          <w:szCs w:val="22"/>
          <w:lang w:val="sv-SE"/>
        </w:rPr>
        <w:t xml:space="preserve">, sukralos </w:t>
      </w:r>
      <w:r w:rsidR="00B04257" w:rsidRPr="003934E7">
        <w:rPr>
          <w:rFonts w:ascii="Times New Roman" w:hAnsi="Times New Roman"/>
          <w:sz w:val="22"/>
          <w:szCs w:val="22"/>
          <w:lang w:val="sv-SE"/>
        </w:rPr>
        <w:t>(</w:t>
      </w:r>
      <w:r w:rsidRPr="003934E7">
        <w:rPr>
          <w:rFonts w:ascii="Times New Roman" w:hAnsi="Times New Roman"/>
          <w:sz w:val="22"/>
          <w:szCs w:val="22"/>
          <w:lang w:val="sv-SE"/>
        </w:rPr>
        <w:t>E955</w:t>
      </w:r>
      <w:r w:rsidR="00B04257" w:rsidRPr="003934E7">
        <w:rPr>
          <w:rFonts w:ascii="Times New Roman" w:hAnsi="Times New Roman"/>
          <w:sz w:val="22"/>
          <w:szCs w:val="22"/>
          <w:lang w:val="sv-SE"/>
        </w:rPr>
        <w:t>)</w:t>
      </w:r>
      <w:r w:rsidRPr="003934E7">
        <w:rPr>
          <w:rFonts w:ascii="Times New Roman" w:hAnsi="Times New Roman"/>
          <w:sz w:val="22"/>
          <w:szCs w:val="22"/>
          <w:lang w:val="sv-SE"/>
        </w:rPr>
        <w:t>, hypromellos 2910, natriumcitratdihydrat, naturliga och artificiella smakämnen (bubbelgum</w:t>
      </w:r>
      <w:r w:rsidR="000554DF" w:rsidRPr="003934E7">
        <w:rPr>
          <w:rFonts w:ascii="Times New Roman" w:hAnsi="Times New Roman"/>
          <w:sz w:val="22"/>
          <w:szCs w:val="22"/>
          <w:lang w:val="sv-SE"/>
        </w:rPr>
        <w:t>,</w:t>
      </w:r>
      <w:r w:rsidR="00B04257" w:rsidRPr="003934E7">
        <w:rPr>
          <w:rFonts w:ascii="Times New Roman" w:hAnsi="Times New Roman"/>
          <w:sz w:val="22"/>
          <w:szCs w:val="22"/>
          <w:lang w:val="sv-SE"/>
        </w:rPr>
        <w:t xml:space="preserve"> vilken innehåller propylenglykol (E1520) och benzylkalkohol (se avsnitt</w:t>
      </w:r>
      <w:r w:rsidR="00B42609" w:rsidRPr="003934E7">
        <w:rPr>
          <w:rFonts w:ascii="Times New Roman" w:hAnsi="Times New Roman"/>
          <w:sz w:val="22"/>
          <w:szCs w:val="22"/>
          <w:lang w:val="sv-SE"/>
        </w:rPr>
        <w:t> </w:t>
      </w:r>
      <w:r w:rsidR="00B04257" w:rsidRPr="003934E7">
        <w:rPr>
          <w:rFonts w:ascii="Times New Roman" w:hAnsi="Times New Roman"/>
          <w:sz w:val="22"/>
          <w:szCs w:val="22"/>
          <w:lang w:val="sv-SE"/>
        </w:rPr>
        <w:t>2 ”Neoclarityn oral lösning innehåller bensylalkohol”)</w:t>
      </w:r>
      <w:r w:rsidRPr="003934E7">
        <w:rPr>
          <w:rFonts w:ascii="Times New Roman" w:hAnsi="Times New Roman"/>
          <w:sz w:val="22"/>
          <w:szCs w:val="22"/>
          <w:lang w:val="sv-SE"/>
        </w:rPr>
        <w:t>), vattenfri citronsyra, dinatriumedetat och renat vatten.</w:t>
      </w:r>
    </w:p>
    <w:p w14:paraId="075A9AC6" w14:textId="77777777" w:rsidR="00530F9D" w:rsidRPr="003934E7" w:rsidRDefault="00530F9D" w:rsidP="0091769C">
      <w:pPr>
        <w:tabs>
          <w:tab w:val="left" w:pos="567"/>
        </w:tabs>
        <w:rPr>
          <w:szCs w:val="22"/>
          <w:lang w:val="sv-SE"/>
        </w:rPr>
      </w:pPr>
    </w:p>
    <w:p w14:paraId="39F052E8" w14:textId="77777777" w:rsidR="00530F9D" w:rsidRPr="003934E7" w:rsidRDefault="00530F9D" w:rsidP="0091769C">
      <w:pPr>
        <w:keepNext/>
        <w:tabs>
          <w:tab w:val="left" w:pos="567"/>
        </w:tabs>
        <w:rPr>
          <w:b/>
          <w:szCs w:val="22"/>
          <w:lang w:val="sv-SE"/>
        </w:rPr>
      </w:pPr>
      <w:r w:rsidRPr="003934E7">
        <w:rPr>
          <w:b/>
          <w:szCs w:val="22"/>
          <w:lang w:val="sv-SE"/>
        </w:rPr>
        <w:t>Läkemedlets utseende och förpackningsstorlekar</w:t>
      </w:r>
    </w:p>
    <w:p w14:paraId="53A951DE" w14:textId="77777777" w:rsidR="00530F9D" w:rsidRPr="003934E7" w:rsidRDefault="00B04257" w:rsidP="0091769C">
      <w:pPr>
        <w:pStyle w:val="EndnoteText"/>
        <w:keepNext/>
        <w:numPr>
          <w:ilvl w:val="12"/>
          <w:numId w:val="0"/>
        </w:numPr>
        <w:shd w:val="clear" w:color="auto" w:fill="FFFFFF"/>
        <w:rPr>
          <w:szCs w:val="22"/>
          <w:lang w:val="sv-SE"/>
        </w:rPr>
      </w:pPr>
      <w:r w:rsidRPr="003934E7">
        <w:rPr>
          <w:szCs w:val="22"/>
          <w:lang w:val="sv-SE"/>
        </w:rPr>
        <w:t>Neoclarityn oral lösning är en klar, färglös lösning.</w:t>
      </w:r>
    </w:p>
    <w:p w14:paraId="21B68558" w14:textId="77777777" w:rsidR="00B04257" w:rsidRPr="003934E7" w:rsidRDefault="00B04257" w:rsidP="0091769C">
      <w:pPr>
        <w:pStyle w:val="EndnoteText"/>
        <w:keepNext/>
        <w:numPr>
          <w:ilvl w:val="12"/>
          <w:numId w:val="0"/>
        </w:numPr>
        <w:shd w:val="clear" w:color="auto" w:fill="FFFFFF"/>
        <w:rPr>
          <w:szCs w:val="22"/>
          <w:lang w:val="sv-SE"/>
        </w:rPr>
      </w:pPr>
    </w:p>
    <w:p w14:paraId="722656AF" w14:textId="77777777" w:rsidR="00530F9D" w:rsidRPr="003934E7" w:rsidRDefault="00530F9D" w:rsidP="0091769C">
      <w:pPr>
        <w:pStyle w:val="EndnoteText"/>
        <w:numPr>
          <w:ilvl w:val="12"/>
          <w:numId w:val="0"/>
        </w:numPr>
        <w:shd w:val="clear" w:color="auto" w:fill="FFFFFF"/>
        <w:rPr>
          <w:szCs w:val="22"/>
          <w:lang w:val="sv-SE"/>
        </w:rPr>
      </w:pPr>
      <w:r w:rsidRPr="003934E7">
        <w:rPr>
          <w:szCs w:val="22"/>
          <w:lang w:val="sv-SE"/>
        </w:rPr>
        <w:t>Neoclarityn oral lösning finns i flaskor med 30, 50, 60, 100, 120, 150, 225 eller 300 ml med ett barnsäkert lock. I alla förpackningar, förutom 150 ml flaskan, medföljer en doseringssked markerad för doserna 2,5 ml och 5 ml. I 150 ml förpackningen medföljer en doseringssked eller en doseringsspruta för oral användning markerad för doserna 2,5 ml och 5 ml.</w:t>
      </w:r>
    </w:p>
    <w:p w14:paraId="43D86FFC" w14:textId="77777777" w:rsidR="00530F9D" w:rsidRPr="003934E7" w:rsidRDefault="00530F9D" w:rsidP="00754868">
      <w:pPr>
        <w:tabs>
          <w:tab w:val="left" w:pos="567"/>
        </w:tabs>
        <w:suppressAutoHyphens/>
        <w:rPr>
          <w:szCs w:val="22"/>
          <w:lang w:val="sv-SE"/>
        </w:rPr>
      </w:pPr>
    </w:p>
    <w:p w14:paraId="614CEC7D" w14:textId="77777777" w:rsidR="00530F9D" w:rsidRPr="003934E7" w:rsidRDefault="00530F9D" w:rsidP="00754868">
      <w:pPr>
        <w:tabs>
          <w:tab w:val="left" w:pos="567"/>
        </w:tabs>
        <w:suppressAutoHyphens/>
        <w:rPr>
          <w:szCs w:val="22"/>
          <w:lang w:val="sv-SE"/>
        </w:rPr>
      </w:pPr>
      <w:r w:rsidRPr="003934E7">
        <w:rPr>
          <w:szCs w:val="22"/>
          <w:lang w:val="sv-SE"/>
        </w:rPr>
        <w:t>Eventuellt kommer inte alla förpackningsstorlekar att marknadsföras.</w:t>
      </w:r>
    </w:p>
    <w:p w14:paraId="5F195E5C" w14:textId="77777777" w:rsidR="00530F9D" w:rsidRPr="003934E7" w:rsidRDefault="00530F9D" w:rsidP="00754868">
      <w:pPr>
        <w:tabs>
          <w:tab w:val="left" w:pos="567"/>
        </w:tabs>
        <w:suppressAutoHyphens/>
        <w:rPr>
          <w:szCs w:val="22"/>
          <w:lang w:val="sv-SE"/>
        </w:rPr>
      </w:pPr>
    </w:p>
    <w:p w14:paraId="6B45DF4A" w14:textId="77777777" w:rsidR="00530F9D" w:rsidRPr="003934E7" w:rsidRDefault="00530F9D" w:rsidP="00494B6F">
      <w:pPr>
        <w:pStyle w:val="EndnoteText"/>
        <w:keepNext/>
        <w:numPr>
          <w:ilvl w:val="12"/>
          <w:numId w:val="0"/>
        </w:numPr>
        <w:shd w:val="clear" w:color="auto" w:fill="FFFFFF"/>
        <w:rPr>
          <w:szCs w:val="22"/>
          <w:lang w:val="sv-SE"/>
        </w:rPr>
      </w:pPr>
      <w:r w:rsidRPr="003934E7">
        <w:rPr>
          <w:b/>
          <w:spacing w:val="-2"/>
          <w:szCs w:val="22"/>
          <w:lang w:val="sv-SE"/>
        </w:rPr>
        <w:t>Innehavare av godkännande för försäljning och tillverkare</w:t>
      </w:r>
    </w:p>
    <w:p w14:paraId="7293FAFD" w14:textId="77777777" w:rsidR="00521F40" w:rsidRPr="003934E7" w:rsidRDefault="00530F9D" w:rsidP="00754868">
      <w:pPr>
        <w:keepNext/>
        <w:tabs>
          <w:tab w:val="left" w:pos="567"/>
        </w:tabs>
        <w:rPr>
          <w:szCs w:val="22"/>
          <w:lang w:val="sv-SE"/>
        </w:rPr>
      </w:pPr>
      <w:r w:rsidRPr="003934E7">
        <w:rPr>
          <w:spacing w:val="-2"/>
          <w:szCs w:val="22"/>
          <w:lang w:val="sv-SE"/>
        </w:rPr>
        <w:t>Innehavare av godkännande för försäljning</w:t>
      </w:r>
      <w:r w:rsidRPr="003934E7">
        <w:rPr>
          <w:szCs w:val="22"/>
          <w:lang w:val="sv-SE"/>
        </w:rPr>
        <w:t xml:space="preserve">: </w:t>
      </w:r>
    </w:p>
    <w:p w14:paraId="3210A556" w14:textId="77777777" w:rsidR="00EB6144" w:rsidRPr="003934E7" w:rsidRDefault="00EB6144" w:rsidP="00EB6144">
      <w:pPr>
        <w:keepNext/>
        <w:rPr>
          <w:szCs w:val="22"/>
          <w:lang w:val="nb-NO"/>
        </w:rPr>
      </w:pPr>
      <w:r w:rsidRPr="003934E7">
        <w:rPr>
          <w:szCs w:val="22"/>
          <w:lang w:val="nb-NO"/>
        </w:rPr>
        <w:t>N.V. Organon</w:t>
      </w:r>
    </w:p>
    <w:p w14:paraId="43A39D99" w14:textId="77777777" w:rsidR="00EB6144" w:rsidRPr="003934E7" w:rsidRDefault="00EB6144" w:rsidP="00EB6144">
      <w:pPr>
        <w:keepNext/>
        <w:rPr>
          <w:szCs w:val="22"/>
          <w:lang w:val="nb-NO"/>
        </w:rPr>
      </w:pPr>
      <w:r w:rsidRPr="003934E7">
        <w:rPr>
          <w:szCs w:val="22"/>
          <w:lang w:val="nb-NO"/>
        </w:rPr>
        <w:t>Kloosterstraat 6</w:t>
      </w:r>
    </w:p>
    <w:p w14:paraId="76E1C9C0" w14:textId="77777777" w:rsidR="00EB6144" w:rsidRPr="003934E7" w:rsidRDefault="00EB6144" w:rsidP="00EB6144">
      <w:pPr>
        <w:keepNext/>
        <w:rPr>
          <w:szCs w:val="22"/>
          <w:lang w:val="nb-NO"/>
        </w:rPr>
      </w:pPr>
      <w:r w:rsidRPr="003934E7">
        <w:rPr>
          <w:szCs w:val="22"/>
          <w:lang w:val="nb-NO"/>
        </w:rPr>
        <w:t>5349 AB Oss</w:t>
      </w:r>
    </w:p>
    <w:p w14:paraId="4F05BC6A" w14:textId="77777777" w:rsidR="00EB6144" w:rsidRPr="003934E7" w:rsidRDefault="00EB6144" w:rsidP="00EB6144">
      <w:pPr>
        <w:rPr>
          <w:szCs w:val="22"/>
          <w:lang w:val="sv-SE"/>
        </w:rPr>
      </w:pPr>
      <w:r w:rsidRPr="003934E7">
        <w:rPr>
          <w:szCs w:val="22"/>
          <w:lang w:val="sv-SE"/>
        </w:rPr>
        <w:t>Nederländerna</w:t>
      </w:r>
    </w:p>
    <w:p w14:paraId="2A1A1D7A" w14:textId="77777777" w:rsidR="00530F9D" w:rsidRPr="003934E7" w:rsidRDefault="00530F9D" w:rsidP="00754868">
      <w:pPr>
        <w:tabs>
          <w:tab w:val="left" w:pos="567"/>
        </w:tabs>
        <w:rPr>
          <w:szCs w:val="22"/>
          <w:lang w:val="sv-SE"/>
        </w:rPr>
      </w:pPr>
    </w:p>
    <w:p w14:paraId="46E9AB89" w14:textId="55199B25" w:rsidR="00530F9D" w:rsidRPr="003934E7" w:rsidRDefault="00530F9D" w:rsidP="00754868">
      <w:pPr>
        <w:tabs>
          <w:tab w:val="left" w:pos="567"/>
        </w:tabs>
        <w:rPr>
          <w:szCs w:val="22"/>
          <w:lang w:val="sv-SE"/>
        </w:rPr>
      </w:pPr>
      <w:r w:rsidRPr="003934E7">
        <w:rPr>
          <w:szCs w:val="22"/>
          <w:lang w:val="sv-SE"/>
        </w:rPr>
        <w:t xml:space="preserve">Tillverkare: </w:t>
      </w:r>
      <w:r w:rsidR="00903D59" w:rsidRPr="003934E7">
        <w:rPr>
          <w:szCs w:val="22"/>
          <w:lang w:val="sv-SE"/>
        </w:rPr>
        <w:t>Organon Heist bv</w:t>
      </w:r>
      <w:r w:rsidRPr="003934E7">
        <w:rPr>
          <w:szCs w:val="22"/>
          <w:lang w:val="sv-SE"/>
        </w:rPr>
        <w:t>, Industriepark 30, 2220 Heist-op-den-Berg, Belgien.</w:t>
      </w:r>
    </w:p>
    <w:p w14:paraId="0D6674EC" w14:textId="77777777" w:rsidR="00530F9D" w:rsidRPr="003934E7" w:rsidRDefault="00530F9D" w:rsidP="00754868">
      <w:pPr>
        <w:tabs>
          <w:tab w:val="left" w:pos="567"/>
        </w:tabs>
        <w:rPr>
          <w:szCs w:val="22"/>
          <w:lang w:val="sv-SE"/>
        </w:rPr>
      </w:pPr>
    </w:p>
    <w:p w14:paraId="2EA04685" w14:textId="77777777" w:rsidR="00530F9D" w:rsidRPr="003934E7" w:rsidRDefault="00530F9D" w:rsidP="00754868">
      <w:pPr>
        <w:keepNext/>
        <w:keepLines/>
        <w:suppressAutoHyphens/>
        <w:ind w:left="1" w:hanging="1"/>
        <w:rPr>
          <w:noProof/>
          <w:szCs w:val="22"/>
          <w:lang w:val="sv-SE"/>
        </w:rPr>
      </w:pPr>
      <w:r w:rsidRPr="003934E7">
        <w:rPr>
          <w:noProof/>
          <w:szCs w:val="22"/>
          <w:lang w:val="sv-SE"/>
        </w:rPr>
        <w:t>Kontakta ombudet för innehavaren av godkännandet för försäljning om du vill veta mer om detta läkemedel:</w:t>
      </w:r>
    </w:p>
    <w:p w14:paraId="55BE2C6A" w14:textId="77777777" w:rsidR="009172EF" w:rsidRPr="003934E7" w:rsidRDefault="009172EF" w:rsidP="009172EF">
      <w:pPr>
        <w:tabs>
          <w:tab w:val="left" w:pos="567"/>
        </w:tabs>
        <w:rPr>
          <w:szCs w:val="22"/>
          <w:lang w:val="sv-SE"/>
        </w:rPr>
      </w:pPr>
    </w:p>
    <w:tbl>
      <w:tblPr>
        <w:tblW w:w="5000" w:type="pct"/>
        <w:jc w:val="center"/>
        <w:tblLook w:val="04A0" w:firstRow="1" w:lastRow="0" w:firstColumn="1" w:lastColumn="0" w:noHBand="0" w:noVBand="1"/>
      </w:tblPr>
      <w:tblGrid>
        <w:gridCol w:w="3765"/>
        <w:gridCol w:w="5308"/>
      </w:tblGrid>
      <w:tr w:rsidR="003934E7" w:rsidRPr="003934E7" w14:paraId="1C7099DE" w14:textId="77777777" w:rsidTr="009172EF">
        <w:trPr>
          <w:cantSplit/>
          <w:jc w:val="center"/>
        </w:trPr>
        <w:tc>
          <w:tcPr>
            <w:tcW w:w="2500" w:type="pct"/>
          </w:tcPr>
          <w:p w14:paraId="7BBABF03" w14:textId="77777777" w:rsidR="009172EF" w:rsidRPr="003934E7" w:rsidRDefault="009172EF">
            <w:pPr>
              <w:tabs>
                <w:tab w:val="left" w:pos="567"/>
              </w:tabs>
              <w:rPr>
                <w:b/>
                <w:bCs/>
                <w:szCs w:val="22"/>
                <w:lang w:val="en-US"/>
              </w:rPr>
            </w:pPr>
            <w:proofErr w:type="spellStart"/>
            <w:r w:rsidRPr="003934E7">
              <w:rPr>
                <w:b/>
                <w:bCs/>
                <w:szCs w:val="22"/>
                <w:lang w:val="en-US"/>
              </w:rPr>
              <w:t>België</w:t>
            </w:r>
            <w:proofErr w:type="spellEnd"/>
            <w:r w:rsidRPr="003934E7">
              <w:rPr>
                <w:b/>
                <w:bCs/>
                <w:szCs w:val="22"/>
                <w:lang w:val="en-US"/>
              </w:rPr>
              <w:t>/Belgique/</w:t>
            </w:r>
            <w:proofErr w:type="spellStart"/>
            <w:r w:rsidRPr="003934E7">
              <w:rPr>
                <w:b/>
                <w:bCs/>
                <w:szCs w:val="22"/>
                <w:lang w:val="en-US"/>
              </w:rPr>
              <w:t>Belgien</w:t>
            </w:r>
            <w:proofErr w:type="spellEnd"/>
          </w:p>
          <w:p w14:paraId="463ED47E" w14:textId="77777777" w:rsidR="009172EF" w:rsidRPr="003934E7" w:rsidRDefault="009172EF">
            <w:pPr>
              <w:rPr>
                <w:bCs/>
                <w:szCs w:val="22"/>
                <w:lang w:val="en-US"/>
              </w:rPr>
            </w:pPr>
            <w:r w:rsidRPr="003934E7">
              <w:rPr>
                <w:bCs/>
                <w:szCs w:val="22"/>
                <w:lang w:val="en-US"/>
              </w:rPr>
              <w:t>Organon Belgium</w:t>
            </w:r>
          </w:p>
          <w:p w14:paraId="736AD018" w14:textId="77777777" w:rsidR="009172EF" w:rsidRPr="003934E7" w:rsidRDefault="009172EF">
            <w:pPr>
              <w:rPr>
                <w:bCs/>
                <w:szCs w:val="22"/>
                <w:lang w:val="en-US"/>
              </w:rPr>
            </w:pPr>
            <w:proofErr w:type="spellStart"/>
            <w:r w:rsidRPr="003934E7">
              <w:rPr>
                <w:bCs/>
                <w:szCs w:val="22"/>
                <w:lang w:val="en-US"/>
              </w:rPr>
              <w:t>Tél</w:t>
            </w:r>
            <w:proofErr w:type="spellEnd"/>
            <w:r w:rsidRPr="003934E7">
              <w:rPr>
                <w:bCs/>
                <w:szCs w:val="22"/>
                <w:lang w:val="en-US"/>
              </w:rPr>
              <w:t xml:space="preserve">/Tel: 0080066550123 (+32 2 2418100) </w:t>
            </w:r>
          </w:p>
          <w:p w14:paraId="63BE1F41" w14:textId="77777777" w:rsidR="009172EF" w:rsidRPr="003934E7" w:rsidRDefault="009172EF">
            <w:pPr>
              <w:rPr>
                <w:bCs/>
                <w:szCs w:val="22"/>
                <w:lang w:val="sv-SE"/>
              </w:rPr>
            </w:pPr>
            <w:r w:rsidRPr="003934E7">
              <w:rPr>
                <w:szCs w:val="22"/>
                <w:lang w:val="sv-SE"/>
              </w:rPr>
              <w:t>dpoc.benelux@organon.com</w:t>
            </w:r>
          </w:p>
          <w:p w14:paraId="0FC1E83E" w14:textId="77777777" w:rsidR="009172EF" w:rsidRPr="003934E7" w:rsidRDefault="009172EF">
            <w:pPr>
              <w:autoSpaceDE w:val="0"/>
              <w:autoSpaceDN w:val="0"/>
              <w:adjustRightInd w:val="0"/>
              <w:rPr>
                <w:szCs w:val="22"/>
                <w:lang w:val="sv-SE"/>
              </w:rPr>
            </w:pPr>
          </w:p>
        </w:tc>
        <w:tc>
          <w:tcPr>
            <w:tcW w:w="2500" w:type="pct"/>
          </w:tcPr>
          <w:p w14:paraId="1CF74E05" w14:textId="77777777" w:rsidR="009172EF" w:rsidRPr="003934E7" w:rsidRDefault="009172EF">
            <w:pPr>
              <w:tabs>
                <w:tab w:val="left" w:pos="567"/>
              </w:tabs>
              <w:rPr>
                <w:b/>
                <w:bCs/>
                <w:szCs w:val="22"/>
                <w:lang w:val="sv-SE"/>
              </w:rPr>
            </w:pPr>
            <w:r w:rsidRPr="003934E7">
              <w:rPr>
                <w:b/>
                <w:bCs/>
                <w:szCs w:val="22"/>
                <w:lang w:val="sv-SE"/>
              </w:rPr>
              <w:t>Lietuva</w:t>
            </w:r>
          </w:p>
          <w:p w14:paraId="5678D1D5" w14:textId="77777777" w:rsidR="009172EF" w:rsidRPr="003934E7" w:rsidRDefault="009172EF">
            <w:pPr>
              <w:pStyle w:val="BodyText"/>
              <w:numPr>
                <w:ilvl w:val="12"/>
                <w:numId w:val="0"/>
              </w:numPr>
              <w:spacing w:line="240" w:lineRule="auto"/>
              <w:rPr>
                <w:b w:val="0"/>
                <w:bCs/>
                <w:i w:val="0"/>
                <w:iCs/>
                <w:szCs w:val="22"/>
                <w:lang w:val="sv-SE"/>
              </w:rPr>
            </w:pPr>
            <w:r w:rsidRPr="003934E7">
              <w:rPr>
                <w:b w:val="0"/>
                <w:bCs/>
                <w:i w:val="0"/>
                <w:iCs/>
                <w:noProof/>
                <w:szCs w:val="22"/>
                <w:lang w:val="sv-SE"/>
              </w:rPr>
              <w:t>Organon Pharma B.V. Lithuania atstovybė</w:t>
            </w:r>
          </w:p>
          <w:p w14:paraId="7416C52C" w14:textId="77777777" w:rsidR="009172EF" w:rsidRPr="003934E7" w:rsidRDefault="009172EF">
            <w:pPr>
              <w:pStyle w:val="BodyText"/>
              <w:numPr>
                <w:ilvl w:val="12"/>
                <w:numId w:val="0"/>
              </w:numPr>
              <w:spacing w:line="240" w:lineRule="auto"/>
              <w:rPr>
                <w:b w:val="0"/>
                <w:bCs/>
                <w:i w:val="0"/>
                <w:iCs/>
                <w:szCs w:val="22"/>
                <w:lang w:val="sv-SE"/>
              </w:rPr>
            </w:pPr>
            <w:r w:rsidRPr="003934E7">
              <w:rPr>
                <w:b w:val="0"/>
                <w:bCs/>
                <w:i w:val="0"/>
                <w:iCs/>
                <w:szCs w:val="22"/>
                <w:lang w:val="sv-SE"/>
              </w:rPr>
              <w:t>Tel.: +370 52041693</w:t>
            </w:r>
          </w:p>
          <w:p w14:paraId="28971F4C" w14:textId="77777777" w:rsidR="009172EF" w:rsidRPr="003934E7" w:rsidRDefault="009172EF">
            <w:pPr>
              <w:pStyle w:val="BodyText"/>
              <w:numPr>
                <w:ilvl w:val="12"/>
                <w:numId w:val="0"/>
              </w:numPr>
              <w:spacing w:line="240" w:lineRule="auto"/>
              <w:rPr>
                <w:b w:val="0"/>
                <w:bCs/>
                <w:i w:val="0"/>
                <w:iCs/>
                <w:szCs w:val="22"/>
                <w:lang w:val="sv-SE"/>
              </w:rPr>
            </w:pPr>
            <w:r w:rsidRPr="003934E7">
              <w:rPr>
                <w:b w:val="0"/>
                <w:bCs/>
                <w:i w:val="0"/>
                <w:iCs/>
                <w:szCs w:val="22"/>
                <w:lang w:val="sv-SE"/>
              </w:rPr>
              <w:t>dpoc.lithuania@organon.com</w:t>
            </w:r>
          </w:p>
          <w:p w14:paraId="48987941" w14:textId="77777777" w:rsidR="009172EF" w:rsidRPr="003934E7" w:rsidRDefault="009172EF">
            <w:pPr>
              <w:tabs>
                <w:tab w:val="left" w:pos="567"/>
              </w:tabs>
              <w:rPr>
                <w:szCs w:val="22"/>
                <w:lang w:val="sv-SE"/>
              </w:rPr>
            </w:pPr>
          </w:p>
        </w:tc>
      </w:tr>
      <w:tr w:rsidR="003934E7" w:rsidRPr="003934E7" w14:paraId="18D54AB9" w14:textId="77777777" w:rsidTr="009172EF">
        <w:trPr>
          <w:cantSplit/>
          <w:jc w:val="center"/>
        </w:trPr>
        <w:tc>
          <w:tcPr>
            <w:tcW w:w="2500" w:type="pct"/>
          </w:tcPr>
          <w:p w14:paraId="26CB98AA" w14:textId="77777777" w:rsidR="009172EF" w:rsidRPr="003934E7" w:rsidRDefault="009172EF">
            <w:pPr>
              <w:tabs>
                <w:tab w:val="left" w:pos="567"/>
              </w:tabs>
              <w:rPr>
                <w:b/>
                <w:bCs/>
                <w:szCs w:val="22"/>
              </w:rPr>
            </w:pPr>
            <w:r w:rsidRPr="003934E7">
              <w:rPr>
                <w:b/>
                <w:bCs/>
                <w:szCs w:val="22"/>
                <w:lang w:val="sv-SE"/>
              </w:rPr>
              <w:t>България</w:t>
            </w:r>
          </w:p>
          <w:p w14:paraId="6BAC8261" w14:textId="77777777" w:rsidR="009172EF" w:rsidRPr="003934E7" w:rsidRDefault="009172EF">
            <w:pPr>
              <w:rPr>
                <w:szCs w:val="22"/>
              </w:rPr>
            </w:pPr>
            <w:r w:rsidRPr="003934E7">
              <w:rPr>
                <w:szCs w:val="22"/>
                <w:lang w:val="sv-SE"/>
              </w:rPr>
              <w:t>Органон</w:t>
            </w:r>
            <w:r w:rsidRPr="003934E7">
              <w:rPr>
                <w:szCs w:val="22"/>
              </w:rPr>
              <w:t xml:space="preserve"> (</w:t>
            </w:r>
            <w:r w:rsidRPr="003934E7">
              <w:rPr>
                <w:szCs w:val="22"/>
                <w:lang w:val="sv-SE"/>
              </w:rPr>
              <w:t>И</w:t>
            </w:r>
            <w:r w:rsidRPr="003934E7">
              <w:rPr>
                <w:szCs w:val="22"/>
              </w:rPr>
              <w:t>.</w:t>
            </w:r>
            <w:r w:rsidRPr="003934E7">
              <w:rPr>
                <w:szCs w:val="22"/>
                <w:lang w:val="sv-SE"/>
              </w:rPr>
              <w:t>А</w:t>
            </w:r>
            <w:r w:rsidRPr="003934E7">
              <w:rPr>
                <w:szCs w:val="22"/>
              </w:rPr>
              <w:t xml:space="preserve">.) </w:t>
            </w:r>
            <w:r w:rsidRPr="003934E7">
              <w:rPr>
                <w:szCs w:val="22"/>
                <w:lang w:val="sv-SE"/>
              </w:rPr>
              <w:t>Б</w:t>
            </w:r>
            <w:r w:rsidRPr="003934E7">
              <w:rPr>
                <w:szCs w:val="22"/>
              </w:rPr>
              <w:t>.</w:t>
            </w:r>
            <w:r w:rsidRPr="003934E7">
              <w:rPr>
                <w:szCs w:val="22"/>
                <w:lang w:val="sv-SE"/>
              </w:rPr>
              <w:t>В</w:t>
            </w:r>
            <w:r w:rsidRPr="003934E7">
              <w:rPr>
                <w:szCs w:val="22"/>
              </w:rPr>
              <w:t xml:space="preserve">. - </w:t>
            </w:r>
            <w:r w:rsidRPr="003934E7">
              <w:rPr>
                <w:szCs w:val="22"/>
                <w:lang w:val="sv-SE"/>
              </w:rPr>
              <w:t>клон</w:t>
            </w:r>
            <w:r w:rsidRPr="003934E7">
              <w:rPr>
                <w:szCs w:val="22"/>
              </w:rPr>
              <w:t xml:space="preserve"> </w:t>
            </w:r>
            <w:r w:rsidRPr="003934E7">
              <w:rPr>
                <w:szCs w:val="22"/>
                <w:lang w:val="sv-SE"/>
              </w:rPr>
              <w:t>България</w:t>
            </w:r>
          </w:p>
          <w:p w14:paraId="5412AE29" w14:textId="77777777" w:rsidR="009172EF" w:rsidRPr="003934E7" w:rsidRDefault="009172EF">
            <w:pPr>
              <w:rPr>
                <w:szCs w:val="22"/>
                <w:lang w:val="sv-SE"/>
              </w:rPr>
            </w:pPr>
            <w:r w:rsidRPr="003934E7">
              <w:rPr>
                <w:szCs w:val="22"/>
                <w:lang w:val="sv-SE"/>
              </w:rPr>
              <w:t>Тел.: +359 2 806 3030</w:t>
            </w:r>
          </w:p>
          <w:p w14:paraId="6BB03C86" w14:textId="77777777" w:rsidR="009172EF" w:rsidRPr="003934E7" w:rsidRDefault="009172EF">
            <w:pPr>
              <w:rPr>
                <w:szCs w:val="22"/>
                <w:lang w:val="sv-SE"/>
              </w:rPr>
            </w:pPr>
            <w:r w:rsidRPr="003934E7">
              <w:rPr>
                <w:szCs w:val="22"/>
                <w:lang w:val="sv-SE"/>
              </w:rPr>
              <w:t>dpoc.bulgaria@organon.com</w:t>
            </w:r>
          </w:p>
          <w:p w14:paraId="630ED484" w14:textId="77777777" w:rsidR="009172EF" w:rsidRPr="003934E7" w:rsidRDefault="009172EF">
            <w:pPr>
              <w:tabs>
                <w:tab w:val="left" w:pos="567"/>
              </w:tabs>
              <w:rPr>
                <w:szCs w:val="22"/>
                <w:lang w:val="sv-SE"/>
              </w:rPr>
            </w:pPr>
          </w:p>
        </w:tc>
        <w:tc>
          <w:tcPr>
            <w:tcW w:w="2500" w:type="pct"/>
          </w:tcPr>
          <w:p w14:paraId="4AFBC543" w14:textId="77777777" w:rsidR="009172EF" w:rsidRPr="003934E7" w:rsidRDefault="009172EF">
            <w:pPr>
              <w:tabs>
                <w:tab w:val="left" w:pos="567"/>
              </w:tabs>
              <w:rPr>
                <w:b/>
                <w:bCs/>
                <w:szCs w:val="22"/>
                <w:lang w:val="de-CH"/>
              </w:rPr>
            </w:pPr>
            <w:r w:rsidRPr="003934E7">
              <w:rPr>
                <w:b/>
                <w:bCs/>
                <w:szCs w:val="22"/>
                <w:lang w:val="de-CH"/>
              </w:rPr>
              <w:t>Luxembourg/Luxemburg</w:t>
            </w:r>
          </w:p>
          <w:p w14:paraId="37CB781A" w14:textId="77777777" w:rsidR="009172EF" w:rsidRPr="003934E7" w:rsidRDefault="009172EF">
            <w:pPr>
              <w:rPr>
                <w:bCs/>
                <w:szCs w:val="22"/>
                <w:lang w:val="de-CH"/>
              </w:rPr>
            </w:pPr>
            <w:r w:rsidRPr="003934E7">
              <w:rPr>
                <w:bCs/>
                <w:szCs w:val="22"/>
                <w:lang w:val="de-CH"/>
              </w:rPr>
              <w:t>Organon Belgium</w:t>
            </w:r>
          </w:p>
          <w:p w14:paraId="13CB5258" w14:textId="77777777" w:rsidR="009172EF" w:rsidRPr="003934E7" w:rsidRDefault="009172EF">
            <w:pPr>
              <w:rPr>
                <w:bCs/>
                <w:szCs w:val="22"/>
                <w:lang w:val="de-CH"/>
              </w:rPr>
            </w:pPr>
            <w:r w:rsidRPr="003934E7">
              <w:rPr>
                <w:bCs/>
                <w:szCs w:val="22"/>
                <w:lang w:val="de-CH"/>
              </w:rPr>
              <w:t xml:space="preserve">Tél/Tel: 0080066550123 (+32 2 2418100) </w:t>
            </w:r>
          </w:p>
          <w:p w14:paraId="7A22A5B9" w14:textId="77777777" w:rsidR="009172EF" w:rsidRPr="003934E7" w:rsidRDefault="009172EF">
            <w:pPr>
              <w:rPr>
                <w:bCs/>
                <w:szCs w:val="22"/>
                <w:lang w:val="sv-SE"/>
              </w:rPr>
            </w:pPr>
            <w:r w:rsidRPr="003934E7">
              <w:rPr>
                <w:szCs w:val="22"/>
                <w:lang w:val="sv-SE"/>
              </w:rPr>
              <w:t>dpoc.benelux@organon.com</w:t>
            </w:r>
          </w:p>
          <w:p w14:paraId="1E3CAD69" w14:textId="77777777" w:rsidR="009172EF" w:rsidRPr="003934E7" w:rsidRDefault="009172EF">
            <w:pPr>
              <w:autoSpaceDE w:val="0"/>
              <w:autoSpaceDN w:val="0"/>
              <w:adjustRightInd w:val="0"/>
              <w:rPr>
                <w:szCs w:val="22"/>
                <w:lang w:val="sv-SE"/>
              </w:rPr>
            </w:pPr>
          </w:p>
        </w:tc>
      </w:tr>
      <w:tr w:rsidR="003934E7" w:rsidRPr="003934E7" w14:paraId="16F21438" w14:textId="77777777" w:rsidTr="009172EF">
        <w:trPr>
          <w:cantSplit/>
          <w:jc w:val="center"/>
        </w:trPr>
        <w:tc>
          <w:tcPr>
            <w:tcW w:w="2500" w:type="pct"/>
          </w:tcPr>
          <w:p w14:paraId="49A049D0" w14:textId="77777777" w:rsidR="009172EF" w:rsidRPr="003934E7" w:rsidRDefault="009172EF">
            <w:pPr>
              <w:tabs>
                <w:tab w:val="left" w:pos="567"/>
              </w:tabs>
              <w:rPr>
                <w:b/>
                <w:bCs/>
                <w:szCs w:val="22"/>
                <w:lang w:val="en-US"/>
              </w:rPr>
            </w:pPr>
            <w:proofErr w:type="spellStart"/>
            <w:r w:rsidRPr="003934E7">
              <w:rPr>
                <w:b/>
                <w:bCs/>
                <w:szCs w:val="22"/>
                <w:lang w:val="en-US"/>
              </w:rPr>
              <w:t>Česká</w:t>
            </w:r>
            <w:proofErr w:type="spellEnd"/>
            <w:r w:rsidRPr="003934E7">
              <w:rPr>
                <w:b/>
                <w:bCs/>
                <w:szCs w:val="22"/>
                <w:lang w:val="en-US"/>
              </w:rPr>
              <w:t xml:space="preserve"> </w:t>
            </w:r>
            <w:proofErr w:type="spellStart"/>
            <w:r w:rsidRPr="003934E7">
              <w:rPr>
                <w:b/>
                <w:bCs/>
                <w:szCs w:val="22"/>
                <w:lang w:val="en-US"/>
              </w:rPr>
              <w:t>republika</w:t>
            </w:r>
            <w:proofErr w:type="spellEnd"/>
          </w:p>
          <w:p w14:paraId="253C89A7" w14:textId="77777777" w:rsidR="009172EF" w:rsidRPr="003934E7" w:rsidRDefault="009172EF">
            <w:pPr>
              <w:autoSpaceDE w:val="0"/>
              <w:autoSpaceDN w:val="0"/>
              <w:adjustRightInd w:val="0"/>
              <w:rPr>
                <w:bCs/>
                <w:szCs w:val="22"/>
                <w:lang w:val="en-US"/>
              </w:rPr>
            </w:pPr>
            <w:r w:rsidRPr="003934E7">
              <w:rPr>
                <w:bCs/>
                <w:szCs w:val="22"/>
                <w:lang w:val="en-US"/>
              </w:rPr>
              <w:t xml:space="preserve">Organon Czech Republic </w:t>
            </w:r>
            <w:proofErr w:type="spellStart"/>
            <w:r w:rsidRPr="003934E7">
              <w:rPr>
                <w:bCs/>
                <w:szCs w:val="22"/>
                <w:lang w:val="en-US"/>
              </w:rPr>
              <w:t>s.r.o.</w:t>
            </w:r>
            <w:proofErr w:type="spellEnd"/>
          </w:p>
          <w:p w14:paraId="1E79A463" w14:textId="07575D1B" w:rsidR="009172EF" w:rsidRPr="003934E7" w:rsidRDefault="009172EF">
            <w:pPr>
              <w:autoSpaceDE w:val="0"/>
              <w:autoSpaceDN w:val="0"/>
              <w:adjustRightInd w:val="0"/>
              <w:rPr>
                <w:bCs/>
                <w:szCs w:val="22"/>
                <w:lang w:val="en-US"/>
              </w:rPr>
            </w:pPr>
            <w:r w:rsidRPr="003934E7">
              <w:rPr>
                <w:bCs/>
                <w:szCs w:val="22"/>
                <w:lang w:val="en-US"/>
              </w:rPr>
              <w:t xml:space="preserve">Tel.: +420 </w:t>
            </w:r>
            <w:ins w:id="124" w:author="Author" w:date="2025-11-24T09:47:00Z">
              <w:r w:rsidR="003C7DC0" w:rsidRPr="003934E7">
                <w:rPr>
                  <w:noProof/>
                </w:rPr>
                <w:t>277 051 010</w:t>
              </w:r>
            </w:ins>
            <w:del w:id="125" w:author="Author" w:date="2025-11-24T09:47:00Z">
              <w:r w:rsidRPr="003934E7" w:rsidDel="003C7DC0">
                <w:rPr>
                  <w:bCs/>
                  <w:szCs w:val="22"/>
                  <w:lang w:val="en-US"/>
                </w:rPr>
                <w:delText>2</w:delText>
              </w:r>
            </w:del>
            <w:del w:id="126" w:author="Author" w:date="2025-11-24T09:48:00Z">
              <w:r w:rsidRPr="003934E7" w:rsidDel="003C7DC0">
                <w:rPr>
                  <w:bCs/>
                  <w:szCs w:val="22"/>
                  <w:lang w:val="en-US"/>
                </w:rPr>
                <w:delText>33 010 300</w:delText>
              </w:r>
            </w:del>
          </w:p>
          <w:p w14:paraId="3BA41FD7" w14:textId="77777777" w:rsidR="009172EF" w:rsidRPr="003934E7" w:rsidRDefault="009172EF">
            <w:pPr>
              <w:autoSpaceDE w:val="0"/>
              <w:autoSpaceDN w:val="0"/>
              <w:adjustRightInd w:val="0"/>
              <w:rPr>
                <w:bCs/>
                <w:szCs w:val="22"/>
                <w:lang w:val="sv-SE"/>
              </w:rPr>
            </w:pPr>
            <w:r w:rsidRPr="003934E7">
              <w:rPr>
                <w:szCs w:val="22"/>
                <w:lang w:val="sv-SE"/>
              </w:rPr>
              <w:t>dpoc.czech@organon.com</w:t>
            </w:r>
          </w:p>
          <w:p w14:paraId="22664596" w14:textId="77777777" w:rsidR="009172EF" w:rsidRPr="003934E7" w:rsidRDefault="009172EF">
            <w:pPr>
              <w:pStyle w:val="EndnoteText"/>
              <w:rPr>
                <w:szCs w:val="22"/>
                <w:lang w:val="sv-SE"/>
              </w:rPr>
            </w:pPr>
          </w:p>
        </w:tc>
        <w:tc>
          <w:tcPr>
            <w:tcW w:w="2500" w:type="pct"/>
          </w:tcPr>
          <w:p w14:paraId="48885419" w14:textId="77777777" w:rsidR="009172EF" w:rsidRPr="003934E7" w:rsidRDefault="009172EF">
            <w:pPr>
              <w:tabs>
                <w:tab w:val="left" w:pos="567"/>
              </w:tabs>
              <w:rPr>
                <w:b/>
                <w:bCs/>
                <w:szCs w:val="22"/>
                <w:lang w:val="en-US"/>
              </w:rPr>
            </w:pPr>
            <w:proofErr w:type="spellStart"/>
            <w:r w:rsidRPr="003934E7">
              <w:rPr>
                <w:b/>
                <w:bCs/>
                <w:szCs w:val="22"/>
                <w:lang w:val="en-US"/>
              </w:rPr>
              <w:t>Magyarország</w:t>
            </w:r>
            <w:proofErr w:type="spellEnd"/>
          </w:p>
          <w:p w14:paraId="310F1D4C" w14:textId="77777777" w:rsidR="009172EF" w:rsidRPr="003934E7" w:rsidRDefault="009172EF">
            <w:pPr>
              <w:keepNext/>
              <w:keepLines/>
              <w:tabs>
                <w:tab w:val="left" w:pos="567"/>
              </w:tabs>
              <w:rPr>
                <w:szCs w:val="22"/>
                <w:lang w:val="en-US"/>
              </w:rPr>
            </w:pPr>
            <w:r w:rsidRPr="003934E7">
              <w:rPr>
                <w:szCs w:val="22"/>
                <w:lang w:val="en-US"/>
              </w:rPr>
              <w:t>Organon Hungary Kft.</w:t>
            </w:r>
          </w:p>
          <w:p w14:paraId="2BE3BAC3" w14:textId="77777777" w:rsidR="009172EF" w:rsidRPr="003934E7" w:rsidRDefault="009172EF">
            <w:pPr>
              <w:keepNext/>
              <w:keepLines/>
              <w:tabs>
                <w:tab w:val="left" w:pos="567"/>
              </w:tabs>
              <w:rPr>
                <w:szCs w:val="22"/>
                <w:lang w:val="en-US"/>
              </w:rPr>
            </w:pPr>
            <w:r w:rsidRPr="003934E7">
              <w:rPr>
                <w:szCs w:val="22"/>
                <w:lang w:val="en-US"/>
              </w:rPr>
              <w:t>Tel.:</w:t>
            </w:r>
            <w:r w:rsidRPr="003934E7">
              <w:rPr>
                <w:noProof/>
                <w:szCs w:val="22"/>
                <w:lang w:val="en-US"/>
              </w:rPr>
              <w:t xml:space="preserve"> +36 1 766 1963</w:t>
            </w:r>
          </w:p>
          <w:p w14:paraId="5A808F9F" w14:textId="77777777" w:rsidR="009172EF" w:rsidRPr="003934E7" w:rsidRDefault="009172EF">
            <w:pPr>
              <w:keepNext/>
              <w:keepLines/>
              <w:tabs>
                <w:tab w:val="left" w:pos="567"/>
              </w:tabs>
              <w:rPr>
                <w:szCs w:val="22"/>
                <w:lang w:val="sv-SE"/>
              </w:rPr>
            </w:pPr>
            <w:r w:rsidRPr="003934E7">
              <w:rPr>
                <w:szCs w:val="22"/>
                <w:lang w:val="sv-SE"/>
              </w:rPr>
              <w:t>dpoc.hungary@organon.com</w:t>
            </w:r>
          </w:p>
          <w:p w14:paraId="1112BD3A" w14:textId="77777777" w:rsidR="009172EF" w:rsidRPr="003934E7" w:rsidRDefault="009172EF">
            <w:pPr>
              <w:rPr>
                <w:szCs w:val="22"/>
                <w:lang w:val="sv-SE"/>
              </w:rPr>
            </w:pPr>
          </w:p>
        </w:tc>
      </w:tr>
      <w:tr w:rsidR="003934E7" w:rsidRPr="003934E7" w14:paraId="264B421A" w14:textId="77777777" w:rsidTr="009172EF">
        <w:trPr>
          <w:cantSplit/>
          <w:jc w:val="center"/>
        </w:trPr>
        <w:tc>
          <w:tcPr>
            <w:tcW w:w="2500" w:type="pct"/>
          </w:tcPr>
          <w:p w14:paraId="5FFE5A05" w14:textId="77777777" w:rsidR="009172EF" w:rsidRPr="003934E7" w:rsidRDefault="009172EF">
            <w:pPr>
              <w:tabs>
                <w:tab w:val="left" w:pos="567"/>
              </w:tabs>
              <w:rPr>
                <w:b/>
                <w:bCs/>
                <w:szCs w:val="22"/>
                <w:lang w:val="nb-NO"/>
              </w:rPr>
            </w:pPr>
            <w:r w:rsidRPr="003934E7">
              <w:rPr>
                <w:b/>
                <w:bCs/>
                <w:szCs w:val="22"/>
                <w:lang w:val="nb-NO"/>
              </w:rPr>
              <w:t>Danmark</w:t>
            </w:r>
          </w:p>
          <w:p w14:paraId="3BD05C11" w14:textId="77777777" w:rsidR="009172EF" w:rsidRPr="003934E7" w:rsidRDefault="009172EF">
            <w:pPr>
              <w:autoSpaceDE w:val="0"/>
              <w:autoSpaceDN w:val="0"/>
              <w:adjustRightInd w:val="0"/>
              <w:rPr>
                <w:szCs w:val="22"/>
                <w:lang w:val="nb-NO"/>
              </w:rPr>
            </w:pPr>
            <w:r w:rsidRPr="003934E7">
              <w:rPr>
                <w:szCs w:val="22"/>
                <w:lang w:val="nb-NO"/>
              </w:rPr>
              <w:t>Organon Denmark ApS</w:t>
            </w:r>
          </w:p>
          <w:p w14:paraId="4368C161" w14:textId="77777777" w:rsidR="009172EF" w:rsidRPr="003934E7" w:rsidRDefault="009172EF">
            <w:pPr>
              <w:autoSpaceDE w:val="0"/>
              <w:autoSpaceDN w:val="0"/>
              <w:adjustRightInd w:val="0"/>
              <w:rPr>
                <w:szCs w:val="22"/>
                <w:lang w:val="nb-NO"/>
              </w:rPr>
            </w:pPr>
            <w:r w:rsidRPr="003934E7">
              <w:rPr>
                <w:szCs w:val="22"/>
                <w:lang w:val="nb-NO"/>
              </w:rPr>
              <w:t>Tlf: +45 4484 6800</w:t>
            </w:r>
          </w:p>
          <w:p w14:paraId="24CF91D6" w14:textId="30C0E4FB" w:rsidR="009172EF" w:rsidRPr="003934E7" w:rsidRDefault="003C7DC0">
            <w:pPr>
              <w:autoSpaceDE w:val="0"/>
              <w:autoSpaceDN w:val="0"/>
              <w:adjustRightInd w:val="0"/>
              <w:rPr>
                <w:szCs w:val="22"/>
                <w:lang w:val="nb-NO"/>
              </w:rPr>
            </w:pPr>
            <w:ins w:id="127" w:author="Author" w:date="2025-11-24T09:48:00Z">
              <w:r w:rsidRPr="003934E7">
                <w:rPr>
                  <w:lang w:val="nb-NO"/>
                </w:rPr>
                <w:t>dpoc.dk.is</w:t>
              </w:r>
            </w:ins>
            <w:del w:id="128" w:author="Author" w:date="2025-11-24T09:48:00Z">
              <w:r w:rsidR="009172EF" w:rsidRPr="003934E7" w:rsidDel="003C7DC0">
                <w:rPr>
                  <w:szCs w:val="22"/>
                  <w:lang w:val="nb-NO"/>
                </w:rPr>
                <w:delText>info.denmark</w:delText>
              </w:r>
            </w:del>
            <w:r w:rsidR="009172EF" w:rsidRPr="003934E7">
              <w:rPr>
                <w:szCs w:val="22"/>
                <w:lang w:val="nb-NO"/>
              </w:rPr>
              <w:t>@organon.com</w:t>
            </w:r>
          </w:p>
          <w:p w14:paraId="4A1A9249" w14:textId="77777777" w:rsidR="009172EF" w:rsidRPr="003934E7" w:rsidRDefault="009172EF">
            <w:pPr>
              <w:tabs>
                <w:tab w:val="left" w:pos="567"/>
              </w:tabs>
              <w:rPr>
                <w:szCs w:val="22"/>
                <w:lang w:val="nb-NO"/>
              </w:rPr>
            </w:pPr>
          </w:p>
        </w:tc>
        <w:tc>
          <w:tcPr>
            <w:tcW w:w="2500" w:type="pct"/>
          </w:tcPr>
          <w:p w14:paraId="786AE8A9" w14:textId="77777777" w:rsidR="009172EF" w:rsidRPr="003934E7" w:rsidRDefault="009172EF">
            <w:pPr>
              <w:tabs>
                <w:tab w:val="left" w:pos="567"/>
              </w:tabs>
              <w:rPr>
                <w:b/>
                <w:bCs/>
                <w:szCs w:val="22"/>
                <w:lang w:val="sv-SE"/>
              </w:rPr>
            </w:pPr>
            <w:r w:rsidRPr="003934E7">
              <w:rPr>
                <w:b/>
                <w:bCs/>
                <w:szCs w:val="22"/>
                <w:lang w:val="sv-SE"/>
              </w:rPr>
              <w:t>Malta</w:t>
            </w:r>
          </w:p>
          <w:p w14:paraId="386C9C0C" w14:textId="77777777" w:rsidR="009172EF" w:rsidRPr="003934E7" w:rsidRDefault="009172EF">
            <w:pPr>
              <w:autoSpaceDE w:val="0"/>
              <w:autoSpaceDN w:val="0"/>
              <w:adjustRightInd w:val="0"/>
              <w:rPr>
                <w:szCs w:val="22"/>
                <w:lang w:val="sv-SE"/>
              </w:rPr>
            </w:pPr>
            <w:r w:rsidRPr="003934E7">
              <w:rPr>
                <w:szCs w:val="22"/>
                <w:lang w:val="sv-SE"/>
              </w:rPr>
              <w:t>Organon Pharma B.V., Cyprus branch</w:t>
            </w:r>
          </w:p>
          <w:p w14:paraId="39AB4D8E" w14:textId="77777777" w:rsidR="009172EF" w:rsidRPr="003934E7" w:rsidRDefault="009172EF">
            <w:pPr>
              <w:autoSpaceDE w:val="0"/>
              <w:autoSpaceDN w:val="0"/>
              <w:adjustRightInd w:val="0"/>
              <w:rPr>
                <w:szCs w:val="22"/>
                <w:lang w:val="sv-SE"/>
              </w:rPr>
            </w:pPr>
            <w:r w:rsidRPr="003934E7">
              <w:rPr>
                <w:szCs w:val="22"/>
                <w:lang w:val="sv-SE"/>
              </w:rPr>
              <w:t>Tel: +356 2277 8116</w:t>
            </w:r>
          </w:p>
          <w:p w14:paraId="7BCB0837" w14:textId="77777777" w:rsidR="009172EF" w:rsidRPr="003934E7" w:rsidRDefault="009172EF">
            <w:pPr>
              <w:autoSpaceDE w:val="0"/>
              <w:autoSpaceDN w:val="0"/>
              <w:adjustRightInd w:val="0"/>
              <w:rPr>
                <w:szCs w:val="22"/>
                <w:lang w:val="sv-SE"/>
              </w:rPr>
            </w:pPr>
            <w:r w:rsidRPr="003934E7">
              <w:rPr>
                <w:szCs w:val="22"/>
                <w:lang w:val="sv-SE"/>
              </w:rPr>
              <w:t>dpoc.cyprus@organon.com</w:t>
            </w:r>
          </w:p>
          <w:p w14:paraId="370718B2" w14:textId="77777777" w:rsidR="009172EF" w:rsidRPr="003934E7" w:rsidRDefault="009172EF">
            <w:pPr>
              <w:tabs>
                <w:tab w:val="left" w:pos="567"/>
              </w:tabs>
              <w:rPr>
                <w:szCs w:val="22"/>
                <w:lang w:val="sv-SE"/>
              </w:rPr>
            </w:pPr>
          </w:p>
        </w:tc>
      </w:tr>
      <w:tr w:rsidR="003934E7" w:rsidRPr="003934E7" w14:paraId="1276AC6B" w14:textId="77777777" w:rsidTr="009172EF">
        <w:trPr>
          <w:cantSplit/>
          <w:jc w:val="center"/>
        </w:trPr>
        <w:tc>
          <w:tcPr>
            <w:tcW w:w="2500" w:type="pct"/>
          </w:tcPr>
          <w:p w14:paraId="3033A654" w14:textId="77777777" w:rsidR="009172EF" w:rsidRPr="003934E7" w:rsidRDefault="009172EF">
            <w:pPr>
              <w:tabs>
                <w:tab w:val="left" w:pos="567"/>
              </w:tabs>
              <w:rPr>
                <w:b/>
                <w:bCs/>
                <w:szCs w:val="22"/>
                <w:lang w:val="de-CH"/>
              </w:rPr>
            </w:pPr>
            <w:r w:rsidRPr="003934E7">
              <w:rPr>
                <w:b/>
                <w:bCs/>
                <w:szCs w:val="22"/>
                <w:lang w:val="de-CH"/>
              </w:rPr>
              <w:t>Deutschland</w:t>
            </w:r>
          </w:p>
          <w:p w14:paraId="4880B7E9" w14:textId="77777777" w:rsidR="009172EF" w:rsidRPr="003934E7" w:rsidRDefault="009172EF">
            <w:pPr>
              <w:autoSpaceDE w:val="0"/>
              <w:autoSpaceDN w:val="0"/>
              <w:adjustRightInd w:val="0"/>
              <w:rPr>
                <w:szCs w:val="22"/>
                <w:lang w:val="de-CH"/>
              </w:rPr>
            </w:pPr>
            <w:r w:rsidRPr="003934E7">
              <w:rPr>
                <w:szCs w:val="22"/>
                <w:lang w:val="de-CH"/>
              </w:rPr>
              <w:t>Organon Healthcare GmbH</w:t>
            </w:r>
          </w:p>
          <w:p w14:paraId="0D1C45DB" w14:textId="77777777" w:rsidR="009172EF" w:rsidRPr="003934E7" w:rsidRDefault="009172EF">
            <w:pPr>
              <w:autoSpaceDE w:val="0"/>
              <w:autoSpaceDN w:val="0"/>
              <w:adjustRightInd w:val="0"/>
              <w:rPr>
                <w:szCs w:val="22"/>
                <w:lang w:val="de-CH"/>
              </w:rPr>
            </w:pPr>
            <w:r w:rsidRPr="003934E7">
              <w:rPr>
                <w:szCs w:val="22"/>
                <w:lang w:val="de-CH"/>
              </w:rPr>
              <w:t xml:space="preserve">Tel: 0800 3384 726 (+49 </w:t>
            </w:r>
            <w:r w:rsidRPr="003934E7">
              <w:rPr>
                <w:noProof/>
                <w:szCs w:val="22"/>
                <w:lang w:val="de-CH"/>
              </w:rPr>
              <w:t>(0) 89 2040022 10</w:t>
            </w:r>
            <w:r w:rsidRPr="003934E7">
              <w:rPr>
                <w:szCs w:val="22"/>
                <w:lang w:val="de-CH"/>
              </w:rPr>
              <w:t>)</w:t>
            </w:r>
          </w:p>
          <w:p w14:paraId="10B09EBB" w14:textId="77777777" w:rsidR="009172EF" w:rsidRPr="003934E7" w:rsidRDefault="009172EF">
            <w:pPr>
              <w:autoSpaceDE w:val="0"/>
              <w:autoSpaceDN w:val="0"/>
              <w:adjustRightInd w:val="0"/>
              <w:rPr>
                <w:szCs w:val="22"/>
                <w:lang w:val="sv-SE"/>
              </w:rPr>
            </w:pPr>
            <w:r w:rsidRPr="003934E7">
              <w:rPr>
                <w:szCs w:val="22"/>
                <w:lang w:val="sv-SE"/>
              </w:rPr>
              <w:t>dpoc.germany@organon.com</w:t>
            </w:r>
          </w:p>
          <w:p w14:paraId="62C619F0" w14:textId="77777777" w:rsidR="009172EF" w:rsidRPr="003934E7" w:rsidRDefault="009172EF">
            <w:pPr>
              <w:tabs>
                <w:tab w:val="left" w:pos="-720"/>
                <w:tab w:val="left" w:pos="4536"/>
              </w:tabs>
              <w:suppressAutoHyphens/>
              <w:rPr>
                <w:szCs w:val="22"/>
                <w:lang w:val="sv-SE"/>
              </w:rPr>
            </w:pPr>
          </w:p>
        </w:tc>
        <w:tc>
          <w:tcPr>
            <w:tcW w:w="2500" w:type="pct"/>
          </w:tcPr>
          <w:p w14:paraId="64DDFA41" w14:textId="77777777" w:rsidR="009172EF" w:rsidRPr="003934E7" w:rsidRDefault="009172EF">
            <w:pPr>
              <w:rPr>
                <w:b/>
                <w:szCs w:val="22"/>
                <w:lang w:val="nb-NO"/>
              </w:rPr>
            </w:pPr>
            <w:r w:rsidRPr="003934E7">
              <w:rPr>
                <w:b/>
                <w:szCs w:val="22"/>
                <w:lang w:val="nb-NO"/>
              </w:rPr>
              <w:t>Nederland</w:t>
            </w:r>
          </w:p>
          <w:p w14:paraId="32D6894C" w14:textId="77777777" w:rsidR="009172EF" w:rsidRPr="003934E7" w:rsidRDefault="009172EF">
            <w:pPr>
              <w:rPr>
                <w:rFonts w:eastAsia="PMingLiU"/>
                <w:bCs/>
                <w:szCs w:val="22"/>
                <w:lang w:val="nb-NO" w:eastAsia="zh-TW"/>
              </w:rPr>
            </w:pPr>
            <w:r w:rsidRPr="003934E7">
              <w:rPr>
                <w:rFonts w:eastAsia="PMingLiU"/>
                <w:bCs/>
                <w:szCs w:val="22"/>
                <w:lang w:val="nb-NO" w:eastAsia="zh-TW"/>
              </w:rPr>
              <w:t>N.V. Organon</w:t>
            </w:r>
          </w:p>
          <w:p w14:paraId="6B5E01D9" w14:textId="77777777" w:rsidR="009172EF" w:rsidRPr="003934E7" w:rsidRDefault="009172EF">
            <w:pPr>
              <w:rPr>
                <w:rFonts w:eastAsia="PMingLiU"/>
                <w:bCs/>
                <w:szCs w:val="22"/>
                <w:lang w:val="nb-NO" w:eastAsia="zh-TW"/>
              </w:rPr>
            </w:pPr>
            <w:r w:rsidRPr="003934E7">
              <w:rPr>
                <w:rFonts w:eastAsia="PMingLiU"/>
                <w:bCs/>
                <w:szCs w:val="22"/>
                <w:lang w:val="nb-NO" w:eastAsia="zh-TW"/>
              </w:rPr>
              <w:t>Tel.: 00800 66550123</w:t>
            </w:r>
          </w:p>
          <w:p w14:paraId="1079C87D" w14:textId="77777777" w:rsidR="009172EF" w:rsidRPr="003934E7" w:rsidRDefault="009172EF">
            <w:pPr>
              <w:rPr>
                <w:rFonts w:eastAsia="PMingLiU"/>
                <w:bCs/>
                <w:szCs w:val="22"/>
                <w:lang w:val="sv-SE" w:eastAsia="zh-TW"/>
              </w:rPr>
            </w:pPr>
            <w:r w:rsidRPr="003934E7">
              <w:rPr>
                <w:rFonts w:eastAsia="PMingLiU"/>
                <w:bCs/>
                <w:szCs w:val="22"/>
                <w:lang w:val="sv-SE" w:eastAsia="zh-TW"/>
              </w:rPr>
              <w:t>(+</w:t>
            </w:r>
            <w:r w:rsidRPr="003934E7">
              <w:rPr>
                <w:noProof/>
                <w:szCs w:val="22"/>
                <w:lang w:val="sv-SE"/>
              </w:rPr>
              <w:t>32 2 2418100</w:t>
            </w:r>
            <w:r w:rsidRPr="003934E7">
              <w:rPr>
                <w:rFonts w:eastAsia="PMingLiU"/>
                <w:bCs/>
                <w:szCs w:val="22"/>
                <w:lang w:val="sv-SE" w:eastAsia="zh-TW"/>
              </w:rPr>
              <w:t>)</w:t>
            </w:r>
          </w:p>
          <w:p w14:paraId="2B0D1131" w14:textId="77777777" w:rsidR="009172EF" w:rsidRPr="003934E7" w:rsidRDefault="009172EF">
            <w:pPr>
              <w:rPr>
                <w:rFonts w:eastAsia="PMingLiU"/>
                <w:bCs/>
                <w:szCs w:val="22"/>
                <w:lang w:val="sv-SE" w:eastAsia="zh-TW"/>
              </w:rPr>
            </w:pPr>
            <w:r w:rsidRPr="003934E7">
              <w:rPr>
                <w:rFonts w:eastAsia="PMingLiU"/>
                <w:szCs w:val="22"/>
                <w:lang w:val="sv-SE"/>
              </w:rPr>
              <w:t>dpoc.benelux@organon.com</w:t>
            </w:r>
          </w:p>
          <w:p w14:paraId="2F595DF7" w14:textId="77777777" w:rsidR="009172EF" w:rsidRPr="003934E7" w:rsidRDefault="009172EF">
            <w:pPr>
              <w:tabs>
                <w:tab w:val="left" w:pos="567"/>
              </w:tabs>
              <w:rPr>
                <w:rFonts w:eastAsia="Times New Roman"/>
                <w:szCs w:val="22"/>
                <w:lang w:val="sv-SE"/>
              </w:rPr>
            </w:pPr>
          </w:p>
        </w:tc>
      </w:tr>
      <w:tr w:rsidR="003934E7" w:rsidRPr="003934E7" w14:paraId="6FFAA8DD" w14:textId="77777777" w:rsidTr="009172EF">
        <w:trPr>
          <w:cantSplit/>
          <w:jc w:val="center"/>
        </w:trPr>
        <w:tc>
          <w:tcPr>
            <w:tcW w:w="2500" w:type="pct"/>
          </w:tcPr>
          <w:p w14:paraId="6DC1369F" w14:textId="77777777" w:rsidR="009172EF" w:rsidRPr="003934E7" w:rsidRDefault="009172EF">
            <w:pPr>
              <w:rPr>
                <w:b/>
                <w:szCs w:val="22"/>
                <w:lang w:val="en-US"/>
              </w:rPr>
            </w:pPr>
            <w:r w:rsidRPr="003934E7">
              <w:rPr>
                <w:b/>
                <w:szCs w:val="22"/>
                <w:lang w:val="en-US"/>
              </w:rPr>
              <w:t>Eesti</w:t>
            </w:r>
          </w:p>
          <w:p w14:paraId="285962FB" w14:textId="77777777" w:rsidR="009172EF" w:rsidRPr="003934E7" w:rsidRDefault="009172EF">
            <w:pPr>
              <w:rPr>
                <w:szCs w:val="22"/>
                <w:lang w:val="en-US"/>
              </w:rPr>
            </w:pPr>
            <w:r w:rsidRPr="003934E7">
              <w:rPr>
                <w:szCs w:val="22"/>
                <w:lang w:val="en-US"/>
              </w:rPr>
              <w:t>Organon Pharma B.V. Estonian RO</w:t>
            </w:r>
          </w:p>
          <w:p w14:paraId="0836FC59" w14:textId="77777777" w:rsidR="009172EF" w:rsidRPr="003934E7" w:rsidRDefault="009172EF">
            <w:pPr>
              <w:rPr>
                <w:szCs w:val="22"/>
                <w:lang w:val="en-US"/>
              </w:rPr>
            </w:pPr>
            <w:r w:rsidRPr="003934E7">
              <w:rPr>
                <w:szCs w:val="22"/>
                <w:lang w:val="en-US"/>
              </w:rPr>
              <w:t>Tel: +372 66 61 300</w:t>
            </w:r>
          </w:p>
          <w:p w14:paraId="407B888C" w14:textId="77777777" w:rsidR="009172EF" w:rsidRPr="003934E7" w:rsidRDefault="009172EF">
            <w:pPr>
              <w:rPr>
                <w:szCs w:val="22"/>
                <w:lang w:val="sv-SE"/>
              </w:rPr>
            </w:pPr>
            <w:r w:rsidRPr="003934E7">
              <w:rPr>
                <w:szCs w:val="22"/>
                <w:lang w:val="sv-SE"/>
              </w:rPr>
              <w:t>dpoc.estonia@organon.com</w:t>
            </w:r>
          </w:p>
          <w:p w14:paraId="5E322EC3" w14:textId="77777777" w:rsidR="009172EF" w:rsidRPr="003934E7" w:rsidRDefault="009172EF">
            <w:pPr>
              <w:autoSpaceDE w:val="0"/>
              <w:autoSpaceDN w:val="0"/>
              <w:adjustRightInd w:val="0"/>
              <w:rPr>
                <w:szCs w:val="22"/>
                <w:lang w:val="sv-SE"/>
              </w:rPr>
            </w:pPr>
          </w:p>
        </w:tc>
        <w:tc>
          <w:tcPr>
            <w:tcW w:w="2500" w:type="pct"/>
          </w:tcPr>
          <w:p w14:paraId="4638C8C1" w14:textId="77777777" w:rsidR="009172EF" w:rsidRPr="003934E7" w:rsidRDefault="009172EF">
            <w:pPr>
              <w:tabs>
                <w:tab w:val="left" w:pos="567"/>
              </w:tabs>
              <w:rPr>
                <w:b/>
                <w:bCs/>
                <w:szCs w:val="22"/>
                <w:lang w:val="en-US"/>
              </w:rPr>
            </w:pPr>
            <w:r w:rsidRPr="003934E7">
              <w:rPr>
                <w:b/>
                <w:bCs/>
                <w:szCs w:val="22"/>
                <w:lang w:val="en-US"/>
              </w:rPr>
              <w:t>Norge</w:t>
            </w:r>
          </w:p>
          <w:p w14:paraId="0B7A6CC2" w14:textId="77777777" w:rsidR="009172EF" w:rsidRPr="003934E7" w:rsidRDefault="009172EF">
            <w:pPr>
              <w:autoSpaceDE w:val="0"/>
              <w:autoSpaceDN w:val="0"/>
              <w:adjustRightInd w:val="0"/>
              <w:rPr>
                <w:bCs/>
                <w:szCs w:val="22"/>
                <w:lang w:val="en-US"/>
              </w:rPr>
            </w:pPr>
            <w:r w:rsidRPr="003934E7">
              <w:rPr>
                <w:bCs/>
                <w:szCs w:val="22"/>
                <w:lang w:val="en-US"/>
              </w:rPr>
              <w:t>Organon Norway AS</w:t>
            </w:r>
          </w:p>
          <w:p w14:paraId="72AAFD61" w14:textId="77777777" w:rsidR="009172EF" w:rsidRPr="003934E7" w:rsidRDefault="009172EF">
            <w:pPr>
              <w:autoSpaceDE w:val="0"/>
              <w:autoSpaceDN w:val="0"/>
              <w:adjustRightInd w:val="0"/>
              <w:rPr>
                <w:bCs/>
                <w:szCs w:val="22"/>
                <w:lang w:val="en-US"/>
              </w:rPr>
            </w:pPr>
            <w:proofErr w:type="spellStart"/>
            <w:r w:rsidRPr="003934E7">
              <w:rPr>
                <w:bCs/>
                <w:szCs w:val="22"/>
                <w:lang w:val="en-US"/>
              </w:rPr>
              <w:t>Tlf</w:t>
            </w:r>
            <w:proofErr w:type="spellEnd"/>
            <w:r w:rsidRPr="003934E7">
              <w:rPr>
                <w:bCs/>
                <w:szCs w:val="22"/>
                <w:lang w:val="en-US"/>
              </w:rPr>
              <w:t>: +47 24 14 56 60</w:t>
            </w:r>
          </w:p>
          <w:p w14:paraId="24C76734" w14:textId="7A0266F6" w:rsidR="009172EF" w:rsidRPr="003934E7" w:rsidRDefault="003C7DC0">
            <w:pPr>
              <w:autoSpaceDE w:val="0"/>
              <w:autoSpaceDN w:val="0"/>
              <w:adjustRightInd w:val="0"/>
              <w:rPr>
                <w:bCs/>
                <w:szCs w:val="22"/>
                <w:lang w:val="sv-SE"/>
              </w:rPr>
            </w:pPr>
            <w:ins w:id="129" w:author="Author" w:date="2025-11-24T09:48:00Z">
              <w:r w:rsidRPr="003934E7">
                <w:rPr>
                  <w:szCs w:val="22"/>
                  <w:lang w:val="sv-SE"/>
                </w:rPr>
                <w:t>dpoc</w:t>
              </w:r>
            </w:ins>
            <w:del w:id="130" w:author="Author" w:date="2025-11-24T09:48:00Z">
              <w:r w:rsidR="009172EF" w:rsidRPr="003934E7" w:rsidDel="003C7DC0">
                <w:rPr>
                  <w:szCs w:val="22"/>
                  <w:lang w:val="sv-SE"/>
                </w:rPr>
                <w:delText>info</w:delText>
              </w:r>
            </w:del>
            <w:r w:rsidR="009172EF" w:rsidRPr="003934E7">
              <w:rPr>
                <w:szCs w:val="22"/>
                <w:lang w:val="sv-SE"/>
              </w:rPr>
              <w:t>.norway@organon.com</w:t>
            </w:r>
          </w:p>
          <w:p w14:paraId="10CEFE33" w14:textId="77777777" w:rsidR="009172EF" w:rsidRPr="003934E7" w:rsidRDefault="009172EF">
            <w:pPr>
              <w:tabs>
                <w:tab w:val="left" w:pos="567"/>
              </w:tabs>
              <w:rPr>
                <w:szCs w:val="22"/>
                <w:lang w:val="sv-SE"/>
              </w:rPr>
            </w:pPr>
          </w:p>
        </w:tc>
      </w:tr>
      <w:tr w:rsidR="003934E7" w:rsidRPr="003934E7" w14:paraId="5E4F8EBF" w14:textId="77777777" w:rsidTr="009172EF">
        <w:trPr>
          <w:cantSplit/>
          <w:jc w:val="center"/>
        </w:trPr>
        <w:tc>
          <w:tcPr>
            <w:tcW w:w="2500" w:type="pct"/>
          </w:tcPr>
          <w:p w14:paraId="7E2D2B48" w14:textId="77777777" w:rsidR="009172EF" w:rsidRPr="003934E7" w:rsidRDefault="009172EF">
            <w:pPr>
              <w:tabs>
                <w:tab w:val="left" w:pos="567"/>
              </w:tabs>
              <w:rPr>
                <w:b/>
                <w:bCs/>
                <w:szCs w:val="22"/>
              </w:rPr>
            </w:pPr>
            <w:r w:rsidRPr="003934E7">
              <w:rPr>
                <w:b/>
                <w:bCs/>
                <w:szCs w:val="22"/>
                <w:lang w:val="sv-SE"/>
              </w:rPr>
              <w:t>Ελλάδα</w:t>
            </w:r>
          </w:p>
          <w:p w14:paraId="25E252E2" w14:textId="77777777" w:rsidR="009172EF" w:rsidRPr="003934E7" w:rsidRDefault="009172EF">
            <w:pPr>
              <w:rPr>
                <w:szCs w:val="22"/>
              </w:rPr>
            </w:pPr>
            <w:r w:rsidRPr="003934E7">
              <w:rPr>
                <w:szCs w:val="22"/>
              </w:rPr>
              <w:t>N.V. Organon</w:t>
            </w:r>
          </w:p>
          <w:p w14:paraId="769266F7" w14:textId="77777777" w:rsidR="009172EF" w:rsidRPr="003934E7" w:rsidRDefault="009172EF">
            <w:pPr>
              <w:pStyle w:val="NormalWeb"/>
              <w:spacing w:before="0" w:beforeAutospacing="0" w:after="0" w:afterAutospacing="0"/>
              <w:rPr>
                <w:rFonts w:ascii="Times New Roman" w:hAnsi="Times New Roman" w:cs="Times New Roman"/>
                <w:sz w:val="22"/>
                <w:szCs w:val="22"/>
                <w:lang w:val="en-GB"/>
              </w:rPr>
            </w:pPr>
            <w:r w:rsidRPr="003934E7">
              <w:rPr>
                <w:rFonts w:ascii="Times New Roman" w:hAnsi="Times New Roman" w:cs="Times New Roman"/>
                <w:sz w:val="22"/>
                <w:szCs w:val="22"/>
                <w:lang w:val="sv-SE" w:eastAsia="ja-JP"/>
              </w:rPr>
              <w:t>Τηλ</w:t>
            </w:r>
            <w:r w:rsidRPr="003934E7">
              <w:rPr>
                <w:rFonts w:ascii="Times New Roman" w:hAnsi="Times New Roman" w:cs="Times New Roman"/>
                <w:sz w:val="22"/>
                <w:szCs w:val="22"/>
                <w:lang w:val="en-GB"/>
              </w:rPr>
              <w:t>: +30-216 6008607</w:t>
            </w:r>
          </w:p>
          <w:p w14:paraId="6984FAC7" w14:textId="77777777" w:rsidR="009172EF" w:rsidRPr="003934E7" w:rsidRDefault="009172EF">
            <w:pPr>
              <w:tabs>
                <w:tab w:val="left" w:pos="567"/>
              </w:tabs>
              <w:rPr>
                <w:szCs w:val="22"/>
              </w:rPr>
            </w:pPr>
          </w:p>
        </w:tc>
        <w:tc>
          <w:tcPr>
            <w:tcW w:w="2500" w:type="pct"/>
          </w:tcPr>
          <w:p w14:paraId="2D95979C" w14:textId="77777777" w:rsidR="009172EF" w:rsidRPr="003934E7" w:rsidRDefault="009172EF">
            <w:pPr>
              <w:tabs>
                <w:tab w:val="left" w:pos="567"/>
              </w:tabs>
              <w:rPr>
                <w:b/>
                <w:bCs/>
                <w:szCs w:val="22"/>
                <w:lang w:val="de-CH"/>
              </w:rPr>
            </w:pPr>
            <w:r w:rsidRPr="003934E7">
              <w:rPr>
                <w:b/>
                <w:bCs/>
                <w:szCs w:val="22"/>
                <w:lang w:val="de-CH"/>
              </w:rPr>
              <w:t>Österreich</w:t>
            </w:r>
          </w:p>
          <w:p w14:paraId="270EB15A" w14:textId="77777777" w:rsidR="00DE59B5" w:rsidRPr="003934E7" w:rsidRDefault="00DE59B5" w:rsidP="00DE59B5">
            <w:pPr>
              <w:rPr>
                <w:szCs w:val="22"/>
              </w:rPr>
            </w:pPr>
            <w:r w:rsidRPr="003934E7">
              <w:rPr>
                <w:szCs w:val="22"/>
              </w:rPr>
              <w:t>Organon Healthcare GmbH</w:t>
            </w:r>
          </w:p>
          <w:p w14:paraId="79B6A3C2" w14:textId="77777777" w:rsidR="00DE59B5" w:rsidRPr="003934E7" w:rsidRDefault="00DE59B5" w:rsidP="00DE59B5">
            <w:pPr>
              <w:rPr>
                <w:szCs w:val="22"/>
              </w:rPr>
            </w:pPr>
            <w:r w:rsidRPr="003934E7">
              <w:rPr>
                <w:szCs w:val="22"/>
              </w:rPr>
              <w:t>Tel: +49 (0) 89 2040022 10</w:t>
            </w:r>
          </w:p>
          <w:p w14:paraId="7403C734" w14:textId="25ACA0A4" w:rsidR="009172EF" w:rsidRPr="003934E7" w:rsidRDefault="0013538B">
            <w:pPr>
              <w:rPr>
                <w:szCs w:val="22"/>
                <w:lang w:val="en-US"/>
              </w:rPr>
            </w:pPr>
            <w:r w:rsidRPr="003934E7">
              <w:rPr>
                <w:szCs w:val="22"/>
              </w:rPr>
              <w:t>dpoc.austria@organon.com</w:t>
            </w:r>
          </w:p>
          <w:p w14:paraId="4FFDFFEA" w14:textId="77777777" w:rsidR="009172EF" w:rsidRPr="003934E7" w:rsidRDefault="009172EF">
            <w:pPr>
              <w:tabs>
                <w:tab w:val="left" w:pos="567"/>
              </w:tabs>
              <w:rPr>
                <w:szCs w:val="22"/>
                <w:lang w:val="en-US"/>
              </w:rPr>
            </w:pPr>
          </w:p>
        </w:tc>
      </w:tr>
      <w:tr w:rsidR="003934E7" w:rsidRPr="003934E7" w14:paraId="32809800" w14:textId="77777777" w:rsidTr="009172EF">
        <w:trPr>
          <w:cantSplit/>
          <w:jc w:val="center"/>
        </w:trPr>
        <w:tc>
          <w:tcPr>
            <w:tcW w:w="2500" w:type="pct"/>
            <w:hideMark/>
          </w:tcPr>
          <w:p w14:paraId="2D240DF4" w14:textId="77777777" w:rsidR="009172EF" w:rsidRPr="003934E7" w:rsidRDefault="009172EF">
            <w:pPr>
              <w:rPr>
                <w:b/>
                <w:szCs w:val="22"/>
                <w:lang w:val="fr-FR"/>
              </w:rPr>
            </w:pPr>
            <w:r w:rsidRPr="003934E7">
              <w:rPr>
                <w:b/>
                <w:szCs w:val="22"/>
                <w:lang w:val="fr-FR"/>
              </w:rPr>
              <w:t>España</w:t>
            </w:r>
          </w:p>
          <w:p w14:paraId="5B3817F0" w14:textId="77777777" w:rsidR="009172EF" w:rsidRPr="003934E7" w:rsidRDefault="009172EF">
            <w:pPr>
              <w:rPr>
                <w:szCs w:val="22"/>
                <w:lang w:val="fr-FR"/>
              </w:rPr>
            </w:pPr>
            <w:r w:rsidRPr="003934E7">
              <w:rPr>
                <w:szCs w:val="22"/>
                <w:lang w:val="fr-FR"/>
              </w:rPr>
              <w:t>Organon Salud, S.L.</w:t>
            </w:r>
          </w:p>
          <w:p w14:paraId="11FB4B46" w14:textId="77777777" w:rsidR="009172EF" w:rsidRPr="003934E7" w:rsidRDefault="009172EF">
            <w:pPr>
              <w:rPr>
                <w:szCs w:val="22"/>
                <w:lang w:val="de-CH"/>
              </w:rPr>
            </w:pPr>
            <w:r w:rsidRPr="003934E7">
              <w:rPr>
                <w:szCs w:val="22"/>
                <w:lang w:val="de-CH"/>
              </w:rPr>
              <w:t>Tel: +34 91 591 12 79</w:t>
            </w:r>
          </w:p>
          <w:p w14:paraId="70838449" w14:textId="77777777" w:rsidR="009172EF" w:rsidRPr="003934E7" w:rsidRDefault="009172EF">
            <w:pPr>
              <w:numPr>
                <w:ilvl w:val="12"/>
                <w:numId w:val="0"/>
              </w:numPr>
              <w:tabs>
                <w:tab w:val="left" w:pos="567"/>
              </w:tabs>
              <w:suppressAutoHyphens/>
              <w:jc w:val="both"/>
              <w:rPr>
                <w:szCs w:val="22"/>
                <w:lang w:val="de-CH"/>
              </w:rPr>
            </w:pPr>
            <w:r w:rsidRPr="003934E7">
              <w:rPr>
                <w:rStyle w:val="Hyperlink"/>
                <w:color w:val="auto"/>
                <w:szCs w:val="22"/>
                <w:u w:val="none"/>
                <w:lang w:val="de-CH"/>
              </w:rPr>
              <w:t>organon_info@organon.com</w:t>
            </w:r>
          </w:p>
        </w:tc>
        <w:tc>
          <w:tcPr>
            <w:tcW w:w="2500" w:type="pct"/>
          </w:tcPr>
          <w:p w14:paraId="0076C5C8" w14:textId="77777777" w:rsidR="009172EF" w:rsidRPr="003934E7" w:rsidRDefault="009172EF">
            <w:pPr>
              <w:tabs>
                <w:tab w:val="left" w:pos="567"/>
              </w:tabs>
              <w:rPr>
                <w:b/>
                <w:bCs/>
                <w:szCs w:val="22"/>
                <w:lang w:val="pl-PL"/>
              </w:rPr>
            </w:pPr>
            <w:r w:rsidRPr="003934E7">
              <w:rPr>
                <w:b/>
                <w:bCs/>
                <w:szCs w:val="22"/>
                <w:lang w:val="pl-PL"/>
              </w:rPr>
              <w:t>Polska</w:t>
            </w:r>
          </w:p>
          <w:p w14:paraId="678E3470" w14:textId="77777777" w:rsidR="009172EF" w:rsidRPr="003934E7" w:rsidRDefault="009172EF">
            <w:pPr>
              <w:rPr>
                <w:szCs w:val="22"/>
                <w:lang w:val="pl-PL"/>
              </w:rPr>
            </w:pPr>
            <w:r w:rsidRPr="003934E7">
              <w:rPr>
                <w:szCs w:val="22"/>
                <w:lang w:val="pl-PL"/>
              </w:rPr>
              <w:t>Organon Polska Sp. z o.o.</w:t>
            </w:r>
          </w:p>
          <w:p w14:paraId="557EA206" w14:textId="203D44F9" w:rsidR="009172EF" w:rsidRPr="003934E7" w:rsidRDefault="009172EF">
            <w:pPr>
              <w:rPr>
                <w:szCs w:val="22"/>
                <w:lang w:val="de-CH"/>
              </w:rPr>
            </w:pPr>
            <w:r w:rsidRPr="003934E7">
              <w:rPr>
                <w:szCs w:val="22"/>
                <w:lang w:val="de-CH"/>
              </w:rPr>
              <w:t xml:space="preserve">Tel.: </w:t>
            </w:r>
            <w:ins w:id="131" w:author="Author" w:date="2025-11-24T09:48:00Z">
              <w:r w:rsidR="003C7DC0" w:rsidRPr="003934E7">
                <w:rPr>
                  <w:noProof/>
                  <w:lang w:val="pl"/>
                </w:rPr>
                <w:t>+48 22 306 57 64</w:t>
              </w:r>
            </w:ins>
            <w:del w:id="132" w:author="Author" w:date="2025-11-24T09:48:00Z">
              <w:r w:rsidRPr="003934E7" w:rsidDel="003C7DC0">
                <w:rPr>
                  <w:szCs w:val="22"/>
                  <w:lang w:val="de-CH"/>
                </w:rPr>
                <w:delText>+48 22 105 50 01</w:delText>
              </w:r>
            </w:del>
          </w:p>
          <w:p w14:paraId="761AB6B7" w14:textId="036F1A76" w:rsidR="009172EF" w:rsidRPr="003934E7" w:rsidRDefault="003C7DC0">
            <w:pPr>
              <w:rPr>
                <w:noProof/>
                <w:lang w:val="pl"/>
              </w:rPr>
            </w:pPr>
            <w:ins w:id="133" w:author="Author" w:date="2025-11-24T09:49:00Z">
              <w:r w:rsidRPr="003934E7">
                <w:fldChar w:fldCharType="begin"/>
              </w:r>
              <w:r w:rsidRPr="003934E7">
                <w:rPr>
                  <w:lang w:val="de-CH"/>
                </w:rPr>
                <w:instrText xml:space="preserve"> HYPERLINK "mailto:organonpolska@organon.com" </w:instrText>
              </w:r>
              <w:r w:rsidRPr="003934E7">
                <w:fldChar w:fldCharType="separate"/>
              </w:r>
              <w:r w:rsidRPr="003934E7">
                <w:fldChar w:fldCharType="end"/>
              </w:r>
              <w:r w:rsidRPr="003934E7">
                <w:rPr>
                  <w:noProof/>
                  <w:lang w:val="pl"/>
                </w:rPr>
                <w:t>dpoc.poland@organon.com</w:t>
              </w:r>
            </w:ins>
            <w:del w:id="134" w:author="Author" w:date="2025-11-24T09:49:00Z">
              <w:r w:rsidR="009172EF" w:rsidRPr="003934E7" w:rsidDel="003C7DC0">
                <w:rPr>
                  <w:szCs w:val="22"/>
                  <w:lang w:val="de-CH"/>
                </w:rPr>
                <w:delText>organonpolska</w:delText>
              </w:r>
            </w:del>
            <w:del w:id="135" w:author="Author" w:date="2025-11-24T09:51:00Z">
              <w:r w:rsidR="009172EF" w:rsidRPr="003934E7" w:rsidDel="00733BEF">
                <w:rPr>
                  <w:szCs w:val="22"/>
                  <w:lang w:val="de-CH"/>
                </w:rPr>
                <w:delText>@organon.com</w:delText>
              </w:r>
            </w:del>
          </w:p>
          <w:p w14:paraId="79E071F4" w14:textId="77777777" w:rsidR="009172EF" w:rsidRPr="003934E7" w:rsidRDefault="009172EF">
            <w:pPr>
              <w:rPr>
                <w:szCs w:val="22"/>
                <w:lang w:val="de-CH"/>
              </w:rPr>
            </w:pPr>
          </w:p>
        </w:tc>
      </w:tr>
      <w:tr w:rsidR="003934E7" w:rsidRPr="003934E7" w14:paraId="05B76B2D" w14:textId="77777777" w:rsidTr="009172EF">
        <w:trPr>
          <w:cantSplit/>
          <w:jc w:val="center"/>
        </w:trPr>
        <w:tc>
          <w:tcPr>
            <w:tcW w:w="2500" w:type="pct"/>
          </w:tcPr>
          <w:p w14:paraId="0A54034E" w14:textId="77777777" w:rsidR="009172EF" w:rsidRPr="003934E7" w:rsidRDefault="009172EF">
            <w:pPr>
              <w:tabs>
                <w:tab w:val="left" w:pos="567"/>
              </w:tabs>
              <w:rPr>
                <w:b/>
                <w:bCs/>
                <w:szCs w:val="22"/>
                <w:lang w:val="sv-SE"/>
              </w:rPr>
            </w:pPr>
            <w:r w:rsidRPr="003934E7">
              <w:rPr>
                <w:b/>
                <w:bCs/>
                <w:szCs w:val="22"/>
                <w:lang w:val="sv-SE"/>
              </w:rPr>
              <w:t>France</w:t>
            </w:r>
          </w:p>
          <w:p w14:paraId="540F8FDE" w14:textId="77777777" w:rsidR="009172EF" w:rsidRPr="003934E7" w:rsidRDefault="009172EF">
            <w:pPr>
              <w:tabs>
                <w:tab w:val="left" w:pos="-720"/>
                <w:tab w:val="left" w:pos="4536"/>
              </w:tabs>
              <w:suppressAutoHyphens/>
              <w:jc w:val="both"/>
              <w:rPr>
                <w:noProof/>
                <w:szCs w:val="22"/>
                <w:lang w:val="sv-SE"/>
              </w:rPr>
            </w:pPr>
            <w:r w:rsidRPr="003934E7">
              <w:rPr>
                <w:noProof/>
                <w:szCs w:val="22"/>
                <w:lang w:val="sv-SE"/>
              </w:rPr>
              <w:t>Organon France</w:t>
            </w:r>
          </w:p>
          <w:p w14:paraId="740F0AE4" w14:textId="77777777" w:rsidR="009172EF" w:rsidRPr="003934E7" w:rsidRDefault="009172EF">
            <w:pPr>
              <w:tabs>
                <w:tab w:val="left" w:pos="-720"/>
                <w:tab w:val="left" w:pos="4536"/>
              </w:tabs>
              <w:suppressAutoHyphens/>
              <w:jc w:val="both"/>
              <w:rPr>
                <w:noProof/>
                <w:szCs w:val="22"/>
                <w:lang w:val="sv-SE"/>
              </w:rPr>
            </w:pPr>
            <w:r w:rsidRPr="003934E7">
              <w:rPr>
                <w:noProof/>
                <w:szCs w:val="22"/>
                <w:lang w:val="sv-SE"/>
              </w:rPr>
              <w:t>Tél: +33 (0) 1 57 77 32 00</w:t>
            </w:r>
          </w:p>
          <w:p w14:paraId="0021C578" w14:textId="77777777" w:rsidR="009172EF" w:rsidRPr="003934E7" w:rsidRDefault="009172EF">
            <w:pPr>
              <w:tabs>
                <w:tab w:val="left" w:pos="567"/>
              </w:tabs>
              <w:rPr>
                <w:szCs w:val="22"/>
                <w:lang w:val="sv-SE"/>
              </w:rPr>
            </w:pPr>
          </w:p>
        </w:tc>
        <w:tc>
          <w:tcPr>
            <w:tcW w:w="2500" w:type="pct"/>
          </w:tcPr>
          <w:p w14:paraId="2AA12ACB" w14:textId="77777777" w:rsidR="009172EF" w:rsidRPr="003934E7" w:rsidRDefault="009172EF">
            <w:pPr>
              <w:tabs>
                <w:tab w:val="left" w:pos="567"/>
              </w:tabs>
              <w:rPr>
                <w:b/>
                <w:bCs/>
                <w:szCs w:val="22"/>
                <w:lang w:val="pt-BR"/>
              </w:rPr>
            </w:pPr>
            <w:r w:rsidRPr="003934E7">
              <w:rPr>
                <w:b/>
                <w:bCs/>
                <w:szCs w:val="22"/>
                <w:lang w:val="pt-BR"/>
              </w:rPr>
              <w:t>Portugal</w:t>
            </w:r>
          </w:p>
          <w:p w14:paraId="03F368F2" w14:textId="77777777" w:rsidR="009172EF" w:rsidRPr="003934E7" w:rsidRDefault="009172EF">
            <w:pPr>
              <w:tabs>
                <w:tab w:val="left" w:pos="567"/>
              </w:tabs>
              <w:rPr>
                <w:szCs w:val="22"/>
                <w:lang w:val="pt-BR"/>
              </w:rPr>
            </w:pPr>
            <w:r w:rsidRPr="003934E7">
              <w:rPr>
                <w:szCs w:val="22"/>
                <w:lang w:val="pt-BR"/>
              </w:rPr>
              <w:t>Organon Portugal, Sociedade Unipessoal Lda.</w:t>
            </w:r>
          </w:p>
          <w:p w14:paraId="2C0DBA72" w14:textId="77777777" w:rsidR="009172EF" w:rsidRPr="003934E7" w:rsidRDefault="009172EF">
            <w:pPr>
              <w:tabs>
                <w:tab w:val="left" w:pos="567"/>
              </w:tabs>
              <w:rPr>
                <w:szCs w:val="22"/>
                <w:lang w:val="sv-SE"/>
              </w:rPr>
            </w:pPr>
            <w:r w:rsidRPr="003934E7">
              <w:rPr>
                <w:szCs w:val="22"/>
                <w:lang w:val="sv-SE"/>
              </w:rPr>
              <w:t>Tel: +351 218705500</w:t>
            </w:r>
          </w:p>
          <w:p w14:paraId="25B6798A" w14:textId="77777777" w:rsidR="009172EF" w:rsidRPr="003934E7" w:rsidRDefault="009172EF">
            <w:pPr>
              <w:tabs>
                <w:tab w:val="left" w:pos="567"/>
              </w:tabs>
              <w:rPr>
                <w:szCs w:val="22"/>
                <w:lang w:val="sv-SE"/>
              </w:rPr>
            </w:pPr>
            <w:r w:rsidRPr="003934E7">
              <w:rPr>
                <w:szCs w:val="22"/>
                <w:lang w:val="sv-SE"/>
              </w:rPr>
              <w:t>geral_pt@organon.com</w:t>
            </w:r>
          </w:p>
          <w:p w14:paraId="6461599B" w14:textId="77777777" w:rsidR="009172EF" w:rsidRPr="003934E7" w:rsidRDefault="009172EF">
            <w:pPr>
              <w:tabs>
                <w:tab w:val="left" w:pos="567"/>
              </w:tabs>
              <w:rPr>
                <w:szCs w:val="22"/>
                <w:lang w:val="sv-SE"/>
              </w:rPr>
            </w:pPr>
          </w:p>
        </w:tc>
      </w:tr>
      <w:tr w:rsidR="003934E7" w:rsidRPr="003934E7" w14:paraId="618FAABA" w14:textId="77777777" w:rsidTr="009172EF">
        <w:trPr>
          <w:cantSplit/>
          <w:jc w:val="center"/>
        </w:trPr>
        <w:tc>
          <w:tcPr>
            <w:tcW w:w="2500" w:type="pct"/>
          </w:tcPr>
          <w:p w14:paraId="689744FC" w14:textId="77777777" w:rsidR="009172EF" w:rsidRPr="003934E7" w:rsidRDefault="009172EF">
            <w:pPr>
              <w:tabs>
                <w:tab w:val="left" w:pos="567"/>
              </w:tabs>
              <w:rPr>
                <w:b/>
                <w:szCs w:val="22"/>
                <w:lang w:val="sv-SE"/>
              </w:rPr>
            </w:pPr>
            <w:r w:rsidRPr="003934E7">
              <w:rPr>
                <w:b/>
                <w:szCs w:val="22"/>
                <w:lang w:val="sv-SE"/>
              </w:rPr>
              <w:t>Hrvatska</w:t>
            </w:r>
          </w:p>
          <w:p w14:paraId="0E3E54C3" w14:textId="77777777" w:rsidR="009172EF" w:rsidRPr="003934E7" w:rsidRDefault="009172EF">
            <w:pPr>
              <w:tabs>
                <w:tab w:val="left" w:pos="567"/>
              </w:tabs>
              <w:rPr>
                <w:szCs w:val="22"/>
                <w:lang w:val="sv-SE"/>
              </w:rPr>
            </w:pPr>
            <w:r w:rsidRPr="003934E7">
              <w:rPr>
                <w:szCs w:val="22"/>
                <w:lang w:val="sv-SE"/>
              </w:rPr>
              <w:t>Organon Pharma d.o.o.</w:t>
            </w:r>
          </w:p>
          <w:p w14:paraId="08466ED2" w14:textId="77777777" w:rsidR="009172EF" w:rsidRPr="003934E7" w:rsidRDefault="009172EF">
            <w:pPr>
              <w:tabs>
                <w:tab w:val="left" w:pos="567"/>
              </w:tabs>
              <w:rPr>
                <w:szCs w:val="22"/>
                <w:lang w:val="sv-SE"/>
              </w:rPr>
            </w:pPr>
            <w:r w:rsidRPr="003934E7">
              <w:rPr>
                <w:szCs w:val="22"/>
                <w:lang w:val="sv-SE"/>
              </w:rPr>
              <w:t>Tel: +385 1 638 4530</w:t>
            </w:r>
          </w:p>
          <w:p w14:paraId="111627B0" w14:textId="77777777" w:rsidR="009172EF" w:rsidRPr="003934E7" w:rsidRDefault="009172EF">
            <w:pPr>
              <w:tabs>
                <w:tab w:val="left" w:pos="567"/>
              </w:tabs>
              <w:rPr>
                <w:szCs w:val="22"/>
                <w:lang w:val="sv-SE"/>
              </w:rPr>
            </w:pPr>
            <w:r w:rsidRPr="003934E7">
              <w:rPr>
                <w:szCs w:val="22"/>
                <w:lang w:val="sv-SE"/>
              </w:rPr>
              <w:t>dpoc.croatia@organon.com</w:t>
            </w:r>
          </w:p>
          <w:p w14:paraId="19FD43A9" w14:textId="77777777" w:rsidR="009172EF" w:rsidRPr="003934E7" w:rsidRDefault="009172EF">
            <w:pPr>
              <w:tabs>
                <w:tab w:val="left" w:pos="567"/>
              </w:tabs>
              <w:rPr>
                <w:szCs w:val="22"/>
                <w:lang w:val="sv-SE"/>
              </w:rPr>
            </w:pPr>
          </w:p>
        </w:tc>
        <w:tc>
          <w:tcPr>
            <w:tcW w:w="2500" w:type="pct"/>
          </w:tcPr>
          <w:p w14:paraId="24197121" w14:textId="77777777" w:rsidR="009172EF" w:rsidRPr="003934E7" w:rsidRDefault="009172EF">
            <w:pPr>
              <w:tabs>
                <w:tab w:val="left" w:pos="567"/>
              </w:tabs>
              <w:rPr>
                <w:b/>
                <w:bCs/>
                <w:szCs w:val="22"/>
                <w:lang w:val="en-US"/>
              </w:rPr>
            </w:pPr>
            <w:proofErr w:type="spellStart"/>
            <w:r w:rsidRPr="003934E7">
              <w:rPr>
                <w:b/>
                <w:bCs/>
                <w:szCs w:val="22"/>
                <w:lang w:val="en-US"/>
              </w:rPr>
              <w:t>România</w:t>
            </w:r>
            <w:proofErr w:type="spellEnd"/>
          </w:p>
          <w:p w14:paraId="7F15C471" w14:textId="77777777" w:rsidR="009172EF" w:rsidRPr="003934E7" w:rsidRDefault="009172EF">
            <w:pPr>
              <w:tabs>
                <w:tab w:val="left" w:pos="567"/>
              </w:tabs>
              <w:rPr>
                <w:szCs w:val="22"/>
                <w:lang w:val="en-US"/>
              </w:rPr>
            </w:pPr>
            <w:r w:rsidRPr="003934E7">
              <w:rPr>
                <w:szCs w:val="22"/>
                <w:lang w:val="en-US"/>
              </w:rPr>
              <w:t>Organon Biosciences S.R.L.</w:t>
            </w:r>
          </w:p>
          <w:p w14:paraId="011E31DE" w14:textId="77777777" w:rsidR="009172EF" w:rsidRPr="003934E7" w:rsidRDefault="009172EF">
            <w:pPr>
              <w:tabs>
                <w:tab w:val="left" w:pos="567"/>
              </w:tabs>
              <w:rPr>
                <w:szCs w:val="22"/>
                <w:lang w:val="en-US"/>
              </w:rPr>
            </w:pPr>
            <w:r w:rsidRPr="003934E7">
              <w:rPr>
                <w:szCs w:val="22"/>
                <w:lang w:val="en-US"/>
              </w:rPr>
              <w:t>Tel: +40 21 527 29 90</w:t>
            </w:r>
          </w:p>
          <w:p w14:paraId="7E6BCD37" w14:textId="6A9B8B77" w:rsidR="009172EF" w:rsidRPr="003934E7" w:rsidRDefault="0013538B">
            <w:pPr>
              <w:tabs>
                <w:tab w:val="left" w:pos="567"/>
              </w:tabs>
              <w:rPr>
                <w:szCs w:val="22"/>
                <w:lang w:val="en-US"/>
              </w:rPr>
            </w:pPr>
            <w:r w:rsidRPr="003934E7">
              <w:rPr>
                <w:szCs w:val="22"/>
                <w:lang w:val="en-US"/>
              </w:rPr>
              <w:t>dpoc.romania@organon.com</w:t>
            </w:r>
          </w:p>
          <w:p w14:paraId="08ACA056" w14:textId="77777777" w:rsidR="009172EF" w:rsidRPr="003934E7" w:rsidRDefault="009172EF">
            <w:pPr>
              <w:tabs>
                <w:tab w:val="left" w:pos="567"/>
              </w:tabs>
              <w:rPr>
                <w:szCs w:val="22"/>
                <w:lang w:val="en-US"/>
              </w:rPr>
            </w:pPr>
          </w:p>
        </w:tc>
      </w:tr>
      <w:tr w:rsidR="003934E7" w:rsidRPr="003934E7" w14:paraId="19D9912F" w14:textId="77777777" w:rsidTr="009172EF">
        <w:trPr>
          <w:cantSplit/>
          <w:jc w:val="center"/>
        </w:trPr>
        <w:tc>
          <w:tcPr>
            <w:tcW w:w="2500" w:type="pct"/>
          </w:tcPr>
          <w:p w14:paraId="5F959735" w14:textId="77777777" w:rsidR="009172EF" w:rsidRPr="003934E7" w:rsidRDefault="009172EF">
            <w:pPr>
              <w:tabs>
                <w:tab w:val="left" w:pos="567"/>
              </w:tabs>
              <w:rPr>
                <w:b/>
                <w:bCs/>
                <w:szCs w:val="22"/>
                <w:lang w:val="en-US"/>
              </w:rPr>
            </w:pPr>
            <w:r w:rsidRPr="003934E7">
              <w:rPr>
                <w:b/>
                <w:bCs/>
                <w:szCs w:val="22"/>
                <w:lang w:val="en-US"/>
              </w:rPr>
              <w:t>Ireland</w:t>
            </w:r>
          </w:p>
          <w:p w14:paraId="08D6ACD7" w14:textId="77777777" w:rsidR="009172EF" w:rsidRPr="003934E7" w:rsidRDefault="009172EF">
            <w:pPr>
              <w:autoSpaceDE w:val="0"/>
              <w:autoSpaceDN w:val="0"/>
              <w:adjustRightInd w:val="0"/>
              <w:rPr>
                <w:szCs w:val="22"/>
                <w:lang w:val="en-US"/>
              </w:rPr>
            </w:pPr>
            <w:r w:rsidRPr="003934E7">
              <w:rPr>
                <w:szCs w:val="22"/>
                <w:lang w:val="en-US"/>
              </w:rPr>
              <w:t>Organon Pharma (Ireland) Limited</w:t>
            </w:r>
          </w:p>
          <w:p w14:paraId="2EB16CC1" w14:textId="77777777" w:rsidR="009172EF" w:rsidRPr="003934E7" w:rsidRDefault="009172EF">
            <w:pPr>
              <w:rPr>
                <w:szCs w:val="22"/>
                <w:lang w:val="en-US"/>
              </w:rPr>
            </w:pPr>
            <w:r w:rsidRPr="003934E7">
              <w:rPr>
                <w:noProof/>
                <w:szCs w:val="22"/>
                <w:lang w:val="en-US"/>
              </w:rPr>
              <w:t>Tel: +353 15828260</w:t>
            </w:r>
          </w:p>
          <w:p w14:paraId="67A5E7E0" w14:textId="77777777" w:rsidR="009172EF" w:rsidRPr="003934E7" w:rsidRDefault="009172EF">
            <w:pPr>
              <w:autoSpaceDE w:val="0"/>
              <w:autoSpaceDN w:val="0"/>
              <w:adjustRightInd w:val="0"/>
              <w:rPr>
                <w:szCs w:val="22"/>
                <w:lang w:val="sv-SE"/>
              </w:rPr>
            </w:pPr>
            <w:r w:rsidRPr="003934E7">
              <w:rPr>
                <w:szCs w:val="22"/>
                <w:lang w:val="sv-SE"/>
              </w:rPr>
              <w:t>medinfo.ROI@organon.com</w:t>
            </w:r>
          </w:p>
          <w:p w14:paraId="62BD6C51" w14:textId="77777777" w:rsidR="009172EF" w:rsidRPr="003934E7" w:rsidRDefault="009172EF">
            <w:pPr>
              <w:tabs>
                <w:tab w:val="left" w:pos="567"/>
              </w:tabs>
              <w:rPr>
                <w:szCs w:val="22"/>
                <w:lang w:val="sv-SE"/>
              </w:rPr>
            </w:pPr>
          </w:p>
        </w:tc>
        <w:tc>
          <w:tcPr>
            <w:tcW w:w="2500" w:type="pct"/>
          </w:tcPr>
          <w:p w14:paraId="17F14781" w14:textId="77777777" w:rsidR="009172EF" w:rsidRPr="003934E7" w:rsidRDefault="009172EF">
            <w:pPr>
              <w:tabs>
                <w:tab w:val="left" w:pos="567"/>
              </w:tabs>
              <w:rPr>
                <w:b/>
                <w:bCs/>
                <w:szCs w:val="22"/>
                <w:lang w:val="sv-SE"/>
              </w:rPr>
            </w:pPr>
            <w:r w:rsidRPr="003934E7">
              <w:rPr>
                <w:b/>
                <w:bCs/>
                <w:szCs w:val="22"/>
                <w:lang w:val="sv-SE"/>
              </w:rPr>
              <w:t>Slovenija</w:t>
            </w:r>
          </w:p>
          <w:p w14:paraId="1E50DECE" w14:textId="77777777" w:rsidR="009172EF" w:rsidRPr="003934E7" w:rsidRDefault="009172EF">
            <w:pPr>
              <w:autoSpaceDE w:val="0"/>
              <w:autoSpaceDN w:val="0"/>
              <w:adjustRightInd w:val="0"/>
              <w:rPr>
                <w:szCs w:val="22"/>
                <w:lang w:val="sv-SE"/>
              </w:rPr>
            </w:pPr>
            <w:r w:rsidRPr="003934E7">
              <w:rPr>
                <w:szCs w:val="22"/>
                <w:lang w:val="sv-SE"/>
              </w:rPr>
              <w:t>Organon Pharma B.V., Oss, podružnica Ljubljana</w:t>
            </w:r>
          </w:p>
          <w:p w14:paraId="1F804E7E" w14:textId="77777777" w:rsidR="009172EF" w:rsidRPr="003934E7" w:rsidRDefault="009172EF">
            <w:pPr>
              <w:autoSpaceDE w:val="0"/>
              <w:autoSpaceDN w:val="0"/>
              <w:adjustRightInd w:val="0"/>
              <w:rPr>
                <w:szCs w:val="22"/>
                <w:lang w:val="en-US"/>
              </w:rPr>
            </w:pPr>
            <w:r w:rsidRPr="003934E7">
              <w:rPr>
                <w:szCs w:val="22"/>
                <w:lang w:val="en-US"/>
              </w:rPr>
              <w:t>Tel: +386 1 300 10 80</w:t>
            </w:r>
          </w:p>
          <w:p w14:paraId="18500075" w14:textId="6C4256E7" w:rsidR="009172EF" w:rsidRPr="003934E7" w:rsidRDefault="0013538B">
            <w:pPr>
              <w:autoSpaceDE w:val="0"/>
              <w:autoSpaceDN w:val="0"/>
              <w:adjustRightInd w:val="0"/>
              <w:rPr>
                <w:szCs w:val="22"/>
                <w:lang w:val="en-US"/>
              </w:rPr>
            </w:pPr>
            <w:r w:rsidRPr="003934E7">
              <w:rPr>
                <w:szCs w:val="22"/>
                <w:lang w:val="en-US"/>
              </w:rPr>
              <w:t>dpoc.slovenia@organon.com</w:t>
            </w:r>
          </w:p>
          <w:p w14:paraId="502E4352" w14:textId="77777777" w:rsidR="009172EF" w:rsidRPr="003934E7" w:rsidRDefault="009172EF">
            <w:pPr>
              <w:tabs>
                <w:tab w:val="left" w:pos="567"/>
              </w:tabs>
              <w:rPr>
                <w:szCs w:val="22"/>
                <w:lang w:val="en-US"/>
              </w:rPr>
            </w:pPr>
          </w:p>
        </w:tc>
      </w:tr>
      <w:tr w:rsidR="003934E7" w:rsidRPr="003934E7" w14:paraId="5F4CB0D2" w14:textId="77777777" w:rsidTr="009172EF">
        <w:trPr>
          <w:cantSplit/>
          <w:jc w:val="center"/>
        </w:trPr>
        <w:tc>
          <w:tcPr>
            <w:tcW w:w="2500" w:type="pct"/>
          </w:tcPr>
          <w:p w14:paraId="4AA37D3C" w14:textId="77777777" w:rsidR="009172EF" w:rsidRPr="003934E7" w:rsidRDefault="009172EF">
            <w:pPr>
              <w:tabs>
                <w:tab w:val="left" w:pos="567"/>
              </w:tabs>
              <w:rPr>
                <w:b/>
                <w:bCs/>
                <w:szCs w:val="22"/>
                <w:lang w:val="sv-SE"/>
              </w:rPr>
            </w:pPr>
            <w:r w:rsidRPr="003934E7">
              <w:rPr>
                <w:b/>
                <w:bCs/>
                <w:szCs w:val="22"/>
                <w:lang w:val="sv-SE"/>
              </w:rPr>
              <w:t>Ísland</w:t>
            </w:r>
          </w:p>
          <w:p w14:paraId="7D08335F" w14:textId="22BD194E" w:rsidR="009172EF" w:rsidRPr="003934E7" w:rsidRDefault="009172EF">
            <w:pPr>
              <w:tabs>
                <w:tab w:val="left" w:pos="-720"/>
                <w:tab w:val="left" w:pos="4536"/>
              </w:tabs>
              <w:suppressAutoHyphens/>
              <w:rPr>
                <w:szCs w:val="22"/>
                <w:lang w:val="sv-SE"/>
              </w:rPr>
            </w:pPr>
            <w:r w:rsidRPr="003934E7">
              <w:rPr>
                <w:snapToGrid w:val="0"/>
                <w:szCs w:val="22"/>
                <w:lang w:val="sv-SE"/>
              </w:rPr>
              <w:t xml:space="preserve">Vistor </w:t>
            </w:r>
            <w:ins w:id="136" w:author="Author" w:date="2025-11-24T09:49:00Z">
              <w:r w:rsidR="003C7DC0" w:rsidRPr="003934E7">
                <w:rPr>
                  <w:snapToGrid w:val="0"/>
                  <w:szCs w:val="22"/>
                  <w:lang w:val="sv-SE"/>
                </w:rPr>
                <w:t>e</w:t>
              </w:r>
            </w:ins>
            <w:r w:rsidRPr="003934E7">
              <w:rPr>
                <w:snapToGrid w:val="0"/>
                <w:szCs w:val="22"/>
                <w:lang w:val="sv-SE"/>
              </w:rPr>
              <w:t>hf.</w:t>
            </w:r>
          </w:p>
          <w:p w14:paraId="3EA7B5C7" w14:textId="77777777" w:rsidR="009172EF" w:rsidRPr="003934E7" w:rsidRDefault="009172EF">
            <w:pPr>
              <w:tabs>
                <w:tab w:val="left" w:pos="567"/>
              </w:tabs>
              <w:rPr>
                <w:szCs w:val="22"/>
                <w:lang w:val="sv-SE"/>
              </w:rPr>
            </w:pPr>
            <w:r w:rsidRPr="003934E7">
              <w:rPr>
                <w:szCs w:val="22"/>
                <w:lang w:val="sv-SE"/>
              </w:rPr>
              <w:t>Sími: +354 535 7000</w:t>
            </w:r>
          </w:p>
          <w:p w14:paraId="42F56D48" w14:textId="77777777" w:rsidR="009172EF" w:rsidRPr="003934E7" w:rsidRDefault="009172EF">
            <w:pPr>
              <w:tabs>
                <w:tab w:val="left" w:pos="567"/>
              </w:tabs>
              <w:rPr>
                <w:szCs w:val="22"/>
                <w:lang w:val="sv-SE"/>
              </w:rPr>
            </w:pPr>
          </w:p>
        </w:tc>
        <w:tc>
          <w:tcPr>
            <w:tcW w:w="2500" w:type="pct"/>
          </w:tcPr>
          <w:p w14:paraId="5C6E42C3" w14:textId="77777777" w:rsidR="009172EF" w:rsidRPr="003934E7" w:rsidRDefault="009172EF">
            <w:pPr>
              <w:tabs>
                <w:tab w:val="left" w:pos="567"/>
              </w:tabs>
              <w:rPr>
                <w:b/>
                <w:bCs/>
                <w:szCs w:val="22"/>
                <w:lang w:val="sv-SE"/>
              </w:rPr>
            </w:pPr>
            <w:r w:rsidRPr="003934E7">
              <w:rPr>
                <w:b/>
                <w:bCs/>
                <w:szCs w:val="22"/>
                <w:lang w:val="sv-SE"/>
              </w:rPr>
              <w:t>Slovenská republika</w:t>
            </w:r>
          </w:p>
          <w:p w14:paraId="0D042A5B" w14:textId="77777777" w:rsidR="009172EF" w:rsidRPr="003934E7" w:rsidRDefault="009172EF">
            <w:pPr>
              <w:autoSpaceDE w:val="0"/>
              <w:autoSpaceDN w:val="0"/>
              <w:adjustRightInd w:val="0"/>
              <w:rPr>
                <w:bCs/>
                <w:szCs w:val="22"/>
                <w:lang w:val="sv-SE"/>
              </w:rPr>
            </w:pPr>
            <w:r w:rsidRPr="003934E7">
              <w:rPr>
                <w:bCs/>
                <w:szCs w:val="22"/>
                <w:lang w:val="sv-SE"/>
              </w:rPr>
              <w:t>Organon Slovakia s. r. o.</w:t>
            </w:r>
          </w:p>
          <w:p w14:paraId="73D98DAB" w14:textId="77777777" w:rsidR="009172EF" w:rsidRPr="003934E7" w:rsidRDefault="009172EF">
            <w:pPr>
              <w:autoSpaceDE w:val="0"/>
              <w:autoSpaceDN w:val="0"/>
              <w:adjustRightInd w:val="0"/>
              <w:rPr>
                <w:bCs/>
                <w:szCs w:val="22"/>
                <w:lang w:val="sv-SE"/>
              </w:rPr>
            </w:pPr>
            <w:r w:rsidRPr="003934E7">
              <w:rPr>
                <w:bCs/>
                <w:szCs w:val="22"/>
                <w:lang w:val="sv-SE"/>
              </w:rPr>
              <w:t>Tel: +421 2 44 88 98 88</w:t>
            </w:r>
          </w:p>
          <w:p w14:paraId="7C1CC431" w14:textId="77777777" w:rsidR="009172EF" w:rsidRPr="003934E7" w:rsidRDefault="009172EF">
            <w:pPr>
              <w:autoSpaceDE w:val="0"/>
              <w:autoSpaceDN w:val="0"/>
              <w:adjustRightInd w:val="0"/>
              <w:rPr>
                <w:bCs/>
                <w:szCs w:val="22"/>
                <w:lang w:val="sv-SE"/>
              </w:rPr>
            </w:pPr>
            <w:r w:rsidRPr="003934E7">
              <w:rPr>
                <w:bCs/>
                <w:szCs w:val="22"/>
                <w:lang w:val="sv-SE"/>
              </w:rPr>
              <w:t xml:space="preserve">dpoc.slovakia@organon.com </w:t>
            </w:r>
          </w:p>
          <w:p w14:paraId="769F7B5E" w14:textId="77777777" w:rsidR="009172EF" w:rsidRPr="003934E7" w:rsidRDefault="009172EF">
            <w:pPr>
              <w:tabs>
                <w:tab w:val="left" w:pos="567"/>
              </w:tabs>
              <w:rPr>
                <w:szCs w:val="22"/>
                <w:lang w:val="sv-SE"/>
              </w:rPr>
            </w:pPr>
          </w:p>
        </w:tc>
      </w:tr>
      <w:tr w:rsidR="003934E7" w:rsidRPr="003934E7" w14:paraId="627D3A69" w14:textId="77777777" w:rsidTr="009172EF">
        <w:trPr>
          <w:cantSplit/>
          <w:jc w:val="center"/>
        </w:trPr>
        <w:tc>
          <w:tcPr>
            <w:tcW w:w="2500" w:type="pct"/>
          </w:tcPr>
          <w:p w14:paraId="1C2842E1" w14:textId="77777777" w:rsidR="009172EF" w:rsidRPr="003934E7" w:rsidRDefault="009172EF">
            <w:pPr>
              <w:tabs>
                <w:tab w:val="left" w:pos="567"/>
              </w:tabs>
              <w:rPr>
                <w:b/>
                <w:bCs/>
                <w:szCs w:val="22"/>
                <w:lang w:val="en-US"/>
              </w:rPr>
            </w:pPr>
            <w:r w:rsidRPr="003934E7">
              <w:rPr>
                <w:b/>
                <w:bCs/>
                <w:szCs w:val="22"/>
                <w:lang w:val="en-US"/>
              </w:rPr>
              <w:t>Italia</w:t>
            </w:r>
          </w:p>
          <w:p w14:paraId="4F9A7C5E" w14:textId="77777777" w:rsidR="009172EF" w:rsidRPr="003934E7" w:rsidRDefault="009172EF">
            <w:pPr>
              <w:autoSpaceDE w:val="0"/>
              <w:autoSpaceDN w:val="0"/>
              <w:adjustRightInd w:val="0"/>
              <w:rPr>
                <w:szCs w:val="22"/>
                <w:lang w:val="en-US"/>
              </w:rPr>
            </w:pPr>
            <w:r w:rsidRPr="003934E7">
              <w:rPr>
                <w:szCs w:val="22"/>
                <w:lang w:val="en-US"/>
              </w:rPr>
              <w:t xml:space="preserve">Organon Italia </w:t>
            </w:r>
            <w:proofErr w:type="spellStart"/>
            <w:r w:rsidRPr="003934E7">
              <w:rPr>
                <w:szCs w:val="22"/>
                <w:lang w:val="en-US"/>
              </w:rPr>
              <w:t>S.r.l</w:t>
            </w:r>
            <w:proofErr w:type="spellEnd"/>
            <w:r w:rsidRPr="003934E7">
              <w:rPr>
                <w:szCs w:val="22"/>
                <w:lang w:val="en-US"/>
              </w:rPr>
              <w:t>.</w:t>
            </w:r>
          </w:p>
          <w:p w14:paraId="74A1F8B0" w14:textId="2F23717F" w:rsidR="009172EF" w:rsidRPr="003934E7" w:rsidRDefault="009172EF">
            <w:pPr>
              <w:autoSpaceDE w:val="0"/>
              <w:autoSpaceDN w:val="0"/>
              <w:adjustRightInd w:val="0"/>
              <w:rPr>
                <w:szCs w:val="22"/>
                <w:lang w:val="en-US"/>
              </w:rPr>
            </w:pPr>
            <w:r w:rsidRPr="003934E7">
              <w:rPr>
                <w:szCs w:val="22"/>
                <w:lang w:val="en-US"/>
              </w:rPr>
              <w:t xml:space="preserve">Tel: </w:t>
            </w:r>
            <w:r w:rsidR="0013538B" w:rsidRPr="003934E7">
              <w:rPr>
                <w:szCs w:val="22"/>
                <w:lang w:val="en-US"/>
              </w:rPr>
              <w:t>+39 06 90259059</w:t>
            </w:r>
          </w:p>
          <w:p w14:paraId="04CE7047" w14:textId="77777777" w:rsidR="009172EF" w:rsidRPr="003934E7" w:rsidRDefault="009172EF">
            <w:pPr>
              <w:autoSpaceDE w:val="0"/>
              <w:autoSpaceDN w:val="0"/>
              <w:adjustRightInd w:val="0"/>
              <w:rPr>
                <w:szCs w:val="22"/>
                <w:lang w:val="en-US"/>
              </w:rPr>
            </w:pPr>
            <w:r w:rsidRPr="003934E7">
              <w:rPr>
                <w:noProof/>
                <w:szCs w:val="22"/>
                <w:lang w:val="en-US"/>
              </w:rPr>
              <w:t>dpoc.italy@organon.com</w:t>
            </w:r>
          </w:p>
          <w:p w14:paraId="7EB5FC7A" w14:textId="77777777" w:rsidR="009172EF" w:rsidRPr="003934E7" w:rsidRDefault="009172EF">
            <w:pPr>
              <w:tabs>
                <w:tab w:val="left" w:pos="567"/>
              </w:tabs>
              <w:rPr>
                <w:szCs w:val="22"/>
                <w:lang w:val="en-US"/>
              </w:rPr>
            </w:pPr>
          </w:p>
        </w:tc>
        <w:tc>
          <w:tcPr>
            <w:tcW w:w="2500" w:type="pct"/>
          </w:tcPr>
          <w:p w14:paraId="26A3C65D" w14:textId="77777777" w:rsidR="009172EF" w:rsidRPr="003934E7" w:rsidRDefault="009172EF">
            <w:pPr>
              <w:rPr>
                <w:b/>
                <w:szCs w:val="22"/>
                <w:lang w:val="sv-SE"/>
              </w:rPr>
            </w:pPr>
            <w:r w:rsidRPr="003934E7">
              <w:rPr>
                <w:b/>
                <w:szCs w:val="22"/>
                <w:lang w:val="sv-SE"/>
              </w:rPr>
              <w:t>Suomi/Finland</w:t>
            </w:r>
          </w:p>
          <w:p w14:paraId="73FDA2F1" w14:textId="77777777" w:rsidR="009172EF" w:rsidRPr="003934E7" w:rsidRDefault="009172EF">
            <w:pPr>
              <w:rPr>
                <w:noProof/>
                <w:szCs w:val="22"/>
                <w:lang w:val="sv-SE"/>
              </w:rPr>
            </w:pPr>
            <w:r w:rsidRPr="003934E7">
              <w:rPr>
                <w:noProof/>
                <w:szCs w:val="22"/>
                <w:lang w:val="sv-SE"/>
              </w:rPr>
              <w:t>Organon Finland Oy</w:t>
            </w:r>
          </w:p>
          <w:p w14:paraId="6460EA7D" w14:textId="77777777" w:rsidR="009172EF" w:rsidRPr="003934E7" w:rsidRDefault="009172EF">
            <w:pPr>
              <w:rPr>
                <w:noProof/>
                <w:szCs w:val="22"/>
                <w:lang w:val="sv-SE"/>
              </w:rPr>
            </w:pPr>
            <w:r w:rsidRPr="003934E7">
              <w:rPr>
                <w:noProof/>
                <w:szCs w:val="22"/>
                <w:lang w:val="sv-SE"/>
              </w:rPr>
              <w:t>Puh/Tel: +358 (0) 29 170 3520</w:t>
            </w:r>
          </w:p>
          <w:p w14:paraId="7510AFD3" w14:textId="77777777" w:rsidR="009172EF" w:rsidRPr="003934E7" w:rsidRDefault="009172EF">
            <w:pPr>
              <w:rPr>
                <w:noProof/>
                <w:szCs w:val="22"/>
                <w:lang w:val="sv-SE"/>
              </w:rPr>
            </w:pPr>
            <w:r w:rsidRPr="003934E7">
              <w:rPr>
                <w:szCs w:val="22"/>
                <w:lang w:val="sv-SE"/>
              </w:rPr>
              <w:t>dpoc.finland@organon.com</w:t>
            </w:r>
          </w:p>
          <w:p w14:paraId="1C361981" w14:textId="77777777" w:rsidR="009172EF" w:rsidRPr="003934E7" w:rsidRDefault="009172EF">
            <w:pPr>
              <w:tabs>
                <w:tab w:val="left" w:pos="567"/>
              </w:tabs>
              <w:rPr>
                <w:szCs w:val="22"/>
                <w:lang w:val="sv-SE"/>
              </w:rPr>
            </w:pPr>
          </w:p>
        </w:tc>
      </w:tr>
      <w:tr w:rsidR="003934E7" w:rsidRPr="003934E7" w14:paraId="1B933AD3" w14:textId="77777777" w:rsidTr="009172EF">
        <w:trPr>
          <w:cantSplit/>
          <w:jc w:val="center"/>
        </w:trPr>
        <w:tc>
          <w:tcPr>
            <w:tcW w:w="2500" w:type="pct"/>
          </w:tcPr>
          <w:p w14:paraId="7936B219" w14:textId="77777777" w:rsidR="009172EF" w:rsidRPr="003934E7" w:rsidRDefault="009172EF">
            <w:pPr>
              <w:tabs>
                <w:tab w:val="left" w:pos="567"/>
              </w:tabs>
              <w:rPr>
                <w:b/>
                <w:bCs/>
                <w:szCs w:val="22"/>
              </w:rPr>
            </w:pPr>
            <w:r w:rsidRPr="003934E7">
              <w:rPr>
                <w:b/>
                <w:bCs/>
                <w:szCs w:val="22"/>
                <w:lang w:val="sv-SE"/>
              </w:rPr>
              <w:t>Κύπρος</w:t>
            </w:r>
          </w:p>
          <w:p w14:paraId="425B4EC3" w14:textId="77777777" w:rsidR="009172EF" w:rsidRPr="003934E7" w:rsidRDefault="009172EF">
            <w:pPr>
              <w:autoSpaceDE w:val="0"/>
              <w:autoSpaceDN w:val="0"/>
              <w:adjustRightInd w:val="0"/>
              <w:rPr>
                <w:szCs w:val="22"/>
              </w:rPr>
            </w:pPr>
            <w:r w:rsidRPr="003934E7">
              <w:rPr>
                <w:szCs w:val="22"/>
              </w:rPr>
              <w:t>Organon Pharma B.V., Cyprus branch</w:t>
            </w:r>
          </w:p>
          <w:p w14:paraId="43E9550C" w14:textId="77777777" w:rsidR="009172EF" w:rsidRPr="003934E7" w:rsidRDefault="009172EF">
            <w:pPr>
              <w:autoSpaceDE w:val="0"/>
              <w:autoSpaceDN w:val="0"/>
              <w:adjustRightInd w:val="0"/>
              <w:rPr>
                <w:szCs w:val="22"/>
              </w:rPr>
            </w:pPr>
            <w:r w:rsidRPr="003934E7">
              <w:rPr>
                <w:szCs w:val="22"/>
                <w:lang w:val="sv-SE"/>
              </w:rPr>
              <w:t>Τηλ</w:t>
            </w:r>
            <w:r w:rsidRPr="003934E7">
              <w:rPr>
                <w:szCs w:val="22"/>
              </w:rPr>
              <w:t>: +357 22866730</w:t>
            </w:r>
          </w:p>
          <w:p w14:paraId="69708EC4" w14:textId="77777777" w:rsidR="009172EF" w:rsidRPr="003934E7" w:rsidRDefault="009172EF">
            <w:pPr>
              <w:autoSpaceDE w:val="0"/>
              <w:autoSpaceDN w:val="0"/>
              <w:adjustRightInd w:val="0"/>
              <w:rPr>
                <w:szCs w:val="22"/>
              </w:rPr>
            </w:pPr>
            <w:r w:rsidRPr="003934E7">
              <w:rPr>
                <w:szCs w:val="22"/>
              </w:rPr>
              <w:t>dpoc.cyprus@organon.com</w:t>
            </w:r>
          </w:p>
          <w:p w14:paraId="1E21D424" w14:textId="77777777" w:rsidR="009172EF" w:rsidRPr="003934E7" w:rsidRDefault="009172EF">
            <w:pPr>
              <w:tabs>
                <w:tab w:val="left" w:pos="567"/>
              </w:tabs>
              <w:rPr>
                <w:szCs w:val="22"/>
              </w:rPr>
            </w:pPr>
          </w:p>
        </w:tc>
        <w:tc>
          <w:tcPr>
            <w:tcW w:w="2500" w:type="pct"/>
          </w:tcPr>
          <w:p w14:paraId="12D421E0" w14:textId="77777777" w:rsidR="009172EF" w:rsidRPr="003934E7" w:rsidRDefault="009172EF">
            <w:pPr>
              <w:rPr>
                <w:b/>
                <w:szCs w:val="22"/>
                <w:lang w:val="de-CH"/>
              </w:rPr>
            </w:pPr>
            <w:r w:rsidRPr="003934E7">
              <w:rPr>
                <w:b/>
                <w:szCs w:val="22"/>
                <w:lang w:val="de-CH"/>
              </w:rPr>
              <w:t>Sverige</w:t>
            </w:r>
          </w:p>
          <w:p w14:paraId="6F245C13" w14:textId="77777777" w:rsidR="009172EF" w:rsidRPr="003934E7" w:rsidRDefault="009172EF">
            <w:pPr>
              <w:rPr>
                <w:szCs w:val="22"/>
                <w:lang w:val="de-CH"/>
              </w:rPr>
            </w:pPr>
            <w:r w:rsidRPr="003934E7">
              <w:rPr>
                <w:szCs w:val="22"/>
                <w:lang w:val="de-CH"/>
              </w:rPr>
              <w:t>Organon Sweden AB</w:t>
            </w:r>
          </w:p>
          <w:p w14:paraId="60ED2C9A" w14:textId="77777777" w:rsidR="009172EF" w:rsidRPr="003934E7" w:rsidRDefault="009172EF">
            <w:pPr>
              <w:rPr>
                <w:szCs w:val="22"/>
                <w:lang w:val="de-CH"/>
              </w:rPr>
            </w:pPr>
            <w:r w:rsidRPr="003934E7">
              <w:rPr>
                <w:szCs w:val="22"/>
                <w:lang w:val="de-CH"/>
              </w:rPr>
              <w:t>Tel: +46 8 502 597 00</w:t>
            </w:r>
          </w:p>
          <w:p w14:paraId="05D4F8C6" w14:textId="77777777" w:rsidR="009172EF" w:rsidRPr="003934E7" w:rsidRDefault="009172EF">
            <w:pPr>
              <w:rPr>
                <w:szCs w:val="22"/>
                <w:lang w:val="sv-SE"/>
              </w:rPr>
            </w:pPr>
            <w:r w:rsidRPr="003934E7">
              <w:rPr>
                <w:szCs w:val="22"/>
                <w:lang w:val="sv-SE"/>
              </w:rPr>
              <w:t>dpoc.sweden@organon.com</w:t>
            </w:r>
          </w:p>
          <w:p w14:paraId="56587BD3" w14:textId="77777777" w:rsidR="009172EF" w:rsidRPr="003934E7" w:rsidRDefault="009172EF">
            <w:pPr>
              <w:tabs>
                <w:tab w:val="left" w:pos="567"/>
              </w:tabs>
              <w:rPr>
                <w:szCs w:val="22"/>
                <w:lang w:val="sv-SE"/>
              </w:rPr>
            </w:pPr>
          </w:p>
        </w:tc>
      </w:tr>
      <w:tr w:rsidR="00BC59AB" w:rsidRPr="003934E7" w14:paraId="0E7B5C38" w14:textId="77777777" w:rsidTr="009172EF">
        <w:trPr>
          <w:cantSplit/>
          <w:jc w:val="center"/>
        </w:trPr>
        <w:tc>
          <w:tcPr>
            <w:tcW w:w="2500" w:type="pct"/>
          </w:tcPr>
          <w:p w14:paraId="7A447D13" w14:textId="77777777" w:rsidR="009172EF" w:rsidRPr="003934E7" w:rsidRDefault="009172EF">
            <w:pPr>
              <w:tabs>
                <w:tab w:val="left" w:pos="567"/>
              </w:tabs>
              <w:rPr>
                <w:b/>
                <w:bCs/>
                <w:szCs w:val="22"/>
              </w:rPr>
            </w:pPr>
            <w:proofErr w:type="spellStart"/>
            <w:r w:rsidRPr="003934E7">
              <w:rPr>
                <w:b/>
                <w:bCs/>
                <w:szCs w:val="22"/>
              </w:rPr>
              <w:t>Latvija</w:t>
            </w:r>
            <w:proofErr w:type="spellEnd"/>
          </w:p>
          <w:p w14:paraId="307F4C99" w14:textId="77777777" w:rsidR="009172EF" w:rsidRPr="003934E7" w:rsidRDefault="009172EF">
            <w:pPr>
              <w:tabs>
                <w:tab w:val="left" w:pos="567"/>
              </w:tabs>
              <w:rPr>
                <w:bCs/>
                <w:szCs w:val="22"/>
              </w:rPr>
            </w:pPr>
            <w:proofErr w:type="spellStart"/>
            <w:r w:rsidRPr="003934E7">
              <w:rPr>
                <w:bCs/>
                <w:szCs w:val="22"/>
              </w:rPr>
              <w:t>Ārvalsts</w:t>
            </w:r>
            <w:proofErr w:type="spellEnd"/>
            <w:r w:rsidRPr="003934E7">
              <w:rPr>
                <w:bCs/>
                <w:szCs w:val="22"/>
              </w:rPr>
              <w:t xml:space="preserve"> </w:t>
            </w:r>
            <w:proofErr w:type="spellStart"/>
            <w:r w:rsidRPr="003934E7">
              <w:rPr>
                <w:bCs/>
                <w:szCs w:val="22"/>
              </w:rPr>
              <w:t>komersanta</w:t>
            </w:r>
            <w:proofErr w:type="spellEnd"/>
            <w:r w:rsidRPr="003934E7">
              <w:rPr>
                <w:bCs/>
                <w:szCs w:val="22"/>
              </w:rPr>
              <w:t xml:space="preserve"> “Organon Pharma B.V.” </w:t>
            </w:r>
            <w:proofErr w:type="spellStart"/>
            <w:r w:rsidRPr="003934E7">
              <w:rPr>
                <w:bCs/>
                <w:szCs w:val="22"/>
              </w:rPr>
              <w:t>pārstāvniecība</w:t>
            </w:r>
            <w:proofErr w:type="spellEnd"/>
          </w:p>
          <w:p w14:paraId="1EAA4574" w14:textId="77777777" w:rsidR="009172EF" w:rsidRPr="003934E7" w:rsidRDefault="009172EF">
            <w:pPr>
              <w:tabs>
                <w:tab w:val="left" w:pos="567"/>
              </w:tabs>
              <w:rPr>
                <w:bCs/>
                <w:szCs w:val="22"/>
                <w:lang w:val="sv-SE"/>
              </w:rPr>
            </w:pPr>
            <w:r w:rsidRPr="003934E7">
              <w:rPr>
                <w:bCs/>
                <w:szCs w:val="22"/>
                <w:lang w:val="sv-SE"/>
              </w:rPr>
              <w:t xml:space="preserve">Tel: </w:t>
            </w:r>
            <w:r w:rsidRPr="003934E7">
              <w:rPr>
                <w:noProof/>
                <w:szCs w:val="22"/>
                <w:lang w:val="sv-SE"/>
              </w:rPr>
              <w:t>+371 66968876</w:t>
            </w:r>
          </w:p>
          <w:p w14:paraId="05372BA4" w14:textId="77777777" w:rsidR="009172EF" w:rsidRPr="003934E7" w:rsidRDefault="009172EF">
            <w:pPr>
              <w:tabs>
                <w:tab w:val="left" w:pos="567"/>
              </w:tabs>
              <w:rPr>
                <w:bCs/>
                <w:szCs w:val="22"/>
                <w:lang w:val="sv-SE"/>
              </w:rPr>
            </w:pPr>
            <w:r w:rsidRPr="003934E7">
              <w:rPr>
                <w:szCs w:val="22"/>
                <w:lang w:val="sv-SE"/>
              </w:rPr>
              <w:t>dpoc.latvia@organon.com</w:t>
            </w:r>
          </w:p>
          <w:p w14:paraId="3091E468" w14:textId="77777777" w:rsidR="009172EF" w:rsidRPr="003934E7" w:rsidRDefault="009172EF">
            <w:pPr>
              <w:tabs>
                <w:tab w:val="left" w:pos="567"/>
              </w:tabs>
              <w:rPr>
                <w:szCs w:val="22"/>
                <w:lang w:val="sv-SE"/>
              </w:rPr>
            </w:pPr>
          </w:p>
        </w:tc>
        <w:tc>
          <w:tcPr>
            <w:tcW w:w="2500" w:type="pct"/>
          </w:tcPr>
          <w:p w14:paraId="67F43B9A" w14:textId="1FF1CB66" w:rsidR="009172EF" w:rsidRPr="003934E7" w:rsidDel="003C7DC0" w:rsidRDefault="009172EF">
            <w:pPr>
              <w:tabs>
                <w:tab w:val="left" w:pos="567"/>
              </w:tabs>
              <w:rPr>
                <w:del w:id="137" w:author="Author" w:date="2025-11-24T09:49:00Z"/>
                <w:b/>
                <w:bCs/>
                <w:szCs w:val="22"/>
                <w:lang w:val="en-US"/>
              </w:rPr>
            </w:pPr>
            <w:del w:id="138" w:author="Author" w:date="2025-11-24T09:49:00Z">
              <w:r w:rsidRPr="003934E7" w:rsidDel="003C7DC0">
                <w:rPr>
                  <w:b/>
                  <w:bCs/>
                  <w:szCs w:val="22"/>
                  <w:lang w:val="en-US"/>
                </w:rPr>
                <w:delText>United Kingdom (Northern Ireland)</w:delText>
              </w:r>
            </w:del>
          </w:p>
          <w:p w14:paraId="1F9F6A46" w14:textId="41BB8019" w:rsidR="009172EF" w:rsidRPr="003934E7" w:rsidDel="003C7DC0" w:rsidRDefault="009172EF">
            <w:pPr>
              <w:rPr>
                <w:del w:id="139" w:author="Author" w:date="2025-11-24T09:49:00Z"/>
                <w:szCs w:val="22"/>
                <w:lang w:val="en-US"/>
              </w:rPr>
            </w:pPr>
            <w:del w:id="140" w:author="Author" w:date="2025-11-24T09:49:00Z">
              <w:r w:rsidRPr="003934E7" w:rsidDel="003C7DC0">
                <w:rPr>
                  <w:noProof/>
                  <w:szCs w:val="22"/>
                  <w:lang w:val="en-US"/>
                </w:rPr>
                <w:delText>Organon Pharma (</w:delText>
              </w:r>
              <w:r w:rsidR="00903D59" w:rsidRPr="003934E7" w:rsidDel="003C7DC0">
                <w:rPr>
                  <w:noProof/>
                  <w:szCs w:val="22"/>
                  <w:lang w:val="en-US"/>
                </w:rPr>
                <w:delText>UK</w:delText>
              </w:r>
              <w:r w:rsidRPr="003934E7" w:rsidDel="003C7DC0">
                <w:rPr>
                  <w:noProof/>
                  <w:szCs w:val="22"/>
                  <w:lang w:val="en-US"/>
                </w:rPr>
                <w:delText>) Limited</w:delText>
              </w:r>
            </w:del>
          </w:p>
          <w:p w14:paraId="41BCC56A" w14:textId="42301DB9" w:rsidR="009172EF" w:rsidRPr="003934E7" w:rsidDel="003C7DC0" w:rsidRDefault="009172EF">
            <w:pPr>
              <w:rPr>
                <w:del w:id="141" w:author="Author" w:date="2025-11-24T09:49:00Z"/>
                <w:szCs w:val="22"/>
                <w:lang w:val="sv-SE"/>
              </w:rPr>
            </w:pPr>
            <w:del w:id="142" w:author="Author" w:date="2025-11-24T09:49:00Z">
              <w:r w:rsidRPr="003934E7" w:rsidDel="003C7DC0">
                <w:rPr>
                  <w:szCs w:val="22"/>
                  <w:lang w:val="sv-SE"/>
                </w:rPr>
                <w:delText>Tel: +</w:delText>
              </w:r>
              <w:r w:rsidR="00903D59" w:rsidRPr="003934E7" w:rsidDel="003C7DC0">
                <w:rPr>
                  <w:rFonts w:eastAsia="Calibri"/>
                  <w:szCs w:val="22"/>
                </w:rPr>
                <w:delText>44 (0) 208 159 3593</w:delText>
              </w:r>
            </w:del>
          </w:p>
          <w:p w14:paraId="01EE4004" w14:textId="655AE4F4" w:rsidR="009172EF" w:rsidRPr="003934E7" w:rsidDel="003C7DC0" w:rsidRDefault="00903D59">
            <w:pPr>
              <w:rPr>
                <w:del w:id="143" w:author="Author" w:date="2025-11-24T09:49:00Z"/>
                <w:szCs w:val="22"/>
                <w:lang w:val="sv-SE"/>
              </w:rPr>
            </w:pPr>
            <w:del w:id="144" w:author="Author" w:date="2025-11-24T09:49:00Z">
              <w:r w:rsidRPr="003934E7" w:rsidDel="003C7DC0">
                <w:rPr>
                  <w:rFonts w:eastAsia="Calibri"/>
                  <w:szCs w:val="22"/>
                </w:rPr>
                <w:delText>medicalinformationuk@organon.com</w:delText>
              </w:r>
              <w:r w:rsidRPr="003934E7" w:rsidDel="003C7DC0">
                <w:rPr>
                  <w:szCs w:val="22"/>
                  <w:lang w:val="sv-SE"/>
                </w:rPr>
                <w:delText xml:space="preserve"> </w:delText>
              </w:r>
            </w:del>
          </w:p>
          <w:p w14:paraId="2C1A7807" w14:textId="77777777" w:rsidR="009172EF" w:rsidRPr="003934E7" w:rsidRDefault="009172EF" w:rsidP="003C7DC0">
            <w:pPr>
              <w:rPr>
                <w:szCs w:val="22"/>
                <w:lang w:val="sv-SE"/>
              </w:rPr>
            </w:pPr>
          </w:p>
        </w:tc>
      </w:tr>
    </w:tbl>
    <w:p w14:paraId="2D8D9940" w14:textId="77777777" w:rsidR="009172EF" w:rsidRPr="003934E7" w:rsidRDefault="009172EF" w:rsidP="009172EF">
      <w:pPr>
        <w:tabs>
          <w:tab w:val="left" w:pos="567"/>
        </w:tabs>
        <w:rPr>
          <w:szCs w:val="22"/>
          <w:lang w:val="sv-SE"/>
        </w:rPr>
      </w:pPr>
    </w:p>
    <w:p w14:paraId="2C3CFBFA" w14:textId="77777777" w:rsidR="00530F9D" w:rsidRPr="003934E7" w:rsidRDefault="00530F9D" w:rsidP="00754868">
      <w:pPr>
        <w:tabs>
          <w:tab w:val="left" w:pos="567"/>
        </w:tabs>
        <w:rPr>
          <w:b/>
          <w:szCs w:val="22"/>
          <w:lang w:val="sv-SE"/>
        </w:rPr>
      </w:pPr>
      <w:r w:rsidRPr="003934E7">
        <w:rPr>
          <w:b/>
          <w:szCs w:val="22"/>
          <w:lang w:val="sv-SE"/>
        </w:rPr>
        <w:t>Denna bipacksedel ändrades senast</w:t>
      </w:r>
      <w:r w:rsidR="00B04257" w:rsidRPr="003934E7">
        <w:rPr>
          <w:b/>
          <w:szCs w:val="22"/>
          <w:lang w:val="sv-SE"/>
        </w:rPr>
        <w:t xml:space="preserve"> &lt;{MM/ÅÅÅÅ}</w:t>
      </w:r>
      <w:r w:rsidR="00B04257" w:rsidRPr="003934E7">
        <w:rPr>
          <w:szCs w:val="22"/>
          <w:lang w:val="sv-SE"/>
        </w:rPr>
        <w:t>&gt;&lt;{</w:t>
      </w:r>
      <w:r w:rsidR="00B04257" w:rsidRPr="003934E7">
        <w:rPr>
          <w:b/>
          <w:bCs/>
          <w:szCs w:val="22"/>
          <w:lang w:val="sv-SE"/>
        </w:rPr>
        <w:t>månad ÅÅÅÅ</w:t>
      </w:r>
      <w:r w:rsidR="00B04257" w:rsidRPr="003934E7">
        <w:rPr>
          <w:szCs w:val="22"/>
          <w:lang w:val="sv-SE"/>
        </w:rPr>
        <w:t>}&gt;.</w:t>
      </w:r>
    </w:p>
    <w:p w14:paraId="3A9B637D" w14:textId="77777777" w:rsidR="00530F9D" w:rsidRPr="003934E7" w:rsidRDefault="00530F9D" w:rsidP="00754868">
      <w:pPr>
        <w:tabs>
          <w:tab w:val="left" w:pos="567"/>
        </w:tabs>
        <w:rPr>
          <w:szCs w:val="22"/>
          <w:lang w:val="sv-SE"/>
        </w:rPr>
      </w:pPr>
    </w:p>
    <w:p w14:paraId="764478B1" w14:textId="33CBDC22" w:rsidR="00530F9D" w:rsidRPr="003934E7" w:rsidRDefault="00530F9D" w:rsidP="00754868">
      <w:pPr>
        <w:tabs>
          <w:tab w:val="left" w:pos="0"/>
        </w:tabs>
        <w:suppressAutoHyphens/>
        <w:rPr>
          <w:noProof/>
          <w:szCs w:val="22"/>
          <w:lang w:val="sv-SE"/>
        </w:rPr>
      </w:pPr>
      <w:r w:rsidRPr="003934E7">
        <w:rPr>
          <w:noProof/>
          <w:szCs w:val="22"/>
          <w:lang w:val="sv-SE"/>
        </w:rPr>
        <w:t xml:space="preserve">Ytterligare information om detta läkemedel finns på Europeiska läkemedelsmyndighetens webbplats </w:t>
      </w:r>
      <w:hyperlink r:id="rId17" w:history="1">
        <w:r w:rsidR="00DE59B5" w:rsidRPr="00EC6F87">
          <w:rPr>
            <w:rStyle w:val="Hyperlink"/>
            <w:rFonts w:eastAsia="Times New Roman"/>
            <w:noProof/>
            <w:szCs w:val="22"/>
            <w:lang w:val="sv-SE"/>
          </w:rPr>
          <w:t>https://www.ema.europa.eu/</w:t>
        </w:r>
      </w:hyperlink>
      <w:r w:rsidR="00DE59B5" w:rsidRPr="003934E7">
        <w:rPr>
          <w:noProof/>
          <w:szCs w:val="22"/>
          <w:lang w:val="sv-SE"/>
        </w:rPr>
        <w:t>.</w:t>
      </w:r>
    </w:p>
    <w:sectPr w:rsidR="00530F9D" w:rsidRPr="003934E7" w:rsidSect="007649B4">
      <w:footerReference w:type="even" r:id="rId18"/>
      <w:footerReference w:type="default" r:id="rId19"/>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951D03" w14:textId="77777777" w:rsidR="003D4DB9" w:rsidRDefault="003D4DB9">
      <w:r>
        <w:separator/>
      </w:r>
    </w:p>
  </w:endnote>
  <w:endnote w:type="continuationSeparator" w:id="0">
    <w:p w14:paraId="45F198CB" w14:textId="77777777" w:rsidR="003D4DB9" w:rsidRDefault="003D4DB9">
      <w:r>
        <w:continuationSeparator/>
      </w:r>
    </w:p>
  </w:endnote>
  <w:endnote w:type="continuationNotice" w:id="1">
    <w:p w14:paraId="14DF623B" w14:textId="77777777" w:rsidR="003D4DB9" w:rsidRDefault="003D4D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altName w:val="Verdan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73B7E" w14:textId="77777777" w:rsidR="00EB6144" w:rsidRDefault="00EB614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19</w:t>
    </w:r>
    <w:r>
      <w:rPr>
        <w:rStyle w:val="PageNumber"/>
      </w:rPr>
      <w:fldChar w:fldCharType="end"/>
    </w:r>
  </w:p>
  <w:p w14:paraId="04123A0D" w14:textId="77777777" w:rsidR="00EB6144" w:rsidRDefault="00EB61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A20A0" w14:textId="77777777" w:rsidR="00EB6144" w:rsidRDefault="00EB6144">
    <w:pPr>
      <w:pStyle w:val="Footer"/>
      <w:jc w:val="center"/>
      <w:rPr>
        <w:rFonts w:ascii="Arial" w:hAnsi="Arial"/>
        <w:sz w:val="16"/>
      </w:rPr>
    </w:pPr>
    <w:r>
      <w:rPr>
        <w:rStyle w:val="PageNumber"/>
        <w:rFonts w:ascii="Arial" w:hAnsi="Arial"/>
        <w:sz w:val="16"/>
      </w:rPr>
      <w:fldChar w:fldCharType="begin"/>
    </w:r>
    <w:r>
      <w:rPr>
        <w:rStyle w:val="PageNumber"/>
        <w:rFonts w:ascii="Arial" w:hAnsi="Arial"/>
        <w:sz w:val="16"/>
      </w:rPr>
      <w:instrText xml:space="preserve"> PAGE </w:instrText>
    </w:r>
    <w:r>
      <w:rPr>
        <w:rStyle w:val="PageNumber"/>
        <w:rFonts w:ascii="Arial" w:hAnsi="Arial"/>
        <w:sz w:val="16"/>
      </w:rPr>
      <w:fldChar w:fldCharType="separate"/>
    </w:r>
    <w:r>
      <w:rPr>
        <w:rStyle w:val="PageNumber"/>
        <w:rFonts w:ascii="Arial" w:hAnsi="Arial"/>
        <w:noProof/>
        <w:sz w:val="16"/>
      </w:rPr>
      <w:t>1</w:t>
    </w:r>
    <w:r>
      <w:rPr>
        <w:rStyle w:val="PageNumber"/>
        <w:rFonts w:ascii="Arial" w:hAnsi="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961FB" w14:textId="77777777" w:rsidR="003D4DB9" w:rsidRDefault="003D4DB9">
      <w:r>
        <w:separator/>
      </w:r>
    </w:p>
  </w:footnote>
  <w:footnote w:type="continuationSeparator" w:id="0">
    <w:p w14:paraId="7036F057" w14:textId="77777777" w:rsidR="003D4DB9" w:rsidRDefault="003D4DB9">
      <w:r>
        <w:continuationSeparator/>
      </w:r>
    </w:p>
  </w:footnote>
  <w:footnote w:type="continuationNotice" w:id="1">
    <w:p w14:paraId="07FF51EB" w14:textId="77777777" w:rsidR="003D4DB9" w:rsidRDefault="003D4DB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2B4289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C8049E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9E8590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284405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FF2750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F84385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FECB32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160044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BC07C2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BF4AE3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multilevel"/>
    <w:tmpl w:val="FFFFFFFF"/>
    <w:lvl w:ilvl="0">
      <w:numFmt w:val="decimal"/>
      <w:lvlText w:val="*"/>
      <w:lvlJc w:val="left"/>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15:restartNumberingAfterBreak="0">
    <w:nsid w:val="0785324B"/>
    <w:multiLevelType w:val="hybridMultilevel"/>
    <w:tmpl w:val="3BD24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BBB23F8"/>
    <w:multiLevelType w:val="hybridMultilevel"/>
    <w:tmpl w:val="4454C4A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0D287B83"/>
    <w:multiLevelType w:val="hybridMultilevel"/>
    <w:tmpl w:val="2968C87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0FB54672"/>
    <w:multiLevelType w:val="hybridMultilevel"/>
    <w:tmpl w:val="6768634A"/>
    <w:lvl w:ilvl="0" w:tplc="041D0001">
      <w:start w:val="1"/>
      <w:numFmt w:val="bullet"/>
      <w:lvlText w:val=""/>
      <w:lvlJc w:val="left"/>
      <w:pPr>
        <w:ind w:left="1287" w:hanging="360"/>
      </w:pPr>
      <w:rPr>
        <w:rFonts w:ascii="Symbol" w:hAnsi="Symbol" w:hint="default"/>
      </w:rPr>
    </w:lvl>
    <w:lvl w:ilvl="1" w:tplc="041D0003" w:tentative="1">
      <w:start w:val="1"/>
      <w:numFmt w:val="bullet"/>
      <w:lvlText w:val="o"/>
      <w:lvlJc w:val="left"/>
      <w:pPr>
        <w:ind w:left="2007" w:hanging="360"/>
      </w:pPr>
      <w:rPr>
        <w:rFonts w:ascii="Courier New" w:hAnsi="Courier New" w:cs="Courier New" w:hint="default"/>
      </w:rPr>
    </w:lvl>
    <w:lvl w:ilvl="2" w:tplc="041D0005" w:tentative="1">
      <w:start w:val="1"/>
      <w:numFmt w:val="bullet"/>
      <w:lvlText w:val=""/>
      <w:lvlJc w:val="left"/>
      <w:pPr>
        <w:ind w:left="2727" w:hanging="360"/>
      </w:pPr>
      <w:rPr>
        <w:rFonts w:ascii="Wingdings" w:hAnsi="Wingdings" w:hint="default"/>
      </w:rPr>
    </w:lvl>
    <w:lvl w:ilvl="3" w:tplc="041D0001" w:tentative="1">
      <w:start w:val="1"/>
      <w:numFmt w:val="bullet"/>
      <w:lvlText w:val=""/>
      <w:lvlJc w:val="left"/>
      <w:pPr>
        <w:ind w:left="3447" w:hanging="360"/>
      </w:pPr>
      <w:rPr>
        <w:rFonts w:ascii="Symbol" w:hAnsi="Symbol" w:hint="default"/>
      </w:rPr>
    </w:lvl>
    <w:lvl w:ilvl="4" w:tplc="041D0003" w:tentative="1">
      <w:start w:val="1"/>
      <w:numFmt w:val="bullet"/>
      <w:lvlText w:val="o"/>
      <w:lvlJc w:val="left"/>
      <w:pPr>
        <w:ind w:left="4167" w:hanging="360"/>
      </w:pPr>
      <w:rPr>
        <w:rFonts w:ascii="Courier New" w:hAnsi="Courier New" w:cs="Courier New" w:hint="default"/>
      </w:rPr>
    </w:lvl>
    <w:lvl w:ilvl="5" w:tplc="041D0005" w:tentative="1">
      <w:start w:val="1"/>
      <w:numFmt w:val="bullet"/>
      <w:lvlText w:val=""/>
      <w:lvlJc w:val="left"/>
      <w:pPr>
        <w:ind w:left="4887" w:hanging="360"/>
      </w:pPr>
      <w:rPr>
        <w:rFonts w:ascii="Wingdings" w:hAnsi="Wingdings" w:hint="default"/>
      </w:rPr>
    </w:lvl>
    <w:lvl w:ilvl="6" w:tplc="041D0001" w:tentative="1">
      <w:start w:val="1"/>
      <w:numFmt w:val="bullet"/>
      <w:lvlText w:val=""/>
      <w:lvlJc w:val="left"/>
      <w:pPr>
        <w:ind w:left="5607" w:hanging="360"/>
      </w:pPr>
      <w:rPr>
        <w:rFonts w:ascii="Symbol" w:hAnsi="Symbol" w:hint="default"/>
      </w:rPr>
    </w:lvl>
    <w:lvl w:ilvl="7" w:tplc="041D0003" w:tentative="1">
      <w:start w:val="1"/>
      <w:numFmt w:val="bullet"/>
      <w:lvlText w:val="o"/>
      <w:lvlJc w:val="left"/>
      <w:pPr>
        <w:ind w:left="6327" w:hanging="360"/>
      </w:pPr>
      <w:rPr>
        <w:rFonts w:ascii="Courier New" w:hAnsi="Courier New" w:cs="Courier New" w:hint="default"/>
      </w:rPr>
    </w:lvl>
    <w:lvl w:ilvl="8" w:tplc="041D0005" w:tentative="1">
      <w:start w:val="1"/>
      <w:numFmt w:val="bullet"/>
      <w:lvlText w:val=""/>
      <w:lvlJc w:val="left"/>
      <w:pPr>
        <w:ind w:left="7047" w:hanging="360"/>
      </w:pPr>
      <w:rPr>
        <w:rFonts w:ascii="Wingdings" w:hAnsi="Wingdings" w:hint="default"/>
      </w:rPr>
    </w:lvl>
  </w:abstractNum>
  <w:abstractNum w:abstractNumId="15" w15:restartNumberingAfterBreak="0">
    <w:nsid w:val="19767ECA"/>
    <w:multiLevelType w:val="hybridMultilevel"/>
    <w:tmpl w:val="DA9E68C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1A4E6AF0"/>
    <w:multiLevelType w:val="hybridMultilevel"/>
    <w:tmpl w:val="802A490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1B177B68"/>
    <w:multiLevelType w:val="hybridMultilevel"/>
    <w:tmpl w:val="4C06DB4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1FEB4254"/>
    <w:multiLevelType w:val="hybridMultilevel"/>
    <w:tmpl w:val="9BB033F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28D645AA"/>
    <w:multiLevelType w:val="hybridMultilevel"/>
    <w:tmpl w:val="9382856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2A2C06B1"/>
    <w:multiLevelType w:val="hybridMultilevel"/>
    <w:tmpl w:val="1B1EAF8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34E272EA"/>
    <w:multiLevelType w:val="hybridMultilevel"/>
    <w:tmpl w:val="962CC57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350B2234"/>
    <w:multiLevelType w:val="hybridMultilevel"/>
    <w:tmpl w:val="DBF6F8D2"/>
    <w:lvl w:ilvl="0" w:tplc="FFFFFFFF">
      <w:numFmt w:val="decimal"/>
      <w:lvlText w:val="*"/>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5D74981"/>
    <w:multiLevelType w:val="multilevel"/>
    <w:tmpl w:val="48009D7E"/>
    <w:lvl w:ilvl="0">
      <w:start w:val="1"/>
      <w:numFmt w:val="bullet"/>
      <w:lvlText w:val="-"/>
      <w:lvlJc w:val="left"/>
      <w:pPr>
        <w:tabs>
          <w:tab w:val="num" w:pos="567"/>
        </w:tabs>
        <w:ind w:left="567" w:hanging="567"/>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645462E"/>
    <w:multiLevelType w:val="hybridMultilevel"/>
    <w:tmpl w:val="3204512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3AFA35FD"/>
    <w:multiLevelType w:val="hybridMultilevel"/>
    <w:tmpl w:val="B600C72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3CBA62AA"/>
    <w:multiLevelType w:val="hybridMultilevel"/>
    <w:tmpl w:val="CB3C6DC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3DF06B3D"/>
    <w:multiLevelType w:val="hybridMultilevel"/>
    <w:tmpl w:val="99CEEBA6"/>
    <w:lvl w:ilvl="0" w:tplc="FFFFFFFF">
      <w:start w:val="1"/>
      <w:numFmt w:val="bullet"/>
      <w:lvlText w:val="-"/>
      <w:lvlJc w:val="left"/>
      <w:pPr>
        <w:ind w:left="360" w:hanging="360"/>
      </w:pPr>
      <w:rPr>
        <w:rFonts w:hint="default"/>
      </w:rPr>
    </w:lvl>
    <w:lvl w:ilvl="1" w:tplc="041D0003" w:tentative="1">
      <w:start w:val="1"/>
      <w:numFmt w:val="bullet"/>
      <w:lvlText w:val="o"/>
      <w:lvlJc w:val="left"/>
      <w:pPr>
        <w:ind w:left="1080" w:hanging="360"/>
      </w:pPr>
      <w:rPr>
        <w:rFonts w:ascii="Courier New" w:hAnsi="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8" w15:restartNumberingAfterBreak="0">
    <w:nsid w:val="482C07E8"/>
    <w:multiLevelType w:val="hybridMultilevel"/>
    <w:tmpl w:val="F54CE71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4D271D4D"/>
    <w:multiLevelType w:val="hybridMultilevel"/>
    <w:tmpl w:val="849A99A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4E7E02B1"/>
    <w:multiLevelType w:val="hybridMultilevel"/>
    <w:tmpl w:val="F028F274"/>
    <w:lvl w:ilvl="0" w:tplc="EA36C908">
      <w:start w:val="5"/>
      <w:numFmt w:val="bullet"/>
      <w:lvlText w:val="-"/>
      <w:lvlJc w:val="left"/>
      <w:pPr>
        <w:tabs>
          <w:tab w:val="num" w:pos="720"/>
        </w:tabs>
        <w:ind w:left="720" w:hanging="360"/>
      </w:pPr>
      <w:rPr>
        <w:rFonts w:ascii="Times New Roman" w:eastAsia="Times New Roman" w:hAnsi="Times New Roman"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8C715D4"/>
    <w:multiLevelType w:val="hybridMultilevel"/>
    <w:tmpl w:val="2450670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5E081CAD"/>
    <w:multiLevelType w:val="hybridMultilevel"/>
    <w:tmpl w:val="A732D52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25221AA"/>
    <w:multiLevelType w:val="hybridMultilevel"/>
    <w:tmpl w:val="6486E42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68F30A51"/>
    <w:multiLevelType w:val="multilevel"/>
    <w:tmpl w:val="BD54D81A"/>
    <w:lvl w:ilvl="0">
      <w:start w:val="1"/>
      <w:numFmt w:val="upperLetter"/>
      <w:lvlText w:val="%1."/>
      <w:lvlJc w:val="left"/>
      <w:pPr>
        <w:ind w:left="1494"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5" w15:restartNumberingAfterBreak="0">
    <w:nsid w:val="6BF279F9"/>
    <w:multiLevelType w:val="hybridMultilevel"/>
    <w:tmpl w:val="77DC91F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6D2C1199"/>
    <w:multiLevelType w:val="hybridMultilevel"/>
    <w:tmpl w:val="B402563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6E795B63"/>
    <w:multiLevelType w:val="hybridMultilevel"/>
    <w:tmpl w:val="2EF26B1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16A3557"/>
    <w:multiLevelType w:val="hybridMultilevel"/>
    <w:tmpl w:val="EBBE8D48"/>
    <w:lvl w:ilvl="0" w:tplc="BAE4431C">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73EF74AA"/>
    <w:multiLevelType w:val="hybridMultilevel"/>
    <w:tmpl w:val="C8F01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4F118FC"/>
    <w:multiLevelType w:val="hybridMultilevel"/>
    <w:tmpl w:val="DE9699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968583824">
    <w:abstractNumId w:val="34"/>
  </w:num>
  <w:num w:numId="2" w16cid:durableId="973481739">
    <w:abstractNumId w:val="38"/>
  </w:num>
  <w:num w:numId="3" w16cid:durableId="857620528">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23694501">
    <w:abstractNumId w:val="10"/>
    <w:lvlOverride w:ilvl="0">
      <w:lvl w:ilvl="0">
        <w:start w:val="1"/>
        <w:numFmt w:val="bullet"/>
        <w:lvlText w:val="-"/>
        <w:legacy w:legacy="1" w:legacySpace="0" w:legacyIndent="360"/>
        <w:lvlJc w:val="left"/>
        <w:pPr>
          <w:ind w:left="360" w:hanging="360"/>
        </w:pPr>
      </w:lvl>
    </w:lvlOverride>
  </w:num>
  <w:num w:numId="5" w16cid:durableId="1322155587">
    <w:abstractNumId w:val="23"/>
  </w:num>
  <w:num w:numId="6" w16cid:durableId="1139761710">
    <w:abstractNumId w:val="41"/>
  </w:num>
  <w:num w:numId="7" w16cid:durableId="1073970259">
    <w:abstractNumId w:val="27"/>
  </w:num>
  <w:num w:numId="8" w16cid:durableId="1648588638">
    <w:abstractNumId w:val="30"/>
  </w:num>
  <w:num w:numId="9" w16cid:durableId="1146512205">
    <w:abstractNumId w:val="15"/>
  </w:num>
  <w:num w:numId="10" w16cid:durableId="1733891553">
    <w:abstractNumId w:val="19"/>
  </w:num>
  <w:num w:numId="11" w16cid:durableId="2030136531">
    <w:abstractNumId w:val="16"/>
  </w:num>
  <w:num w:numId="12" w16cid:durableId="744449780">
    <w:abstractNumId w:val="17"/>
  </w:num>
  <w:num w:numId="13" w16cid:durableId="1985112818">
    <w:abstractNumId w:val="13"/>
  </w:num>
  <w:num w:numId="14" w16cid:durableId="574172781">
    <w:abstractNumId w:val="12"/>
  </w:num>
  <w:num w:numId="15" w16cid:durableId="105854546">
    <w:abstractNumId w:val="33"/>
  </w:num>
  <w:num w:numId="16" w16cid:durableId="665941607">
    <w:abstractNumId w:val="20"/>
  </w:num>
  <w:num w:numId="17" w16cid:durableId="1641376843">
    <w:abstractNumId w:val="26"/>
  </w:num>
  <w:num w:numId="18" w16cid:durableId="1398550908">
    <w:abstractNumId w:val="36"/>
  </w:num>
  <w:num w:numId="19" w16cid:durableId="1517886188">
    <w:abstractNumId w:val="14"/>
  </w:num>
  <w:num w:numId="20" w16cid:durableId="1726103850">
    <w:abstractNumId w:val="21"/>
  </w:num>
  <w:num w:numId="21" w16cid:durableId="914776557">
    <w:abstractNumId w:val="40"/>
  </w:num>
  <w:num w:numId="22" w16cid:durableId="992640595">
    <w:abstractNumId w:val="25"/>
  </w:num>
  <w:num w:numId="23" w16cid:durableId="2041665757">
    <w:abstractNumId w:val="35"/>
  </w:num>
  <w:num w:numId="24" w16cid:durableId="887183163">
    <w:abstractNumId w:val="28"/>
  </w:num>
  <w:num w:numId="25" w16cid:durableId="343868246">
    <w:abstractNumId w:val="31"/>
  </w:num>
  <w:num w:numId="26" w16cid:durableId="1560095624">
    <w:abstractNumId w:val="18"/>
  </w:num>
  <w:num w:numId="27" w16cid:durableId="1172795047">
    <w:abstractNumId w:val="29"/>
  </w:num>
  <w:num w:numId="28" w16cid:durableId="88426086">
    <w:abstractNumId w:val="24"/>
  </w:num>
  <w:num w:numId="29" w16cid:durableId="607398256">
    <w:abstractNumId w:val="37"/>
  </w:num>
  <w:num w:numId="30" w16cid:durableId="262537496">
    <w:abstractNumId w:val="9"/>
  </w:num>
  <w:num w:numId="31" w16cid:durableId="954287927">
    <w:abstractNumId w:val="7"/>
  </w:num>
  <w:num w:numId="32" w16cid:durableId="2144960198">
    <w:abstractNumId w:val="6"/>
  </w:num>
  <w:num w:numId="33" w16cid:durableId="413630298">
    <w:abstractNumId w:val="5"/>
  </w:num>
  <w:num w:numId="34" w16cid:durableId="969820016">
    <w:abstractNumId w:val="4"/>
  </w:num>
  <w:num w:numId="35" w16cid:durableId="155730737">
    <w:abstractNumId w:val="8"/>
  </w:num>
  <w:num w:numId="36" w16cid:durableId="446050817">
    <w:abstractNumId w:val="3"/>
  </w:num>
  <w:num w:numId="37" w16cid:durableId="654795429">
    <w:abstractNumId w:val="2"/>
  </w:num>
  <w:num w:numId="38" w16cid:durableId="88738058">
    <w:abstractNumId w:val="1"/>
  </w:num>
  <w:num w:numId="39" w16cid:durableId="1707833690">
    <w:abstractNumId w:val="0"/>
  </w:num>
  <w:num w:numId="40" w16cid:durableId="1464348830">
    <w:abstractNumId w:val="39"/>
  </w:num>
  <w:num w:numId="41" w16cid:durableId="1826821262">
    <w:abstractNumId w:val="32"/>
  </w:num>
  <w:num w:numId="42" w16cid:durableId="352925872">
    <w:abstractNumId w:val="11"/>
  </w:num>
  <w:num w:numId="43" w16cid:durableId="1101098746">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proofState w:spelling="clean" w:grammar="clean"/>
  <w:trackRevisions/>
  <w:doNotTrackMoves/>
  <w:doNotTrackFormatting/>
  <w:defaultTabStop w:val="567"/>
  <w:hyphenationZone w:val="425"/>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VAULT_ND_041e1529-6ae2-4f1f-b7e4-ffe65f4d121d" w:val=" "/>
    <w:docVar w:name="VAULT_ND_079028ea-50b2-4326-a5a1-c75e60dc751e" w:val=" "/>
    <w:docVar w:name="VAULT_ND_2d72ba3a-ce59-4c0e-a502-538ecbf5d0a1" w:val=" "/>
    <w:docVar w:name="VAULT_ND_6445c70c-97bf-4081-8c76-6a0ea57a521a" w:val=" "/>
    <w:docVar w:name="VAULT_ND_6e6b9174-cf5b-4078-9bec-e01f69f97928" w:val=" "/>
    <w:docVar w:name="VAULT_ND_a0674367-987d-461a-bcd5-7379b370942f" w:val=" "/>
    <w:docVar w:name="VAULT_ND_c29b04c3-b688-44dc-b23f-8c6869168c74" w:val=" "/>
    <w:docVar w:name="vault_nd_c735921b-fd83-483d-8679-5f670d23548b" w:val=" "/>
    <w:docVar w:name="VAULT_ND_d9df4eab-9274-47b1-8990-adf8efc23a31" w:val=" "/>
    <w:docVar w:name="VAULT_ND_e4bd11e4-bee2-4cd3-9cf4-a7a9c2800d91" w:val=" "/>
  </w:docVars>
  <w:rsids>
    <w:rsidRoot w:val="00BC6F53"/>
    <w:rsid w:val="000106DB"/>
    <w:rsid w:val="0001170E"/>
    <w:rsid w:val="000120D9"/>
    <w:rsid w:val="0001377E"/>
    <w:rsid w:val="00014202"/>
    <w:rsid w:val="00014805"/>
    <w:rsid w:val="000209B1"/>
    <w:rsid w:val="00024DB2"/>
    <w:rsid w:val="00025A51"/>
    <w:rsid w:val="000369FE"/>
    <w:rsid w:val="000376F3"/>
    <w:rsid w:val="000435A8"/>
    <w:rsid w:val="00043E82"/>
    <w:rsid w:val="000444A9"/>
    <w:rsid w:val="00050238"/>
    <w:rsid w:val="0005548A"/>
    <w:rsid w:val="000554DF"/>
    <w:rsid w:val="00065441"/>
    <w:rsid w:val="00072C26"/>
    <w:rsid w:val="00072C70"/>
    <w:rsid w:val="00074DAD"/>
    <w:rsid w:val="00092687"/>
    <w:rsid w:val="000A1321"/>
    <w:rsid w:val="000A1C5E"/>
    <w:rsid w:val="000A54E1"/>
    <w:rsid w:val="000B38AF"/>
    <w:rsid w:val="000C438A"/>
    <w:rsid w:val="000C48E3"/>
    <w:rsid w:val="000F031D"/>
    <w:rsid w:val="000F5754"/>
    <w:rsid w:val="000F73F7"/>
    <w:rsid w:val="00106DF9"/>
    <w:rsid w:val="0011032A"/>
    <w:rsid w:val="00113057"/>
    <w:rsid w:val="001178C2"/>
    <w:rsid w:val="00122A84"/>
    <w:rsid w:val="0012341E"/>
    <w:rsid w:val="00133254"/>
    <w:rsid w:val="00134952"/>
    <w:rsid w:val="001351C2"/>
    <w:rsid w:val="0013538B"/>
    <w:rsid w:val="00137269"/>
    <w:rsid w:val="00140C25"/>
    <w:rsid w:val="00141652"/>
    <w:rsid w:val="00141D03"/>
    <w:rsid w:val="00142ECC"/>
    <w:rsid w:val="00144272"/>
    <w:rsid w:val="0014517A"/>
    <w:rsid w:val="00153431"/>
    <w:rsid w:val="001539EA"/>
    <w:rsid w:val="0015474F"/>
    <w:rsid w:val="001564B4"/>
    <w:rsid w:val="00160D8E"/>
    <w:rsid w:val="0016174C"/>
    <w:rsid w:val="001763E7"/>
    <w:rsid w:val="00183D8E"/>
    <w:rsid w:val="00184E9A"/>
    <w:rsid w:val="00190682"/>
    <w:rsid w:val="00197527"/>
    <w:rsid w:val="001A00C2"/>
    <w:rsid w:val="001B1883"/>
    <w:rsid w:val="001C1791"/>
    <w:rsid w:val="001D132B"/>
    <w:rsid w:val="001D347C"/>
    <w:rsid w:val="001D5830"/>
    <w:rsid w:val="001E205E"/>
    <w:rsid w:val="00205BFF"/>
    <w:rsid w:val="00216FE2"/>
    <w:rsid w:val="002226E6"/>
    <w:rsid w:val="002234FE"/>
    <w:rsid w:val="002243F5"/>
    <w:rsid w:val="0022591A"/>
    <w:rsid w:val="00230903"/>
    <w:rsid w:val="00233FA5"/>
    <w:rsid w:val="00251440"/>
    <w:rsid w:val="002522DB"/>
    <w:rsid w:val="002546E6"/>
    <w:rsid w:val="002562FE"/>
    <w:rsid w:val="00261638"/>
    <w:rsid w:val="002651C6"/>
    <w:rsid w:val="00266556"/>
    <w:rsid w:val="0027325A"/>
    <w:rsid w:val="0027779B"/>
    <w:rsid w:val="002810FF"/>
    <w:rsid w:val="002811A6"/>
    <w:rsid w:val="00296F95"/>
    <w:rsid w:val="002A28F8"/>
    <w:rsid w:val="002A7BBD"/>
    <w:rsid w:val="002C0644"/>
    <w:rsid w:val="002E3CDA"/>
    <w:rsid w:val="002E731D"/>
    <w:rsid w:val="002F68F7"/>
    <w:rsid w:val="00310D42"/>
    <w:rsid w:val="00321956"/>
    <w:rsid w:val="00322C00"/>
    <w:rsid w:val="003260DB"/>
    <w:rsid w:val="0032745B"/>
    <w:rsid w:val="00332550"/>
    <w:rsid w:val="003361F9"/>
    <w:rsid w:val="00337AFD"/>
    <w:rsid w:val="00341A72"/>
    <w:rsid w:val="003454F7"/>
    <w:rsid w:val="00347DBC"/>
    <w:rsid w:val="003572EB"/>
    <w:rsid w:val="003674DC"/>
    <w:rsid w:val="0038079F"/>
    <w:rsid w:val="003844CB"/>
    <w:rsid w:val="00387954"/>
    <w:rsid w:val="003934E7"/>
    <w:rsid w:val="003936BB"/>
    <w:rsid w:val="0039726B"/>
    <w:rsid w:val="003A0D60"/>
    <w:rsid w:val="003A53E5"/>
    <w:rsid w:val="003B0409"/>
    <w:rsid w:val="003B37F3"/>
    <w:rsid w:val="003B5796"/>
    <w:rsid w:val="003C7DC0"/>
    <w:rsid w:val="003D0227"/>
    <w:rsid w:val="003D0DEE"/>
    <w:rsid w:val="003D4DB9"/>
    <w:rsid w:val="003D6805"/>
    <w:rsid w:val="003D7849"/>
    <w:rsid w:val="003E1D5E"/>
    <w:rsid w:val="003F321C"/>
    <w:rsid w:val="003F4F84"/>
    <w:rsid w:val="003F5854"/>
    <w:rsid w:val="0040628D"/>
    <w:rsid w:val="004071CD"/>
    <w:rsid w:val="00407CB3"/>
    <w:rsid w:val="00411D64"/>
    <w:rsid w:val="00413E58"/>
    <w:rsid w:val="00414E95"/>
    <w:rsid w:val="004168D9"/>
    <w:rsid w:val="004244C4"/>
    <w:rsid w:val="004276B4"/>
    <w:rsid w:val="004278BD"/>
    <w:rsid w:val="00430362"/>
    <w:rsid w:val="00431DE0"/>
    <w:rsid w:val="0043371A"/>
    <w:rsid w:val="00445818"/>
    <w:rsid w:val="004500BF"/>
    <w:rsid w:val="00452783"/>
    <w:rsid w:val="00455A5E"/>
    <w:rsid w:val="004663F7"/>
    <w:rsid w:val="004707B1"/>
    <w:rsid w:val="004844C5"/>
    <w:rsid w:val="00487C98"/>
    <w:rsid w:val="004903C9"/>
    <w:rsid w:val="00494B6F"/>
    <w:rsid w:val="00495763"/>
    <w:rsid w:val="00497281"/>
    <w:rsid w:val="004A4959"/>
    <w:rsid w:val="004A559D"/>
    <w:rsid w:val="004A79DB"/>
    <w:rsid w:val="004B29E8"/>
    <w:rsid w:val="004B3AD4"/>
    <w:rsid w:val="004B6DAA"/>
    <w:rsid w:val="004B7597"/>
    <w:rsid w:val="004B7F7D"/>
    <w:rsid w:val="004C2811"/>
    <w:rsid w:val="004C2CE3"/>
    <w:rsid w:val="004C6E40"/>
    <w:rsid w:val="004D293A"/>
    <w:rsid w:val="004D390F"/>
    <w:rsid w:val="004D7DDE"/>
    <w:rsid w:val="004E280F"/>
    <w:rsid w:val="004E6766"/>
    <w:rsid w:val="004F63CE"/>
    <w:rsid w:val="005033D7"/>
    <w:rsid w:val="00515237"/>
    <w:rsid w:val="00517DCC"/>
    <w:rsid w:val="005202DA"/>
    <w:rsid w:val="00521F40"/>
    <w:rsid w:val="00524A7B"/>
    <w:rsid w:val="00526ACE"/>
    <w:rsid w:val="00526EF3"/>
    <w:rsid w:val="00530F9D"/>
    <w:rsid w:val="00534331"/>
    <w:rsid w:val="0054063C"/>
    <w:rsid w:val="00544E13"/>
    <w:rsid w:val="005609B6"/>
    <w:rsid w:val="00571F4E"/>
    <w:rsid w:val="00580EB6"/>
    <w:rsid w:val="005845D9"/>
    <w:rsid w:val="00585AB7"/>
    <w:rsid w:val="00592D37"/>
    <w:rsid w:val="00594A98"/>
    <w:rsid w:val="005962F8"/>
    <w:rsid w:val="005A4FAE"/>
    <w:rsid w:val="005A7627"/>
    <w:rsid w:val="005C360F"/>
    <w:rsid w:val="005D181F"/>
    <w:rsid w:val="005D5AD1"/>
    <w:rsid w:val="005E7894"/>
    <w:rsid w:val="005F2DCE"/>
    <w:rsid w:val="005F7BB0"/>
    <w:rsid w:val="0060613A"/>
    <w:rsid w:val="00606773"/>
    <w:rsid w:val="006169D2"/>
    <w:rsid w:val="00622881"/>
    <w:rsid w:val="00626489"/>
    <w:rsid w:val="00642191"/>
    <w:rsid w:val="00644627"/>
    <w:rsid w:val="006540FA"/>
    <w:rsid w:val="00662C70"/>
    <w:rsid w:val="006645B1"/>
    <w:rsid w:val="00671773"/>
    <w:rsid w:val="006730DB"/>
    <w:rsid w:val="00680003"/>
    <w:rsid w:val="00680871"/>
    <w:rsid w:val="00681D0F"/>
    <w:rsid w:val="0068485C"/>
    <w:rsid w:val="0069034B"/>
    <w:rsid w:val="00690E6F"/>
    <w:rsid w:val="00691BDA"/>
    <w:rsid w:val="00697033"/>
    <w:rsid w:val="006A0530"/>
    <w:rsid w:val="006A2837"/>
    <w:rsid w:val="006A60B4"/>
    <w:rsid w:val="006B1E0C"/>
    <w:rsid w:val="006B37C6"/>
    <w:rsid w:val="006B5F5D"/>
    <w:rsid w:val="006C3795"/>
    <w:rsid w:val="006C7D96"/>
    <w:rsid w:val="006D3DFB"/>
    <w:rsid w:val="006E10F4"/>
    <w:rsid w:val="006E1CB9"/>
    <w:rsid w:val="006E29B8"/>
    <w:rsid w:val="006E4A53"/>
    <w:rsid w:val="006E6FE2"/>
    <w:rsid w:val="006F2902"/>
    <w:rsid w:val="006F3A80"/>
    <w:rsid w:val="00701894"/>
    <w:rsid w:val="00706315"/>
    <w:rsid w:val="00711030"/>
    <w:rsid w:val="00712291"/>
    <w:rsid w:val="00712B4D"/>
    <w:rsid w:val="00716EA1"/>
    <w:rsid w:val="00720199"/>
    <w:rsid w:val="00724A0D"/>
    <w:rsid w:val="0073245B"/>
    <w:rsid w:val="00733BEF"/>
    <w:rsid w:val="00735BB8"/>
    <w:rsid w:val="007455E1"/>
    <w:rsid w:val="00745D16"/>
    <w:rsid w:val="007477C0"/>
    <w:rsid w:val="00750BA5"/>
    <w:rsid w:val="00754868"/>
    <w:rsid w:val="007649B4"/>
    <w:rsid w:val="007662B8"/>
    <w:rsid w:val="00776FAD"/>
    <w:rsid w:val="0078310F"/>
    <w:rsid w:val="00793162"/>
    <w:rsid w:val="007978EE"/>
    <w:rsid w:val="007A5B98"/>
    <w:rsid w:val="007B1B0E"/>
    <w:rsid w:val="007B3071"/>
    <w:rsid w:val="007C01C9"/>
    <w:rsid w:val="007C2A81"/>
    <w:rsid w:val="007C3DDE"/>
    <w:rsid w:val="007C4EB5"/>
    <w:rsid w:val="007C556E"/>
    <w:rsid w:val="007D5415"/>
    <w:rsid w:val="007D59A6"/>
    <w:rsid w:val="007E01E6"/>
    <w:rsid w:val="007E1CAC"/>
    <w:rsid w:val="007F4019"/>
    <w:rsid w:val="007F7A7A"/>
    <w:rsid w:val="00806C52"/>
    <w:rsid w:val="00810339"/>
    <w:rsid w:val="00814D6D"/>
    <w:rsid w:val="00817A6B"/>
    <w:rsid w:val="00820CE9"/>
    <w:rsid w:val="00824E31"/>
    <w:rsid w:val="00833275"/>
    <w:rsid w:val="00833D48"/>
    <w:rsid w:val="00850712"/>
    <w:rsid w:val="00851382"/>
    <w:rsid w:val="0085520D"/>
    <w:rsid w:val="00863232"/>
    <w:rsid w:val="0089324D"/>
    <w:rsid w:val="008A5496"/>
    <w:rsid w:val="008B040B"/>
    <w:rsid w:val="008B0BD0"/>
    <w:rsid w:val="008C0585"/>
    <w:rsid w:val="008C3BF7"/>
    <w:rsid w:val="008C7301"/>
    <w:rsid w:val="008C76C0"/>
    <w:rsid w:val="008E2AF0"/>
    <w:rsid w:val="008F6834"/>
    <w:rsid w:val="00903D59"/>
    <w:rsid w:val="00904A1C"/>
    <w:rsid w:val="00912964"/>
    <w:rsid w:val="00914DF0"/>
    <w:rsid w:val="009172EF"/>
    <w:rsid w:val="0091769C"/>
    <w:rsid w:val="00921097"/>
    <w:rsid w:val="0092403A"/>
    <w:rsid w:val="00936115"/>
    <w:rsid w:val="0094161B"/>
    <w:rsid w:val="0095143D"/>
    <w:rsid w:val="00952C4E"/>
    <w:rsid w:val="00953F66"/>
    <w:rsid w:val="0096175E"/>
    <w:rsid w:val="00976483"/>
    <w:rsid w:val="00986F9C"/>
    <w:rsid w:val="00993434"/>
    <w:rsid w:val="00997606"/>
    <w:rsid w:val="009A6438"/>
    <w:rsid w:val="009B2CDE"/>
    <w:rsid w:val="009B3D7A"/>
    <w:rsid w:val="009B497D"/>
    <w:rsid w:val="009B7C5A"/>
    <w:rsid w:val="009C3CF5"/>
    <w:rsid w:val="009D6DDB"/>
    <w:rsid w:val="009E615D"/>
    <w:rsid w:val="009F6A9F"/>
    <w:rsid w:val="00A0283D"/>
    <w:rsid w:val="00A064C8"/>
    <w:rsid w:val="00A07171"/>
    <w:rsid w:val="00A11187"/>
    <w:rsid w:val="00A114A2"/>
    <w:rsid w:val="00A26D1C"/>
    <w:rsid w:val="00A629BC"/>
    <w:rsid w:val="00A62BAA"/>
    <w:rsid w:val="00A7620E"/>
    <w:rsid w:val="00A833B2"/>
    <w:rsid w:val="00A855C4"/>
    <w:rsid w:val="00A91CCD"/>
    <w:rsid w:val="00A92732"/>
    <w:rsid w:val="00AC2BB5"/>
    <w:rsid w:val="00AD1332"/>
    <w:rsid w:val="00AE360E"/>
    <w:rsid w:val="00B031B3"/>
    <w:rsid w:val="00B04257"/>
    <w:rsid w:val="00B061E5"/>
    <w:rsid w:val="00B23FB1"/>
    <w:rsid w:val="00B24088"/>
    <w:rsid w:val="00B2684C"/>
    <w:rsid w:val="00B35112"/>
    <w:rsid w:val="00B37E41"/>
    <w:rsid w:val="00B425D5"/>
    <w:rsid w:val="00B42609"/>
    <w:rsid w:val="00B544D8"/>
    <w:rsid w:val="00B57705"/>
    <w:rsid w:val="00B61E3E"/>
    <w:rsid w:val="00B65DF5"/>
    <w:rsid w:val="00B670C1"/>
    <w:rsid w:val="00B6729C"/>
    <w:rsid w:val="00B76A7F"/>
    <w:rsid w:val="00B80B85"/>
    <w:rsid w:val="00B85371"/>
    <w:rsid w:val="00B85470"/>
    <w:rsid w:val="00B87BBD"/>
    <w:rsid w:val="00BC4604"/>
    <w:rsid w:val="00BC59AB"/>
    <w:rsid w:val="00BC6F53"/>
    <w:rsid w:val="00BD1A33"/>
    <w:rsid w:val="00BD2B2A"/>
    <w:rsid w:val="00BE3F20"/>
    <w:rsid w:val="00BE78A4"/>
    <w:rsid w:val="00C014A1"/>
    <w:rsid w:val="00C01F9A"/>
    <w:rsid w:val="00C0524D"/>
    <w:rsid w:val="00C2249C"/>
    <w:rsid w:val="00C230D8"/>
    <w:rsid w:val="00C33246"/>
    <w:rsid w:val="00C36349"/>
    <w:rsid w:val="00C46897"/>
    <w:rsid w:val="00C46FD0"/>
    <w:rsid w:val="00C61CB2"/>
    <w:rsid w:val="00C82CAC"/>
    <w:rsid w:val="00C84025"/>
    <w:rsid w:val="00C857E4"/>
    <w:rsid w:val="00C86475"/>
    <w:rsid w:val="00C93320"/>
    <w:rsid w:val="00C95035"/>
    <w:rsid w:val="00CA430F"/>
    <w:rsid w:val="00CB0A96"/>
    <w:rsid w:val="00CB16DA"/>
    <w:rsid w:val="00CB50DB"/>
    <w:rsid w:val="00CB6AF5"/>
    <w:rsid w:val="00CC18A5"/>
    <w:rsid w:val="00CC744A"/>
    <w:rsid w:val="00CD560A"/>
    <w:rsid w:val="00CE4602"/>
    <w:rsid w:val="00CE6CC5"/>
    <w:rsid w:val="00CE7FC3"/>
    <w:rsid w:val="00CF5CB8"/>
    <w:rsid w:val="00D01789"/>
    <w:rsid w:val="00D250BE"/>
    <w:rsid w:val="00D330DF"/>
    <w:rsid w:val="00D33156"/>
    <w:rsid w:val="00D46366"/>
    <w:rsid w:val="00D526CE"/>
    <w:rsid w:val="00D60BD0"/>
    <w:rsid w:val="00D66CC2"/>
    <w:rsid w:val="00D71187"/>
    <w:rsid w:val="00D71936"/>
    <w:rsid w:val="00D73889"/>
    <w:rsid w:val="00D8076A"/>
    <w:rsid w:val="00D90433"/>
    <w:rsid w:val="00D93165"/>
    <w:rsid w:val="00D93A1A"/>
    <w:rsid w:val="00DA050B"/>
    <w:rsid w:val="00DA4EA0"/>
    <w:rsid w:val="00DB02D6"/>
    <w:rsid w:val="00DC3A05"/>
    <w:rsid w:val="00DC4106"/>
    <w:rsid w:val="00DC734E"/>
    <w:rsid w:val="00DE59B5"/>
    <w:rsid w:val="00DE6000"/>
    <w:rsid w:val="00E01137"/>
    <w:rsid w:val="00E02011"/>
    <w:rsid w:val="00E04F2F"/>
    <w:rsid w:val="00E1756C"/>
    <w:rsid w:val="00E3537A"/>
    <w:rsid w:val="00E3685D"/>
    <w:rsid w:val="00E36B91"/>
    <w:rsid w:val="00E36F01"/>
    <w:rsid w:val="00E36F32"/>
    <w:rsid w:val="00E51B8C"/>
    <w:rsid w:val="00E53440"/>
    <w:rsid w:val="00E65E3C"/>
    <w:rsid w:val="00E9148C"/>
    <w:rsid w:val="00E92648"/>
    <w:rsid w:val="00E968B2"/>
    <w:rsid w:val="00EA12D5"/>
    <w:rsid w:val="00EA1315"/>
    <w:rsid w:val="00EA388D"/>
    <w:rsid w:val="00EA3A34"/>
    <w:rsid w:val="00EB10E6"/>
    <w:rsid w:val="00EB3307"/>
    <w:rsid w:val="00EB346F"/>
    <w:rsid w:val="00EB4F47"/>
    <w:rsid w:val="00EB6144"/>
    <w:rsid w:val="00EC1C1B"/>
    <w:rsid w:val="00EC3F64"/>
    <w:rsid w:val="00EC6F87"/>
    <w:rsid w:val="00EC795F"/>
    <w:rsid w:val="00ED0C16"/>
    <w:rsid w:val="00ED765F"/>
    <w:rsid w:val="00ED7CBD"/>
    <w:rsid w:val="00EE68E5"/>
    <w:rsid w:val="00EF3C50"/>
    <w:rsid w:val="00EF41D2"/>
    <w:rsid w:val="00EF5040"/>
    <w:rsid w:val="00EF5C35"/>
    <w:rsid w:val="00F00160"/>
    <w:rsid w:val="00F04230"/>
    <w:rsid w:val="00F05EAB"/>
    <w:rsid w:val="00F1060E"/>
    <w:rsid w:val="00F14DFB"/>
    <w:rsid w:val="00F31F1D"/>
    <w:rsid w:val="00F3286A"/>
    <w:rsid w:val="00F34000"/>
    <w:rsid w:val="00F3781C"/>
    <w:rsid w:val="00F41FB8"/>
    <w:rsid w:val="00F527B7"/>
    <w:rsid w:val="00F52DCC"/>
    <w:rsid w:val="00F6032F"/>
    <w:rsid w:val="00F7030C"/>
    <w:rsid w:val="00F70B46"/>
    <w:rsid w:val="00F74680"/>
    <w:rsid w:val="00F81892"/>
    <w:rsid w:val="00F911BC"/>
    <w:rsid w:val="00F91980"/>
    <w:rsid w:val="00FB6889"/>
    <w:rsid w:val="00FC33B7"/>
    <w:rsid w:val="00FC66F8"/>
    <w:rsid w:val="00FD031C"/>
    <w:rsid w:val="00FD2B74"/>
    <w:rsid w:val="00FD481B"/>
    <w:rsid w:val="00FD5B51"/>
    <w:rsid w:val="00FD7767"/>
    <w:rsid w:val="00FE1B89"/>
    <w:rsid w:val="00FE46BD"/>
    <w:rsid w:val="00FF61CE"/>
    <w:rsid w:val="00FF6212"/>
    <w:rsid w:val="00FF6EF1"/>
  </w:rsids>
  <m:mathPr>
    <m:mathFont m:val="Cambria Math"/>
    <m:brkBin m:val="before"/>
    <m:brkBinSub m:val="--"/>
    <m:smallFrac m:val="0"/>
    <m:dispDef/>
    <m:lMargin m:val="0"/>
    <m:rMargin m:val="0"/>
    <m:defJc m:val="centerGroup"/>
    <m:wrapIndent m:val="1440"/>
    <m:intLim m:val="subSup"/>
    <m:naryLim m:val="undOvr"/>
  </m:mathPr>
  <w:themeFontLang w:val="sv-SE"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7C6166"/>
  <w15:chartTrackingRefBased/>
  <w15:docId w15:val="{8424BDB5-B3D8-4513-A67B-A1739558B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6F53"/>
    <w:rPr>
      <w:rFonts w:ascii="Times New Roman" w:hAnsi="Times New Roman"/>
      <w:sz w:val="22"/>
      <w:lang w:val="en-GB" w:eastAsia="en-US"/>
    </w:rPr>
  </w:style>
  <w:style w:type="paragraph" w:styleId="Heading1">
    <w:name w:val="heading 1"/>
    <w:basedOn w:val="Normal"/>
    <w:next w:val="Normal"/>
    <w:link w:val="Heading1Char"/>
    <w:uiPriority w:val="9"/>
    <w:qFormat/>
    <w:rsid w:val="00B23FB1"/>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next w:val="Normal"/>
    <w:link w:val="Heading2Char"/>
    <w:uiPriority w:val="9"/>
    <w:semiHidden/>
    <w:unhideWhenUsed/>
    <w:qFormat/>
    <w:rsid w:val="00B23FB1"/>
    <w:pPr>
      <w:keepNext/>
      <w:spacing w:before="240" w:after="60"/>
      <w:outlineLvl w:val="1"/>
    </w:pPr>
    <w:rPr>
      <w:rFonts w:ascii="Calibri Light" w:eastAsia="Times New Roman" w:hAnsi="Calibri Light"/>
      <w:b/>
      <w:bCs/>
      <w:i/>
      <w:iCs/>
      <w:sz w:val="28"/>
      <w:szCs w:val="28"/>
    </w:rPr>
  </w:style>
  <w:style w:type="paragraph" w:styleId="Heading3">
    <w:name w:val="heading 3"/>
    <w:basedOn w:val="Normal"/>
    <w:next w:val="Normal"/>
    <w:link w:val="Heading3Char"/>
    <w:uiPriority w:val="9"/>
    <w:qFormat/>
    <w:rsid w:val="00BC6F53"/>
    <w:pPr>
      <w:keepNext/>
      <w:jc w:val="center"/>
      <w:outlineLvl w:val="2"/>
    </w:pPr>
    <w:rPr>
      <w:b/>
      <w:lang w:val="fr-FR"/>
    </w:rPr>
  </w:style>
  <w:style w:type="paragraph" w:styleId="Heading4">
    <w:name w:val="heading 4"/>
    <w:basedOn w:val="Normal"/>
    <w:next w:val="Normal"/>
    <w:link w:val="Heading4Char"/>
    <w:uiPriority w:val="9"/>
    <w:semiHidden/>
    <w:unhideWhenUsed/>
    <w:qFormat/>
    <w:rsid w:val="00B23FB1"/>
    <w:pPr>
      <w:keepNext/>
      <w:spacing w:before="240" w:after="60"/>
      <w:outlineLvl w:val="3"/>
    </w:pPr>
    <w:rPr>
      <w:rFonts w:ascii="Calibri" w:eastAsia="Times New Roman" w:hAnsi="Calibri"/>
      <w:b/>
      <w:bCs/>
      <w:sz w:val="28"/>
      <w:szCs w:val="28"/>
    </w:rPr>
  </w:style>
  <w:style w:type="paragraph" w:styleId="Heading5">
    <w:name w:val="heading 5"/>
    <w:basedOn w:val="Normal"/>
    <w:next w:val="Normal"/>
    <w:link w:val="Heading5Char"/>
    <w:uiPriority w:val="9"/>
    <w:semiHidden/>
    <w:unhideWhenUsed/>
    <w:qFormat/>
    <w:rsid w:val="00530F9D"/>
    <w:pPr>
      <w:keepNext/>
      <w:keepLines/>
      <w:spacing w:before="200"/>
      <w:outlineLvl w:val="4"/>
    </w:pPr>
    <w:rPr>
      <w:rFonts w:ascii="Cambria" w:eastAsia="SimSun" w:hAnsi="Cambria"/>
      <w:color w:val="243F60"/>
    </w:rPr>
  </w:style>
  <w:style w:type="paragraph" w:styleId="Heading6">
    <w:name w:val="heading 6"/>
    <w:basedOn w:val="Normal"/>
    <w:next w:val="Normal"/>
    <w:link w:val="Heading6Char"/>
    <w:uiPriority w:val="9"/>
    <w:semiHidden/>
    <w:unhideWhenUsed/>
    <w:qFormat/>
    <w:rsid w:val="00B23FB1"/>
    <w:pPr>
      <w:spacing w:before="240" w:after="60"/>
      <w:outlineLvl w:val="5"/>
    </w:pPr>
    <w:rPr>
      <w:rFonts w:ascii="Calibri" w:eastAsia="Times New Roman" w:hAnsi="Calibri"/>
      <w:b/>
      <w:bCs/>
      <w:szCs w:val="22"/>
    </w:rPr>
  </w:style>
  <w:style w:type="paragraph" w:styleId="Heading7">
    <w:name w:val="heading 7"/>
    <w:basedOn w:val="Normal"/>
    <w:next w:val="Normal"/>
    <w:link w:val="Heading7Char"/>
    <w:uiPriority w:val="9"/>
    <w:semiHidden/>
    <w:unhideWhenUsed/>
    <w:qFormat/>
    <w:rsid w:val="00B23FB1"/>
    <w:pPr>
      <w:spacing w:before="240" w:after="60"/>
      <w:outlineLvl w:val="6"/>
    </w:pPr>
    <w:rPr>
      <w:rFonts w:ascii="Calibri" w:eastAsia="Times New Roman" w:hAnsi="Calibri"/>
      <w:sz w:val="24"/>
      <w:szCs w:val="24"/>
    </w:rPr>
  </w:style>
  <w:style w:type="paragraph" w:styleId="Heading8">
    <w:name w:val="heading 8"/>
    <w:basedOn w:val="Normal"/>
    <w:next w:val="Normal"/>
    <w:link w:val="Heading8Char"/>
    <w:uiPriority w:val="9"/>
    <w:semiHidden/>
    <w:unhideWhenUsed/>
    <w:qFormat/>
    <w:rsid w:val="00B23FB1"/>
    <w:pPr>
      <w:spacing w:before="240" w:after="60"/>
      <w:outlineLvl w:val="7"/>
    </w:pPr>
    <w:rPr>
      <w:rFonts w:ascii="Calibri" w:eastAsia="Times New Roman" w:hAnsi="Calibri"/>
      <w:i/>
      <w:iCs/>
      <w:sz w:val="24"/>
      <w:szCs w:val="24"/>
    </w:rPr>
  </w:style>
  <w:style w:type="paragraph" w:styleId="Heading9">
    <w:name w:val="heading 9"/>
    <w:basedOn w:val="Normal"/>
    <w:next w:val="Normal"/>
    <w:link w:val="Heading9Char"/>
    <w:uiPriority w:val="9"/>
    <w:semiHidden/>
    <w:unhideWhenUsed/>
    <w:qFormat/>
    <w:rsid w:val="00B23FB1"/>
    <w:pPr>
      <w:spacing w:before="240" w:after="60"/>
      <w:outlineLvl w:val="8"/>
    </w:pPr>
    <w:rPr>
      <w:rFonts w:ascii="Calibri Light" w:eastAsia="Times New Roman" w:hAnsi="Calibri Light"/>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BC6F53"/>
    <w:rPr>
      <w:rFonts w:ascii="Times New Roman" w:hAnsi="Times New Roman"/>
      <w:b/>
      <w:sz w:val="22"/>
      <w:lang w:val="fr-FR" w:eastAsia="en-US"/>
    </w:rPr>
  </w:style>
  <w:style w:type="paragraph" w:styleId="Header">
    <w:name w:val="header"/>
    <w:basedOn w:val="Normal"/>
    <w:link w:val="HeaderChar"/>
    <w:uiPriority w:val="99"/>
    <w:rsid w:val="00BC6F53"/>
    <w:pPr>
      <w:tabs>
        <w:tab w:val="center" w:pos="4153"/>
        <w:tab w:val="right" w:pos="8306"/>
      </w:tabs>
    </w:pPr>
  </w:style>
  <w:style w:type="character" w:customStyle="1" w:styleId="HeaderChar">
    <w:name w:val="Header Char"/>
    <w:link w:val="Header"/>
    <w:uiPriority w:val="99"/>
    <w:rsid w:val="00BC6F53"/>
    <w:rPr>
      <w:rFonts w:ascii="Times New Roman" w:hAnsi="Times New Roman"/>
      <w:sz w:val="22"/>
      <w:lang w:val="en-GB" w:eastAsia="en-US"/>
    </w:rPr>
  </w:style>
  <w:style w:type="paragraph" w:styleId="Footer">
    <w:name w:val="footer"/>
    <w:basedOn w:val="Normal"/>
    <w:link w:val="FooterChar"/>
    <w:uiPriority w:val="99"/>
    <w:rsid w:val="00BC6F53"/>
    <w:pPr>
      <w:tabs>
        <w:tab w:val="center" w:pos="4153"/>
        <w:tab w:val="right" w:pos="8306"/>
      </w:tabs>
    </w:pPr>
  </w:style>
  <w:style w:type="character" w:customStyle="1" w:styleId="FooterChar">
    <w:name w:val="Footer Char"/>
    <w:link w:val="Footer"/>
    <w:uiPriority w:val="99"/>
    <w:rsid w:val="00BC6F53"/>
    <w:rPr>
      <w:rFonts w:ascii="Times New Roman" w:hAnsi="Times New Roman"/>
      <w:sz w:val="22"/>
      <w:lang w:val="en-GB" w:eastAsia="en-US"/>
    </w:rPr>
  </w:style>
  <w:style w:type="character" w:styleId="PageNumber">
    <w:name w:val="page number"/>
    <w:uiPriority w:val="99"/>
    <w:rsid w:val="00BC6F53"/>
  </w:style>
  <w:style w:type="paragraph" w:styleId="EndnoteText">
    <w:name w:val="endnote text"/>
    <w:basedOn w:val="Normal"/>
    <w:link w:val="EndnoteTextChar"/>
    <w:semiHidden/>
    <w:rsid w:val="00BC6F53"/>
    <w:pPr>
      <w:tabs>
        <w:tab w:val="left" w:pos="567"/>
      </w:tabs>
    </w:pPr>
  </w:style>
  <w:style w:type="character" w:customStyle="1" w:styleId="EndnoteTextChar">
    <w:name w:val="Endnote Text Char"/>
    <w:link w:val="EndnoteText"/>
    <w:semiHidden/>
    <w:rsid w:val="00BC6F53"/>
    <w:rPr>
      <w:rFonts w:ascii="Times New Roman" w:hAnsi="Times New Roman"/>
      <w:sz w:val="22"/>
      <w:lang w:val="en-GB" w:eastAsia="en-US"/>
    </w:rPr>
  </w:style>
  <w:style w:type="paragraph" w:customStyle="1" w:styleId="TitleA">
    <w:name w:val="Title A"/>
    <w:basedOn w:val="Heading3"/>
    <w:rsid w:val="00BC6F53"/>
    <w:pPr>
      <w:tabs>
        <w:tab w:val="left" w:pos="567"/>
      </w:tabs>
    </w:pPr>
    <w:rPr>
      <w:lang w:val="sv-SE"/>
    </w:rPr>
  </w:style>
  <w:style w:type="paragraph" w:styleId="BodyText">
    <w:name w:val="Body Text"/>
    <w:basedOn w:val="Normal"/>
    <w:link w:val="BodyTextChar"/>
    <w:uiPriority w:val="99"/>
    <w:rsid w:val="00530F9D"/>
    <w:pPr>
      <w:tabs>
        <w:tab w:val="left" w:pos="567"/>
      </w:tabs>
      <w:spacing w:line="260" w:lineRule="exact"/>
    </w:pPr>
    <w:rPr>
      <w:b/>
      <w:i/>
    </w:rPr>
  </w:style>
  <w:style w:type="character" w:customStyle="1" w:styleId="BodyTextChar">
    <w:name w:val="Body Text Char"/>
    <w:link w:val="BodyText"/>
    <w:uiPriority w:val="99"/>
    <w:rsid w:val="00530F9D"/>
    <w:rPr>
      <w:rFonts w:ascii="Times New Roman" w:hAnsi="Times New Roman"/>
      <w:b/>
      <w:i/>
      <w:sz w:val="22"/>
      <w:lang w:val="en-GB" w:eastAsia="en-US"/>
    </w:rPr>
  </w:style>
  <w:style w:type="paragraph" w:styleId="BodyTextIndent">
    <w:name w:val="Body Text Indent"/>
    <w:basedOn w:val="Normal"/>
    <w:link w:val="BodyTextIndentChar"/>
    <w:uiPriority w:val="99"/>
    <w:rsid w:val="00530F9D"/>
    <w:pPr>
      <w:tabs>
        <w:tab w:val="left" w:pos="567"/>
      </w:tabs>
      <w:spacing w:line="260" w:lineRule="exact"/>
      <w:ind w:left="567"/>
    </w:pPr>
  </w:style>
  <w:style w:type="character" w:customStyle="1" w:styleId="BodyTextIndentChar">
    <w:name w:val="Body Text Indent Char"/>
    <w:link w:val="BodyTextIndent"/>
    <w:uiPriority w:val="99"/>
    <w:rsid w:val="00530F9D"/>
    <w:rPr>
      <w:rFonts w:ascii="Times New Roman" w:hAnsi="Times New Roman"/>
      <w:sz w:val="22"/>
      <w:lang w:val="en-GB" w:eastAsia="en-US"/>
    </w:rPr>
  </w:style>
  <w:style w:type="paragraph" w:styleId="BlockText">
    <w:name w:val="Block Text"/>
    <w:basedOn w:val="Normal"/>
    <w:uiPriority w:val="99"/>
    <w:rsid w:val="00530F9D"/>
    <w:pPr>
      <w:ind w:left="720" w:right="-360"/>
    </w:pPr>
    <w:rPr>
      <w:rFonts w:ascii="Arial" w:hAnsi="Arial"/>
      <w:sz w:val="20"/>
      <w:lang w:val="en-US"/>
    </w:rPr>
  </w:style>
  <w:style w:type="paragraph" w:styleId="BodyText2">
    <w:name w:val="Body Text 2"/>
    <w:basedOn w:val="Normal"/>
    <w:link w:val="BodyText2Char"/>
    <w:uiPriority w:val="99"/>
    <w:rsid w:val="00530F9D"/>
    <w:pPr>
      <w:ind w:right="-2"/>
    </w:pPr>
    <w:rPr>
      <w:lang w:val="sv-SE"/>
    </w:rPr>
  </w:style>
  <w:style w:type="character" w:customStyle="1" w:styleId="BodyText2Char">
    <w:name w:val="Body Text 2 Char"/>
    <w:link w:val="BodyText2"/>
    <w:uiPriority w:val="99"/>
    <w:rsid w:val="00530F9D"/>
    <w:rPr>
      <w:rFonts w:ascii="Times New Roman" w:hAnsi="Times New Roman"/>
      <w:sz w:val="22"/>
      <w:lang w:val="sv-SE" w:eastAsia="en-US"/>
    </w:rPr>
  </w:style>
  <w:style w:type="paragraph" w:customStyle="1" w:styleId="Uberschrift2">
    <w:name w:val="Uberschrift 2"/>
    <w:basedOn w:val="Normal"/>
    <w:rsid w:val="00530F9D"/>
    <w:pPr>
      <w:keepNext/>
      <w:widowControl w:val="0"/>
      <w:tabs>
        <w:tab w:val="left" w:pos="567"/>
      </w:tabs>
      <w:spacing w:before="240" w:after="120"/>
    </w:pPr>
    <w:rPr>
      <w:rFonts w:ascii="Courier" w:hAnsi="Courier"/>
      <w:b/>
      <w:kern w:val="28"/>
    </w:rPr>
  </w:style>
  <w:style w:type="character" w:customStyle="1" w:styleId="Heading5Char">
    <w:name w:val="Heading 5 Char"/>
    <w:link w:val="Heading5"/>
    <w:uiPriority w:val="9"/>
    <w:semiHidden/>
    <w:rsid w:val="00530F9D"/>
    <w:rPr>
      <w:rFonts w:ascii="Cambria" w:eastAsia="SimSun" w:hAnsi="Cambria" w:cs="Times New Roman"/>
      <w:color w:val="243F60"/>
      <w:sz w:val="22"/>
      <w:lang w:val="en-GB" w:eastAsia="en-US"/>
    </w:rPr>
  </w:style>
  <w:style w:type="paragraph" w:customStyle="1" w:styleId="TitleB">
    <w:name w:val="Title B"/>
    <w:basedOn w:val="Normal"/>
    <w:link w:val="TitleBChar"/>
    <w:rsid w:val="00530F9D"/>
    <w:pPr>
      <w:tabs>
        <w:tab w:val="left" w:pos="567"/>
      </w:tabs>
      <w:ind w:left="567" w:hanging="567"/>
    </w:pPr>
    <w:rPr>
      <w:b/>
      <w:lang w:val="sv-SE"/>
    </w:rPr>
  </w:style>
  <w:style w:type="character" w:customStyle="1" w:styleId="TitleBChar">
    <w:name w:val="Title B Char"/>
    <w:link w:val="TitleB"/>
    <w:locked/>
    <w:rsid w:val="00530F9D"/>
    <w:rPr>
      <w:rFonts w:ascii="Times New Roman" w:hAnsi="Times New Roman"/>
      <w:b/>
      <w:sz w:val="22"/>
      <w:lang w:val="sv-SE" w:eastAsia="en-US"/>
    </w:rPr>
  </w:style>
  <w:style w:type="paragraph" w:styleId="BodyTextIndent2">
    <w:name w:val="Body Text Indent 2"/>
    <w:basedOn w:val="Normal"/>
    <w:link w:val="BodyTextIndent2Char"/>
    <w:uiPriority w:val="99"/>
    <w:semiHidden/>
    <w:unhideWhenUsed/>
    <w:rsid w:val="00530F9D"/>
    <w:pPr>
      <w:spacing w:after="120" w:line="480" w:lineRule="auto"/>
      <w:ind w:left="283"/>
    </w:pPr>
  </w:style>
  <w:style w:type="character" w:customStyle="1" w:styleId="BodyTextIndent2Char">
    <w:name w:val="Body Text Indent 2 Char"/>
    <w:link w:val="BodyTextIndent2"/>
    <w:uiPriority w:val="99"/>
    <w:semiHidden/>
    <w:rsid w:val="00530F9D"/>
    <w:rPr>
      <w:rFonts w:ascii="Times New Roman" w:hAnsi="Times New Roman"/>
      <w:sz w:val="22"/>
      <w:lang w:val="en-GB" w:eastAsia="en-US"/>
    </w:rPr>
  </w:style>
  <w:style w:type="paragraph" w:styleId="NormalWeb">
    <w:name w:val="Normal (Web)"/>
    <w:basedOn w:val="Normal"/>
    <w:rsid w:val="00530F9D"/>
    <w:pPr>
      <w:spacing w:before="100" w:beforeAutospacing="1" w:after="100" w:afterAutospacing="1"/>
    </w:pPr>
    <w:rPr>
      <w:rFonts w:ascii="Arial" w:hAnsi="Arial" w:cs="Arial"/>
      <w:sz w:val="24"/>
      <w:szCs w:val="24"/>
      <w:lang w:val="en-US"/>
    </w:rPr>
  </w:style>
  <w:style w:type="character" w:customStyle="1" w:styleId="hps">
    <w:name w:val="hps"/>
    <w:rsid w:val="00530F9D"/>
  </w:style>
  <w:style w:type="paragraph" w:styleId="BalloonText">
    <w:name w:val="Balloon Text"/>
    <w:basedOn w:val="Normal"/>
    <w:link w:val="BalloonTextChar"/>
    <w:uiPriority w:val="99"/>
    <w:semiHidden/>
    <w:unhideWhenUsed/>
    <w:rsid w:val="00144272"/>
    <w:rPr>
      <w:rFonts w:ascii="Tahoma" w:hAnsi="Tahoma" w:cs="Tahoma"/>
      <w:sz w:val="16"/>
      <w:szCs w:val="16"/>
    </w:rPr>
  </w:style>
  <w:style w:type="character" w:customStyle="1" w:styleId="BalloonTextChar">
    <w:name w:val="Balloon Text Char"/>
    <w:link w:val="BalloonText"/>
    <w:uiPriority w:val="99"/>
    <w:semiHidden/>
    <w:rsid w:val="00144272"/>
    <w:rPr>
      <w:rFonts w:ascii="Tahoma" w:hAnsi="Tahoma" w:cs="Tahoma"/>
      <w:sz w:val="16"/>
      <w:szCs w:val="16"/>
      <w:lang w:val="en-GB" w:eastAsia="en-US"/>
    </w:rPr>
  </w:style>
  <w:style w:type="character" w:styleId="Hyperlink">
    <w:name w:val="Hyperlink"/>
    <w:rsid w:val="00CC18A5"/>
    <w:rPr>
      <w:rFonts w:cs="Times New Roman"/>
      <w:color w:val="0000FF"/>
      <w:u w:val="single"/>
    </w:rPr>
  </w:style>
  <w:style w:type="paragraph" w:customStyle="1" w:styleId="DraftingNotesAgency">
    <w:name w:val="Drafting Notes (Agency)"/>
    <w:basedOn w:val="Normal"/>
    <w:next w:val="Normal"/>
    <w:link w:val="DraftingNotesAgencyChar"/>
    <w:rsid w:val="004663F7"/>
    <w:pPr>
      <w:spacing w:after="140" w:line="280" w:lineRule="atLeast"/>
    </w:pPr>
    <w:rPr>
      <w:rFonts w:ascii="Courier New" w:eastAsia="Verdana" w:hAnsi="Courier New"/>
      <w:i/>
      <w:color w:val="339966"/>
      <w:szCs w:val="18"/>
      <w:lang w:val="sv-SE" w:eastAsia="sv-SE" w:bidi="sv-SE"/>
    </w:rPr>
  </w:style>
  <w:style w:type="character" w:customStyle="1" w:styleId="DraftingNotesAgencyChar">
    <w:name w:val="Drafting Notes (Agency) Char"/>
    <w:link w:val="DraftingNotesAgency"/>
    <w:rsid w:val="004663F7"/>
    <w:rPr>
      <w:rFonts w:ascii="Courier New" w:eastAsia="Verdana" w:hAnsi="Courier New"/>
      <w:i/>
      <w:color w:val="339966"/>
      <w:sz w:val="22"/>
      <w:szCs w:val="18"/>
      <w:lang w:bidi="sv-SE"/>
    </w:rPr>
  </w:style>
  <w:style w:type="paragraph" w:customStyle="1" w:styleId="BodytextAgency">
    <w:name w:val="Body text (Agency)"/>
    <w:basedOn w:val="Normal"/>
    <w:link w:val="BodytextAgencyChar"/>
    <w:qFormat/>
    <w:rsid w:val="004663F7"/>
    <w:pPr>
      <w:spacing w:after="140" w:line="280" w:lineRule="atLeast"/>
    </w:pPr>
    <w:rPr>
      <w:rFonts w:ascii="Verdana" w:eastAsia="Verdana" w:hAnsi="Verdana"/>
      <w:sz w:val="18"/>
      <w:szCs w:val="18"/>
      <w:lang w:val="sv-SE" w:eastAsia="sv-SE" w:bidi="sv-SE"/>
    </w:rPr>
  </w:style>
  <w:style w:type="paragraph" w:customStyle="1" w:styleId="No-numheading3Agency">
    <w:name w:val="No-num heading 3 (Agency)"/>
    <w:basedOn w:val="Normal"/>
    <w:next w:val="BodytextAgency"/>
    <w:link w:val="No-numheading3AgencyChar"/>
    <w:rsid w:val="004663F7"/>
    <w:pPr>
      <w:keepNext/>
      <w:spacing w:before="280" w:after="220"/>
      <w:outlineLvl w:val="2"/>
    </w:pPr>
    <w:rPr>
      <w:rFonts w:ascii="Verdana" w:eastAsia="Verdana" w:hAnsi="Verdana"/>
      <w:b/>
      <w:bCs/>
      <w:kern w:val="32"/>
      <w:szCs w:val="22"/>
      <w:lang w:val="sv-SE" w:eastAsia="sv-SE" w:bidi="sv-SE"/>
    </w:rPr>
  </w:style>
  <w:style w:type="character" w:customStyle="1" w:styleId="BodytextAgencyChar">
    <w:name w:val="Body text (Agency) Char"/>
    <w:link w:val="BodytextAgency"/>
    <w:rsid w:val="004663F7"/>
    <w:rPr>
      <w:rFonts w:ascii="Verdana" w:eastAsia="Verdana" w:hAnsi="Verdana"/>
      <w:sz w:val="18"/>
      <w:szCs w:val="18"/>
      <w:lang w:bidi="sv-SE"/>
    </w:rPr>
  </w:style>
  <w:style w:type="character" w:customStyle="1" w:styleId="No-numheading3AgencyChar">
    <w:name w:val="No-num heading 3 (Agency) Char"/>
    <w:link w:val="No-numheading3Agency"/>
    <w:rsid w:val="004663F7"/>
    <w:rPr>
      <w:rFonts w:ascii="Verdana" w:eastAsia="Verdana" w:hAnsi="Verdana"/>
      <w:b/>
      <w:bCs/>
      <w:kern w:val="32"/>
      <w:sz w:val="22"/>
      <w:szCs w:val="22"/>
      <w:lang w:bidi="sv-SE"/>
    </w:rPr>
  </w:style>
  <w:style w:type="paragraph" w:styleId="Revision">
    <w:name w:val="Revision"/>
    <w:hidden/>
    <w:uiPriority w:val="99"/>
    <w:semiHidden/>
    <w:rsid w:val="002A7BBD"/>
    <w:rPr>
      <w:rFonts w:ascii="Times New Roman" w:hAnsi="Times New Roman"/>
      <w:sz w:val="22"/>
      <w:lang w:val="en-GB" w:eastAsia="en-US"/>
    </w:rPr>
  </w:style>
  <w:style w:type="character" w:styleId="CommentReference">
    <w:name w:val="annotation reference"/>
    <w:uiPriority w:val="99"/>
    <w:semiHidden/>
    <w:unhideWhenUsed/>
    <w:rsid w:val="000F73F7"/>
    <w:rPr>
      <w:sz w:val="16"/>
      <w:szCs w:val="16"/>
    </w:rPr>
  </w:style>
  <w:style w:type="paragraph" w:styleId="CommentText">
    <w:name w:val="annotation text"/>
    <w:basedOn w:val="Normal"/>
    <w:link w:val="CommentTextChar"/>
    <w:uiPriority w:val="99"/>
    <w:semiHidden/>
    <w:unhideWhenUsed/>
    <w:rsid w:val="000F73F7"/>
    <w:rPr>
      <w:sz w:val="20"/>
    </w:rPr>
  </w:style>
  <w:style w:type="character" w:customStyle="1" w:styleId="CommentTextChar">
    <w:name w:val="Comment Text Char"/>
    <w:link w:val="CommentText"/>
    <w:uiPriority w:val="99"/>
    <w:semiHidden/>
    <w:rsid w:val="000F73F7"/>
    <w:rPr>
      <w:rFonts w:ascii="Times New Roman" w:hAnsi="Times New Roman"/>
      <w:lang w:val="en-GB" w:eastAsia="en-US"/>
    </w:rPr>
  </w:style>
  <w:style w:type="paragraph" w:styleId="CommentSubject">
    <w:name w:val="annotation subject"/>
    <w:basedOn w:val="CommentText"/>
    <w:next w:val="CommentText"/>
    <w:link w:val="CommentSubjectChar"/>
    <w:uiPriority w:val="99"/>
    <w:unhideWhenUsed/>
    <w:rsid w:val="008C0585"/>
    <w:rPr>
      <w:b/>
      <w:bCs/>
    </w:rPr>
  </w:style>
  <w:style w:type="character" w:customStyle="1" w:styleId="CommentSubjectChar">
    <w:name w:val="Comment Subject Char"/>
    <w:link w:val="CommentSubject"/>
    <w:uiPriority w:val="99"/>
    <w:rsid w:val="008C0585"/>
    <w:rPr>
      <w:rFonts w:ascii="Times New Roman" w:hAnsi="Times New Roman"/>
      <w:b/>
      <w:bCs/>
      <w:lang w:val="en-GB" w:eastAsia="en-US"/>
    </w:rPr>
  </w:style>
  <w:style w:type="paragraph" w:customStyle="1" w:styleId="TitleB0">
    <w:name w:val="TitleB"/>
    <w:basedOn w:val="Normal"/>
    <w:link w:val="TitleBChar0"/>
    <w:qFormat/>
    <w:rsid w:val="003674DC"/>
    <w:pPr>
      <w:ind w:left="567" w:hanging="567"/>
    </w:pPr>
    <w:rPr>
      <w:b/>
      <w:bCs/>
    </w:rPr>
  </w:style>
  <w:style w:type="paragraph" w:styleId="Bibliography">
    <w:name w:val="Bibliography"/>
    <w:basedOn w:val="Normal"/>
    <w:next w:val="Normal"/>
    <w:uiPriority w:val="37"/>
    <w:semiHidden/>
    <w:unhideWhenUsed/>
    <w:rsid w:val="00B23FB1"/>
  </w:style>
  <w:style w:type="character" w:customStyle="1" w:styleId="TitleBChar0">
    <w:name w:val="TitleB Char"/>
    <w:link w:val="TitleB0"/>
    <w:rsid w:val="003674DC"/>
    <w:rPr>
      <w:rFonts w:ascii="Times New Roman" w:hAnsi="Times New Roman"/>
      <w:b/>
      <w:bCs/>
      <w:sz w:val="22"/>
      <w:lang w:val="en-GB" w:eastAsia="en-US"/>
    </w:rPr>
  </w:style>
  <w:style w:type="paragraph" w:styleId="BodyText3">
    <w:name w:val="Body Text 3"/>
    <w:basedOn w:val="Normal"/>
    <w:link w:val="BodyText3Char"/>
    <w:uiPriority w:val="99"/>
    <w:semiHidden/>
    <w:unhideWhenUsed/>
    <w:rsid w:val="00B23FB1"/>
    <w:pPr>
      <w:spacing w:after="120"/>
    </w:pPr>
    <w:rPr>
      <w:sz w:val="16"/>
      <w:szCs w:val="16"/>
    </w:rPr>
  </w:style>
  <w:style w:type="character" w:customStyle="1" w:styleId="BodyText3Char">
    <w:name w:val="Body Text 3 Char"/>
    <w:link w:val="BodyText3"/>
    <w:uiPriority w:val="99"/>
    <w:semiHidden/>
    <w:rsid w:val="00B23FB1"/>
    <w:rPr>
      <w:rFonts w:ascii="Times New Roman" w:hAnsi="Times New Roman"/>
      <w:sz w:val="16"/>
      <w:szCs w:val="16"/>
      <w:lang w:val="en-GB" w:eastAsia="en-US"/>
    </w:rPr>
  </w:style>
  <w:style w:type="paragraph" w:styleId="BodyTextFirstIndent">
    <w:name w:val="Body Text First Indent"/>
    <w:basedOn w:val="BodyText"/>
    <w:link w:val="BodyTextFirstIndentChar"/>
    <w:uiPriority w:val="99"/>
    <w:semiHidden/>
    <w:unhideWhenUsed/>
    <w:rsid w:val="00B23FB1"/>
    <w:pPr>
      <w:tabs>
        <w:tab w:val="clear" w:pos="567"/>
      </w:tabs>
      <w:spacing w:after="120" w:line="240" w:lineRule="auto"/>
      <w:ind w:firstLine="210"/>
    </w:pPr>
    <w:rPr>
      <w:b w:val="0"/>
      <w:i w:val="0"/>
    </w:rPr>
  </w:style>
  <w:style w:type="character" w:customStyle="1" w:styleId="BodyTextFirstIndentChar">
    <w:name w:val="Body Text First Indent Char"/>
    <w:link w:val="BodyTextFirstIndent"/>
    <w:uiPriority w:val="99"/>
    <w:semiHidden/>
    <w:rsid w:val="00B23FB1"/>
    <w:rPr>
      <w:rFonts w:ascii="Times New Roman" w:hAnsi="Times New Roman"/>
      <w:b w:val="0"/>
      <w:i w:val="0"/>
      <w:sz w:val="22"/>
      <w:lang w:val="en-GB" w:eastAsia="en-US"/>
    </w:rPr>
  </w:style>
  <w:style w:type="paragraph" w:styleId="BodyTextFirstIndent2">
    <w:name w:val="Body Text First Indent 2"/>
    <w:basedOn w:val="BodyTextIndent"/>
    <w:link w:val="BodyTextFirstIndent2Char"/>
    <w:uiPriority w:val="99"/>
    <w:semiHidden/>
    <w:unhideWhenUsed/>
    <w:rsid w:val="00B23FB1"/>
    <w:pPr>
      <w:tabs>
        <w:tab w:val="clear" w:pos="567"/>
      </w:tabs>
      <w:spacing w:after="120" w:line="240" w:lineRule="auto"/>
      <w:ind w:left="283" w:firstLine="210"/>
    </w:pPr>
  </w:style>
  <w:style w:type="character" w:customStyle="1" w:styleId="BodyTextFirstIndent2Char">
    <w:name w:val="Body Text First Indent 2 Char"/>
    <w:basedOn w:val="BodyTextIndentChar"/>
    <w:link w:val="BodyTextFirstIndent2"/>
    <w:uiPriority w:val="99"/>
    <w:semiHidden/>
    <w:rsid w:val="00B23FB1"/>
    <w:rPr>
      <w:rFonts w:ascii="Times New Roman" w:hAnsi="Times New Roman"/>
      <w:sz w:val="22"/>
      <w:lang w:val="en-GB" w:eastAsia="en-US"/>
    </w:rPr>
  </w:style>
  <w:style w:type="paragraph" w:styleId="BodyTextIndent3">
    <w:name w:val="Body Text Indent 3"/>
    <w:basedOn w:val="Normal"/>
    <w:link w:val="BodyTextIndent3Char"/>
    <w:uiPriority w:val="99"/>
    <w:semiHidden/>
    <w:unhideWhenUsed/>
    <w:rsid w:val="00B23FB1"/>
    <w:pPr>
      <w:spacing w:after="120"/>
      <w:ind w:left="283"/>
    </w:pPr>
    <w:rPr>
      <w:sz w:val="16"/>
      <w:szCs w:val="16"/>
    </w:rPr>
  </w:style>
  <w:style w:type="character" w:customStyle="1" w:styleId="BodyTextIndent3Char">
    <w:name w:val="Body Text Indent 3 Char"/>
    <w:link w:val="BodyTextIndent3"/>
    <w:uiPriority w:val="99"/>
    <w:semiHidden/>
    <w:rsid w:val="00B23FB1"/>
    <w:rPr>
      <w:rFonts w:ascii="Times New Roman" w:hAnsi="Times New Roman"/>
      <w:sz w:val="16"/>
      <w:szCs w:val="16"/>
      <w:lang w:val="en-GB" w:eastAsia="en-US"/>
    </w:rPr>
  </w:style>
  <w:style w:type="paragraph" w:styleId="Caption">
    <w:name w:val="caption"/>
    <w:basedOn w:val="Normal"/>
    <w:next w:val="Normal"/>
    <w:uiPriority w:val="35"/>
    <w:semiHidden/>
    <w:unhideWhenUsed/>
    <w:qFormat/>
    <w:rsid w:val="00B23FB1"/>
    <w:rPr>
      <w:b/>
      <w:bCs/>
      <w:sz w:val="20"/>
    </w:rPr>
  </w:style>
  <w:style w:type="paragraph" w:styleId="Closing">
    <w:name w:val="Closing"/>
    <w:basedOn w:val="Normal"/>
    <w:link w:val="ClosingChar"/>
    <w:uiPriority w:val="99"/>
    <w:semiHidden/>
    <w:unhideWhenUsed/>
    <w:rsid w:val="00B23FB1"/>
    <w:pPr>
      <w:ind w:left="4252"/>
    </w:pPr>
  </w:style>
  <w:style w:type="character" w:customStyle="1" w:styleId="ClosingChar">
    <w:name w:val="Closing Char"/>
    <w:link w:val="Closing"/>
    <w:uiPriority w:val="99"/>
    <w:semiHidden/>
    <w:rsid w:val="00B23FB1"/>
    <w:rPr>
      <w:rFonts w:ascii="Times New Roman" w:hAnsi="Times New Roman"/>
      <w:sz w:val="22"/>
      <w:lang w:val="en-GB" w:eastAsia="en-US"/>
    </w:rPr>
  </w:style>
  <w:style w:type="paragraph" w:styleId="Date">
    <w:name w:val="Date"/>
    <w:basedOn w:val="Normal"/>
    <w:next w:val="Normal"/>
    <w:link w:val="DateChar"/>
    <w:uiPriority w:val="99"/>
    <w:semiHidden/>
    <w:unhideWhenUsed/>
    <w:rsid w:val="00B23FB1"/>
  </w:style>
  <w:style w:type="character" w:customStyle="1" w:styleId="DateChar">
    <w:name w:val="Date Char"/>
    <w:link w:val="Date"/>
    <w:uiPriority w:val="99"/>
    <w:semiHidden/>
    <w:rsid w:val="00B23FB1"/>
    <w:rPr>
      <w:rFonts w:ascii="Times New Roman" w:hAnsi="Times New Roman"/>
      <w:sz w:val="22"/>
      <w:lang w:val="en-GB" w:eastAsia="en-US"/>
    </w:rPr>
  </w:style>
  <w:style w:type="paragraph" w:styleId="DocumentMap">
    <w:name w:val="Document Map"/>
    <w:basedOn w:val="Normal"/>
    <w:link w:val="DocumentMapChar"/>
    <w:uiPriority w:val="99"/>
    <w:semiHidden/>
    <w:unhideWhenUsed/>
    <w:rsid w:val="00B23FB1"/>
    <w:rPr>
      <w:rFonts w:ascii="Segoe UI" w:hAnsi="Segoe UI" w:cs="Segoe UI"/>
      <w:sz w:val="16"/>
      <w:szCs w:val="16"/>
    </w:rPr>
  </w:style>
  <w:style w:type="character" w:customStyle="1" w:styleId="DocumentMapChar">
    <w:name w:val="Document Map Char"/>
    <w:link w:val="DocumentMap"/>
    <w:uiPriority w:val="99"/>
    <w:semiHidden/>
    <w:rsid w:val="00B23FB1"/>
    <w:rPr>
      <w:rFonts w:ascii="Segoe UI" w:hAnsi="Segoe UI" w:cs="Segoe UI"/>
      <w:sz w:val="16"/>
      <w:szCs w:val="16"/>
      <w:lang w:val="en-GB" w:eastAsia="en-US"/>
    </w:rPr>
  </w:style>
  <w:style w:type="paragraph" w:styleId="E-mailSignature">
    <w:name w:val="E-mail Signature"/>
    <w:basedOn w:val="Normal"/>
    <w:link w:val="E-mailSignatureChar"/>
    <w:uiPriority w:val="99"/>
    <w:semiHidden/>
    <w:unhideWhenUsed/>
    <w:rsid w:val="00B23FB1"/>
  </w:style>
  <w:style w:type="character" w:customStyle="1" w:styleId="E-mailSignatureChar">
    <w:name w:val="E-mail Signature Char"/>
    <w:link w:val="E-mailSignature"/>
    <w:uiPriority w:val="99"/>
    <w:semiHidden/>
    <w:rsid w:val="00B23FB1"/>
    <w:rPr>
      <w:rFonts w:ascii="Times New Roman" w:hAnsi="Times New Roman"/>
      <w:sz w:val="22"/>
      <w:lang w:val="en-GB" w:eastAsia="en-US"/>
    </w:rPr>
  </w:style>
  <w:style w:type="paragraph" w:styleId="EnvelopeAddress">
    <w:name w:val="envelope address"/>
    <w:basedOn w:val="Normal"/>
    <w:uiPriority w:val="99"/>
    <w:semiHidden/>
    <w:unhideWhenUsed/>
    <w:rsid w:val="00B23FB1"/>
    <w:pPr>
      <w:framePr w:w="7938" w:h="1984" w:hRule="exact" w:hSpace="141" w:wrap="auto" w:hAnchor="page" w:xAlign="center" w:yAlign="bottom"/>
      <w:ind w:left="2880"/>
    </w:pPr>
    <w:rPr>
      <w:rFonts w:ascii="Calibri Light" w:eastAsia="Times New Roman" w:hAnsi="Calibri Light"/>
      <w:sz w:val="24"/>
      <w:szCs w:val="24"/>
    </w:rPr>
  </w:style>
  <w:style w:type="paragraph" w:styleId="EnvelopeReturn">
    <w:name w:val="envelope return"/>
    <w:basedOn w:val="Normal"/>
    <w:uiPriority w:val="99"/>
    <w:semiHidden/>
    <w:unhideWhenUsed/>
    <w:rsid w:val="00B23FB1"/>
    <w:rPr>
      <w:rFonts w:ascii="Calibri Light" w:eastAsia="Times New Roman" w:hAnsi="Calibri Light"/>
      <w:sz w:val="20"/>
    </w:rPr>
  </w:style>
  <w:style w:type="paragraph" w:styleId="FootnoteText">
    <w:name w:val="footnote text"/>
    <w:basedOn w:val="Normal"/>
    <w:link w:val="FootnoteTextChar"/>
    <w:uiPriority w:val="99"/>
    <w:semiHidden/>
    <w:unhideWhenUsed/>
    <w:rsid w:val="00B23FB1"/>
    <w:rPr>
      <w:sz w:val="20"/>
    </w:rPr>
  </w:style>
  <w:style w:type="character" w:customStyle="1" w:styleId="FootnoteTextChar">
    <w:name w:val="Footnote Text Char"/>
    <w:link w:val="FootnoteText"/>
    <w:uiPriority w:val="99"/>
    <w:semiHidden/>
    <w:rsid w:val="00B23FB1"/>
    <w:rPr>
      <w:rFonts w:ascii="Times New Roman" w:hAnsi="Times New Roman"/>
      <w:lang w:val="en-GB" w:eastAsia="en-US"/>
    </w:rPr>
  </w:style>
  <w:style w:type="character" w:customStyle="1" w:styleId="Heading1Char">
    <w:name w:val="Heading 1 Char"/>
    <w:link w:val="Heading1"/>
    <w:uiPriority w:val="9"/>
    <w:rsid w:val="00B23FB1"/>
    <w:rPr>
      <w:rFonts w:ascii="Calibri Light" w:eastAsia="Times New Roman" w:hAnsi="Calibri Light" w:cs="Times New Roman"/>
      <w:b/>
      <w:bCs/>
      <w:kern w:val="32"/>
      <w:sz w:val="32"/>
      <w:szCs w:val="32"/>
      <w:lang w:val="en-GB" w:eastAsia="en-US"/>
    </w:rPr>
  </w:style>
  <w:style w:type="character" w:customStyle="1" w:styleId="Heading2Char">
    <w:name w:val="Heading 2 Char"/>
    <w:link w:val="Heading2"/>
    <w:uiPriority w:val="9"/>
    <w:semiHidden/>
    <w:rsid w:val="00B23FB1"/>
    <w:rPr>
      <w:rFonts w:ascii="Calibri Light" w:eastAsia="Times New Roman" w:hAnsi="Calibri Light" w:cs="Times New Roman"/>
      <w:b/>
      <w:bCs/>
      <w:i/>
      <w:iCs/>
      <w:sz w:val="28"/>
      <w:szCs w:val="28"/>
      <w:lang w:val="en-GB" w:eastAsia="en-US"/>
    </w:rPr>
  </w:style>
  <w:style w:type="character" w:customStyle="1" w:styleId="Heading4Char">
    <w:name w:val="Heading 4 Char"/>
    <w:link w:val="Heading4"/>
    <w:uiPriority w:val="9"/>
    <w:semiHidden/>
    <w:rsid w:val="00B23FB1"/>
    <w:rPr>
      <w:rFonts w:ascii="Calibri" w:eastAsia="Times New Roman" w:hAnsi="Calibri" w:cs="Times New Roman"/>
      <w:b/>
      <w:bCs/>
      <w:sz w:val="28"/>
      <w:szCs w:val="28"/>
      <w:lang w:val="en-GB" w:eastAsia="en-US"/>
    </w:rPr>
  </w:style>
  <w:style w:type="character" w:customStyle="1" w:styleId="Heading6Char">
    <w:name w:val="Heading 6 Char"/>
    <w:link w:val="Heading6"/>
    <w:uiPriority w:val="9"/>
    <w:semiHidden/>
    <w:rsid w:val="00B23FB1"/>
    <w:rPr>
      <w:rFonts w:ascii="Calibri" w:eastAsia="Times New Roman" w:hAnsi="Calibri" w:cs="Times New Roman"/>
      <w:b/>
      <w:bCs/>
      <w:sz w:val="22"/>
      <w:szCs w:val="22"/>
      <w:lang w:val="en-GB" w:eastAsia="en-US"/>
    </w:rPr>
  </w:style>
  <w:style w:type="character" w:customStyle="1" w:styleId="Heading7Char">
    <w:name w:val="Heading 7 Char"/>
    <w:link w:val="Heading7"/>
    <w:uiPriority w:val="9"/>
    <w:semiHidden/>
    <w:rsid w:val="00B23FB1"/>
    <w:rPr>
      <w:rFonts w:ascii="Calibri" w:eastAsia="Times New Roman" w:hAnsi="Calibri" w:cs="Times New Roman"/>
      <w:sz w:val="24"/>
      <w:szCs w:val="24"/>
      <w:lang w:val="en-GB" w:eastAsia="en-US"/>
    </w:rPr>
  </w:style>
  <w:style w:type="character" w:customStyle="1" w:styleId="Heading8Char">
    <w:name w:val="Heading 8 Char"/>
    <w:link w:val="Heading8"/>
    <w:uiPriority w:val="9"/>
    <w:semiHidden/>
    <w:rsid w:val="00B23FB1"/>
    <w:rPr>
      <w:rFonts w:ascii="Calibri" w:eastAsia="Times New Roman" w:hAnsi="Calibri" w:cs="Times New Roman"/>
      <w:i/>
      <w:iCs/>
      <w:sz w:val="24"/>
      <w:szCs w:val="24"/>
      <w:lang w:val="en-GB" w:eastAsia="en-US"/>
    </w:rPr>
  </w:style>
  <w:style w:type="character" w:customStyle="1" w:styleId="Heading9Char">
    <w:name w:val="Heading 9 Char"/>
    <w:link w:val="Heading9"/>
    <w:uiPriority w:val="9"/>
    <w:semiHidden/>
    <w:rsid w:val="00B23FB1"/>
    <w:rPr>
      <w:rFonts w:ascii="Calibri Light" w:eastAsia="Times New Roman" w:hAnsi="Calibri Light" w:cs="Times New Roman"/>
      <w:sz w:val="22"/>
      <w:szCs w:val="22"/>
      <w:lang w:val="en-GB" w:eastAsia="en-US"/>
    </w:rPr>
  </w:style>
  <w:style w:type="paragraph" w:styleId="HTMLAddress">
    <w:name w:val="HTML Address"/>
    <w:basedOn w:val="Normal"/>
    <w:link w:val="HTMLAddressChar"/>
    <w:uiPriority w:val="99"/>
    <w:semiHidden/>
    <w:unhideWhenUsed/>
    <w:rsid w:val="00B23FB1"/>
    <w:rPr>
      <w:i/>
      <w:iCs/>
    </w:rPr>
  </w:style>
  <w:style w:type="character" w:customStyle="1" w:styleId="HTMLAddressChar">
    <w:name w:val="HTML Address Char"/>
    <w:link w:val="HTMLAddress"/>
    <w:uiPriority w:val="99"/>
    <w:semiHidden/>
    <w:rsid w:val="00B23FB1"/>
    <w:rPr>
      <w:rFonts w:ascii="Times New Roman" w:hAnsi="Times New Roman"/>
      <w:i/>
      <w:iCs/>
      <w:sz w:val="22"/>
      <w:lang w:val="en-GB" w:eastAsia="en-US"/>
    </w:rPr>
  </w:style>
  <w:style w:type="paragraph" w:styleId="HTMLPreformatted">
    <w:name w:val="HTML Preformatted"/>
    <w:basedOn w:val="Normal"/>
    <w:link w:val="HTMLPreformattedChar"/>
    <w:uiPriority w:val="99"/>
    <w:semiHidden/>
    <w:unhideWhenUsed/>
    <w:rsid w:val="00B23FB1"/>
    <w:rPr>
      <w:rFonts w:ascii="Courier New" w:hAnsi="Courier New" w:cs="Courier New"/>
      <w:sz w:val="20"/>
    </w:rPr>
  </w:style>
  <w:style w:type="character" w:customStyle="1" w:styleId="HTMLPreformattedChar">
    <w:name w:val="HTML Preformatted Char"/>
    <w:link w:val="HTMLPreformatted"/>
    <w:uiPriority w:val="99"/>
    <w:semiHidden/>
    <w:rsid w:val="00B23FB1"/>
    <w:rPr>
      <w:rFonts w:ascii="Courier New" w:hAnsi="Courier New" w:cs="Courier New"/>
      <w:lang w:val="en-GB" w:eastAsia="en-US"/>
    </w:rPr>
  </w:style>
  <w:style w:type="paragraph" w:styleId="Index1">
    <w:name w:val="index 1"/>
    <w:basedOn w:val="Normal"/>
    <w:next w:val="Normal"/>
    <w:autoRedefine/>
    <w:uiPriority w:val="99"/>
    <w:semiHidden/>
    <w:unhideWhenUsed/>
    <w:rsid w:val="00B23FB1"/>
    <w:pPr>
      <w:ind w:left="220" w:hanging="220"/>
    </w:pPr>
  </w:style>
  <w:style w:type="paragraph" w:styleId="Index2">
    <w:name w:val="index 2"/>
    <w:basedOn w:val="Normal"/>
    <w:next w:val="Normal"/>
    <w:autoRedefine/>
    <w:uiPriority w:val="99"/>
    <w:semiHidden/>
    <w:unhideWhenUsed/>
    <w:rsid w:val="00B23FB1"/>
    <w:pPr>
      <w:ind w:left="440" w:hanging="220"/>
    </w:pPr>
  </w:style>
  <w:style w:type="paragraph" w:styleId="Index3">
    <w:name w:val="index 3"/>
    <w:basedOn w:val="Normal"/>
    <w:next w:val="Normal"/>
    <w:autoRedefine/>
    <w:uiPriority w:val="99"/>
    <w:semiHidden/>
    <w:unhideWhenUsed/>
    <w:rsid w:val="00B23FB1"/>
    <w:pPr>
      <w:ind w:left="660" w:hanging="220"/>
    </w:pPr>
  </w:style>
  <w:style w:type="paragraph" w:styleId="Index4">
    <w:name w:val="index 4"/>
    <w:basedOn w:val="Normal"/>
    <w:next w:val="Normal"/>
    <w:autoRedefine/>
    <w:uiPriority w:val="99"/>
    <w:semiHidden/>
    <w:unhideWhenUsed/>
    <w:rsid w:val="00B23FB1"/>
    <w:pPr>
      <w:ind w:left="880" w:hanging="220"/>
    </w:pPr>
  </w:style>
  <w:style w:type="paragraph" w:styleId="Index5">
    <w:name w:val="index 5"/>
    <w:basedOn w:val="Normal"/>
    <w:next w:val="Normal"/>
    <w:autoRedefine/>
    <w:uiPriority w:val="99"/>
    <w:semiHidden/>
    <w:unhideWhenUsed/>
    <w:rsid w:val="00B23FB1"/>
    <w:pPr>
      <w:ind w:left="1100" w:hanging="220"/>
    </w:pPr>
  </w:style>
  <w:style w:type="paragraph" w:styleId="Index6">
    <w:name w:val="index 6"/>
    <w:basedOn w:val="Normal"/>
    <w:next w:val="Normal"/>
    <w:autoRedefine/>
    <w:uiPriority w:val="99"/>
    <w:semiHidden/>
    <w:unhideWhenUsed/>
    <w:rsid w:val="00B23FB1"/>
    <w:pPr>
      <w:ind w:left="1320" w:hanging="220"/>
    </w:pPr>
  </w:style>
  <w:style w:type="paragraph" w:styleId="Index7">
    <w:name w:val="index 7"/>
    <w:basedOn w:val="Normal"/>
    <w:next w:val="Normal"/>
    <w:autoRedefine/>
    <w:uiPriority w:val="99"/>
    <w:semiHidden/>
    <w:unhideWhenUsed/>
    <w:rsid w:val="00B23FB1"/>
    <w:pPr>
      <w:ind w:left="1540" w:hanging="220"/>
    </w:pPr>
  </w:style>
  <w:style w:type="paragraph" w:styleId="Index8">
    <w:name w:val="index 8"/>
    <w:basedOn w:val="Normal"/>
    <w:next w:val="Normal"/>
    <w:autoRedefine/>
    <w:uiPriority w:val="99"/>
    <w:semiHidden/>
    <w:unhideWhenUsed/>
    <w:rsid w:val="00B23FB1"/>
    <w:pPr>
      <w:ind w:left="1760" w:hanging="220"/>
    </w:pPr>
  </w:style>
  <w:style w:type="paragraph" w:styleId="Index9">
    <w:name w:val="index 9"/>
    <w:basedOn w:val="Normal"/>
    <w:next w:val="Normal"/>
    <w:autoRedefine/>
    <w:uiPriority w:val="99"/>
    <w:semiHidden/>
    <w:unhideWhenUsed/>
    <w:rsid w:val="00B23FB1"/>
    <w:pPr>
      <w:ind w:left="1980" w:hanging="220"/>
    </w:pPr>
  </w:style>
  <w:style w:type="paragraph" w:styleId="IndexHeading">
    <w:name w:val="index heading"/>
    <w:basedOn w:val="Normal"/>
    <w:next w:val="Index1"/>
    <w:uiPriority w:val="99"/>
    <w:semiHidden/>
    <w:unhideWhenUsed/>
    <w:rsid w:val="00B23FB1"/>
    <w:rPr>
      <w:rFonts w:ascii="Calibri Light" w:eastAsia="Times New Roman" w:hAnsi="Calibri Light"/>
      <w:b/>
      <w:bCs/>
    </w:rPr>
  </w:style>
  <w:style w:type="paragraph" w:styleId="IntenseQuote">
    <w:name w:val="Intense Quote"/>
    <w:basedOn w:val="Normal"/>
    <w:next w:val="Normal"/>
    <w:link w:val="IntenseQuoteChar"/>
    <w:uiPriority w:val="30"/>
    <w:qFormat/>
    <w:rsid w:val="00B23FB1"/>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B23FB1"/>
    <w:rPr>
      <w:rFonts w:ascii="Times New Roman" w:hAnsi="Times New Roman"/>
      <w:i/>
      <w:iCs/>
      <w:color w:val="4472C4"/>
      <w:sz w:val="22"/>
      <w:lang w:val="en-GB" w:eastAsia="en-US"/>
    </w:rPr>
  </w:style>
  <w:style w:type="paragraph" w:styleId="List">
    <w:name w:val="List"/>
    <w:basedOn w:val="Normal"/>
    <w:uiPriority w:val="99"/>
    <w:semiHidden/>
    <w:unhideWhenUsed/>
    <w:rsid w:val="00B23FB1"/>
    <w:pPr>
      <w:ind w:left="283" w:hanging="283"/>
      <w:contextualSpacing/>
    </w:pPr>
  </w:style>
  <w:style w:type="paragraph" w:styleId="List2">
    <w:name w:val="List 2"/>
    <w:basedOn w:val="Normal"/>
    <w:uiPriority w:val="99"/>
    <w:semiHidden/>
    <w:unhideWhenUsed/>
    <w:rsid w:val="00B23FB1"/>
    <w:pPr>
      <w:ind w:left="566" w:hanging="283"/>
      <w:contextualSpacing/>
    </w:pPr>
  </w:style>
  <w:style w:type="paragraph" w:styleId="List3">
    <w:name w:val="List 3"/>
    <w:basedOn w:val="Normal"/>
    <w:uiPriority w:val="99"/>
    <w:semiHidden/>
    <w:unhideWhenUsed/>
    <w:rsid w:val="00B23FB1"/>
    <w:pPr>
      <w:ind w:left="849" w:hanging="283"/>
      <w:contextualSpacing/>
    </w:pPr>
  </w:style>
  <w:style w:type="paragraph" w:styleId="List4">
    <w:name w:val="List 4"/>
    <w:basedOn w:val="Normal"/>
    <w:uiPriority w:val="99"/>
    <w:semiHidden/>
    <w:unhideWhenUsed/>
    <w:rsid w:val="00B23FB1"/>
    <w:pPr>
      <w:ind w:left="1132" w:hanging="283"/>
      <w:contextualSpacing/>
    </w:pPr>
  </w:style>
  <w:style w:type="paragraph" w:styleId="List5">
    <w:name w:val="List 5"/>
    <w:basedOn w:val="Normal"/>
    <w:uiPriority w:val="99"/>
    <w:semiHidden/>
    <w:unhideWhenUsed/>
    <w:rsid w:val="00B23FB1"/>
    <w:pPr>
      <w:ind w:left="1415" w:hanging="283"/>
      <w:contextualSpacing/>
    </w:pPr>
  </w:style>
  <w:style w:type="paragraph" w:styleId="ListBullet">
    <w:name w:val="List Bullet"/>
    <w:basedOn w:val="Normal"/>
    <w:uiPriority w:val="99"/>
    <w:semiHidden/>
    <w:unhideWhenUsed/>
    <w:rsid w:val="00B23FB1"/>
    <w:pPr>
      <w:numPr>
        <w:numId w:val="30"/>
      </w:numPr>
      <w:contextualSpacing/>
    </w:pPr>
  </w:style>
  <w:style w:type="paragraph" w:styleId="ListBullet2">
    <w:name w:val="List Bullet 2"/>
    <w:basedOn w:val="Normal"/>
    <w:uiPriority w:val="99"/>
    <w:semiHidden/>
    <w:unhideWhenUsed/>
    <w:rsid w:val="00B23FB1"/>
    <w:pPr>
      <w:numPr>
        <w:numId w:val="31"/>
      </w:numPr>
      <w:contextualSpacing/>
    </w:pPr>
  </w:style>
  <w:style w:type="paragraph" w:styleId="ListBullet3">
    <w:name w:val="List Bullet 3"/>
    <w:basedOn w:val="Normal"/>
    <w:uiPriority w:val="99"/>
    <w:semiHidden/>
    <w:unhideWhenUsed/>
    <w:rsid w:val="00B23FB1"/>
    <w:pPr>
      <w:numPr>
        <w:numId w:val="32"/>
      </w:numPr>
      <w:contextualSpacing/>
    </w:pPr>
  </w:style>
  <w:style w:type="paragraph" w:styleId="ListBullet4">
    <w:name w:val="List Bullet 4"/>
    <w:basedOn w:val="Normal"/>
    <w:uiPriority w:val="99"/>
    <w:semiHidden/>
    <w:unhideWhenUsed/>
    <w:rsid w:val="00B23FB1"/>
    <w:pPr>
      <w:numPr>
        <w:numId w:val="33"/>
      </w:numPr>
      <w:contextualSpacing/>
    </w:pPr>
  </w:style>
  <w:style w:type="paragraph" w:styleId="ListBullet5">
    <w:name w:val="List Bullet 5"/>
    <w:basedOn w:val="Normal"/>
    <w:uiPriority w:val="99"/>
    <w:semiHidden/>
    <w:unhideWhenUsed/>
    <w:rsid w:val="00B23FB1"/>
    <w:pPr>
      <w:numPr>
        <w:numId w:val="34"/>
      </w:numPr>
      <w:contextualSpacing/>
    </w:pPr>
  </w:style>
  <w:style w:type="paragraph" w:styleId="ListContinue">
    <w:name w:val="List Continue"/>
    <w:basedOn w:val="Normal"/>
    <w:uiPriority w:val="99"/>
    <w:semiHidden/>
    <w:unhideWhenUsed/>
    <w:rsid w:val="00B23FB1"/>
    <w:pPr>
      <w:spacing w:after="120"/>
      <w:ind w:left="283"/>
      <w:contextualSpacing/>
    </w:pPr>
  </w:style>
  <w:style w:type="paragraph" w:styleId="ListContinue2">
    <w:name w:val="List Continue 2"/>
    <w:basedOn w:val="Normal"/>
    <w:uiPriority w:val="99"/>
    <w:semiHidden/>
    <w:unhideWhenUsed/>
    <w:rsid w:val="00B23FB1"/>
    <w:pPr>
      <w:spacing w:after="120"/>
      <w:ind w:left="566"/>
      <w:contextualSpacing/>
    </w:pPr>
  </w:style>
  <w:style w:type="paragraph" w:styleId="ListContinue3">
    <w:name w:val="List Continue 3"/>
    <w:basedOn w:val="Normal"/>
    <w:uiPriority w:val="99"/>
    <w:semiHidden/>
    <w:unhideWhenUsed/>
    <w:rsid w:val="00B23FB1"/>
    <w:pPr>
      <w:spacing w:after="120"/>
      <w:ind w:left="849"/>
      <w:contextualSpacing/>
    </w:pPr>
  </w:style>
  <w:style w:type="paragraph" w:styleId="ListContinue4">
    <w:name w:val="List Continue 4"/>
    <w:basedOn w:val="Normal"/>
    <w:uiPriority w:val="99"/>
    <w:semiHidden/>
    <w:unhideWhenUsed/>
    <w:rsid w:val="00B23FB1"/>
    <w:pPr>
      <w:spacing w:after="120"/>
      <w:ind w:left="1132"/>
      <w:contextualSpacing/>
    </w:pPr>
  </w:style>
  <w:style w:type="paragraph" w:styleId="ListContinue5">
    <w:name w:val="List Continue 5"/>
    <w:basedOn w:val="Normal"/>
    <w:uiPriority w:val="99"/>
    <w:semiHidden/>
    <w:unhideWhenUsed/>
    <w:rsid w:val="00B23FB1"/>
    <w:pPr>
      <w:spacing w:after="120"/>
      <w:ind w:left="1415"/>
      <w:contextualSpacing/>
    </w:pPr>
  </w:style>
  <w:style w:type="paragraph" w:styleId="ListNumber">
    <w:name w:val="List Number"/>
    <w:basedOn w:val="Normal"/>
    <w:uiPriority w:val="99"/>
    <w:semiHidden/>
    <w:unhideWhenUsed/>
    <w:rsid w:val="00B23FB1"/>
    <w:pPr>
      <w:numPr>
        <w:numId w:val="35"/>
      </w:numPr>
      <w:contextualSpacing/>
    </w:pPr>
  </w:style>
  <w:style w:type="paragraph" w:styleId="ListNumber2">
    <w:name w:val="List Number 2"/>
    <w:basedOn w:val="Normal"/>
    <w:uiPriority w:val="99"/>
    <w:semiHidden/>
    <w:unhideWhenUsed/>
    <w:rsid w:val="00B23FB1"/>
    <w:pPr>
      <w:numPr>
        <w:numId w:val="36"/>
      </w:numPr>
      <w:contextualSpacing/>
    </w:pPr>
  </w:style>
  <w:style w:type="paragraph" w:styleId="ListNumber3">
    <w:name w:val="List Number 3"/>
    <w:basedOn w:val="Normal"/>
    <w:uiPriority w:val="99"/>
    <w:semiHidden/>
    <w:unhideWhenUsed/>
    <w:rsid w:val="00B23FB1"/>
    <w:pPr>
      <w:numPr>
        <w:numId w:val="37"/>
      </w:numPr>
      <w:contextualSpacing/>
    </w:pPr>
  </w:style>
  <w:style w:type="paragraph" w:styleId="ListNumber4">
    <w:name w:val="List Number 4"/>
    <w:basedOn w:val="Normal"/>
    <w:uiPriority w:val="99"/>
    <w:semiHidden/>
    <w:unhideWhenUsed/>
    <w:rsid w:val="00B23FB1"/>
    <w:pPr>
      <w:numPr>
        <w:numId w:val="38"/>
      </w:numPr>
      <w:contextualSpacing/>
    </w:pPr>
  </w:style>
  <w:style w:type="paragraph" w:styleId="ListNumber5">
    <w:name w:val="List Number 5"/>
    <w:basedOn w:val="Normal"/>
    <w:uiPriority w:val="99"/>
    <w:semiHidden/>
    <w:unhideWhenUsed/>
    <w:rsid w:val="00B23FB1"/>
    <w:pPr>
      <w:numPr>
        <w:numId w:val="39"/>
      </w:numPr>
      <w:contextualSpacing/>
    </w:pPr>
  </w:style>
  <w:style w:type="paragraph" w:styleId="ListParagraph">
    <w:name w:val="List Paragraph"/>
    <w:basedOn w:val="Normal"/>
    <w:uiPriority w:val="34"/>
    <w:qFormat/>
    <w:rsid w:val="00B23FB1"/>
    <w:pPr>
      <w:ind w:left="1304"/>
    </w:pPr>
  </w:style>
  <w:style w:type="paragraph" w:styleId="MacroText">
    <w:name w:val="macro"/>
    <w:link w:val="MacroTextChar"/>
    <w:uiPriority w:val="99"/>
    <w:semiHidden/>
    <w:unhideWhenUsed/>
    <w:rsid w:val="00B23FB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GB" w:eastAsia="en-US"/>
    </w:rPr>
  </w:style>
  <w:style w:type="character" w:customStyle="1" w:styleId="MacroTextChar">
    <w:name w:val="Macro Text Char"/>
    <w:link w:val="MacroText"/>
    <w:uiPriority w:val="99"/>
    <w:semiHidden/>
    <w:rsid w:val="00B23FB1"/>
    <w:rPr>
      <w:rFonts w:ascii="Courier New" w:hAnsi="Courier New" w:cs="Courier New"/>
      <w:lang w:val="en-GB" w:eastAsia="en-US"/>
    </w:rPr>
  </w:style>
  <w:style w:type="paragraph" w:styleId="MessageHeader">
    <w:name w:val="Message Header"/>
    <w:basedOn w:val="Normal"/>
    <w:link w:val="MessageHeaderChar"/>
    <w:uiPriority w:val="99"/>
    <w:semiHidden/>
    <w:unhideWhenUsed/>
    <w:rsid w:val="00B23FB1"/>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uiPriority w:val="99"/>
    <w:semiHidden/>
    <w:rsid w:val="00B23FB1"/>
    <w:rPr>
      <w:rFonts w:ascii="Calibri Light" w:eastAsia="Times New Roman" w:hAnsi="Calibri Light" w:cs="Times New Roman"/>
      <w:sz w:val="24"/>
      <w:szCs w:val="24"/>
      <w:shd w:val="pct20" w:color="auto" w:fill="auto"/>
      <w:lang w:val="en-GB" w:eastAsia="en-US"/>
    </w:rPr>
  </w:style>
  <w:style w:type="paragraph" w:styleId="NoSpacing">
    <w:name w:val="No Spacing"/>
    <w:uiPriority w:val="1"/>
    <w:qFormat/>
    <w:rsid w:val="00B23FB1"/>
    <w:rPr>
      <w:rFonts w:ascii="Times New Roman" w:hAnsi="Times New Roman"/>
      <w:sz w:val="22"/>
      <w:lang w:val="en-GB" w:eastAsia="en-US"/>
    </w:rPr>
  </w:style>
  <w:style w:type="paragraph" w:styleId="NormalIndent">
    <w:name w:val="Normal Indent"/>
    <w:basedOn w:val="Normal"/>
    <w:uiPriority w:val="99"/>
    <w:semiHidden/>
    <w:unhideWhenUsed/>
    <w:rsid w:val="00B23FB1"/>
    <w:pPr>
      <w:ind w:left="1304"/>
    </w:pPr>
  </w:style>
  <w:style w:type="paragraph" w:styleId="NoteHeading">
    <w:name w:val="Note Heading"/>
    <w:basedOn w:val="Normal"/>
    <w:next w:val="Normal"/>
    <w:link w:val="NoteHeadingChar"/>
    <w:uiPriority w:val="99"/>
    <w:semiHidden/>
    <w:unhideWhenUsed/>
    <w:rsid w:val="00B23FB1"/>
  </w:style>
  <w:style w:type="character" w:customStyle="1" w:styleId="NoteHeadingChar">
    <w:name w:val="Note Heading Char"/>
    <w:link w:val="NoteHeading"/>
    <w:uiPriority w:val="99"/>
    <w:semiHidden/>
    <w:rsid w:val="00B23FB1"/>
    <w:rPr>
      <w:rFonts w:ascii="Times New Roman" w:hAnsi="Times New Roman"/>
      <w:sz w:val="22"/>
      <w:lang w:val="en-GB" w:eastAsia="en-US"/>
    </w:rPr>
  </w:style>
  <w:style w:type="paragraph" w:styleId="PlainText">
    <w:name w:val="Plain Text"/>
    <w:basedOn w:val="Normal"/>
    <w:link w:val="PlainTextChar"/>
    <w:uiPriority w:val="99"/>
    <w:semiHidden/>
    <w:unhideWhenUsed/>
    <w:rsid w:val="00B23FB1"/>
    <w:rPr>
      <w:rFonts w:ascii="Courier New" w:hAnsi="Courier New" w:cs="Courier New"/>
      <w:sz w:val="20"/>
    </w:rPr>
  </w:style>
  <w:style w:type="character" w:customStyle="1" w:styleId="PlainTextChar">
    <w:name w:val="Plain Text Char"/>
    <w:link w:val="PlainText"/>
    <w:uiPriority w:val="99"/>
    <w:semiHidden/>
    <w:rsid w:val="00B23FB1"/>
    <w:rPr>
      <w:rFonts w:ascii="Courier New" w:hAnsi="Courier New" w:cs="Courier New"/>
      <w:lang w:val="en-GB" w:eastAsia="en-US"/>
    </w:rPr>
  </w:style>
  <w:style w:type="paragraph" w:styleId="Quote">
    <w:name w:val="Quote"/>
    <w:basedOn w:val="Normal"/>
    <w:next w:val="Normal"/>
    <w:link w:val="QuoteChar"/>
    <w:uiPriority w:val="29"/>
    <w:qFormat/>
    <w:rsid w:val="00B23FB1"/>
    <w:pPr>
      <w:spacing w:before="200" w:after="160"/>
      <w:ind w:left="864" w:right="864"/>
      <w:jc w:val="center"/>
    </w:pPr>
    <w:rPr>
      <w:i/>
      <w:iCs/>
      <w:color w:val="404040"/>
    </w:rPr>
  </w:style>
  <w:style w:type="character" w:customStyle="1" w:styleId="QuoteChar">
    <w:name w:val="Quote Char"/>
    <w:link w:val="Quote"/>
    <w:uiPriority w:val="29"/>
    <w:rsid w:val="00B23FB1"/>
    <w:rPr>
      <w:rFonts w:ascii="Times New Roman" w:hAnsi="Times New Roman"/>
      <w:i/>
      <w:iCs/>
      <w:color w:val="404040"/>
      <w:sz w:val="22"/>
      <w:lang w:val="en-GB" w:eastAsia="en-US"/>
    </w:rPr>
  </w:style>
  <w:style w:type="paragraph" w:styleId="Salutation">
    <w:name w:val="Salutation"/>
    <w:basedOn w:val="Normal"/>
    <w:next w:val="Normal"/>
    <w:link w:val="SalutationChar"/>
    <w:uiPriority w:val="99"/>
    <w:semiHidden/>
    <w:unhideWhenUsed/>
    <w:rsid w:val="00B23FB1"/>
  </w:style>
  <w:style w:type="character" w:customStyle="1" w:styleId="SalutationChar">
    <w:name w:val="Salutation Char"/>
    <w:link w:val="Salutation"/>
    <w:uiPriority w:val="99"/>
    <w:semiHidden/>
    <w:rsid w:val="00B23FB1"/>
    <w:rPr>
      <w:rFonts w:ascii="Times New Roman" w:hAnsi="Times New Roman"/>
      <w:sz w:val="22"/>
      <w:lang w:val="en-GB" w:eastAsia="en-US"/>
    </w:rPr>
  </w:style>
  <w:style w:type="paragraph" w:styleId="Signature">
    <w:name w:val="Signature"/>
    <w:basedOn w:val="Normal"/>
    <w:link w:val="SignatureChar"/>
    <w:uiPriority w:val="99"/>
    <w:semiHidden/>
    <w:unhideWhenUsed/>
    <w:rsid w:val="00B23FB1"/>
    <w:pPr>
      <w:ind w:left="4252"/>
    </w:pPr>
  </w:style>
  <w:style w:type="character" w:customStyle="1" w:styleId="SignatureChar">
    <w:name w:val="Signature Char"/>
    <w:link w:val="Signature"/>
    <w:uiPriority w:val="99"/>
    <w:semiHidden/>
    <w:rsid w:val="00B23FB1"/>
    <w:rPr>
      <w:rFonts w:ascii="Times New Roman" w:hAnsi="Times New Roman"/>
      <w:sz w:val="22"/>
      <w:lang w:val="en-GB" w:eastAsia="en-US"/>
    </w:rPr>
  </w:style>
  <w:style w:type="paragraph" w:styleId="Subtitle">
    <w:name w:val="Subtitle"/>
    <w:basedOn w:val="Normal"/>
    <w:next w:val="Normal"/>
    <w:link w:val="SubtitleChar"/>
    <w:uiPriority w:val="11"/>
    <w:qFormat/>
    <w:rsid w:val="00B23FB1"/>
    <w:pPr>
      <w:spacing w:after="60"/>
      <w:jc w:val="center"/>
      <w:outlineLvl w:val="1"/>
    </w:pPr>
    <w:rPr>
      <w:rFonts w:ascii="Calibri Light" w:eastAsia="Times New Roman" w:hAnsi="Calibri Light"/>
      <w:sz w:val="24"/>
      <w:szCs w:val="24"/>
    </w:rPr>
  </w:style>
  <w:style w:type="character" w:customStyle="1" w:styleId="SubtitleChar">
    <w:name w:val="Subtitle Char"/>
    <w:link w:val="Subtitle"/>
    <w:uiPriority w:val="11"/>
    <w:rsid w:val="00B23FB1"/>
    <w:rPr>
      <w:rFonts w:ascii="Calibri Light" w:eastAsia="Times New Roman" w:hAnsi="Calibri Light" w:cs="Times New Roman"/>
      <w:sz w:val="24"/>
      <w:szCs w:val="24"/>
      <w:lang w:val="en-GB" w:eastAsia="en-US"/>
    </w:rPr>
  </w:style>
  <w:style w:type="paragraph" w:styleId="TableofAuthorities">
    <w:name w:val="table of authorities"/>
    <w:basedOn w:val="Normal"/>
    <w:next w:val="Normal"/>
    <w:uiPriority w:val="99"/>
    <w:semiHidden/>
    <w:unhideWhenUsed/>
    <w:rsid w:val="00B23FB1"/>
    <w:pPr>
      <w:ind w:left="220" w:hanging="220"/>
    </w:pPr>
  </w:style>
  <w:style w:type="paragraph" w:styleId="TableofFigures">
    <w:name w:val="table of figures"/>
    <w:basedOn w:val="Normal"/>
    <w:next w:val="Normal"/>
    <w:uiPriority w:val="99"/>
    <w:semiHidden/>
    <w:unhideWhenUsed/>
    <w:rsid w:val="00B23FB1"/>
  </w:style>
  <w:style w:type="paragraph" w:styleId="Title">
    <w:name w:val="Title"/>
    <w:basedOn w:val="Normal"/>
    <w:next w:val="Normal"/>
    <w:link w:val="TitleChar"/>
    <w:uiPriority w:val="10"/>
    <w:qFormat/>
    <w:rsid w:val="00B23FB1"/>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uiPriority w:val="10"/>
    <w:rsid w:val="00B23FB1"/>
    <w:rPr>
      <w:rFonts w:ascii="Calibri Light" w:eastAsia="Times New Roman" w:hAnsi="Calibri Light" w:cs="Times New Roman"/>
      <w:b/>
      <w:bCs/>
      <w:kern w:val="28"/>
      <w:sz w:val="32"/>
      <w:szCs w:val="32"/>
      <w:lang w:val="en-GB" w:eastAsia="en-US"/>
    </w:rPr>
  </w:style>
  <w:style w:type="paragraph" w:styleId="TOAHeading">
    <w:name w:val="toa heading"/>
    <w:basedOn w:val="Normal"/>
    <w:next w:val="Normal"/>
    <w:uiPriority w:val="99"/>
    <w:semiHidden/>
    <w:unhideWhenUsed/>
    <w:rsid w:val="00B23FB1"/>
    <w:pPr>
      <w:spacing w:before="120"/>
    </w:pPr>
    <w:rPr>
      <w:rFonts w:ascii="Calibri Light" w:eastAsia="Times New Roman" w:hAnsi="Calibri Light"/>
      <w:b/>
      <w:bCs/>
      <w:sz w:val="24"/>
      <w:szCs w:val="24"/>
    </w:rPr>
  </w:style>
  <w:style w:type="paragraph" w:styleId="TOC1">
    <w:name w:val="toc 1"/>
    <w:basedOn w:val="Normal"/>
    <w:next w:val="Normal"/>
    <w:autoRedefine/>
    <w:uiPriority w:val="39"/>
    <w:semiHidden/>
    <w:unhideWhenUsed/>
    <w:rsid w:val="00B23FB1"/>
  </w:style>
  <w:style w:type="paragraph" w:styleId="TOC2">
    <w:name w:val="toc 2"/>
    <w:basedOn w:val="Normal"/>
    <w:next w:val="Normal"/>
    <w:autoRedefine/>
    <w:uiPriority w:val="39"/>
    <w:semiHidden/>
    <w:unhideWhenUsed/>
    <w:rsid w:val="00B23FB1"/>
    <w:pPr>
      <w:ind w:left="220"/>
    </w:pPr>
  </w:style>
  <w:style w:type="paragraph" w:styleId="TOC3">
    <w:name w:val="toc 3"/>
    <w:basedOn w:val="Normal"/>
    <w:next w:val="Normal"/>
    <w:autoRedefine/>
    <w:uiPriority w:val="39"/>
    <w:semiHidden/>
    <w:unhideWhenUsed/>
    <w:rsid w:val="00B23FB1"/>
    <w:pPr>
      <w:ind w:left="440"/>
    </w:pPr>
  </w:style>
  <w:style w:type="paragraph" w:styleId="TOC4">
    <w:name w:val="toc 4"/>
    <w:basedOn w:val="Normal"/>
    <w:next w:val="Normal"/>
    <w:autoRedefine/>
    <w:uiPriority w:val="39"/>
    <w:semiHidden/>
    <w:unhideWhenUsed/>
    <w:rsid w:val="00B23FB1"/>
    <w:pPr>
      <w:ind w:left="660"/>
    </w:pPr>
  </w:style>
  <w:style w:type="paragraph" w:styleId="TOC5">
    <w:name w:val="toc 5"/>
    <w:basedOn w:val="Normal"/>
    <w:next w:val="Normal"/>
    <w:autoRedefine/>
    <w:uiPriority w:val="39"/>
    <w:semiHidden/>
    <w:unhideWhenUsed/>
    <w:rsid w:val="00B23FB1"/>
    <w:pPr>
      <w:ind w:left="880"/>
    </w:pPr>
  </w:style>
  <w:style w:type="paragraph" w:styleId="TOC6">
    <w:name w:val="toc 6"/>
    <w:basedOn w:val="Normal"/>
    <w:next w:val="Normal"/>
    <w:autoRedefine/>
    <w:uiPriority w:val="39"/>
    <w:semiHidden/>
    <w:unhideWhenUsed/>
    <w:rsid w:val="00B23FB1"/>
    <w:pPr>
      <w:ind w:left="1100"/>
    </w:pPr>
  </w:style>
  <w:style w:type="paragraph" w:styleId="TOC7">
    <w:name w:val="toc 7"/>
    <w:basedOn w:val="Normal"/>
    <w:next w:val="Normal"/>
    <w:autoRedefine/>
    <w:uiPriority w:val="39"/>
    <w:semiHidden/>
    <w:unhideWhenUsed/>
    <w:rsid w:val="00B23FB1"/>
    <w:pPr>
      <w:ind w:left="1320"/>
    </w:pPr>
  </w:style>
  <w:style w:type="paragraph" w:styleId="TOC8">
    <w:name w:val="toc 8"/>
    <w:basedOn w:val="Normal"/>
    <w:next w:val="Normal"/>
    <w:autoRedefine/>
    <w:uiPriority w:val="39"/>
    <w:semiHidden/>
    <w:unhideWhenUsed/>
    <w:rsid w:val="00B23FB1"/>
    <w:pPr>
      <w:ind w:left="1540"/>
    </w:pPr>
  </w:style>
  <w:style w:type="paragraph" w:styleId="TOC9">
    <w:name w:val="toc 9"/>
    <w:basedOn w:val="Normal"/>
    <w:next w:val="Normal"/>
    <w:autoRedefine/>
    <w:uiPriority w:val="39"/>
    <w:semiHidden/>
    <w:unhideWhenUsed/>
    <w:rsid w:val="00B23FB1"/>
    <w:pPr>
      <w:ind w:left="1760"/>
    </w:pPr>
  </w:style>
  <w:style w:type="paragraph" w:styleId="TOCHeading">
    <w:name w:val="TOC Heading"/>
    <w:basedOn w:val="Heading1"/>
    <w:next w:val="Normal"/>
    <w:uiPriority w:val="39"/>
    <w:semiHidden/>
    <w:unhideWhenUsed/>
    <w:qFormat/>
    <w:rsid w:val="00B23FB1"/>
    <w:pPr>
      <w:outlineLvl w:val="9"/>
    </w:pPr>
  </w:style>
  <w:style w:type="character" w:styleId="UnresolvedMention">
    <w:name w:val="Unresolved Mention"/>
    <w:basedOn w:val="DefaultParagraphFont"/>
    <w:uiPriority w:val="99"/>
    <w:semiHidden/>
    <w:unhideWhenUsed/>
    <w:rsid w:val="006A2837"/>
    <w:rPr>
      <w:color w:val="605E5C"/>
      <w:shd w:val="clear" w:color="auto" w:fill="E1DFDD"/>
    </w:rPr>
  </w:style>
  <w:style w:type="character" w:styleId="FollowedHyperlink">
    <w:name w:val="FollowedHyperlink"/>
    <w:basedOn w:val="DefaultParagraphFont"/>
    <w:uiPriority w:val="99"/>
    <w:semiHidden/>
    <w:unhideWhenUsed/>
    <w:rsid w:val="00AE360E"/>
    <w:rPr>
      <w:color w:val="954F72" w:themeColor="followedHyperlink"/>
      <w:u w:val="single"/>
    </w:rPr>
  </w:style>
  <w:style w:type="table" w:customStyle="1" w:styleId="TableGrid1">
    <w:name w:val="Table Grid1"/>
    <w:basedOn w:val="TableNormal"/>
    <w:next w:val="TableGrid"/>
    <w:rsid w:val="006A60B4"/>
    <w:rPr>
      <w:rFonts w:ascii="Times New Roman" w:eastAsia="SimSun" w:hAnsi="Times New Roman"/>
      <w:lang w:val="bg-B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6A60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73933">
      <w:bodyDiv w:val="1"/>
      <w:marLeft w:val="0"/>
      <w:marRight w:val="0"/>
      <w:marTop w:val="0"/>
      <w:marBottom w:val="0"/>
      <w:divBdr>
        <w:top w:val="none" w:sz="0" w:space="0" w:color="auto"/>
        <w:left w:val="none" w:sz="0" w:space="0" w:color="auto"/>
        <w:bottom w:val="none" w:sz="0" w:space="0" w:color="auto"/>
        <w:right w:val="none" w:sz="0" w:space="0" w:color="auto"/>
      </w:divBdr>
    </w:div>
    <w:div w:id="102187332">
      <w:bodyDiv w:val="1"/>
      <w:marLeft w:val="0"/>
      <w:marRight w:val="0"/>
      <w:marTop w:val="0"/>
      <w:marBottom w:val="0"/>
      <w:divBdr>
        <w:top w:val="none" w:sz="0" w:space="0" w:color="auto"/>
        <w:left w:val="none" w:sz="0" w:space="0" w:color="auto"/>
        <w:bottom w:val="none" w:sz="0" w:space="0" w:color="auto"/>
        <w:right w:val="none" w:sz="0" w:space="0" w:color="auto"/>
      </w:divBdr>
    </w:div>
    <w:div w:id="105084631">
      <w:bodyDiv w:val="1"/>
      <w:marLeft w:val="0"/>
      <w:marRight w:val="0"/>
      <w:marTop w:val="0"/>
      <w:marBottom w:val="0"/>
      <w:divBdr>
        <w:top w:val="none" w:sz="0" w:space="0" w:color="auto"/>
        <w:left w:val="none" w:sz="0" w:space="0" w:color="auto"/>
        <w:bottom w:val="none" w:sz="0" w:space="0" w:color="auto"/>
        <w:right w:val="none" w:sz="0" w:space="0" w:color="auto"/>
      </w:divBdr>
    </w:div>
    <w:div w:id="175198831">
      <w:bodyDiv w:val="1"/>
      <w:marLeft w:val="0"/>
      <w:marRight w:val="0"/>
      <w:marTop w:val="0"/>
      <w:marBottom w:val="0"/>
      <w:divBdr>
        <w:top w:val="none" w:sz="0" w:space="0" w:color="auto"/>
        <w:left w:val="none" w:sz="0" w:space="0" w:color="auto"/>
        <w:bottom w:val="none" w:sz="0" w:space="0" w:color="auto"/>
        <w:right w:val="none" w:sz="0" w:space="0" w:color="auto"/>
      </w:divBdr>
    </w:div>
    <w:div w:id="442580775">
      <w:bodyDiv w:val="1"/>
      <w:marLeft w:val="0"/>
      <w:marRight w:val="0"/>
      <w:marTop w:val="0"/>
      <w:marBottom w:val="0"/>
      <w:divBdr>
        <w:top w:val="none" w:sz="0" w:space="0" w:color="auto"/>
        <w:left w:val="none" w:sz="0" w:space="0" w:color="auto"/>
        <w:bottom w:val="none" w:sz="0" w:space="0" w:color="auto"/>
        <w:right w:val="none" w:sz="0" w:space="0" w:color="auto"/>
      </w:divBdr>
    </w:div>
    <w:div w:id="643434531">
      <w:bodyDiv w:val="1"/>
      <w:marLeft w:val="0"/>
      <w:marRight w:val="0"/>
      <w:marTop w:val="0"/>
      <w:marBottom w:val="0"/>
      <w:divBdr>
        <w:top w:val="none" w:sz="0" w:space="0" w:color="auto"/>
        <w:left w:val="none" w:sz="0" w:space="0" w:color="auto"/>
        <w:bottom w:val="none" w:sz="0" w:space="0" w:color="auto"/>
        <w:right w:val="none" w:sz="0" w:space="0" w:color="auto"/>
      </w:divBdr>
    </w:div>
    <w:div w:id="764572773">
      <w:bodyDiv w:val="1"/>
      <w:marLeft w:val="0"/>
      <w:marRight w:val="0"/>
      <w:marTop w:val="0"/>
      <w:marBottom w:val="0"/>
      <w:divBdr>
        <w:top w:val="none" w:sz="0" w:space="0" w:color="auto"/>
        <w:left w:val="none" w:sz="0" w:space="0" w:color="auto"/>
        <w:bottom w:val="none" w:sz="0" w:space="0" w:color="auto"/>
        <w:right w:val="none" w:sz="0" w:space="0" w:color="auto"/>
      </w:divBdr>
    </w:div>
    <w:div w:id="1063017668">
      <w:bodyDiv w:val="1"/>
      <w:marLeft w:val="0"/>
      <w:marRight w:val="0"/>
      <w:marTop w:val="0"/>
      <w:marBottom w:val="0"/>
      <w:divBdr>
        <w:top w:val="none" w:sz="0" w:space="0" w:color="auto"/>
        <w:left w:val="none" w:sz="0" w:space="0" w:color="auto"/>
        <w:bottom w:val="none" w:sz="0" w:space="0" w:color="auto"/>
        <w:right w:val="none" w:sz="0" w:space="0" w:color="auto"/>
      </w:divBdr>
    </w:div>
    <w:div w:id="1785340926">
      <w:bodyDiv w:val="1"/>
      <w:marLeft w:val="0"/>
      <w:marRight w:val="0"/>
      <w:marTop w:val="0"/>
      <w:marBottom w:val="0"/>
      <w:divBdr>
        <w:top w:val="none" w:sz="0" w:space="0" w:color="auto"/>
        <w:left w:val="none" w:sz="0" w:space="0" w:color="auto"/>
        <w:bottom w:val="none" w:sz="0" w:space="0" w:color="auto"/>
        <w:right w:val="none" w:sz="0" w:space="0" w:color="auto"/>
      </w:divBdr>
    </w:div>
    <w:div w:id="2005355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ema.europa.eu/" TargetMode="External"/><Relationship Id="rId18" Type="http://schemas.openxmlformats.org/officeDocument/2006/relationships/footer" Target="footer1.xml"/><Relationship Id="rId26" Type="http://schemas.openxmlformats.org/officeDocument/2006/relationships/customXml" Target="../customXml/item6.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hyperlink" Target="https://www.ema.europa.eu/" TargetMode="External"/><Relationship Id="rId25"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hyperlink" Target="https://view.officeapps.live.com/op/view.aspx?src=https%3A%2F%2Fwww.ema.europa.eu%2Fen%2Fdocuments%2Ftemplate-form%2Fqrd-appendix-v-adverse-drug-reaction-reporting-details_en.docx&amp;wdOrigin=BROWSELIN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ema.europa.eu/" TargetMode="External"/><Relationship Id="rId24" Type="http://schemas.openxmlformats.org/officeDocument/2006/relationships/customXml" Target="../customXml/item4.xml"/><Relationship Id="rId5" Type="http://schemas.openxmlformats.org/officeDocument/2006/relationships/settings" Target="settings.xml"/><Relationship Id="rId15" Type="http://schemas.openxmlformats.org/officeDocument/2006/relationships/hyperlink" Target="https://www.ema.europa.eu/" TargetMode="External"/><Relationship Id="rId23" Type="http://schemas.openxmlformats.org/officeDocument/2006/relationships/customXml" Target="../customXml/item3.xml"/><Relationship Id="rId10" Type="http://schemas.openxmlformats.org/officeDocument/2006/relationships/hyperlink" Target="https://view.officeapps.live.com/op/view.aspx?src=https%3A%2F%2Fwww.ema.europa.eu%2Fen%2Fdocuments%2Ftemplate-form%2Fqrd-appendix-v-adverse-drug-reaction-reporting-details_en.docx&amp;wdOrigin=BROWSELINK"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https://www.ema.europa.eu/en/medicines/human/EPAR/neoclarityn" TargetMode="External"/><Relationship Id="rId14" Type="http://schemas.openxmlformats.org/officeDocument/2006/relationships/hyperlink" Target="https://view.officeapps.live.com/op/view.aspx?src=https%3A%2F%2Fwww.ema.europa.eu%2Fen%2Fdocuments%2Ftemplate-form%2Fqrd-appendix-v-adverse-drug-reaction-reporting-details_en.docx&amp;wdOrigin=BROWSELIN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isl xmlns:xsi="http://www.w3.org/2001/XMLSchema-instance" xmlns:xsd="http://www.w3.org/2001/XMLSchema" xmlns="http://www.boldonjames.com/2008/01/sie/internal/label" sislVersion="0" policy="a10f9ac0-5937-4b4f-b459-96aedd9ed2c5" origin="userSelected">
  <element uid="9920fcc9-9f43-4d43-9e3e-b98a219cfd55" value=""/>
</sisl>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a034c160-bfb7-45f5-8632-2eb7e0508071" xsi:nil="true"/>
    <lcf76f155ced4ddcb4097134ff3c332f xmlns="62874b74-7561-4a92-a6e7-f8370cb4455a">
      <Terms xmlns="http://schemas.microsoft.com/office/infopath/2007/PartnerControls"/>
    </lcf76f155ced4ddcb4097134ff3c332f>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EMADOC-1700519818-2957088</_dlc_DocId>
    <_dlc_DocIdUrl xmlns="a034c160-bfb7-45f5-8632-2eb7e0508071">
      <Url>https://euema.sharepoint.com/sites/CRM/_layouts/15/DocIdRedir.aspx?ID=EMADOC-1700519818-2957088</Url>
      <Description>EMADOC-1700519818-2957088</Description>
    </_dlc_DocIdUrl>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75E0D97-827D-4ADC-892C-CDAEBCA2EBD2}">
  <ds:schemaRefs>
    <ds:schemaRef ds:uri="http://schemas.openxmlformats.org/officeDocument/2006/bibliography"/>
  </ds:schemaRefs>
</ds:datastoreItem>
</file>

<file path=customXml/itemProps2.xml><?xml version="1.0" encoding="utf-8"?>
<ds:datastoreItem xmlns:ds="http://schemas.openxmlformats.org/officeDocument/2006/customXml" ds:itemID="{DB8537B8-15CB-4CEB-9258-01177DED6D33}">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327E9DEA-C28E-43E3-80AA-C34C40604528}"/>
</file>

<file path=customXml/itemProps4.xml><?xml version="1.0" encoding="utf-8"?>
<ds:datastoreItem xmlns:ds="http://schemas.openxmlformats.org/officeDocument/2006/customXml" ds:itemID="{025A9505-37E1-4A63-B9AA-2BD2EF115DBD}"/>
</file>

<file path=customXml/itemProps5.xml><?xml version="1.0" encoding="utf-8"?>
<ds:datastoreItem xmlns:ds="http://schemas.openxmlformats.org/officeDocument/2006/customXml" ds:itemID="{04A3EB7B-CFA2-4091-91F6-32C3991DA3F2}"/>
</file>

<file path=customXml/itemProps6.xml><?xml version="1.0" encoding="utf-8"?>
<ds:datastoreItem xmlns:ds="http://schemas.openxmlformats.org/officeDocument/2006/customXml" ds:itemID="{A705960A-F3B9-48FC-BFEE-2DAA0436C000}"/>
</file>

<file path=docProps/app.xml><?xml version="1.0" encoding="utf-8"?>
<Properties xmlns="http://schemas.openxmlformats.org/officeDocument/2006/extended-properties" xmlns:vt="http://schemas.openxmlformats.org/officeDocument/2006/docPropsVTypes">
  <Template>Normal.dotm</Template>
  <TotalTime>57</TotalTime>
  <Pages>44</Pages>
  <Words>11832</Words>
  <Characters>67447</Characters>
  <Application>Microsoft Office Word</Application>
  <DocSecurity>0</DocSecurity>
  <Lines>562</Lines>
  <Paragraphs>158</Paragraphs>
  <ScaleCrop>false</ScaleCrop>
  <HeadingPairs>
    <vt:vector size="2" baseType="variant">
      <vt:variant>
        <vt:lpstr>Title</vt:lpstr>
      </vt:variant>
      <vt:variant>
        <vt:i4>1</vt:i4>
      </vt:variant>
    </vt:vector>
  </HeadingPairs>
  <TitlesOfParts>
    <vt:vector size="1" baseType="lpstr">
      <vt:lpstr>Neoclarityn: EPAR - Product information - tracked changes</vt:lpstr>
    </vt:vector>
  </TitlesOfParts>
  <Company>Organon</Company>
  <LinksUpToDate>false</LinksUpToDate>
  <CharactersWithSpaces>79121</CharactersWithSpaces>
  <SharedDoc>false</SharedDoc>
  <HLinks>
    <vt:vector size="48" baseType="variant">
      <vt:variant>
        <vt:i4>2359399</vt:i4>
      </vt:variant>
      <vt:variant>
        <vt:i4>21</vt:i4>
      </vt:variant>
      <vt:variant>
        <vt:i4>0</vt:i4>
      </vt:variant>
      <vt:variant>
        <vt:i4>5</vt:i4>
      </vt:variant>
      <vt:variant>
        <vt:lpwstr>http://www.ema.europa.eu/docs/en_GB/document_library/Template_or_form/2013/03/WC500139752.doc</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2359399</vt:i4>
      </vt:variant>
      <vt:variant>
        <vt:i4>15</vt:i4>
      </vt:variant>
      <vt:variant>
        <vt:i4>0</vt:i4>
      </vt:variant>
      <vt:variant>
        <vt:i4>5</vt:i4>
      </vt:variant>
      <vt:variant>
        <vt:lpwstr>http://www.ema.europa.eu/docs/en_GB/document_library/Template_or_form/2013/03/WC500139752.doc</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Neoclarityn: EPAR - Product information - tracked changes</dc:title>
  <dc:subject/>
  <dc:creator>CHMP</dc:creator>
  <cp:keywords>Neoclarityn, INN-desloratadine</cp:keywords>
  <cp:lastModifiedBy>Organon_2</cp:lastModifiedBy>
  <cp:revision>17</cp:revision>
  <dcterms:created xsi:type="dcterms:W3CDTF">2025-11-24T11:13:00Z</dcterms:created>
  <dcterms:modified xsi:type="dcterms:W3CDTF">2026-02-11T09:57:00Z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4f783dd-f5fe-4e6c-8816-198fd9c95f56_Enabled">
    <vt:lpwstr>true</vt:lpwstr>
  </property>
  <property fmtid="{D5CDD505-2E9C-101B-9397-08002B2CF9AE}" pid="3" name="MSIP_Label_04f783dd-f5fe-4e6c-8816-198fd9c95f56_SetDate">
    <vt:lpwstr>2024-11-07T11:53:42Z</vt:lpwstr>
  </property>
  <property fmtid="{D5CDD505-2E9C-101B-9397-08002B2CF9AE}" pid="4" name="MSIP_Label_04f783dd-f5fe-4e6c-8816-198fd9c95f56_Method">
    <vt:lpwstr>Privileged</vt:lpwstr>
  </property>
  <property fmtid="{D5CDD505-2E9C-101B-9397-08002B2CF9AE}" pid="5" name="MSIP_Label_04f783dd-f5fe-4e6c-8816-198fd9c95f56_Name">
    <vt:lpwstr>English - Non-Corporate</vt:lpwstr>
  </property>
  <property fmtid="{D5CDD505-2E9C-101B-9397-08002B2CF9AE}" pid="6" name="MSIP_Label_04f783dd-f5fe-4e6c-8816-198fd9c95f56_SiteId">
    <vt:lpwstr>484a70d1-caaf-4a03-a477-1cbe688304af</vt:lpwstr>
  </property>
  <property fmtid="{D5CDD505-2E9C-101B-9397-08002B2CF9AE}" pid="7" name="MSIP_Label_04f783dd-f5fe-4e6c-8816-198fd9c95f56_ActionId">
    <vt:lpwstr>1f477101-b836-451e-9374-517b0e2ea0db</vt:lpwstr>
  </property>
  <property fmtid="{D5CDD505-2E9C-101B-9397-08002B2CF9AE}" pid="8" name="MSIP_Label_04f783dd-f5fe-4e6c-8816-198fd9c95f56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6931d933-f529-4f1c-b30f-e8908af0f9e7</vt:lpwstr>
  </property>
</Properties>
</file>